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F0" w:rsidRPr="00A7551E" w:rsidRDefault="00863409" w:rsidP="004F08C2">
      <w:pPr>
        <w:spacing w:line="480" w:lineRule="auto"/>
        <w:ind w:left="990" w:hanging="990"/>
        <w:jc w:val="center"/>
        <w:rPr>
          <w:rFonts w:ascii="Times New Roman" w:hAnsi="Times New Roman" w:cs="Times New Roman"/>
          <w:b/>
          <w:sz w:val="24"/>
          <w:szCs w:val="24"/>
          <w:lang w:val="en-IN"/>
        </w:rPr>
      </w:pPr>
      <w:r w:rsidRPr="00A7551E">
        <w:rPr>
          <w:rFonts w:ascii="Times New Roman" w:hAnsi="Times New Roman" w:cs="Times New Roman"/>
          <w:b/>
          <w:sz w:val="24"/>
          <w:szCs w:val="24"/>
          <w:lang w:val="en-IN"/>
        </w:rPr>
        <w:t>A</w:t>
      </w:r>
      <w:r w:rsidR="005A47F0" w:rsidRPr="00A7551E">
        <w:rPr>
          <w:rFonts w:ascii="Times New Roman" w:hAnsi="Times New Roman" w:cs="Times New Roman"/>
          <w:b/>
          <w:sz w:val="24"/>
          <w:szCs w:val="24"/>
          <w:lang w:val="en-IN"/>
        </w:rPr>
        <w:t>s</w:t>
      </w:r>
      <w:r w:rsidR="004954F4" w:rsidRPr="00A7551E">
        <w:rPr>
          <w:rFonts w:ascii="Times New Roman" w:hAnsi="Times New Roman" w:cs="Times New Roman"/>
          <w:b/>
          <w:sz w:val="24"/>
          <w:szCs w:val="24"/>
          <w:lang w:val="en-IN"/>
        </w:rPr>
        <w:t xml:space="preserve">sessment of red algae extracts </w:t>
      </w:r>
      <w:r w:rsidR="005A47F0" w:rsidRPr="00A7551E">
        <w:rPr>
          <w:rFonts w:ascii="Times New Roman" w:hAnsi="Times New Roman" w:cs="Times New Roman"/>
          <w:b/>
          <w:sz w:val="24"/>
          <w:szCs w:val="24"/>
          <w:lang w:val="en-IN"/>
        </w:rPr>
        <w:t>in Tomato yield and soil fertility</w:t>
      </w:r>
      <w:r w:rsidRPr="00A7551E">
        <w:rPr>
          <w:rFonts w:ascii="Times New Roman" w:hAnsi="Times New Roman" w:cs="Times New Roman"/>
          <w:b/>
          <w:sz w:val="24"/>
          <w:szCs w:val="24"/>
          <w:lang w:val="en-IN"/>
        </w:rPr>
        <w:t xml:space="preserve"> in the </w:t>
      </w:r>
      <w:proofErr w:type="spellStart"/>
      <w:r w:rsidRPr="00A7551E">
        <w:rPr>
          <w:rFonts w:ascii="Times New Roman" w:hAnsi="Times New Roman" w:cs="Times New Roman"/>
          <w:b/>
          <w:sz w:val="24"/>
          <w:szCs w:val="24"/>
          <w:lang w:val="en-IN"/>
        </w:rPr>
        <w:t>Inceptisol</w:t>
      </w:r>
      <w:r w:rsidR="00BE4136" w:rsidRPr="00A7551E">
        <w:rPr>
          <w:rFonts w:ascii="Times New Roman" w:hAnsi="Times New Roman" w:cs="Times New Roman"/>
          <w:b/>
          <w:sz w:val="24"/>
          <w:szCs w:val="24"/>
          <w:lang w:val="en-IN"/>
        </w:rPr>
        <w:t>areas</w:t>
      </w:r>
      <w:proofErr w:type="spellEnd"/>
      <w:r w:rsidR="00BE4136" w:rsidRPr="00A7551E">
        <w:rPr>
          <w:rFonts w:ascii="Times New Roman" w:hAnsi="Times New Roman" w:cs="Times New Roman"/>
          <w:b/>
          <w:sz w:val="24"/>
          <w:szCs w:val="24"/>
          <w:lang w:val="en-IN"/>
        </w:rPr>
        <w:t xml:space="preserve"> of Western Z</w:t>
      </w:r>
      <w:r w:rsidR="00B76BDB" w:rsidRPr="00A7551E">
        <w:rPr>
          <w:rFonts w:ascii="Times New Roman" w:hAnsi="Times New Roman" w:cs="Times New Roman"/>
          <w:b/>
          <w:sz w:val="24"/>
          <w:szCs w:val="24"/>
          <w:lang w:val="en-IN"/>
        </w:rPr>
        <w:t>one of Tamil N</w:t>
      </w:r>
      <w:r w:rsidRPr="00A7551E">
        <w:rPr>
          <w:rFonts w:ascii="Times New Roman" w:hAnsi="Times New Roman" w:cs="Times New Roman"/>
          <w:b/>
          <w:sz w:val="24"/>
          <w:szCs w:val="24"/>
          <w:lang w:val="en-IN"/>
        </w:rPr>
        <w:t>adu</w:t>
      </w:r>
    </w:p>
    <w:p w:rsidR="00302F79" w:rsidRDefault="00302F79" w:rsidP="004F08C2">
      <w:pPr>
        <w:spacing w:line="480" w:lineRule="auto"/>
        <w:ind w:left="990" w:hanging="990"/>
        <w:jc w:val="both"/>
        <w:rPr>
          <w:rFonts w:ascii="Times New Roman" w:hAnsi="Times New Roman" w:cs="Times New Roman"/>
          <w:b/>
          <w:sz w:val="24"/>
          <w:szCs w:val="24"/>
          <w:lang w:val="en-IN"/>
        </w:rPr>
      </w:pPr>
      <w:bookmarkStart w:id="0" w:name="_GoBack"/>
      <w:bookmarkEnd w:id="0"/>
    </w:p>
    <w:p w:rsidR="00863409" w:rsidRPr="00A7551E" w:rsidRDefault="007F597B" w:rsidP="004F08C2">
      <w:pPr>
        <w:spacing w:line="480" w:lineRule="auto"/>
        <w:ind w:left="990" w:hanging="990"/>
        <w:jc w:val="both"/>
        <w:rPr>
          <w:rFonts w:ascii="Times New Roman" w:hAnsi="Times New Roman" w:cs="Times New Roman"/>
          <w:b/>
          <w:sz w:val="24"/>
          <w:szCs w:val="24"/>
          <w:lang w:val="en-IN"/>
        </w:rPr>
      </w:pPr>
      <w:r w:rsidRPr="00A7551E">
        <w:rPr>
          <w:rFonts w:ascii="Times New Roman" w:hAnsi="Times New Roman" w:cs="Times New Roman"/>
          <w:b/>
          <w:sz w:val="24"/>
          <w:szCs w:val="24"/>
          <w:lang w:val="en-IN"/>
        </w:rPr>
        <w:t>Abstract</w:t>
      </w:r>
    </w:p>
    <w:p w:rsidR="00444AEC" w:rsidRPr="00A7551E" w:rsidRDefault="007F597B" w:rsidP="004F08C2">
      <w:pPr>
        <w:spacing w:line="480" w:lineRule="auto"/>
        <w:ind w:firstLine="720"/>
        <w:jc w:val="both"/>
        <w:rPr>
          <w:rFonts w:ascii="Times New Roman" w:hAnsi="Times New Roman" w:cs="Times New Roman"/>
          <w:sz w:val="24"/>
          <w:szCs w:val="24"/>
        </w:rPr>
      </w:pPr>
      <w:r w:rsidRPr="00A7551E">
        <w:rPr>
          <w:rFonts w:ascii="Times New Roman" w:hAnsi="Times New Roman" w:cs="Times New Roman"/>
          <w:sz w:val="24"/>
          <w:szCs w:val="24"/>
          <w:lang w:val="en-IN"/>
        </w:rPr>
        <w:t xml:space="preserve">The research work </w:t>
      </w:r>
      <w:r w:rsidR="00751960" w:rsidRPr="00A7551E">
        <w:rPr>
          <w:rFonts w:ascii="Times New Roman" w:hAnsi="Times New Roman" w:cs="Times New Roman"/>
          <w:sz w:val="24"/>
          <w:szCs w:val="24"/>
          <w:lang w:val="en-IN"/>
        </w:rPr>
        <w:t xml:space="preserve">was </w:t>
      </w:r>
      <w:r w:rsidRPr="00A7551E">
        <w:rPr>
          <w:rFonts w:ascii="Times New Roman" w:hAnsi="Times New Roman" w:cs="Times New Roman"/>
          <w:sz w:val="24"/>
          <w:szCs w:val="24"/>
          <w:lang w:val="en-IN"/>
        </w:rPr>
        <w:t>conducted to study th</w:t>
      </w:r>
      <w:r w:rsidR="00BE4136" w:rsidRPr="00A7551E">
        <w:rPr>
          <w:rFonts w:ascii="Times New Roman" w:hAnsi="Times New Roman" w:cs="Times New Roman"/>
          <w:sz w:val="24"/>
          <w:szCs w:val="24"/>
          <w:lang w:val="en-IN"/>
        </w:rPr>
        <w:t xml:space="preserve">e red algae gel extracts viz., </w:t>
      </w:r>
      <w:proofErr w:type="spellStart"/>
      <w:r w:rsidR="00BE4136" w:rsidRPr="00A7551E">
        <w:rPr>
          <w:rFonts w:ascii="Times New Roman" w:hAnsi="Times New Roman" w:cs="Times New Roman"/>
          <w:sz w:val="24"/>
          <w:szCs w:val="24"/>
          <w:lang w:val="en-IN"/>
        </w:rPr>
        <w:t>D</w:t>
      </w:r>
      <w:r w:rsidRPr="00A7551E">
        <w:rPr>
          <w:rFonts w:ascii="Times New Roman" w:hAnsi="Times New Roman" w:cs="Times New Roman"/>
          <w:sz w:val="24"/>
          <w:szCs w:val="24"/>
          <w:lang w:val="en-IN"/>
        </w:rPr>
        <w:t>eepgel</w:t>
      </w:r>
      <w:proofErr w:type="spellEnd"/>
      <w:r w:rsidRPr="00A7551E">
        <w:rPr>
          <w:rFonts w:ascii="Times New Roman" w:hAnsi="Times New Roman" w:cs="Times New Roman"/>
          <w:sz w:val="24"/>
          <w:szCs w:val="24"/>
          <w:lang w:val="en-IN"/>
        </w:rPr>
        <w:t xml:space="preserve">, blood foliar and golden yield through field experiment on Tomato revealed the following, </w:t>
      </w:r>
      <w:r w:rsidRPr="00A7551E">
        <w:rPr>
          <w:rFonts w:ascii="Times New Roman" w:hAnsi="Times New Roman" w:cs="Times New Roman"/>
          <w:sz w:val="24"/>
          <w:szCs w:val="24"/>
        </w:rPr>
        <w:t>In tomato, the percent increase over the fertilizer alone was 13.49% by red algae gel @12.5 kg/ha combined with f</w:t>
      </w:r>
      <w:r w:rsidR="004F7710" w:rsidRPr="00A7551E">
        <w:rPr>
          <w:rFonts w:ascii="Times New Roman" w:hAnsi="Times New Roman" w:cs="Times New Roman"/>
          <w:sz w:val="24"/>
          <w:szCs w:val="24"/>
        </w:rPr>
        <w:t>oliar spray of blood foliar and</w:t>
      </w:r>
      <w:r w:rsidRPr="00A7551E">
        <w:rPr>
          <w:rFonts w:ascii="Times New Roman" w:hAnsi="Times New Roman" w:cs="Times New Roman"/>
          <w:sz w:val="24"/>
          <w:szCs w:val="24"/>
        </w:rPr>
        <w:t xml:space="preserve"> 14.09 % by red algae gel @12.5 kg/ha combined with foliar spray of golden yield. In Tomato, the significant re</w:t>
      </w:r>
      <w:r w:rsidR="004F7710" w:rsidRPr="00A7551E">
        <w:rPr>
          <w:rFonts w:ascii="Times New Roman" w:hAnsi="Times New Roman" w:cs="Times New Roman"/>
          <w:sz w:val="24"/>
          <w:szCs w:val="24"/>
        </w:rPr>
        <w:t xml:space="preserve">sponse of </w:t>
      </w:r>
      <w:r w:rsidRPr="00A7551E">
        <w:rPr>
          <w:rFonts w:ascii="Times New Roman" w:hAnsi="Times New Roman" w:cs="Times New Roman"/>
          <w:sz w:val="24"/>
          <w:szCs w:val="24"/>
        </w:rPr>
        <w:t>Red algae gel on soil properties was observed up to 25 kg ha-1 on improving soil organic carbon. The percent increase of T</w:t>
      </w:r>
      <w:r w:rsidRPr="00A7551E">
        <w:rPr>
          <w:rFonts w:ascii="Times New Roman" w:hAnsi="Times New Roman" w:cs="Times New Roman"/>
          <w:sz w:val="24"/>
          <w:szCs w:val="24"/>
          <w:vertAlign w:val="subscript"/>
        </w:rPr>
        <w:t>3</w:t>
      </w:r>
      <w:r w:rsidRPr="00A7551E">
        <w:rPr>
          <w:rFonts w:ascii="Times New Roman" w:hAnsi="Times New Roman" w:cs="Times New Roman"/>
          <w:sz w:val="24"/>
          <w:szCs w:val="24"/>
        </w:rPr>
        <w:t>(37.5 kg/ha of red algae gel) and T</w:t>
      </w:r>
      <w:r w:rsidRPr="00A7551E">
        <w:rPr>
          <w:rFonts w:ascii="Times New Roman" w:hAnsi="Times New Roman" w:cs="Times New Roman"/>
          <w:sz w:val="24"/>
          <w:szCs w:val="24"/>
          <w:vertAlign w:val="subscript"/>
        </w:rPr>
        <w:t>2</w:t>
      </w:r>
      <w:r w:rsidRPr="00A7551E">
        <w:rPr>
          <w:rFonts w:ascii="Times New Roman" w:hAnsi="Times New Roman" w:cs="Times New Roman"/>
          <w:sz w:val="24"/>
          <w:szCs w:val="24"/>
        </w:rPr>
        <w:t xml:space="preserve"> (25 kg/ha of red algae gel) over fertilizer alone was 15.56 and 20.0 per cent respectively.The red algae extract has a significant impact on soil microbial biomass carbon and microbial population for </w:t>
      </w:r>
      <w:r w:rsidRPr="00A7551E">
        <w:rPr>
          <w:rFonts w:ascii="Times New Roman" w:hAnsi="Times New Roman" w:cs="Times New Roman"/>
          <w:color w:val="000000"/>
          <w:sz w:val="24"/>
          <w:szCs w:val="24"/>
        </w:rPr>
        <w:t>soil application of SWE gel 37.5 kg ha</w:t>
      </w:r>
      <w:r w:rsidRPr="00A7551E">
        <w:rPr>
          <w:rFonts w:ascii="Times New Roman" w:hAnsi="Times New Roman" w:cs="Times New Roman"/>
          <w:color w:val="000000"/>
          <w:sz w:val="24"/>
          <w:szCs w:val="24"/>
          <w:vertAlign w:val="superscript"/>
        </w:rPr>
        <w:t>-1</w:t>
      </w:r>
      <w:r w:rsidRPr="00A7551E">
        <w:rPr>
          <w:rFonts w:ascii="Times New Roman" w:hAnsi="Times New Roman" w:cs="Times New Roman"/>
          <w:color w:val="000000"/>
          <w:sz w:val="24"/>
          <w:szCs w:val="24"/>
        </w:rPr>
        <w:t xml:space="preserve"> which was comparable with soil application of SWE gel 25 kg ha</w:t>
      </w:r>
      <w:r w:rsidRPr="00A7551E">
        <w:rPr>
          <w:rFonts w:ascii="Times New Roman" w:hAnsi="Times New Roman" w:cs="Times New Roman"/>
          <w:color w:val="000000"/>
          <w:sz w:val="24"/>
          <w:szCs w:val="24"/>
          <w:vertAlign w:val="superscript"/>
        </w:rPr>
        <w:t>-1</w:t>
      </w:r>
      <w:r w:rsidRPr="00A7551E">
        <w:rPr>
          <w:rFonts w:ascii="Times New Roman" w:hAnsi="Times New Roman" w:cs="Times New Roman"/>
          <w:color w:val="000000"/>
          <w:sz w:val="24"/>
          <w:szCs w:val="24"/>
        </w:rPr>
        <w:t xml:space="preserve"> treatment. </w:t>
      </w:r>
      <w:r w:rsidRPr="00A7551E">
        <w:rPr>
          <w:rFonts w:ascii="Times New Roman" w:hAnsi="Times New Roman" w:cs="Times New Roman"/>
          <w:sz w:val="24"/>
          <w:szCs w:val="24"/>
        </w:rPr>
        <w:t xml:space="preserve">Over all, from the economic point of view, </w:t>
      </w:r>
      <w:r w:rsidRPr="00A7551E">
        <w:rPr>
          <w:rFonts w:ascii="Times New Roman" w:hAnsi="Times New Roman" w:cs="Times New Roman"/>
          <w:color w:val="000000"/>
          <w:sz w:val="24"/>
          <w:szCs w:val="24"/>
        </w:rPr>
        <w:t>soil application of SWE gel 12.5 kg ha</w:t>
      </w:r>
      <w:r w:rsidRPr="00A7551E">
        <w:rPr>
          <w:rFonts w:ascii="Times New Roman" w:hAnsi="Times New Roman" w:cs="Times New Roman"/>
          <w:color w:val="000000"/>
          <w:sz w:val="24"/>
          <w:szCs w:val="24"/>
          <w:vertAlign w:val="superscript"/>
        </w:rPr>
        <w:t xml:space="preserve">-1 </w:t>
      </w:r>
      <w:r w:rsidRPr="00A7551E">
        <w:rPr>
          <w:rFonts w:ascii="Times New Roman" w:hAnsi="Times New Roman" w:cs="Times New Roman"/>
          <w:sz w:val="24"/>
          <w:szCs w:val="24"/>
        </w:rPr>
        <w:t xml:space="preserve">+ </w:t>
      </w:r>
      <w:r w:rsidRPr="00A7551E">
        <w:rPr>
          <w:rFonts w:ascii="Times New Roman" w:hAnsi="Times New Roman" w:cs="Times New Roman"/>
          <w:sz w:val="24"/>
          <w:szCs w:val="24"/>
          <w:lang w:val="en-IN"/>
        </w:rPr>
        <w:t xml:space="preserve">foliar spraying of SWE liquid 0.5 percent along </w:t>
      </w:r>
      <w:r w:rsidRPr="00A7551E">
        <w:rPr>
          <w:rFonts w:ascii="Times New Roman" w:hAnsi="Times New Roman" w:cs="Times New Roman"/>
          <w:spacing w:val="-4"/>
          <w:sz w:val="24"/>
          <w:szCs w:val="24"/>
          <w:lang w:val="en-IN"/>
        </w:rPr>
        <w:t xml:space="preserve">with recommended dose of fertilizer </w:t>
      </w:r>
      <w:r w:rsidRPr="00A7551E">
        <w:rPr>
          <w:rFonts w:ascii="Times New Roman" w:hAnsi="Times New Roman" w:cs="Times New Roman"/>
          <w:spacing w:val="-4"/>
          <w:sz w:val="24"/>
          <w:szCs w:val="24"/>
        </w:rPr>
        <w:t xml:space="preserve">was found to be better in improving yield in Tomato. However, from the fertility point of view, </w:t>
      </w:r>
      <w:r w:rsidRPr="00A7551E">
        <w:rPr>
          <w:rFonts w:ascii="Times New Roman" w:hAnsi="Times New Roman" w:cs="Times New Roman"/>
          <w:color w:val="000000"/>
          <w:spacing w:val="-4"/>
          <w:sz w:val="24"/>
          <w:szCs w:val="24"/>
        </w:rPr>
        <w:t>soil application of SWE gel 25 kg ha</w:t>
      </w:r>
      <w:r w:rsidRPr="00A7551E">
        <w:rPr>
          <w:rFonts w:ascii="Times New Roman" w:hAnsi="Times New Roman" w:cs="Times New Roman"/>
          <w:color w:val="000000"/>
          <w:spacing w:val="-4"/>
          <w:sz w:val="24"/>
          <w:szCs w:val="24"/>
          <w:vertAlign w:val="superscript"/>
        </w:rPr>
        <w:t>-1</w:t>
      </w:r>
      <w:r w:rsidRPr="00A7551E">
        <w:rPr>
          <w:rFonts w:ascii="Times New Roman" w:hAnsi="Times New Roman" w:cs="Times New Roman"/>
          <w:sz w:val="24"/>
          <w:szCs w:val="24"/>
        </w:rPr>
        <w:t>had produced beneficial effect on maintaining soil quality Indicators.</w:t>
      </w:r>
    </w:p>
    <w:p w:rsidR="007F597B" w:rsidRPr="00A7551E" w:rsidRDefault="00A7551E" w:rsidP="004F08C2">
      <w:pPr>
        <w:spacing w:line="480" w:lineRule="auto"/>
        <w:ind w:firstLine="90"/>
        <w:jc w:val="both"/>
        <w:rPr>
          <w:rFonts w:ascii="Times New Roman" w:hAnsi="Times New Roman" w:cs="Times New Roman"/>
          <w:sz w:val="24"/>
          <w:szCs w:val="24"/>
        </w:rPr>
      </w:pPr>
      <w:r w:rsidRPr="00A7551E">
        <w:rPr>
          <w:rFonts w:ascii="Times New Roman" w:hAnsi="Times New Roman" w:cs="Times New Roman"/>
          <w:sz w:val="24"/>
          <w:szCs w:val="24"/>
        </w:rPr>
        <w:t>Keywords:</w:t>
      </w:r>
      <w:r w:rsidR="00444AEC" w:rsidRPr="00A7551E">
        <w:rPr>
          <w:rFonts w:ascii="Times New Roman" w:hAnsi="Times New Roman" w:cs="Times New Roman"/>
          <w:sz w:val="24"/>
          <w:szCs w:val="24"/>
        </w:rPr>
        <w:t xml:space="preserve"> red algae, soil fertility, tomato, yield. </w:t>
      </w:r>
    </w:p>
    <w:p w:rsidR="007F597B" w:rsidRPr="00A7551E" w:rsidRDefault="007F597B" w:rsidP="004F08C2">
      <w:pPr>
        <w:spacing w:line="480" w:lineRule="auto"/>
        <w:ind w:firstLine="90"/>
        <w:jc w:val="both"/>
        <w:rPr>
          <w:rFonts w:ascii="Times New Roman" w:hAnsi="Times New Roman" w:cs="Times New Roman"/>
          <w:b/>
          <w:sz w:val="24"/>
          <w:szCs w:val="24"/>
          <w:lang w:val="en-IN"/>
        </w:rPr>
      </w:pPr>
      <w:r w:rsidRPr="00A7551E">
        <w:rPr>
          <w:rFonts w:ascii="Times New Roman" w:hAnsi="Times New Roman" w:cs="Times New Roman"/>
          <w:b/>
          <w:sz w:val="24"/>
          <w:szCs w:val="24"/>
          <w:lang w:val="en-IN"/>
        </w:rPr>
        <w:t>Introduction</w:t>
      </w:r>
    </w:p>
    <w:p w:rsidR="00C85FC9" w:rsidRPr="00A7551E" w:rsidRDefault="00751960" w:rsidP="004F08C2">
      <w:pPr>
        <w:spacing w:line="480" w:lineRule="auto"/>
        <w:ind w:firstLine="90"/>
        <w:jc w:val="both"/>
        <w:rPr>
          <w:rFonts w:ascii="Times New Roman" w:hAnsi="Times New Roman" w:cs="Times New Roman"/>
          <w:spacing w:val="-4"/>
          <w:sz w:val="24"/>
          <w:szCs w:val="24"/>
        </w:rPr>
      </w:pPr>
      <w:r w:rsidRPr="00A7551E">
        <w:rPr>
          <w:rFonts w:ascii="Times New Roman" w:hAnsi="Times New Roman" w:cs="Times New Roman"/>
          <w:spacing w:val="-4"/>
          <w:sz w:val="24"/>
          <w:szCs w:val="24"/>
        </w:rPr>
        <w:tab/>
      </w:r>
      <w:r w:rsidR="00C85FC9" w:rsidRPr="00A7551E">
        <w:rPr>
          <w:rFonts w:ascii="Times New Roman" w:hAnsi="Times New Roman" w:cs="Times New Roman"/>
          <w:spacing w:val="-4"/>
          <w:sz w:val="24"/>
          <w:szCs w:val="24"/>
        </w:rPr>
        <w:t xml:space="preserve">Seaweed and seaweed products have been used worldwide toincrease plant growth and yield. Modern agriculture issearching for new biotechnologies that would allow for areduction in the use of </w:t>
      </w:r>
      <w:r w:rsidR="00C85FC9" w:rsidRPr="00A7551E">
        <w:rPr>
          <w:rFonts w:ascii="Times New Roman" w:hAnsi="Times New Roman" w:cs="Times New Roman"/>
          <w:spacing w:val="-4"/>
          <w:sz w:val="24"/>
          <w:szCs w:val="24"/>
        </w:rPr>
        <w:lastRenderedPageBreak/>
        <w:t>chemical inputs without negativelyaffecting crop yield or the farmers' income. In recent years,the use of natural seaweed as fertilizer has allowed for partialsubstitution of conventional synthetic fertilizer (</w:t>
      </w:r>
      <w:proofErr w:type="spellStart"/>
      <w:r w:rsidR="00C85FC9" w:rsidRPr="00A7551E">
        <w:rPr>
          <w:rFonts w:ascii="Times New Roman" w:hAnsi="Times New Roman" w:cs="Times New Roman"/>
          <w:spacing w:val="-4"/>
          <w:sz w:val="24"/>
          <w:szCs w:val="24"/>
        </w:rPr>
        <w:t>Dhargalkar</w:t>
      </w:r>
      <w:proofErr w:type="spellEnd"/>
      <w:r w:rsidR="00C85FC9" w:rsidRPr="00A7551E">
        <w:rPr>
          <w:rFonts w:ascii="Times New Roman" w:hAnsi="Times New Roman" w:cs="Times New Roman"/>
          <w:spacing w:val="-4"/>
          <w:sz w:val="24"/>
          <w:szCs w:val="24"/>
        </w:rPr>
        <w:t xml:space="preserve"> </w:t>
      </w:r>
      <w:proofErr w:type="spellStart"/>
      <w:r w:rsidR="00C85FC9" w:rsidRPr="00A7551E">
        <w:rPr>
          <w:rFonts w:ascii="Times New Roman" w:hAnsi="Times New Roman" w:cs="Times New Roman"/>
          <w:spacing w:val="-4"/>
          <w:sz w:val="24"/>
          <w:szCs w:val="24"/>
        </w:rPr>
        <w:t>andPereira</w:t>
      </w:r>
      <w:proofErr w:type="spellEnd"/>
      <w:r w:rsidR="00C85FC9" w:rsidRPr="00A7551E">
        <w:rPr>
          <w:rFonts w:ascii="Times New Roman" w:hAnsi="Times New Roman" w:cs="Times New Roman"/>
          <w:spacing w:val="-4"/>
          <w:sz w:val="24"/>
          <w:szCs w:val="24"/>
        </w:rPr>
        <w:t xml:space="preserve"> 2005; Hong </w:t>
      </w:r>
      <w:r w:rsidR="00C85FC9" w:rsidRPr="00302F79">
        <w:rPr>
          <w:rFonts w:ascii="Times New Roman" w:hAnsi="Times New Roman" w:cs="Times New Roman"/>
          <w:i/>
          <w:spacing w:val="-4"/>
          <w:sz w:val="24"/>
          <w:szCs w:val="24"/>
        </w:rPr>
        <w:t>et al.</w:t>
      </w:r>
      <w:r w:rsidR="00C85FC9" w:rsidRPr="00A7551E">
        <w:rPr>
          <w:rFonts w:ascii="Times New Roman" w:hAnsi="Times New Roman" w:cs="Times New Roman"/>
          <w:spacing w:val="-4"/>
          <w:sz w:val="24"/>
          <w:szCs w:val="24"/>
        </w:rPr>
        <w:t xml:space="preserve"> 2007; Khan </w:t>
      </w:r>
      <w:r w:rsidR="00C85FC9" w:rsidRPr="00302F79">
        <w:rPr>
          <w:rFonts w:ascii="Times New Roman" w:hAnsi="Times New Roman" w:cs="Times New Roman"/>
          <w:i/>
          <w:spacing w:val="-4"/>
          <w:sz w:val="24"/>
          <w:szCs w:val="24"/>
        </w:rPr>
        <w:t>et al.</w:t>
      </w:r>
      <w:r w:rsidR="00C85FC9" w:rsidRPr="00A7551E">
        <w:rPr>
          <w:rFonts w:ascii="Times New Roman" w:hAnsi="Times New Roman" w:cs="Times New Roman"/>
          <w:spacing w:val="-4"/>
          <w:sz w:val="24"/>
          <w:szCs w:val="24"/>
        </w:rPr>
        <w:t xml:space="preserve"> 2009; </w:t>
      </w:r>
      <w:proofErr w:type="spellStart"/>
      <w:r w:rsidR="00C85FC9" w:rsidRPr="00A7551E">
        <w:rPr>
          <w:rFonts w:ascii="Times New Roman" w:hAnsi="Times New Roman" w:cs="Times New Roman"/>
          <w:spacing w:val="-4"/>
          <w:sz w:val="24"/>
          <w:szCs w:val="24"/>
        </w:rPr>
        <w:t>Zodape</w:t>
      </w:r>
      <w:r w:rsidR="00C85FC9" w:rsidRPr="00302F79">
        <w:rPr>
          <w:rFonts w:ascii="Times New Roman" w:hAnsi="Times New Roman" w:cs="Times New Roman"/>
          <w:i/>
          <w:spacing w:val="-4"/>
          <w:sz w:val="24"/>
          <w:szCs w:val="24"/>
        </w:rPr>
        <w:t>et</w:t>
      </w:r>
      <w:proofErr w:type="spellEnd"/>
      <w:r w:rsidR="00C85FC9" w:rsidRPr="00302F79">
        <w:rPr>
          <w:rFonts w:ascii="Times New Roman" w:hAnsi="Times New Roman" w:cs="Times New Roman"/>
          <w:i/>
          <w:spacing w:val="-4"/>
          <w:sz w:val="24"/>
          <w:szCs w:val="24"/>
        </w:rPr>
        <w:t xml:space="preserve"> al.</w:t>
      </w:r>
      <w:r w:rsidR="00C85FC9" w:rsidRPr="00A7551E">
        <w:rPr>
          <w:rFonts w:ascii="Times New Roman" w:hAnsi="Times New Roman" w:cs="Times New Roman"/>
          <w:spacing w:val="-4"/>
          <w:sz w:val="24"/>
          <w:szCs w:val="24"/>
        </w:rPr>
        <w:t>2010). In addition, a number of commercial seaweed extractproducts are available for use in agriculture and horticultureand can be used as liquid extracts applied as foliar spray, soildrench, or in granular/powder form as soil conditioners and</w:t>
      </w:r>
      <w:r w:rsidR="00512613" w:rsidRPr="00A7551E">
        <w:rPr>
          <w:rFonts w:ascii="Times New Roman" w:hAnsi="Times New Roman" w:cs="Times New Roman"/>
          <w:spacing w:val="-4"/>
          <w:sz w:val="24"/>
          <w:szCs w:val="24"/>
        </w:rPr>
        <w:t xml:space="preserve">manure (Blunden </w:t>
      </w:r>
      <w:r w:rsidR="00512613" w:rsidRPr="00302F79">
        <w:rPr>
          <w:rFonts w:ascii="Times New Roman" w:hAnsi="Times New Roman" w:cs="Times New Roman"/>
          <w:i/>
          <w:spacing w:val="-4"/>
          <w:sz w:val="24"/>
          <w:szCs w:val="24"/>
        </w:rPr>
        <w:t>et al</w:t>
      </w:r>
      <w:r w:rsidR="00512613" w:rsidRPr="00A7551E">
        <w:rPr>
          <w:rFonts w:ascii="Times New Roman" w:hAnsi="Times New Roman" w:cs="Times New Roman"/>
          <w:spacing w:val="-4"/>
          <w:sz w:val="24"/>
          <w:szCs w:val="24"/>
        </w:rPr>
        <w:t>. 1996</w:t>
      </w:r>
      <w:r w:rsidR="00C85FC9" w:rsidRPr="00A7551E">
        <w:rPr>
          <w:rFonts w:ascii="Times New Roman" w:hAnsi="Times New Roman" w:cs="Times New Roman"/>
          <w:spacing w:val="-4"/>
          <w:sz w:val="24"/>
          <w:szCs w:val="24"/>
        </w:rPr>
        <w:t xml:space="preserve">; </w:t>
      </w:r>
      <w:proofErr w:type="spellStart"/>
      <w:r w:rsidR="00C85FC9" w:rsidRPr="00A7551E">
        <w:rPr>
          <w:rFonts w:ascii="Times New Roman" w:hAnsi="Times New Roman" w:cs="Times New Roman"/>
          <w:spacing w:val="-4"/>
          <w:sz w:val="24"/>
          <w:szCs w:val="24"/>
        </w:rPr>
        <w:t>Lingakumar</w:t>
      </w:r>
      <w:r w:rsidR="00C85FC9" w:rsidRPr="00302F79">
        <w:rPr>
          <w:rFonts w:ascii="Times New Roman" w:hAnsi="Times New Roman" w:cs="Times New Roman"/>
          <w:i/>
          <w:spacing w:val="-4"/>
          <w:sz w:val="24"/>
          <w:szCs w:val="24"/>
        </w:rPr>
        <w:t>et</w:t>
      </w:r>
      <w:proofErr w:type="spellEnd"/>
      <w:r w:rsidR="00C85FC9" w:rsidRPr="00302F79">
        <w:rPr>
          <w:rFonts w:ascii="Times New Roman" w:hAnsi="Times New Roman" w:cs="Times New Roman"/>
          <w:i/>
          <w:spacing w:val="-4"/>
          <w:sz w:val="24"/>
          <w:szCs w:val="24"/>
        </w:rPr>
        <w:t xml:space="preserve"> al.</w:t>
      </w:r>
      <w:r w:rsidR="00C85FC9" w:rsidRPr="00A7551E">
        <w:rPr>
          <w:rFonts w:ascii="Times New Roman" w:hAnsi="Times New Roman" w:cs="Times New Roman"/>
          <w:spacing w:val="-4"/>
          <w:sz w:val="24"/>
          <w:szCs w:val="24"/>
        </w:rPr>
        <w:t>2004;Thirumaran</w:t>
      </w:r>
      <w:r w:rsidR="00C85FC9" w:rsidRPr="00302F79">
        <w:rPr>
          <w:rFonts w:ascii="Times New Roman" w:hAnsi="Times New Roman" w:cs="Times New Roman"/>
          <w:i/>
          <w:spacing w:val="-4"/>
          <w:sz w:val="24"/>
          <w:szCs w:val="24"/>
        </w:rPr>
        <w:t>et al.</w:t>
      </w:r>
      <w:r w:rsidR="00C85FC9" w:rsidRPr="00A7551E">
        <w:rPr>
          <w:rFonts w:ascii="Times New Roman" w:hAnsi="Times New Roman" w:cs="Times New Roman"/>
          <w:spacing w:val="-4"/>
          <w:sz w:val="24"/>
          <w:szCs w:val="24"/>
        </w:rPr>
        <w:t xml:space="preserve"> 2009). These extracts are marketed as </w:t>
      </w:r>
      <w:proofErr w:type="spellStart"/>
      <w:r w:rsidR="00C85FC9" w:rsidRPr="00A7551E">
        <w:rPr>
          <w:rFonts w:ascii="Times New Roman" w:hAnsi="Times New Roman" w:cs="Times New Roman"/>
          <w:spacing w:val="-4"/>
          <w:sz w:val="24"/>
          <w:szCs w:val="24"/>
        </w:rPr>
        <w:t>liquidbiostimulants</w:t>
      </w:r>
      <w:proofErr w:type="spellEnd"/>
      <w:r w:rsidR="00C85FC9" w:rsidRPr="00A7551E">
        <w:rPr>
          <w:rFonts w:ascii="Times New Roman" w:hAnsi="Times New Roman" w:cs="Times New Roman"/>
          <w:spacing w:val="-4"/>
          <w:sz w:val="24"/>
          <w:szCs w:val="24"/>
        </w:rPr>
        <w:t xml:space="preserve"> because a chemical analysis of seaweeds andtheir extracts has revealed the presence of a wide variety ofplant growth-promoting substances such as </w:t>
      </w:r>
      <w:proofErr w:type="spellStart"/>
      <w:r w:rsidR="00C85FC9" w:rsidRPr="00A7551E">
        <w:rPr>
          <w:rFonts w:ascii="Times New Roman" w:hAnsi="Times New Roman" w:cs="Times New Roman"/>
          <w:spacing w:val="-4"/>
          <w:sz w:val="24"/>
          <w:szCs w:val="24"/>
        </w:rPr>
        <w:t>auxins</w:t>
      </w:r>
      <w:proofErr w:type="spellEnd"/>
      <w:r w:rsidR="00C85FC9" w:rsidRPr="00A7551E">
        <w:rPr>
          <w:rFonts w:ascii="Times New Roman" w:hAnsi="Times New Roman" w:cs="Times New Roman"/>
          <w:spacing w:val="-4"/>
          <w:sz w:val="24"/>
          <w:szCs w:val="24"/>
        </w:rPr>
        <w:t xml:space="preserve">, </w:t>
      </w:r>
      <w:proofErr w:type="spellStart"/>
      <w:r w:rsidR="00C85FC9" w:rsidRPr="00A7551E">
        <w:rPr>
          <w:rFonts w:ascii="Times New Roman" w:hAnsi="Times New Roman" w:cs="Times New Roman"/>
          <w:spacing w:val="-4"/>
          <w:sz w:val="24"/>
          <w:szCs w:val="24"/>
        </w:rPr>
        <w:t>cytokinins,and</w:t>
      </w:r>
      <w:proofErr w:type="spellEnd"/>
      <w:r w:rsidR="00C85FC9" w:rsidRPr="00A7551E">
        <w:rPr>
          <w:rFonts w:ascii="Times New Roman" w:hAnsi="Times New Roman" w:cs="Times New Roman"/>
          <w:spacing w:val="-4"/>
          <w:sz w:val="24"/>
          <w:szCs w:val="24"/>
        </w:rPr>
        <w:t xml:space="preserve"> </w:t>
      </w:r>
      <w:proofErr w:type="spellStart"/>
      <w:r w:rsidR="00C85FC9" w:rsidRPr="00A7551E">
        <w:rPr>
          <w:rFonts w:ascii="Times New Roman" w:hAnsi="Times New Roman" w:cs="Times New Roman"/>
          <w:spacing w:val="-4"/>
          <w:sz w:val="24"/>
          <w:szCs w:val="24"/>
        </w:rPr>
        <w:t>betaines</w:t>
      </w:r>
      <w:proofErr w:type="spellEnd"/>
      <w:r w:rsidR="00C85FC9" w:rsidRPr="00A7551E">
        <w:rPr>
          <w:rFonts w:ascii="Times New Roman" w:hAnsi="Times New Roman" w:cs="Times New Roman"/>
          <w:spacing w:val="-4"/>
          <w:sz w:val="24"/>
          <w:szCs w:val="24"/>
        </w:rPr>
        <w:t xml:space="preserve"> (Khan </w:t>
      </w:r>
      <w:r w:rsidR="00C85FC9" w:rsidRPr="00302F79">
        <w:rPr>
          <w:rFonts w:ascii="Times New Roman" w:hAnsi="Times New Roman" w:cs="Times New Roman"/>
          <w:i/>
          <w:spacing w:val="-4"/>
          <w:sz w:val="24"/>
          <w:szCs w:val="24"/>
        </w:rPr>
        <w:t>et al</w:t>
      </w:r>
      <w:r w:rsidR="00C85FC9" w:rsidRPr="00A7551E">
        <w:rPr>
          <w:rFonts w:ascii="Times New Roman" w:hAnsi="Times New Roman" w:cs="Times New Roman"/>
          <w:spacing w:val="-4"/>
          <w:sz w:val="24"/>
          <w:szCs w:val="24"/>
        </w:rPr>
        <w:t xml:space="preserve">. 2009). These substances can influenceshoot and root system development (Durand </w:t>
      </w:r>
      <w:r w:rsidR="00C85FC9" w:rsidRPr="00302F79">
        <w:rPr>
          <w:rFonts w:ascii="Times New Roman" w:hAnsi="Times New Roman" w:cs="Times New Roman"/>
          <w:i/>
          <w:spacing w:val="-4"/>
          <w:sz w:val="24"/>
          <w:szCs w:val="24"/>
        </w:rPr>
        <w:t>et al</w:t>
      </w:r>
      <w:r w:rsidR="00C85FC9" w:rsidRPr="00A7551E">
        <w:rPr>
          <w:rFonts w:ascii="Times New Roman" w:hAnsi="Times New Roman" w:cs="Times New Roman"/>
          <w:spacing w:val="-4"/>
          <w:sz w:val="24"/>
          <w:szCs w:val="24"/>
        </w:rPr>
        <w:t xml:space="preserve">. 2003; </w:t>
      </w:r>
      <w:proofErr w:type="spellStart"/>
      <w:r w:rsidR="00C85FC9" w:rsidRPr="00A7551E">
        <w:rPr>
          <w:rFonts w:ascii="Times New Roman" w:hAnsi="Times New Roman" w:cs="Times New Roman"/>
          <w:spacing w:val="-4"/>
          <w:sz w:val="24"/>
          <w:szCs w:val="24"/>
        </w:rPr>
        <w:t>Stirk</w:t>
      </w:r>
      <w:r w:rsidR="008F4260" w:rsidRPr="00302F79">
        <w:rPr>
          <w:rFonts w:ascii="Times New Roman" w:hAnsi="Times New Roman" w:cs="Times New Roman"/>
          <w:i/>
          <w:spacing w:val="-4"/>
          <w:sz w:val="24"/>
          <w:szCs w:val="24"/>
        </w:rPr>
        <w:t>et</w:t>
      </w:r>
      <w:proofErr w:type="spellEnd"/>
      <w:r w:rsidR="008F4260" w:rsidRPr="00302F79">
        <w:rPr>
          <w:rFonts w:ascii="Times New Roman" w:hAnsi="Times New Roman" w:cs="Times New Roman"/>
          <w:i/>
          <w:spacing w:val="-4"/>
          <w:sz w:val="24"/>
          <w:szCs w:val="24"/>
        </w:rPr>
        <w:t xml:space="preserve"> al</w:t>
      </w:r>
      <w:r w:rsidR="008F4260" w:rsidRPr="00A7551E">
        <w:rPr>
          <w:rFonts w:ascii="Times New Roman" w:hAnsi="Times New Roman" w:cs="Times New Roman"/>
          <w:spacing w:val="-4"/>
          <w:sz w:val="24"/>
          <w:szCs w:val="24"/>
        </w:rPr>
        <w:t>. 2004). As well, macronutrients and micronutrients canhelp promote the growth of various vegetables, fruits, and other</w:t>
      </w:r>
      <w:r w:rsidR="00512613" w:rsidRPr="00A7551E">
        <w:rPr>
          <w:rFonts w:ascii="Times New Roman" w:hAnsi="Times New Roman" w:cs="Times New Roman"/>
          <w:spacing w:val="-4"/>
          <w:sz w:val="24"/>
          <w:szCs w:val="24"/>
        </w:rPr>
        <w:t>crops (Blunden 1996</w:t>
      </w:r>
      <w:r w:rsidR="00302F79">
        <w:rPr>
          <w:rFonts w:ascii="Times New Roman" w:hAnsi="Times New Roman" w:cs="Times New Roman"/>
          <w:spacing w:val="-4"/>
          <w:sz w:val="24"/>
          <w:szCs w:val="24"/>
        </w:rPr>
        <w:t>; Crouch and V</w:t>
      </w:r>
      <w:r w:rsidR="008F4260" w:rsidRPr="00A7551E">
        <w:rPr>
          <w:rFonts w:ascii="Times New Roman" w:hAnsi="Times New Roman" w:cs="Times New Roman"/>
          <w:spacing w:val="-4"/>
          <w:sz w:val="24"/>
          <w:szCs w:val="24"/>
        </w:rPr>
        <w:t xml:space="preserve">an </w:t>
      </w:r>
      <w:proofErr w:type="spellStart"/>
      <w:r w:rsidR="008F4260" w:rsidRPr="00A7551E">
        <w:rPr>
          <w:rFonts w:ascii="Times New Roman" w:hAnsi="Times New Roman" w:cs="Times New Roman"/>
          <w:spacing w:val="-4"/>
          <w:sz w:val="24"/>
          <w:szCs w:val="24"/>
        </w:rPr>
        <w:t>Staden</w:t>
      </w:r>
      <w:proofErr w:type="spellEnd"/>
      <w:r w:rsidR="008F4260" w:rsidRPr="00A7551E">
        <w:rPr>
          <w:rFonts w:ascii="Times New Roman" w:hAnsi="Times New Roman" w:cs="Times New Roman"/>
          <w:spacing w:val="-4"/>
          <w:sz w:val="24"/>
          <w:szCs w:val="24"/>
        </w:rPr>
        <w:t xml:space="preserve"> 1993</w:t>
      </w:r>
      <w:proofErr w:type="gramStart"/>
      <w:r w:rsidR="008F4260" w:rsidRPr="00A7551E">
        <w:rPr>
          <w:rFonts w:ascii="Times New Roman" w:hAnsi="Times New Roman" w:cs="Times New Roman"/>
          <w:spacing w:val="-4"/>
          <w:sz w:val="24"/>
          <w:szCs w:val="24"/>
        </w:rPr>
        <w:t>;Moller</w:t>
      </w:r>
      <w:proofErr w:type="gramEnd"/>
      <w:r w:rsidR="008F4260" w:rsidRPr="00A7551E">
        <w:rPr>
          <w:rFonts w:ascii="Times New Roman" w:hAnsi="Times New Roman" w:cs="Times New Roman"/>
          <w:spacing w:val="-4"/>
          <w:sz w:val="24"/>
          <w:szCs w:val="24"/>
        </w:rPr>
        <w:t xml:space="preserve"> </w:t>
      </w:r>
      <w:proofErr w:type="spellStart"/>
      <w:r w:rsidR="008F4260" w:rsidRPr="00A7551E">
        <w:rPr>
          <w:rFonts w:ascii="Times New Roman" w:hAnsi="Times New Roman" w:cs="Times New Roman"/>
          <w:spacing w:val="-4"/>
          <w:sz w:val="24"/>
          <w:szCs w:val="24"/>
        </w:rPr>
        <w:t>andSmith</w:t>
      </w:r>
      <w:proofErr w:type="spellEnd"/>
      <w:r w:rsidR="008F4260" w:rsidRPr="00A7551E">
        <w:rPr>
          <w:rFonts w:ascii="Times New Roman" w:hAnsi="Times New Roman" w:cs="Times New Roman"/>
          <w:spacing w:val="-4"/>
          <w:sz w:val="24"/>
          <w:szCs w:val="24"/>
        </w:rPr>
        <w:t xml:space="preserve"> 1998). Many beneficial effects have been reported on theuse of seaweed extracts.</w:t>
      </w:r>
    </w:p>
    <w:p w:rsidR="00CB1369" w:rsidRPr="00A7551E" w:rsidRDefault="00CB1369" w:rsidP="004F08C2">
      <w:pPr>
        <w:spacing w:line="480" w:lineRule="auto"/>
        <w:ind w:firstLine="90"/>
        <w:jc w:val="both"/>
        <w:rPr>
          <w:rFonts w:ascii="Times New Roman" w:hAnsi="Times New Roman" w:cs="Times New Roman"/>
          <w:spacing w:val="-4"/>
          <w:sz w:val="24"/>
          <w:szCs w:val="24"/>
        </w:rPr>
      </w:pPr>
      <w:r w:rsidRPr="00A7551E">
        <w:rPr>
          <w:rFonts w:ascii="Times New Roman" w:hAnsi="Times New Roman" w:cs="Times New Roman"/>
          <w:spacing w:val="-4"/>
          <w:sz w:val="24"/>
          <w:szCs w:val="24"/>
        </w:rPr>
        <w:tab/>
      </w:r>
      <w:r w:rsidR="005B2A8E" w:rsidRPr="00A7551E">
        <w:rPr>
          <w:rFonts w:ascii="Times New Roman" w:hAnsi="Times New Roman" w:cs="Times New Roman"/>
          <w:spacing w:val="-4"/>
          <w:sz w:val="24"/>
          <w:szCs w:val="24"/>
        </w:rPr>
        <w:t>Tomatoes (</w:t>
      </w:r>
      <w:proofErr w:type="spellStart"/>
      <w:r w:rsidR="005B2A8E" w:rsidRPr="00A7551E">
        <w:rPr>
          <w:rFonts w:ascii="Times New Roman" w:hAnsi="Times New Roman" w:cs="Times New Roman"/>
          <w:i/>
          <w:spacing w:val="-4"/>
          <w:sz w:val="24"/>
          <w:szCs w:val="24"/>
        </w:rPr>
        <w:t>Solanumlycopersicum</w:t>
      </w:r>
      <w:proofErr w:type="spellEnd"/>
      <w:r w:rsidR="005B2A8E" w:rsidRPr="00A7551E">
        <w:rPr>
          <w:rFonts w:ascii="Times New Roman" w:hAnsi="Times New Roman" w:cs="Times New Roman"/>
          <w:spacing w:val="-4"/>
          <w:sz w:val="24"/>
          <w:szCs w:val="24"/>
        </w:rPr>
        <w:t xml:space="preserve">) are one of the mostimportant vegetable crops around the world in terms of humanconsumption, and they are also the most popular garden vegetable.In 2009, Mexico was among the top ten tomatoproducingcountries contributing with almost three </w:t>
      </w:r>
      <w:proofErr w:type="spellStart"/>
      <w:r w:rsidR="005B2A8E" w:rsidRPr="00A7551E">
        <w:rPr>
          <w:rFonts w:ascii="Times New Roman" w:hAnsi="Times New Roman" w:cs="Times New Roman"/>
          <w:spacing w:val="-4"/>
          <w:sz w:val="24"/>
          <w:szCs w:val="24"/>
        </w:rPr>
        <w:t>milliontonnes</w:t>
      </w:r>
      <w:proofErr w:type="spellEnd"/>
      <w:r w:rsidR="005B2A8E" w:rsidRPr="00A7551E">
        <w:rPr>
          <w:rFonts w:ascii="Times New Roman" w:hAnsi="Times New Roman" w:cs="Times New Roman"/>
          <w:spacing w:val="-4"/>
          <w:sz w:val="24"/>
          <w:szCs w:val="24"/>
        </w:rPr>
        <w:t xml:space="preserve"> to the global production. However, one ofthe main problems facing tomato production in Mexico is theintensive application of chemical fertilizers causing damage tothe soil ecology and agricultural systems (Villarreal-Sánchez</w:t>
      </w:r>
      <w:r w:rsidR="005B2A8E" w:rsidRPr="00BF1D40">
        <w:rPr>
          <w:rFonts w:ascii="Times New Roman" w:hAnsi="Times New Roman" w:cs="Times New Roman"/>
          <w:i/>
          <w:spacing w:val="-4"/>
          <w:sz w:val="24"/>
          <w:szCs w:val="24"/>
        </w:rPr>
        <w:t>et al</w:t>
      </w:r>
      <w:r w:rsidR="005B2A8E" w:rsidRPr="00A7551E">
        <w:rPr>
          <w:rFonts w:ascii="Times New Roman" w:hAnsi="Times New Roman" w:cs="Times New Roman"/>
          <w:spacing w:val="-4"/>
          <w:sz w:val="24"/>
          <w:szCs w:val="24"/>
        </w:rPr>
        <w:t>. 2003). The aim of this study was to examine the effect ofliquid seaweed extracts derived from Mexican resources onseed germination and growth of tomato plants.</w:t>
      </w:r>
    </w:p>
    <w:p w:rsidR="00863409" w:rsidRPr="00A7551E" w:rsidRDefault="00863409" w:rsidP="004F08C2">
      <w:pPr>
        <w:spacing w:line="480" w:lineRule="auto"/>
        <w:ind w:firstLine="90"/>
        <w:jc w:val="both"/>
        <w:rPr>
          <w:rFonts w:ascii="Times New Roman" w:hAnsi="Times New Roman" w:cs="Times New Roman"/>
          <w:b/>
          <w:sz w:val="24"/>
          <w:szCs w:val="24"/>
          <w:lang w:val="en-IN"/>
        </w:rPr>
      </w:pPr>
      <w:r w:rsidRPr="00A7551E">
        <w:rPr>
          <w:rFonts w:ascii="Times New Roman" w:hAnsi="Times New Roman" w:cs="Times New Roman"/>
          <w:b/>
          <w:sz w:val="24"/>
          <w:szCs w:val="24"/>
          <w:lang w:val="en-IN"/>
        </w:rPr>
        <w:t>Materials and methods</w:t>
      </w:r>
    </w:p>
    <w:p w:rsidR="006B05CB" w:rsidRPr="00A7551E" w:rsidRDefault="006B05CB" w:rsidP="004F08C2">
      <w:pPr>
        <w:spacing w:after="0" w:line="480" w:lineRule="auto"/>
        <w:ind w:firstLine="720"/>
        <w:contextualSpacing/>
        <w:jc w:val="both"/>
        <w:rPr>
          <w:rFonts w:ascii="Times New Roman" w:hAnsi="Times New Roman" w:cs="Times New Roman"/>
          <w:sz w:val="24"/>
          <w:szCs w:val="24"/>
        </w:rPr>
      </w:pPr>
      <w:r w:rsidRPr="00A7551E">
        <w:rPr>
          <w:rFonts w:ascii="Times New Roman" w:hAnsi="Times New Roman" w:cs="Times New Roman"/>
          <w:sz w:val="24"/>
          <w:szCs w:val="24"/>
        </w:rPr>
        <w:lastRenderedPageBreak/>
        <w:t xml:space="preserve">The present experimental study was conducted at the </w:t>
      </w:r>
      <w:proofErr w:type="gramStart"/>
      <w:r w:rsidRPr="00A7551E">
        <w:rPr>
          <w:rFonts w:ascii="Times New Roman" w:hAnsi="Times New Roman" w:cs="Times New Roman"/>
          <w:sz w:val="24"/>
          <w:szCs w:val="24"/>
        </w:rPr>
        <w:t>farmers</w:t>
      </w:r>
      <w:proofErr w:type="gramEnd"/>
      <w:r w:rsidRPr="00A7551E">
        <w:rPr>
          <w:rFonts w:ascii="Times New Roman" w:hAnsi="Times New Roman" w:cs="Times New Roman"/>
          <w:sz w:val="24"/>
          <w:szCs w:val="24"/>
        </w:rPr>
        <w:t xml:space="preserve"> field </w:t>
      </w:r>
      <w:proofErr w:type="spellStart"/>
      <w:r w:rsidRPr="00A7551E">
        <w:rPr>
          <w:rFonts w:ascii="Times New Roman" w:hAnsi="Times New Roman" w:cs="Times New Roman"/>
          <w:sz w:val="24"/>
          <w:szCs w:val="24"/>
        </w:rPr>
        <w:t>kallimandayam</w:t>
      </w:r>
      <w:proofErr w:type="spellEnd"/>
      <w:r w:rsidRPr="00A7551E">
        <w:rPr>
          <w:rFonts w:ascii="Times New Roman" w:hAnsi="Times New Roman" w:cs="Times New Roman"/>
          <w:sz w:val="24"/>
          <w:szCs w:val="24"/>
        </w:rPr>
        <w:t xml:space="preserve"> village of </w:t>
      </w:r>
      <w:proofErr w:type="spellStart"/>
      <w:r w:rsidRPr="00A7551E">
        <w:rPr>
          <w:rFonts w:ascii="Times New Roman" w:hAnsi="Times New Roman" w:cs="Times New Roman"/>
          <w:sz w:val="24"/>
          <w:szCs w:val="24"/>
        </w:rPr>
        <w:t>Dindugal</w:t>
      </w:r>
      <w:proofErr w:type="spellEnd"/>
      <w:r w:rsidRPr="00A7551E">
        <w:rPr>
          <w:rFonts w:ascii="Times New Roman" w:hAnsi="Times New Roman" w:cs="Times New Roman"/>
          <w:sz w:val="24"/>
          <w:szCs w:val="24"/>
        </w:rPr>
        <w:t xml:space="preserve"> district, western zone of Tamil Nadu with high yielding tomato variety </w:t>
      </w:r>
      <w:proofErr w:type="spellStart"/>
      <w:r w:rsidRPr="00A7551E">
        <w:rPr>
          <w:rFonts w:ascii="Times New Roman" w:hAnsi="Times New Roman" w:cs="Times New Roman"/>
          <w:sz w:val="24"/>
          <w:szCs w:val="24"/>
        </w:rPr>
        <w:t>subam</w:t>
      </w:r>
      <w:proofErr w:type="spellEnd"/>
      <w:r w:rsidRPr="00A7551E">
        <w:rPr>
          <w:rFonts w:ascii="Times New Roman" w:hAnsi="Times New Roman" w:cs="Times New Roman"/>
          <w:sz w:val="24"/>
          <w:szCs w:val="24"/>
        </w:rPr>
        <w:t xml:space="preserve">. The soil texture of the experiment site is </w:t>
      </w:r>
      <w:r w:rsidRPr="00A7551E">
        <w:rPr>
          <w:rFonts w:ascii="Times New Roman" w:hAnsi="Times New Roman" w:cs="Times New Roman"/>
          <w:sz w:val="24"/>
          <w:szCs w:val="24"/>
          <w:lang w:val="en-IN"/>
        </w:rPr>
        <w:t xml:space="preserve">sandy loam belong to </w:t>
      </w:r>
      <w:proofErr w:type="spellStart"/>
      <w:r w:rsidRPr="00A7551E">
        <w:rPr>
          <w:rFonts w:ascii="Times New Roman" w:hAnsi="Times New Roman" w:cs="Times New Roman"/>
          <w:sz w:val="24"/>
          <w:szCs w:val="24"/>
          <w:lang w:val="en-IN"/>
        </w:rPr>
        <w:t>Alfisol</w:t>
      </w:r>
      <w:proofErr w:type="spellEnd"/>
      <w:r w:rsidRPr="00A7551E">
        <w:rPr>
          <w:rFonts w:ascii="Times New Roman" w:hAnsi="Times New Roman" w:cs="Times New Roman"/>
          <w:sz w:val="24"/>
          <w:szCs w:val="24"/>
          <w:lang w:val="en-IN"/>
        </w:rPr>
        <w:t>(soil order).</w:t>
      </w:r>
      <w:r w:rsidRPr="00A7551E">
        <w:rPr>
          <w:rFonts w:ascii="Times New Roman" w:hAnsi="Times New Roman" w:cs="Times New Roman"/>
          <w:sz w:val="24"/>
          <w:szCs w:val="24"/>
        </w:rPr>
        <w:t>The experiment was laid out in Randomized Block Design (RBD) with eight treatments and three replications. The treatments comprised of soil application, foliar spray of seaweed products and combinations as mentioned in Table 1.All the treatments received an equal amount of recommended dose of fertilizer. The growth and</w:t>
      </w:r>
      <w:r w:rsidR="004954F4" w:rsidRPr="00A7551E">
        <w:rPr>
          <w:rFonts w:ascii="Times New Roman" w:hAnsi="Times New Roman" w:cs="Times New Roman"/>
          <w:sz w:val="24"/>
          <w:szCs w:val="24"/>
        </w:rPr>
        <w:t xml:space="preserve"> yield attributes were recorded</w:t>
      </w:r>
      <w:r w:rsidRPr="00A7551E">
        <w:rPr>
          <w:rFonts w:ascii="Times New Roman" w:hAnsi="Times New Roman" w:cs="Times New Roman"/>
          <w:sz w:val="24"/>
          <w:szCs w:val="24"/>
        </w:rPr>
        <w:t xml:space="preserve"> in each plot during flowering stage taken from randomly five plants. The harvest data on yield was recorded and statistically analyzed using AGRES. The post-harvest soil samples were collected and analyzed for the soil fertility parameters. The soil characteristics were estimated by using standard analytical methods </w:t>
      </w:r>
      <w:r w:rsidRPr="00A7551E">
        <w:rPr>
          <w:rFonts w:ascii="Times New Roman" w:hAnsi="Times New Roman" w:cs="Times New Roman"/>
          <w:i/>
          <w:iCs/>
          <w:sz w:val="24"/>
          <w:szCs w:val="24"/>
        </w:rPr>
        <w:t>viz</w:t>
      </w:r>
      <w:r w:rsidRPr="00A7551E">
        <w:rPr>
          <w:rFonts w:ascii="Times New Roman" w:hAnsi="Times New Roman" w:cs="Times New Roman"/>
          <w:sz w:val="24"/>
          <w:szCs w:val="24"/>
        </w:rPr>
        <w:t>., Organic carbon by Chromic acid wet digestion (</w:t>
      </w:r>
      <w:proofErr w:type="spellStart"/>
      <w:r w:rsidRPr="00A7551E">
        <w:rPr>
          <w:rFonts w:ascii="Times New Roman" w:hAnsi="Times New Roman" w:cs="Times New Roman"/>
          <w:sz w:val="24"/>
          <w:szCs w:val="24"/>
        </w:rPr>
        <w:t>Walkey</w:t>
      </w:r>
      <w:proofErr w:type="spellEnd"/>
      <w:r w:rsidRPr="00A7551E">
        <w:rPr>
          <w:rFonts w:ascii="Times New Roman" w:hAnsi="Times New Roman" w:cs="Times New Roman"/>
          <w:sz w:val="24"/>
          <w:szCs w:val="24"/>
        </w:rPr>
        <w:t xml:space="preserve"> and Black 1934), available Nitrogen by alkaline permanganate method (</w:t>
      </w:r>
      <w:proofErr w:type="spellStart"/>
      <w:r w:rsidRPr="00A7551E">
        <w:rPr>
          <w:rFonts w:ascii="Times New Roman" w:hAnsi="Times New Roman" w:cs="Times New Roman"/>
          <w:sz w:val="24"/>
          <w:szCs w:val="24"/>
        </w:rPr>
        <w:t>Subbiah</w:t>
      </w:r>
      <w:proofErr w:type="spellEnd"/>
      <w:r w:rsidRPr="00A7551E">
        <w:rPr>
          <w:rFonts w:ascii="Times New Roman" w:hAnsi="Times New Roman" w:cs="Times New Roman"/>
          <w:sz w:val="24"/>
          <w:szCs w:val="24"/>
        </w:rPr>
        <w:t xml:space="preserve"> and </w:t>
      </w:r>
      <w:proofErr w:type="spellStart"/>
      <w:r w:rsidRPr="00A7551E">
        <w:rPr>
          <w:rFonts w:ascii="Times New Roman" w:hAnsi="Times New Roman" w:cs="Times New Roman"/>
          <w:sz w:val="24"/>
          <w:szCs w:val="24"/>
        </w:rPr>
        <w:t>Asija</w:t>
      </w:r>
      <w:proofErr w:type="spellEnd"/>
      <w:r w:rsidRPr="00A7551E">
        <w:rPr>
          <w:rFonts w:ascii="Times New Roman" w:hAnsi="Times New Roman" w:cs="Times New Roman"/>
          <w:sz w:val="24"/>
          <w:szCs w:val="24"/>
        </w:rPr>
        <w:t xml:space="preserve"> 1956), available phosphorus by 0.5  NaHCO</w:t>
      </w:r>
      <w:r w:rsidRPr="00A7551E">
        <w:rPr>
          <w:rFonts w:ascii="Times New Roman" w:hAnsi="Times New Roman" w:cs="Times New Roman"/>
          <w:sz w:val="24"/>
          <w:szCs w:val="24"/>
          <w:vertAlign w:val="subscript"/>
        </w:rPr>
        <w:t>3</w:t>
      </w:r>
      <w:r w:rsidRPr="00A7551E">
        <w:rPr>
          <w:rFonts w:ascii="Times New Roman" w:hAnsi="Times New Roman" w:cs="Times New Roman"/>
          <w:sz w:val="24"/>
          <w:szCs w:val="24"/>
        </w:rPr>
        <w:t xml:space="preserve"> (pH-8.5) (Olsen</w:t>
      </w:r>
      <w:r w:rsidRPr="00A7551E">
        <w:rPr>
          <w:rStyle w:val="CommentReference"/>
          <w:rFonts w:ascii="Times New Roman" w:hAnsi="Times New Roman" w:cs="Times New Roman"/>
          <w:sz w:val="24"/>
          <w:szCs w:val="24"/>
        </w:rPr>
        <w:t>,</w:t>
      </w:r>
      <w:r w:rsidRPr="00A7551E">
        <w:rPr>
          <w:rFonts w:ascii="Times New Roman" w:hAnsi="Times New Roman" w:cs="Times New Roman"/>
          <w:sz w:val="24"/>
          <w:szCs w:val="24"/>
        </w:rPr>
        <w:t>1954), available potassium by Neutral Normal Ammonium Acetate Method (Stanford and English 1949), Exchangeable calcium andmagnesium by Neutral Ammonium Acetate (pH – 7.0), available sulphur by 0.15% CaCl</w:t>
      </w:r>
      <w:r w:rsidRPr="00A7551E">
        <w:rPr>
          <w:rFonts w:ascii="Times New Roman" w:hAnsi="Times New Roman" w:cs="Times New Roman"/>
          <w:sz w:val="24"/>
          <w:szCs w:val="24"/>
          <w:vertAlign w:val="subscript"/>
        </w:rPr>
        <w:t xml:space="preserve">2 </w:t>
      </w:r>
      <w:r w:rsidRPr="00A7551E">
        <w:rPr>
          <w:rFonts w:ascii="Times New Roman" w:hAnsi="Times New Roman" w:cs="Times New Roman"/>
          <w:sz w:val="24"/>
          <w:szCs w:val="24"/>
        </w:rPr>
        <w:t>(</w:t>
      </w:r>
      <w:proofErr w:type="spellStart"/>
      <w:r w:rsidRPr="00A7551E">
        <w:rPr>
          <w:rFonts w:ascii="Times New Roman" w:hAnsi="Times New Roman" w:cs="Times New Roman"/>
          <w:sz w:val="24"/>
          <w:szCs w:val="24"/>
        </w:rPr>
        <w:t>Chesnin</w:t>
      </w:r>
      <w:proofErr w:type="spellEnd"/>
      <w:r w:rsidRPr="00A7551E">
        <w:rPr>
          <w:rFonts w:ascii="Times New Roman" w:hAnsi="Times New Roman" w:cs="Times New Roman"/>
          <w:sz w:val="24"/>
          <w:szCs w:val="24"/>
        </w:rPr>
        <w:t xml:space="preserve"> and </w:t>
      </w:r>
      <w:proofErr w:type="spellStart"/>
      <w:r w:rsidRPr="00A7551E">
        <w:rPr>
          <w:rFonts w:ascii="Times New Roman" w:hAnsi="Times New Roman" w:cs="Times New Roman"/>
          <w:sz w:val="24"/>
          <w:szCs w:val="24"/>
        </w:rPr>
        <w:t>Yien</w:t>
      </w:r>
      <w:proofErr w:type="spellEnd"/>
      <w:r w:rsidRPr="00A7551E">
        <w:rPr>
          <w:rFonts w:ascii="Times New Roman" w:hAnsi="Times New Roman" w:cs="Times New Roman"/>
          <w:sz w:val="24"/>
          <w:szCs w:val="24"/>
        </w:rPr>
        <w:t xml:space="preserve"> 1950) and available Micronutrients viz., Fe , Zn, Cu </w:t>
      </w:r>
      <w:proofErr w:type="spellStart"/>
      <w:r w:rsidRPr="00A7551E">
        <w:rPr>
          <w:rFonts w:ascii="Times New Roman" w:hAnsi="Times New Roman" w:cs="Times New Roman"/>
          <w:sz w:val="24"/>
          <w:szCs w:val="24"/>
        </w:rPr>
        <w:t>and</w:t>
      </w:r>
      <w:r w:rsidR="00C94311" w:rsidRPr="00A7551E">
        <w:rPr>
          <w:rFonts w:ascii="Times New Roman" w:hAnsi="Times New Roman" w:cs="Times New Roman"/>
          <w:sz w:val="24"/>
          <w:szCs w:val="24"/>
        </w:rPr>
        <w:t>Mn</w:t>
      </w:r>
      <w:proofErr w:type="spellEnd"/>
      <w:r w:rsidR="00C94311" w:rsidRPr="00A7551E">
        <w:rPr>
          <w:rFonts w:ascii="Times New Roman" w:hAnsi="Times New Roman" w:cs="Times New Roman"/>
          <w:sz w:val="24"/>
          <w:szCs w:val="24"/>
        </w:rPr>
        <w:t xml:space="preserve"> (Lindsay and </w:t>
      </w:r>
      <w:proofErr w:type="spellStart"/>
      <w:r w:rsidR="00C94311" w:rsidRPr="00A7551E">
        <w:rPr>
          <w:rFonts w:ascii="Times New Roman" w:hAnsi="Times New Roman" w:cs="Times New Roman"/>
          <w:sz w:val="24"/>
          <w:szCs w:val="24"/>
        </w:rPr>
        <w:t>Norvell</w:t>
      </w:r>
      <w:proofErr w:type="spellEnd"/>
      <w:r w:rsidR="00C94311" w:rsidRPr="00A7551E">
        <w:rPr>
          <w:rFonts w:ascii="Times New Roman" w:hAnsi="Times New Roman" w:cs="Times New Roman"/>
          <w:sz w:val="24"/>
          <w:szCs w:val="24"/>
        </w:rPr>
        <w:t xml:space="preserve"> 1978</w:t>
      </w:r>
      <w:r w:rsidRPr="00A7551E">
        <w:rPr>
          <w:rFonts w:ascii="Times New Roman" w:hAnsi="Times New Roman" w:cs="Times New Roman"/>
          <w:sz w:val="24"/>
          <w:szCs w:val="24"/>
        </w:rPr>
        <w:t>).</w:t>
      </w:r>
    </w:p>
    <w:p w:rsidR="005A47F0" w:rsidRPr="00A7551E" w:rsidRDefault="006B05CB" w:rsidP="004F08C2">
      <w:pPr>
        <w:pStyle w:val="Para20"/>
        <w:spacing w:before="120" w:after="120" w:line="480" w:lineRule="auto"/>
        <w:jc w:val="center"/>
        <w:rPr>
          <w:rFonts w:ascii="Times New Roman" w:hAnsi="Times New Roman" w:cs="Times New Roman"/>
          <w:b/>
          <w:bCs/>
          <w:lang w:val="en-IN"/>
        </w:rPr>
      </w:pPr>
      <w:r w:rsidRPr="00A7551E">
        <w:rPr>
          <w:rFonts w:ascii="Times New Roman" w:hAnsi="Times New Roman" w:cs="Times New Roman"/>
          <w:b/>
          <w:bCs/>
          <w:lang w:val="en-IN"/>
        </w:rPr>
        <w:t xml:space="preserve">Table1. </w:t>
      </w:r>
      <w:r w:rsidR="005A47F0" w:rsidRPr="00A7551E">
        <w:rPr>
          <w:rFonts w:ascii="Times New Roman" w:hAnsi="Times New Roman" w:cs="Times New Roman"/>
          <w:b/>
          <w:bCs/>
          <w:lang w:val="en-IN"/>
        </w:rPr>
        <w:t>Treatment Schedule</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8010"/>
      </w:tblGrid>
      <w:tr w:rsidR="005A47F0" w:rsidRPr="00A7551E" w:rsidTr="004954F4">
        <w:trPr>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T</w:t>
            </w:r>
            <w:r w:rsidRPr="00A7551E">
              <w:rPr>
                <w:rFonts w:ascii="Times New Roman" w:hAnsi="Times New Roman" w:cs="Times New Roman"/>
                <w:sz w:val="24"/>
                <w:szCs w:val="24"/>
                <w:vertAlign w:val="subscript"/>
                <w:lang w:val="en-IN"/>
              </w:rPr>
              <w:t>1</w:t>
            </w:r>
          </w:p>
        </w:tc>
        <w:tc>
          <w:tcPr>
            <w:tcW w:w="8010"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Red algae gel soil application 12.5 kg/ha</w:t>
            </w:r>
          </w:p>
        </w:tc>
      </w:tr>
      <w:tr w:rsidR="005A47F0" w:rsidRPr="00A7551E" w:rsidTr="004954F4">
        <w:trPr>
          <w:trHeight w:val="334"/>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T</w:t>
            </w:r>
            <w:r w:rsidRPr="00A7551E">
              <w:rPr>
                <w:rFonts w:ascii="Times New Roman" w:hAnsi="Times New Roman" w:cs="Times New Roman"/>
                <w:sz w:val="24"/>
                <w:szCs w:val="24"/>
                <w:vertAlign w:val="subscript"/>
                <w:lang w:val="en-IN"/>
              </w:rPr>
              <w:t>2</w:t>
            </w:r>
          </w:p>
        </w:tc>
        <w:tc>
          <w:tcPr>
            <w:tcW w:w="8010" w:type="dxa"/>
          </w:tcPr>
          <w:p w:rsidR="005A47F0" w:rsidRPr="00A7551E" w:rsidRDefault="005A47F0" w:rsidP="004F08C2">
            <w:pPr>
              <w:spacing w:line="480" w:lineRule="auto"/>
              <w:jc w:val="both"/>
              <w:rPr>
                <w:rFonts w:ascii="Times New Roman" w:hAnsi="Times New Roman" w:cs="Times New Roman"/>
                <w:sz w:val="24"/>
                <w:szCs w:val="24"/>
                <w:lang w:val="en-IN"/>
              </w:rPr>
            </w:pPr>
            <w:r w:rsidRPr="00A7551E">
              <w:rPr>
                <w:rFonts w:ascii="Times New Roman" w:hAnsi="Times New Roman" w:cs="Times New Roman"/>
                <w:sz w:val="24"/>
                <w:szCs w:val="24"/>
                <w:lang w:val="en-IN"/>
              </w:rPr>
              <w:t>Red algae gel soil application 25 kg/ha</w:t>
            </w:r>
          </w:p>
        </w:tc>
      </w:tr>
      <w:tr w:rsidR="005A47F0" w:rsidRPr="00A7551E" w:rsidTr="004954F4">
        <w:trPr>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T</w:t>
            </w:r>
            <w:r w:rsidRPr="00A7551E">
              <w:rPr>
                <w:rFonts w:ascii="Times New Roman" w:hAnsi="Times New Roman" w:cs="Times New Roman"/>
                <w:sz w:val="24"/>
                <w:szCs w:val="24"/>
                <w:vertAlign w:val="subscript"/>
                <w:lang w:val="en-IN"/>
              </w:rPr>
              <w:t>3</w:t>
            </w:r>
          </w:p>
        </w:tc>
        <w:tc>
          <w:tcPr>
            <w:tcW w:w="8010"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Red algae gel soil application 37.5 kg/ha</w:t>
            </w:r>
          </w:p>
        </w:tc>
      </w:tr>
      <w:tr w:rsidR="005A47F0" w:rsidRPr="00A7551E" w:rsidTr="004954F4">
        <w:trPr>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T</w:t>
            </w:r>
            <w:r w:rsidRPr="00A7551E">
              <w:rPr>
                <w:rFonts w:ascii="Times New Roman" w:hAnsi="Times New Roman" w:cs="Times New Roman"/>
                <w:sz w:val="24"/>
                <w:szCs w:val="24"/>
                <w:vertAlign w:val="subscript"/>
                <w:lang w:val="en-IN"/>
              </w:rPr>
              <w:t>4</w:t>
            </w:r>
          </w:p>
        </w:tc>
        <w:tc>
          <w:tcPr>
            <w:tcW w:w="8010" w:type="dxa"/>
          </w:tcPr>
          <w:p w:rsidR="005A47F0" w:rsidRPr="00A7551E" w:rsidRDefault="005A47F0" w:rsidP="004F08C2">
            <w:pPr>
              <w:spacing w:line="480" w:lineRule="auto"/>
              <w:jc w:val="both"/>
              <w:rPr>
                <w:rFonts w:ascii="Times New Roman" w:hAnsi="Times New Roman" w:cs="Times New Roman"/>
                <w:sz w:val="24"/>
                <w:szCs w:val="24"/>
                <w:lang w:val="en-IN"/>
              </w:rPr>
            </w:pPr>
            <w:r w:rsidRPr="00A7551E">
              <w:rPr>
                <w:rFonts w:ascii="Times New Roman" w:hAnsi="Times New Roman" w:cs="Times New Roman"/>
                <w:sz w:val="24"/>
                <w:szCs w:val="24"/>
                <w:lang w:val="en-IN"/>
              </w:rPr>
              <w:t>Foliar spraying of 0.5 per cent (v/v) at golden yield at flowering + early fruit formation stage</w:t>
            </w:r>
          </w:p>
        </w:tc>
      </w:tr>
      <w:tr w:rsidR="005A47F0" w:rsidRPr="00A7551E" w:rsidTr="004954F4">
        <w:trPr>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lastRenderedPageBreak/>
              <w:t>T</w:t>
            </w:r>
            <w:r w:rsidRPr="00A7551E">
              <w:rPr>
                <w:rFonts w:ascii="Times New Roman" w:hAnsi="Times New Roman" w:cs="Times New Roman"/>
                <w:sz w:val="24"/>
                <w:szCs w:val="24"/>
                <w:vertAlign w:val="subscript"/>
                <w:lang w:val="en-IN"/>
              </w:rPr>
              <w:t>5</w:t>
            </w:r>
          </w:p>
        </w:tc>
        <w:tc>
          <w:tcPr>
            <w:tcW w:w="8010" w:type="dxa"/>
          </w:tcPr>
          <w:p w:rsidR="005A47F0" w:rsidRPr="00A7551E" w:rsidRDefault="005A47F0" w:rsidP="004F08C2">
            <w:pPr>
              <w:spacing w:line="480" w:lineRule="auto"/>
              <w:ind w:right="-450"/>
              <w:jc w:val="both"/>
              <w:rPr>
                <w:rFonts w:ascii="Times New Roman" w:hAnsi="Times New Roman" w:cs="Times New Roman"/>
                <w:sz w:val="24"/>
                <w:szCs w:val="24"/>
                <w:lang w:val="en-IN"/>
              </w:rPr>
            </w:pPr>
            <w:r w:rsidRPr="00A7551E">
              <w:rPr>
                <w:rFonts w:ascii="Times New Roman" w:hAnsi="Times New Roman" w:cs="Times New Roman"/>
                <w:sz w:val="24"/>
                <w:szCs w:val="24"/>
                <w:lang w:val="en-IN"/>
              </w:rPr>
              <w:t>Foliar spraying of 0.5 per cent (v/v) at blood foliar at flowering + early fruit formation stage</w:t>
            </w:r>
          </w:p>
        </w:tc>
      </w:tr>
      <w:tr w:rsidR="005A47F0" w:rsidRPr="00A7551E" w:rsidTr="004954F4">
        <w:trPr>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T</w:t>
            </w:r>
            <w:r w:rsidRPr="00A7551E">
              <w:rPr>
                <w:rFonts w:ascii="Times New Roman" w:hAnsi="Times New Roman" w:cs="Times New Roman"/>
                <w:sz w:val="24"/>
                <w:szCs w:val="24"/>
                <w:vertAlign w:val="subscript"/>
                <w:lang w:val="en-IN"/>
              </w:rPr>
              <w:t>6</w:t>
            </w:r>
          </w:p>
        </w:tc>
        <w:tc>
          <w:tcPr>
            <w:tcW w:w="8010" w:type="dxa"/>
          </w:tcPr>
          <w:p w:rsidR="005A47F0" w:rsidRPr="00A7551E" w:rsidRDefault="005A47F0" w:rsidP="004F08C2">
            <w:pPr>
              <w:spacing w:line="480" w:lineRule="auto"/>
              <w:jc w:val="both"/>
              <w:rPr>
                <w:rFonts w:ascii="Times New Roman" w:hAnsi="Times New Roman" w:cs="Times New Roman"/>
                <w:sz w:val="24"/>
                <w:szCs w:val="24"/>
                <w:lang w:val="en-IN"/>
              </w:rPr>
            </w:pPr>
            <w:r w:rsidRPr="00A7551E">
              <w:rPr>
                <w:rFonts w:ascii="Times New Roman" w:hAnsi="Times New Roman" w:cs="Times New Roman"/>
                <w:sz w:val="24"/>
                <w:szCs w:val="24"/>
                <w:lang w:val="en-IN"/>
              </w:rPr>
              <w:t>Red algae gel soil application 12.5 kg/ha + T</w:t>
            </w:r>
            <w:r w:rsidRPr="00A7551E">
              <w:rPr>
                <w:rFonts w:ascii="Times New Roman" w:hAnsi="Times New Roman" w:cs="Times New Roman"/>
                <w:sz w:val="24"/>
                <w:szCs w:val="24"/>
                <w:vertAlign w:val="subscript"/>
                <w:lang w:val="en-IN"/>
              </w:rPr>
              <w:t>4</w:t>
            </w:r>
          </w:p>
        </w:tc>
      </w:tr>
      <w:tr w:rsidR="005A47F0" w:rsidRPr="00A7551E" w:rsidTr="004954F4">
        <w:trPr>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T</w:t>
            </w:r>
            <w:r w:rsidRPr="00A7551E">
              <w:rPr>
                <w:rFonts w:ascii="Times New Roman" w:hAnsi="Times New Roman" w:cs="Times New Roman"/>
                <w:sz w:val="24"/>
                <w:szCs w:val="24"/>
                <w:vertAlign w:val="subscript"/>
                <w:lang w:val="en-IN"/>
              </w:rPr>
              <w:t>7</w:t>
            </w:r>
          </w:p>
        </w:tc>
        <w:tc>
          <w:tcPr>
            <w:tcW w:w="8010" w:type="dxa"/>
          </w:tcPr>
          <w:p w:rsidR="005A47F0" w:rsidRPr="00A7551E" w:rsidRDefault="005A47F0" w:rsidP="004F08C2">
            <w:pPr>
              <w:spacing w:line="480" w:lineRule="auto"/>
              <w:jc w:val="both"/>
              <w:rPr>
                <w:rFonts w:ascii="Times New Roman" w:hAnsi="Times New Roman" w:cs="Times New Roman"/>
                <w:sz w:val="24"/>
                <w:szCs w:val="24"/>
                <w:vertAlign w:val="subscript"/>
                <w:lang w:val="en-IN"/>
              </w:rPr>
            </w:pPr>
            <w:r w:rsidRPr="00A7551E">
              <w:rPr>
                <w:rFonts w:ascii="Times New Roman" w:hAnsi="Times New Roman" w:cs="Times New Roman"/>
                <w:sz w:val="24"/>
                <w:szCs w:val="24"/>
                <w:lang w:val="en-IN"/>
              </w:rPr>
              <w:t>Red algae gel soil application 12.5 kg/ha + T</w:t>
            </w:r>
            <w:r w:rsidRPr="00A7551E">
              <w:rPr>
                <w:rFonts w:ascii="Times New Roman" w:hAnsi="Times New Roman" w:cs="Times New Roman"/>
                <w:sz w:val="24"/>
                <w:szCs w:val="24"/>
                <w:vertAlign w:val="subscript"/>
                <w:lang w:val="en-IN"/>
              </w:rPr>
              <w:t>5</w:t>
            </w:r>
          </w:p>
        </w:tc>
      </w:tr>
      <w:tr w:rsidR="005A47F0" w:rsidRPr="00A7551E" w:rsidTr="004954F4">
        <w:trPr>
          <w:jc w:val="center"/>
        </w:trPr>
        <w:tc>
          <w:tcPr>
            <w:tcW w:w="558" w:type="dxa"/>
          </w:tcPr>
          <w:p w:rsidR="005A47F0" w:rsidRPr="00A7551E" w:rsidRDefault="005A47F0" w:rsidP="004F08C2">
            <w:pPr>
              <w:pStyle w:val="ListParagraph"/>
              <w:spacing w:line="480" w:lineRule="auto"/>
              <w:ind w:left="0"/>
              <w:jc w:val="both"/>
              <w:rPr>
                <w:rFonts w:ascii="Times New Roman" w:hAnsi="Times New Roman" w:cs="Times New Roman"/>
                <w:b/>
                <w:bCs/>
                <w:sz w:val="24"/>
                <w:szCs w:val="24"/>
                <w:lang w:val="en-IN"/>
              </w:rPr>
            </w:pPr>
            <w:r w:rsidRPr="00A7551E">
              <w:rPr>
                <w:rFonts w:ascii="Times New Roman" w:hAnsi="Times New Roman" w:cs="Times New Roman"/>
                <w:sz w:val="24"/>
                <w:szCs w:val="24"/>
                <w:lang w:val="en-IN"/>
              </w:rPr>
              <w:t>T</w:t>
            </w:r>
            <w:r w:rsidRPr="00A7551E">
              <w:rPr>
                <w:rFonts w:ascii="Times New Roman" w:hAnsi="Times New Roman" w:cs="Times New Roman"/>
                <w:sz w:val="24"/>
                <w:szCs w:val="24"/>
                <w:vertAlign w:val="subscript"/>
                <w:lang w:val="en-IN"/>
              </w:rPr>
              <w:t>8</w:t>
            </w:r>
          </w:p>
        </w:tc>
        <w:tc>
          <w:tcPr>
            <w:tcW w:w="8010" w:type="dxa"/>
          </w:tcPr>
          <w:p w:rsidR="005A47F0" w:rsidRPr="00A7551E" w:rsidRDefault="005A47F0" w:rsidP="004F08C2">
            <w:pPr>
              <w:spacing w:line="480" w:lineRule="auto"/>
              <w:jc w:val="both"/>
              <w:rPr>
                <w:rFonts w:ascii="Times New Roman" w:hAnsi="Times New Roman" w:cs="Times New Roman"/>
                <w:sz w:val="24"/>
                <w:szCs w:val="24"/>
                <w:vertAlign w:val="subscript"/>
                <w:lang w:val="en-IN"/>
              </w:rPr>
            </w:pPr>
            <w:r w:rsidRPr="00A7551E">
              <w:rPr>
                <w:rFonts w:ascii="Times New Roman" w:hAnsi="Times New Roman" w:cs="Times New Roman"/>
                <w:sz w:val="24"/>
                <w:szCs w:val="24"/>
                <w:lang w:val="en-IN"/>
              </w:rPr>
              <w:t>Control (Fertilizer alone)</w:t>
            </w:r>
          </w:p>
        </w:tc>
      </w:tr>
    </w:tbl>
    <w:p w:rsidR="005A47F0" w:rsidRPr="00A7551E" w:rsidRDefault="005A47F0" w:rsidP="004F08C2">
      <w:pPr>
        <w:spacing w:line="480" w:lineRule="auto"/>
        <w:jc w:val="both"/>
        <w:rPr>
          <w:rFonts w:ascii="Times New Roman" w:hAnsi="Times New Roman" w:cs="Times New Roman"/>
          <w:sz w:val="24"/>
          <w:szCs w:val="24"/>
          <w:lang w:val="en-IN"/>
        </w:rPr>
      </w:pPr>
      <w:r w:rsidRPr="00A7551E">
        <w:rPr>
          <w:rFonts w:ascii="Times New Roman" w:hAnsi="Times New Roman" w:cs="Times New Roman"/>
          <w:sz w:val="24"/>
          <w:szCs w:val="24"/>
          <w:lang w:val="en-IN"/>
        </w:rPr>
        <w:t>Date of planting</w:t>
      </w:r>
      <w:r w:rsidRPr="00A7551E">
        <w:rPr>
          <w:rFonts w:ascii="Times New Roman" w:hAnsi="Times New Roman" w:cs="Times New Roman"/>
          <w:sz w:val="24"/>
          <w:szCs w:val="24"/>
          <w:lang w:val="en-IN"/>
        </w:rPr>
        <w:tab/>
        <w:t xml:space="preserve"> :</w:t>
      </w:r>
      <w:r w:rsidRPr="00A7551E">
        <w:rPr>
          <w:rFonts w:ascii="Times New Roman" w:hAnsi="Times New Roman" w:cs="Times New Roman"/>
          <w:sz w:val="24"/>
          <w:szCs w:val="24"/>
          <w:lang w:val="en-IN"/>
        </w:rPr>
        <w:tab/>
        <w:t>06.08.21</w:t>
      </w:r>
    </w:p>
    <w:p w:rsidR="00863409" w:rsidRPr="00A7551E" w:rsidRDefault="00863409" w:rsidP="004F08C2">
      <w:pPr>
        <w:pStyle w:val="Para20"/>
        <w:spacing w:before="120" w:after="120" w:line="480" w:lineRule="auto"/>
        <w:jc w:val="both"/>
        <w:rPr>
          <w:rFonts w:ascii="Times New Roman" w:hAnsi="Times New Roman" w:cs="Times New Roman"/>
          <w:b/>
          <w:bCs/>
        </w:rPr>
      </w:pPr>
      <w:r w:rsidRPr="00A7551E">
        <w:rPr>
          <w:rFonts w:ascii="Times New Roman" w:hAnsi="Times New Roman" w:cs="Times New Roman"/>
          <w:b/>
          <w:bCs/>
        </w:rPr>
        <w:t>Results and discussion</w:t>
      </w:r>
    </w:p>
    <w:p w:rsidR="005A47F0" w:rsidRPr="00A7551E" w:rsidRDefault="005A47F0" w:rsidP="004F08C2">
      <w:pPr>
        <w:pStyle w:val="Para20"/>
        <w:spacing w:before="120" w:after="120" w:line="480" w:lineRule="auto"/>
        <w:jc w:val="both"/>
        <w:rPr>
          <w:rFonts w:ascii="Times New Roman" w:hAnsi="Times New Roman" w:cs="Times New Roman"/>
          <w:b/>
          <w:bCs/>
        </w:rPr>
      </w:pPr>
      <w:r w:rsidRPr="00A7551E">
        <w:rPr>
          <w:rFonts w:ascii="Times New Roman" w:hAnsi="Times New Roman" w:cs="Times New Roman"/>
          <w:b/>
          <w:bCs/>
        </w:rPr>
        <w:t xml:space="preserve">Growth and yield attributes </w:t>
      </w:r>
    </w:p>
    <w:p w:rsidR="005A47F0" w:rsidRPr="00A7551E" w:rsidRDefault="005A47F0" w:rsidP="004F08C2">
      <w:pPr>
        <w:pStyle w:val="Para20"/>
        <w:spacing w:before="120" w:after="120" w:line="480" w:lineRule="auto"/>
        <w:ind w:firstLine="720"/>
        <w:jc w:val="both"/>
        <w:rPr>
          <w:rFonts w:ascii="Times New Roman" w:hAnsi="Times New Roman" w:cs="Times New Roman"/>
          <w:b/>
          <w:bCs/>
          <w:color w:val="auto"/>
          <w:u w:val="double"/>
        </w:rPr>
      </w:pPr>
      <w:r w:rsidRPr="00A7551E">
        <w:rPr>
          <w:rFonts w:ascii="Times New Roman" w:hAnsi="Times New Roman" w:cs="Times New Roman"/>
        </w:rPr>
        <w:t xml:space="preserve">Field experiment was conducted to study the growth and yield parameters of tomato as influenced by the application of Red algae gel are presented in </w:t>
      </w:r>
      <w:r w:rsidR="00490A9D" w:rsidRPr="00A7551E">
        <w:rPr>
          <w:rFonts w:ascii="Times New Roman" w:hAnsi="Times New Roman" w:cs="Times New Roman"/>
          <w:color w:val="auto"/>
        </w:rPr>
        <w:t>Table (2</w:t>
      </w:r>
      <w:r w:rsidRPr="00A7551E">
        <w:rPr>
          <w:rFonts w:ascii="Times New Roman" w:hAnsi="Times New Roman" w:cs="Times New Roman"/>
          <w:color w:val="auto"/>
        </w:rPr>
        <w:t>)</w:t>
      </w:r>
      <w:r w:rsidRPr="00A7551E">
        <w:rPr>
          <w:rFonts w:ascii="Times New Roman" w:hAnsi="Times New Roman" w:cs="Times New Roman"/>
        </w:rPr>
        <w:t>.</w:t>
      </w:r>
      <w:r w:rsidRPr="00A7551E">
        <w:rPr>
          <w:rFonts w:ascii="Times New Roman" w:hAnsi="Times New Roman" w:cs="Times New Roman"/>
          <w:color w:val="auto"/>
        </w:rPr>
        <w:t>The plant height was achieved higher in T</w:t>
      </w:r>
      <w:r w:rsidRPr="00A7551E">
        <w:rPr>
          <w:rFonts w:ascii="Times New Roman" w:hAnsi="Times New Roman" w:cs="Times New Roman"/>
          <w:color w:val="auto"/>
          <w:vertAlign w:val="subscript"/>
        </w:rPr>
        <w:t>6</w:t>
      </w:r>
      <w:r w:rsidRPr="00A7551E">
        <w:rPr>
          <w:rFonts w:ascii="Times New Roman" w:hAnsi="Times New Roman" w:cs="Times New Roman"/>
          <w:color w:val="auto"/>
        </w:rPr>
        <w:t xml:space="preserve"> of 109.2 cm which was on par with T</w:t>
      </w:r>
      <w:r w:rsidRPr="00A7551E">
        <w:rPr>
          <w:rFonts w:ascii="Times New Roman" w:hAnsi="Times New Roman" w:cs="Times New Roman"/>
          <w:color w:val="auto"/>
          <w:vertAlign w:val="subscript"/>
        </w:rPr>
        <w:t xml:space="preserve">7 </w:t>
      </w:r>
      <w:r w:rsidRPr="00A7551E">
        <w:rPr>
          <w:rFonts w:ascii="Times New Roman" w:hAnsi="Times New Roman" w:cs="Times New Roman"/>
          <w:color w:val="auto"/>
        </w:rPr>
        <w:t>(107.1 cm). The result on number of fruits per plant showed that, T</w:t>
      </w:r>
      <w:r w:rsidRPr="00A7551E">
        <w:rPr>
          <w:rFonts w:ascii="Times New Roman" w:hAnsi="Times New Roman" w:cs="Times New Roman"/>
          <w:color w:val="auto"/>
          <w:vertAlign w:val="subscript"/>
        </w:rPr>
        <w:t>6</w:t>
      </w:r>
      <w:r w:rsidRPr="00A7551E">
        <w:rPr>
          <w:rFonts w:ascii="Times New Roman" w:hAnsi="Times New Roman" w:cs="Times New Roman"/>
          <w:color w:val="auto"/>
        </w:rPr>
        <w:t xml:space="preserve"> (26 nos.) recorded higher which was on par with T</w:t>
      </w:r>
      <w:r w:rsidRPr="00A7551E">
        <w:rPr>
          <w:rFonts w:ascii="Times New Roman" w:hAnsi="Times New Roman" w:cs="Times New Roman"/>
          <w:color w:val="auto"/>
          <w:vertAlign w:val="subscript"/>
        </w:rPr>
        <w:t>7</w:t>
      </w:r>
      <w:r w:rsidRPr="00A7551E">
        <w:rPr>
          <w:rFonts w:ascii="Times New Roman" w:hAnsi="Times New Roman" w:cs="Times New Roman"/>
          <w:color w:val="auto"/>
        </w:rPr>
        <w:t xml:space="preserve"> and T</w:t>
      </w:r>
      <w:r w:rsidRPr="00A7551E">
        <w:rPr>
          <w:rFonts w:ascii="Times New Roman" w:hAnsi="Times New Roman" w:cs="Times New Roman"/>
          <w:color w:val="auto"/>
          <w:vertAlign w:val="subscript"/>
        </w:rPr>
        <w:t>3</w:t>
      </w:r>
      <w:r w:rsidRPr="00A7551E">
        <w:rPr>
          <w:rFonts w:ascii="Times New Roman" w:hAnsi="Times New Roman" w:cs="Times New Roman"/>
          <w:color w:val="auto"/>
        </w:rPr>
        <w:t xml:space="preserve"> of 25 numbers. Lower value was under T</w:t>
      </w:r>
      <w:r w:rsidRPr="00A7551E">
        <w:rPr>
          <w:rFonts w:ascii="Times New Roman" w:hAnsi="Times New Roman" w:cs="Times New Roman"/>
          <w:color w:val="auto"/>
          <w:vertAlign w:val="subscript"/>
        </w:rPr>
        <w:t xml:space="preserve">8 </w:t>
      </w:r>
      <w:r w:rsidRPr="00A7551E">
        <w:rPr>
          <w:rFonts w:ascii="Times New Roman" w:hAnsi="Times New Roman" w:cs="Times New Roman"/>
          <w:color w:val="auto"/>
        </w:rPr>
        <w:t>(22 nos.) which was on par with T</w:t>
      </w:r>
      <w:r w:rsidRPr="00A7551E">
        <w:rPr>
          <w:rFonts w:ascii="Times New Roman" w:hAnsi="Times New Roman" w:cs="Times New Roman"/>
          <w:color w:val="auto"/>
          <w:vertAlign w:val="subscript"/>
        </w:rPr>
        <w:t>5</w:t>
      </w:r>
      <w:r w:rsidRPr="00A7551E">
        <w:rPr>
          <w:rFonts w:ascii="Times New Roman" w:hAnsi="Times New Roman" w:cs="Times New Roman"/>
          <w:color w:val="auto"/>
        </w:rPr>
        <w:t>, T</w:t>
      </w:r>
      <w:r w:rsidRPr="00A7551E">
        <w:rPr>
          <w:rFonts w:ascii="Times New Roman" w:hAnsi="Times New Roman" w:cs="Times New Roman"/>
          <w:color w:val="auto"/>
          <w:vertAlign w:val="subscript"/>
        </w:rPr>
        <w:t>4</w:t>
      </w:r>
      <w:r w:rsidRPr="00A7551E">
        <w:rPr>
          <w:rFonts w:ascii="Times New Roman" w:hAnsi="Times New Roman" w:cs="Times New Roman"/>
          <w:color w:val="auto"/>
        </w:rPr>
        <w:t xml:space="preserve"> and T</w:t>
      </w:r>
      <w:r w:rsidRPr="00A7551E">
        <w:rPr>
          <w:rFonts w:ascii="Times New Roman" w:hAnsi="Times New Roman" w:cs="Times New Roman"/>
          <w:color w:val="auto"/>
          <w:vertAlign w:val="subscript"/>
        </w:rPr>
        <w:t>1</w:t>
      </w:r>
      <w:r w:rsidRPr="00A7551E">
        <w:rPr>
          <w:rFonts w:ascii="Times New Roman" w:hAnsi="Times New Roman" w:cs="Times New Roman"/>
          <w:color w:val="auto"/>
        </w:rPr>
        <w:t xml:space="preserve"> of 23 numbers.  </w:t>
      </w:r>
    </w:p>
    <w:p w:rsidR="00AC4851" w:rsidRPr="00A7551E" w:rsidRDefault="005A47F0" w:rsidP="004F08C2">
      <w:pPr>
        <w:pStyle w:val="Para20"/>
        <w:pBdr>
          <w:right w:val="none" w:sz="8" w:space="1" w:color="auto"/>
        </w:pBdr>
        <w:spacing w:before="120" w:after="120" w:line="480" w:lineRule="auto"/>
        <w:jc w:val="both"/>
        <w:rPr>
          <w:rFonts w:ascii="Times New Roman" w:hAnsi="Times New Roman" w:cs="Times New Roman"/>
          <w:color w:val="auto"/>
        </w:rPr>
      </w:pPr>
      <w:r w:rsidRPr="00A7551E">
        <w:rPr>
          <w:rFonts w:ascii="Times New Roman" w:hAnsi="Times New Roman" w:cs="Times New Roman"/>
          <w:color w:val="FF0000"/>
        </w:rPr>
        <w:tab/>
      </w:r>
      <w:r w:rsidRPr="00A7551E">
        <w:rPr>
          <w:rFonts w:ascii="Times New Roman" w:hAnsi="Times New Roman" w:cs="Times New Roman"/>
          <w:color w:val="auto"/>
        </w:rPr>
        <w:t>Influence of red algae extracts on fruit yield was higher under T</w:t>
      </w:r>
      <w:r w:rsidRPr="00A7551E">
        <w:rPr>
          <w:rFonts w:ascii="Times New Roman" w:hAnsi="Times New Roman" w:cs="Times New Roman"/>
          <w:color w:val="auto"/>
          <w:vertAlign w:val="subscript"/>
        </w:rPr>
        <w:t xml:space="preserve">6 </w:t>
      </w:r>
      <w:r w:rsidRPr="00A7551E">
        <w:rPr>
          <w:rFonts w:ascii="Times New Roman" w:hAnsi="Times New Roman" w:cs="Times New Roman"/>
          <w:color w:val="auto"/>
        </w:rPr>
        <w:t>(57.5 t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which was on par with T</w:t>
      </w:r>
      <w:r w:rsidRPr="00A7551E">
        <w:rPr>
          <w:rFonts w:ascii="Times New Roman" w:hAnsi="Times New Roman" w:cs="Times New Roman"/>
          <w:color w:val="auto"/>
          <w:vertAlign w:val="subscript"/>
        </w:rPr>
        <w:t xml:space="preserve">7 </w:t>
      </w:r>
      <w:r w:rsidRPr="00A7551E">
        <w:rPr>
          <w:rFonts w:ascii="Times New Roman" w:hAnsi="Times New Roman" w:cs="Times New Roman"/>
          <w:color w:val="auto"/>
        </w:rPr>
        <w:t>(55.2 t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T</w:t>
      </w:r>
      <w:r w:rsidRPr="00A7551E">
        <w:rPr>
          <w:rFonts w:ascii="Times New Roman" w:hAnsi="Times New Roman" w:cs="Times New Roman"/>
          <w:color w:val="auto"/>
          <w:vertAlign w:val="subscript"/>
        </w:rPr>
        <w:t>3</w:t>
      </w:r>
      <w:r w:rsidRPr="00A7551E">
        <w:rPr>
          <w:rFonts w:ascii="Times New Roman" w:hAnsi="Times New Roman" w:cs="Times New Roman"/>
          <w:color w:val="auto"/>
        </w:rPr>
        <w:t xml:space="preserve"> (55.9 t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T</w:t>
      </w:r>
      <w:r w:rsidRPr="00A7551E">
        <w:rPr>
          <w:rFonts w:ascii="Times New Roman" w:hAnsi="Times New Roman" w:cs="Times New Roman"/>
          <w:color w:val="auto"/>
          <w:vertAlign w:val="subscript"/>
        </w:rPr>
        <w:t>2</w:t>
      </w:r>
      <w:r w:rsidRPr="00A7551E">
        <w:rPr>
          <w:rFonts w:ascii="Times New Roman" w:hAnsi="Times New Roman" w:cs="Times New Roman"/>
          <w:color w:val="auto"/>
        </w:rPr>
        <w:t xml:space="preserve"> (55.7 t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and T</w:t>
      </w:r>
      <w:r w:rsidRPr="00A7551E">
        <w:rPr>
          <w:rFonts w:ascii="Times New Roman" w:hAnsi="Times New Roman" w:cs="Times New Roman"/>
          <w:color w:val="auto"/>
          <w:vertAlign w:val="subscript"/>
        </w:rPr>
        <w:t>1</w:t>
      </w:r>
      <w:r w:rsidRPr="00A7551E">
        <w:rPr>
          <w:rFonts w:ascii="Times New Roman" w:hAnsi="Times New Roman" w:cs="Times New Roman"/>
          <w:color w:val="auto"/>
        </w:rPr>
        <w:t xml:space="preserve"> (55.5 t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The percent increase over the fertilizer alone was 13.49% by red algae gel @12.5 kg/ha combined with foliar spray of b</w:t>
      </w:r>
      <w:r w:rsidR="00C46515" w:rsidRPr="00A7551E">
        <w:rPr>
          <w:rFonts w:ascii="Times New Roman" w:hAnsi="Times New Roman" w:cs="Times New Roman"/>
          <w:color w:val="auto"/>
        </w:rPr>
        <w:t xml:space="preserve">lood foliar and </w:t>
      </w:r>
      <w:r w:rsidRPr="00A7551E">
        <w:rPr>
          <w:rFonts w:ascii="Times New Roman" w:hAnsi="Times New Roman" w:cs="Times New Roman"/>
          <w:color w:val="auto"/>
        </w:rPr>
        <w:t>14.09 % by red algae gel @12.5 kg/ha combined with foliar spray of golden yield.The haulm yield was achieved higher in T</w:t>
      </w:r>
      <w:r w:rsidRPr="00A7551E">
        <w:rPr>
          <w:rFonts w:ascii="Times New Roman" w:hAnsi="Times New Roman" w:cs="Times New Roman"/>
          <w:color w:val="auto"/>
          <w:vertAlign w:val="subscript"/>
        </w:rPr>
        <w:t>6</w:t>
      </w:r>
      <w:r w:rsidRPr="00A7551E">
        <w:rPr>
          <w:rFonts w:ascii="Times New Roman" w:hAnsi="Times New Roman" w:cs="Times New Roman"/>
          <w:color w:val="auto"/>
        </w:rPr>
        <w:t xml:space="preserve"> of 4275 kg ha</w:t>
      </w:r>
      <w:r w:rsidRPr="00A7551E">
        <w:rPr>
          <w:rFonts w:ascii="Times New Roman" w:hAnsi="Times New Roman" w:cs="Times New Roman"/>
          <w:color w:val="auto"/>
          <w:vertAlign w:val="superscript"/>
        </w:rPr>
        <w:t xml:space="preserve">-1 </w:t>
      </w:r>
      <w:r w:rsidRPr="00A7551E">
        <w:rPr>
          <w:rFonts w:ascii="Times New Roman" w:hAnsi="Times New Roman" w:cs="Times New Roman"/>
          <w:color w:val="auto"/>
        </w:rPr>
        <w:t>which was on par with T</w:t>
      </w:r>
      <w:r w:rsidRPr="00A7551E">
        <w:rPr>
          <w:rFonts w:ascii="Times New Roman" w:hAnsi="Times New Roman" w:cs="Times New Roman"/>
          <w:color w:val="auto"/>
          <w:vertAlign w:val="subscript"/>
        </w:rPr>
        <w:t xml:space="preserve">7 </w:t>
      </w:r>
      <w:r w:rsidRPr="00A7551E">
        <w:rPr>
          <w:rFonts w:ascii="Times New Roman" w:hAnsi="Times New Roman" w:cs="Times New Roman"/>
          <w:color w:val="auto"/>
        </w:rPr>
        <w:t>(4118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and T</w:t>
      </w:r>
      <w:r w:rsidRPr="00A7551E">
        <w:rPr>
          <w:rFonts w:ascii="Times New Roman" w:hAnsi="Times New Roman" w:cs="Times New Roman"/>
          <w:color w:val="auto"/>
          <w:vertAlign w:val="subscript"/>
        </w:rPr>
        <w:t>3</w:t>
      </w:r>
      <w:r w:rsidRPr="00A7551E">
        <w:rPr>
          <w:rFonts w:ascii="Times New Roman" w:hAnsi="Times New Roman" w:cs="Times New Roman"/>
          <w:color w:val="auto"/>
        </w:rPr>
        <w:t xml:space="preserve"> (4146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The result on total soluble solids showed that, T</w:t>
      </w:r>
      <w:r w:rsidRPr="00A7551E">
        <w:rPr>
          <w:rFonts w:ascii="Times New Roman" w:hAnsi="Times New Roman" w:cs="Times New Roman"/>
          <w:color w:val="auto"/>
          <w:vertAlign w:val="subscript"/>
        </w:rPr>
        <w:t>6</w:t>
      </w:r>
      <w:r w:rsidRPr="00A7551E">
        <w:rPr>
          <w:rFonts w:ascii="Times New Roman" w:hAnsi="Times New Roman" w:cs="Times New Roman"/>
          <w:color w:val="auto"/>
        </w:rPr>
        <w:t xml:space="preserve"> (6.8) recorded higher total soluble solid content and lower value was under T</w:t>
      </w:r>
      <w:r w:rsidRPr="00A7551E">
        <w:rPr>
          <w:rFonts w:ascii="Times New Roman" w:hAnsi="Times New Roman" w:cs="Times New Roman"/>
          <w:color w:val="auto"/>
          <w:vertAlign w:val="subscript"/>
        </w:rPr>
        <w:t xml:space="preserve">8 </w:t>
      </w:r>
      <w:r w:rsidRPr="00A7551E">
        <w:rPr>
          <w:rFonts w:ascii="Times New Roman" w:hAnsi="Times New Roman" w:cs="Times New Roman"/>
          <w:color w:val="auto"/>
        </w:rPr>
        <w:t>(5.2).</w:t>
      </w:r>
      <w:r w:rsidR="00655F26" w:rsidRPr="00A7551E">
        <w:rPr>
          <w:rFonts w:ascii="Times New Roman" w:hAnsi="Times New Roman" w:cs="Times New Roman"/>
          <w:color w:val="auto"/>
        </w:rPr>
        <w:t xml:space="preserve">The role of </w:t>
      </w:r>
      <w:r w:rsidR="00655F26" w:rsidRPr="00A7551E">
        <w:rPr>
          <w:rFonts w:ascii="Times New Roman" w:hAnsi="Times New Roman" w:cs="Times New Roman"/>
          <w:color w:val="auto"/>
        </w:rPr>
        <w:lastRenderedPageBreak/>
        <w:t xml:space="preserve">agricultural </w:t>
      </w:r>
      <w:proofErr w:type="spellStart"/>
      <w:r w:rsidR="00655F26" w:rsidRPr="00A7551E">
        <w:rPr>
          <w:rFonts w:ascii="Times New Roman" w:hAnsi="Times New Roman" w:cs="Times New Roman"/>
          <w:color w:val="auto"/>
        </w:rPr>
        <w:t>biostimulants</w:t>
      </w:r>
      <w:proofErr w:type="spellEnd"/>
      <w:r w:rsidR="00655F26" w:rsidRPr="00A7551E">
        <w:rPr>
          <w:rFonts w:ascii="Times New Roman" w:hAnsi="Times New Roman" w:cs="Times New Roman"/>
          <w:color w:val="auto"/>
        </w:rPr>
        <w:t xml:space="preserve"> in food </w:t>
      </w:r>
      <w:proofErr w:type="spellStart"/>
      <w:r w:rsidR="00655F26" w:rsidRPr="00A7551E">
        <w:rPr>
          <w:rFonts w:ascii="Times New Roman" w:hAnsi="Times New Roman" w:cs="Times New Roman"/>
          <w:color w:val="auto"/>
        </w:rPr>
        <w:t>productionworldwide</w:t>
      </w:r>
      <w:proofErr w:type="spellEnd"/>
      <w:r w:rsidR="00655F26" w:rsidRPr="00A7551E">
        <w:rPr>
          <w:rFonts w:ascii="Times New Roman" w:hAnsi="Times New Roman" w:cs="Times New Roman"/>
          <w:color w:val="auto"/>
        </w:rPr>
        <w:t xml:space="preserve"> is expanding, especially those made from seaweedextracts (SWE)</w:t>
      </w:r>
      <w:r w:rsidR="00C46515" w:rsidRPr="00A7551E">
        <w:rPr>
          <w:rFonts w:ascii="Times New Roman" w:hAnsi="Times New Roman" w:cs="Times New Roman"/>
          <w:color w:val="auto"/>
        </w:rPr>
        <w:t xml:space="preserve"> (F</w:t>
      </w:r>
      <w:r w:rsidR="00AC4851" w:rsidRPr="00A7551E">
        <w:rPr>
          <w:rFonts w:ascii="Times New Roman" w:hAnsi="Times New Roman" w:cs="Times New Roman"/>
          <w:color w:val="auto"/>
        </w:rPr>
        <w:t>ig1)</w:t>
      </w:r>
      <w:r w:rsidR="00655F26" w:rsidRPr="00A7551E">
        <w:rPr>
          <w:rFonts w:ascii="Times New Roman" w:hAnsi="Times New Roman" w:cs="Times New Roman"/>
          <w:color w:val="auto"/>
        </w:rPr>
        <w:t xml:space="preserve">. </w:t>
      </w:r>
    </w:p>
    <w:p w:rsidR="00655F26" w:rsidRPr="00A7551E" w:rsidRDefault="00AC4851" w:rsidP="004F08C2">
      <w:pPr>
        <w:pStyle w:val="Para20"/>
        <w:pBdr>
          <w:right w:val="none" w:sz="8" w:space="1" w:color="auto"/>
        </w:pBdr>
        <w:spacing w:before="120" w:after="120" w:line="480" w:lineRule="auto"/>
        <w:jc w:val="both"/>
        <w:rPr>
          <w:rFonts w:ascii="Times New Roman" w:hAnsi="Times New Roman" w:cs="Times New Roman"/>
          <w:color w:val="auto"/>
        </w:rPr>
      </w:pPr>
      <w:r w:rsidRPr="00A7551E">
        <w:rPr>
          <w:rFonts w:ascii="Times New Roman" w:hAnsi="Times New Roman" w:cs="Times New Roman"/>
          <w:color w:val="auto"/>
        </w:rPr>
        <w:tab/>
        <w:t xml:space="preserve">Sea weed </w:t>
      </w:r>
      <w:r w:rsidR="00BF1D40">
        <w:rPr>
          <w:rFonts w:ascii="Times New Roman" w:hAnsi="Times New Roman" w:cs="Times New Roman"/>
          <w:color w:val="auto"/>
        </w:rPr>
        <w:t xml:space="preserve">extracts </w:t>
      </w:r>
      <w:r w:rsidRPr="00A7551E">
        <w:rPr>
          <w:rFonts w:ascii="Times New Roman" w:hAnsi="Times New Roman" w:cs="Times New Roman"/>
          <w:color w:val="auto"/>
        </w:rPr>
        <w:t xml:space="preserve">are a kind of </w:t>
      </w:r>
      <w:proofErr w:type="spellStart"/>
      <w:r w:rsidRPr="00A7551E">
        <w:rPr>
          <w:rFonts w:ascii="Times New Roman" w:hAnsi="Times New Roman" w:cs="Times New Roman"/>
          <w:color w:val="auto"/>
        </w:rPr>
        <w:t>biostimulant</w:t>
      </w:r>
      <w:proofErr w:type="spellEnd"/>
      <w:r w:rsidRPr="00A7551E">
        <w:rPr>
          <w:rFonts w:ascii="Times New Roman" w:hAnsi="Times New Roman" w:cs="Times New Roman"/>
          <w:color w:val="auto"/>
        </w:rPr>
        <w:t xml:space="preserve"> that contains a variety of plant hormones, which could regulate the growth and development of </w:t>
      </w:r>
      <w:proofErr w:type="gramStart"/>
      <w:r w:rsidRPr="00A7551E">
        <w:rPr>
          <w:rFonts w:ascii="Times New Roman" w:hAnsi="Times New Roman" w:cs="Times New Roman"/>
          <w:color w:val="auto"/>
        </w:rPr>
        <w:t>plants  and</w:t>
      </w:r>
      <w:proofErr w:type="gramEnd"/>
      <w:r w:rsidRPr="00A7551E">
        <w:rPr>
          <w:rFonts w:ascii="Times New Roman" w:hAnsi="Times New Roman" w:cs="Times New Roman"/>
          <w:color w:val="auto"/>
        </w:rPr>
        <w:t xml:space="preserve"> improve the sucrose content of the sugarcane (Khan </w:t>
      </w:r>
      <w:r w:rsidRPr="00BF1D40">
        <w:rPr>
          <w:rFonts w:ascii="Times New Roman" w:hAnsi="Times New Roman" w:cs="Times New Roman"/>
          <w:i/>
          <w:color w:val="auto"/>
        </w:rPr>
        <w:t>et al</w:t>
      </w:r>
      <w:r w:rsidRPr="00A7551E">
        <w:rPr>
          <w:rFonts w:ascii="Times New Roman" w:hAnsi="Times New Roman" w:cs="Times New Roman"/>
          <w:color w:val="auto"/>
        </w:rPr>
        <w:t xml:space="preserve">., 2009; </w:t>
      </w:r>
      <w:proofErr w:type="spellStart"/>
      <w:r w:rsidRPr="00A7551E">
        <w:rPr>
          <w:rFonts w:ascii="Times New Roman" w:hAnsi="Times New Roman" w:cs="Times New Roman"/>
          <w:color w:val="auto"/>
        </w:rPr>
        <w:t>Craigie</w:t>
      </w:r>
      <w:proofErr w:type="spellEnd"/>
      <w:r w:rsidRPr="00A7551E">
        <w:rPr>
          <w:rFonts w:ascii="Times New Roman" w:hAnsi="Times New Roman" w:cs="Times New Roman"/>
          <w:color w:val="auto"/>
        </w:rPr>
        <w:t xml:space="preserve">, 2011; Ali </w:t>
      </w:r>
      <w:r w:rsidRPr="00BF1D40">
        <w:rPr>
          <w:rFonts w:ascii="Times New Roman" w:hAnsi="Times New Roman" w:cs="Times New Roman"/>
          <w:i/>
          <w:color w:val="auto"/>
        </w:rPr>
        <w:t>et al</w:t>
      </w:r>
      <w:r w:rsidRPr="00A7551E">
        <w:rPr>
          <w:rFonts w:ascii="Times New Roman" w:hAnsi="Times New Roman" w:cs="Times New Roman"/>
          <w:color w:val="auto"/>
        </w:rPr>
        <w:t xml:space="preserve">., 2016). </w:t>
      </w:r>
      <w:proofErr w:type="spellStart"/>
      <w:r w:rsidR="00655F26" w:rsidRPr="00A7551E">
        <w:rPr>
          <w:rFonts w:ascii="Times New Roman" w:hAnsi="Times New Roman" w:cs="Times New Roman"/>
          <w:color w:val="auto"/>
        </w:rPr>
        <w:t>Biostimulants</w:t>
      </w:r>
      <w:proofErr w:type="spellEnd"/>
      <w:r w:rsidR="00655F26" w:rsidRPr="00A7551E">
        <w:rPr>
          <w:rFonts w:ascii="Times New Roman" w:hAnsi="Times New Roman" w:cs="Times New Roman"/>
          <w:color w:val="auto"/>
        </w:rPr>
        <w:t xml:space="preserve"> made from seaweeds haveproperties that improve plant growth, yield and quality andincrease tolerance to abiotic and biotic stresses, as well asimproving nutrient use (</w:t>
      </w:r>
      <w:proofErr w:type="spellStart"/>
      <w:r w:rsidR="00655F26" w:rsidRPr="00A7551E">
        <w:rPr>
          <w:rFonts w:ascii="Times New Roman" w:hAnsi="Times New Roman" w:cs="Times New Roman"/>
          <w:color w:val="auto"/>
        </w:rPr>
        <w:t>Arioli</w:t>
      </w:r>
      <w:r w:rsidR="00655F26" w:rsidRPr="00BF1D40">
        <w:rPr>
          <w:rFonts w:ascii="Times New Roman" w:hAnsi="Times New Roman" w:cs="Times New Roman"/>
          <w:i/>
          <w:color w:val="auto"/>
        </w:rPr>
        <w:t>et</w:t>
      </w:r>
      <w:proofErr w:type="spellEnd"/>
      <w:r w:rsidR="00655F26" w:rsidRPr="00BF1D40">
        <w:rPr>
          <w:rFonts w:ascii="Times New Roman" w:hAnsi="Times New Roman" w:cs="Times New Roman"/>
          <w:i/>
          <w:color w:val="auto"/>
        </w:rPr>
        <w:t xml:space="preserve"> al</w:t>
      </w:r>
      <w:r w:rsidR="00655F26" w:rsidRPr="00A7551E">
        <w:rPr>
          <w:rFonts w:ascii="Times New Roman" w:hAnsi="Times New Roman" w:cs="Times New Roman"/>
          <w:color w:val="auto"/>
        </w:rPr>
        <w:t xml:space="preserve">. 2015; Shukla </w:t>
      </w:r>
      <w:r w:rsidR="00655F26" w:rsidRPr="00BF1D40">
        <w:rPr>
          <w:rFonts w:ascii="Times New Roman" w:hAnsi="Times New Roman" w:cs="Times New Roman"/>
          <w:i/>
          <w:color w:val="auto"/>
        </w:rPr>
        <w:t>et al</w:t>
      </w:r>
      <w:r w:rsidR="00655F26" w:rsidRPr="00A7551E">
        <w:rPr>
          <w:rFonts w:ascii="Times New Roman" w:hAnsi="Times New Roman" w:cs="Times New Roman"/>
          <w:color w:val="auto"/>
        </w:rPr>
        <w:t>.2019).</w:t>
      </w:r>
      <w:r w:rsidR="00124B89" w:rsidRPr="00A7551E">
        <w:rPr>
          <w:rFonts w:ascii="Times New Roman" w:hAnsi="Times New Roman" w:cs="Times New Roman"/>
        </w:rPr>
        <w:t xml:space="preserve"> The foliar spray seaweed sap of </w:t>
      </w:r>
      <w:proofErr w:type="spellStart"/>
      <w:r w:rsidR="00124B89" w:rsidRPr="00A7551E">
        <w:rPr>
          <w:rFonts w:ascii="Times New Roman" w:hAnsi="Times New Roman" w:cs="Times New Roman"/>
          <w:i/>
          <w:iCs/>
        </w:rPr>
        <w:t>Kappaphycus&amp;Gracilaria</w:t>
      </w:r>
      <w:proofErr w:type="spellEnd"/>
      <w:r w:rsidR="00124B89" w:rsidRPr="00A7551E">
        <w:rPr>
          <w:rFonts w:ascii="Times New Roman" w:hAnsi="Times New Roman" w:cs="Times New Roman"/>
        </w:rPr>
        <w:t xml:space="preserve"> species at 5% and above concentration increased plant height, dry matter accumulation and crop growth rate, yield attributes and yield of rice 5 to 8% higher as equated to the recommended dose of fertilizer </w:t>
      </w:r>
      <w:r w:rsidR="00F76434" w:rsidRPr="00A7551E">
        <w:rPr>
          <w:rFonts w:ascii="Times New Roman" w:hAnsi="Times New Roman" w:cs="Times New Roman"/>
        </w:rPr>
        <w:fldChar w:fldCharType="begin"/>
      </w:r>
      <w:r w:rsidR="00124B89" w:rsidRPr="00A7551E">
        <w:rPr>
          <w:rFonts w:ascii="Times New Roman" w:hAnsi="Times New Roman" w:cs="Times New Roman"/>
        </w:rPr>
        <w:instrText xml:space="preserve"> ADDIN EN.CITE &lt;EndNote&gt;&lt;Cite&gt;&lt;Author&gt;Layek&lt;/Author&gt;&lt;Year&gt;2018&lt;/Year&gt;&lt;RecNum&gt;41&lt;/RecNum&gt;&lt;DisplayText&gt;(Layek&lt;style face="italic"&gt; et al.&lt;/style&gt;, 2018)&lt;/DisplayText&gt;&lt;record&gt;&lt;rec-number&gt;41&lt;/rec-number&gt;&lt;foreign-keys&gt;&lt;key app="EN" db-id="xrewrrt5peepazepptw5pfzdvdfwxweda5pd" timestamp="1635228552"&gt;41&lt;/key&gt;&lt;/foreign-keys&gt;&lt;ref-type name="Journal Article"&gt;17&lt;/ref-type&gt;&lt;contributors&gt;&lt;authors&gt;&lt;author&gt;Layek, Jayanta&lt;/author&gt;&lt;author&gt;Das, Anup&lt;/author&gt;&lt;author&gt;Idapuganti, Ramkrushna Gandhiji&lt;/author&gt;&lt;author&gt;Sarkar, Dibyendu&lt;/author&gt;&lt;author&gt;Ghosh, Arup&lt;/author&gt;&lt;author&gt;Zodape, Sudhakar Tukaram&lt;/author&gt;&lt;author&gt;Lal, Rattan&lt;/author&gt;&lt;author&gt;Yadav, Gulab Singh&lt;/author&gt;&lt;author&gt;Panwar, Azad Singh&lt;/author&gt;&lt;author&gt;Ngachan, Shishomvanao&lt;/author&gt;&lt;/authors&gt;&lt;/contributors&gt;&lt;titles&gt;&lt;title&gt;Seaweed extract as organic bio-stimulant improves productivity and quality of rice in eastern Himalayas&lt;/title&gt;&lt;secondary-title&gt;Journal of Applied Phycology&lt;/secondary-title&gt;&lt;/titles&gt;&lt;periodical&gt;&lt;full-title&gt;Journal of Applied Phycology&lt;/full-title&gt;&lt;/periodical&gt;&lt;pages&gt;547-558&lt;/pages&gt;&lt;volume&gt;30&lt;/volume&gt;&lt;number&gt;1&lt;/number&gt;&lt;dates&gt;&lt;year&gt;2018&lt;/year&gt;&lt;/dates&gt;&lt;isbn&gt;1573-5176&lt;/isbn&gt;&lt;urls&gt;&lt;/urls&gt;&lt;/record&gt;&lt;/Cite&gt;&lt;/EndNote&gt;</w:instrText>
      </w:r>
      <w:r w:rsidR="00F76434" w:rsidRPr="00A7551E">
        <w:rPr>
          <w:rFonts w:ascii="Times New Roman" w:hAnsi="Times New Roman" w:cs="Times New Roman"/>
        </w:rPr>
        <w:fldChar w:fldCharType="separate"/>
      </w:r>
      <w:r w:rsidR="00124B89" w:rsidRPr="00A7551E">
        <w:rPr>
          <w:rFonts w:ascii="Times New Roman" w:hAnsi="Times New Roman" w:cs="Times New Roman"/>
          <w:noProof/>
        </w:rPr>
        <w:t>(Layek</w:t>
      </w:r>
      <w:r w:rsidR="00124B89" w:rsidRPr="00BF1D40">
        <w:rPr>
          <w:rFonts w:ascii="Times New Roman" w:hAnsi="Times New Roman" w:cs="Times New Roman"/>
          <w:i/>
          <w:noProof/>
        </w:rPr>
        <w:t>et al</w:t>
      </w:r>
      <w:r w:rsidR="00124B89" w:rsidRPr="00A7551E">
        <w:rPr>
          <w:rFonts w:ascii="Times New Roman" w:hAnsi="Times New Roman" w:cs="Times New Roman"/>
          <w:i/>
          <w:noProof/>
        </w:rPr>
        <w:t>.</w:t>
      </w:r>
      <w:r w:rsidR="00124B89" w:rsidRPr="00A7551E">
        <w:rPr>
          <w:rFonts w:ascii="Times New Roman" w:hAnsi="Times New Roman" w:cs="Times New Roman"/>
          <w:noProof/>
        </w:rPr>
        <w:t>, 2018)</w:t>
      </w:r>
      <w:r w:rsidR="00F76434" w:rsidRPr="00A7551E">
        <w:rPr>
          <w:rFonts w:ascii="Times New Roman" w:hAnsi="Times New Roman" w:cs="Times New Roman"/>
        </w:rPr>
        <w:fldChar w:fldCharType="end"/>
      </w:r>
      <w:r w:rsidR="00124B89" w:rsidRPr="00A7551E">
        <w:rPr>
          <w:rFonts w:ascii="Times New Roman" w:hAnsi="Times New Roman" w:cs="Times New Roman"/>
        </w:rPr>
        <w:t>.</w:t>
      </w:r>
    </w:p>
    <w:p w:rsidR="005A47F0" w:rsidRPr="00A7551E" w:rsidRDefault="00C36F32" w:rsidP="004F08C2">
      <w:pPr>
        <w:spacing w:after="0" w:line="480" w:lineRule="auto"/>
        <w:jc w:val="both"/>
        <w:rPr>
          <w:rFonts w:ascii="Times New Roman" w:hAnsi="Times New Roman" w:cs="Times New Roman"/>
          <w:b/>
          <w:sz w:val="24"/>
          <w:szCs w:val="24"/>
        </w:rPr>
      </w:pPr>
      <w:r w:rsidRPr="00A7551E">
        <w:rPr>
          <w:rFonts w:ascii="Times New Roman" w:hAnsi="Times New Roman" w:cs="Times New Roman"/>
          <w:b/>
          <w:spacing w:val="-4"/>
          <w:sz w:val="24"/>
          <w:szCs w:val="24"/>
        </w:rPr>
        <w:t>Table</w:t>
      </w:r>
      <w:r w:rsidR="006B05CB" w:rsidRPr="00A7551E">
        <w:rPr>
          <w:rFonts w:ascii="Times New Roman" w:hAnsi="Times New Roman" w:cs="Times New Roman"/>
          <w:b/>
          <w:spacing w:val="-4"/>
          <w:sz w:val="24"/>
          <w:szCs w:val="24"/>
        </w:rPr>
        <w:t>2</w:t>
      </w:r>
      <w:r w:rsidR="005A47F0" w:rsidRPr="00A7551E">
        <w:rPr>
          <w:rFonts w:ascii="Times New Roman" w:hAnsi="Times New Roman" w:cs="Times New Roman"/>
          <w:b/>
          <w:spacing w:val="-4"/>
          <w:sz w:val="24"/>
          <w:szCs w:val="24"/>
        </w:rPr>
        <w:t>.</w:t>
      </w:r>
      <w:r w:rsidR="005A47F0" w:rsidRPr="00A7551E">
        <w:rPr>
          <w:rFonts w:ascii="Times New Roman" w:hAnsi="Times New Roman" w:cs="Times New Roman"/>
          <w:b/>
          <w:sz w:val="24"/>
          <w:szCs w:val="24"/>
        </w:rPr>
        <w:t>I</w:t>
      </w:r>
      <w:r w:rsidR="004954F4" w:rsidRPr="00A7551E">
        <w:rPr>
          <w:rFonts w:ascii="Times New Roman" w:hAnsi="Times New Roman" w:cs="Times New Roman"/>
          <w:b/>
          <w:sz w:val="24"/>
          <w:szCs w:val="24"/>
        </w:rPr>
        <w:t xml:space="preserve">nfluence of Red algae extracts </w:t>
      </w:r>
      <w:r w:rsidR="005A47F0" w:rsidRPr="00A7551E">
        <w:rPr>
          <w:rFonts w:ascii="Times New Roman" w:hAnsi="Times New Roman" w:cs="Times New Roman"/>
          <w:b/>
          <w:sz w:val="24"/>
          <w:szCs w:val="24"/>
        </w:rPr>
        <w:t>on growth and yield attributes of Tomato</w:t>
      </w:r>
    </w:p>
    <w:tbl>
      <w:tblPr>
        <w:tblW w:w="4353" w:type="pct"/>
        <w:jc w:val="center"/>
        <w:tblLayout w:type="fixed"/>
        <w:tblLook w:val="04A0" w:firstRow="1" w:lastRow="0" w:firstColumn="1" w:lastColumn="0" w:noHBand="0" w:noVBand="1"/>
      </w:tblPr>
      <w:tblGrid>
        <w:gridCol w:w="1796"/>
        <w:gridCol w:w="1277"/>
        <w:gridCol w:w="1197"/>
        <w:gridCol w:w="1311"/>
        <w:gridCol w:w="1412"/>
        <w:gridCol w:w="1344"/>
      </w:tblGrid>
      <w:tr w:rsidR="00CC2606" w:rsidRPr="00A7551E" w:rsidTr="00A62FFB">
        <w:trPr>
          <w:trHeight w:hRule="exact" w:val="1202"/>
          <w:jc w:val="center"/>
        </w:trPr>
        <w:tc>
          <w:tcPr>
            <w:tcW w:w="1077" w:type="pct"/>
            <w:tcBorders>
              <w:top w:val="single" w:sz="4" w:space="0" w:color="auto"/>
              <w:left w:val="single" w:sz="4" w:space="0" w:color="auto"/>
              <w:bottom w:val="single" w:sz="4" w:space="0" w:color="auto"/>
              <w:right w:val="single" w:sz="4" w:space="0" w:color="auto"/>
            </w:tcBorders>
            <w:vAlign w:val="center"/>
          </w:tcPr>
          <w:p w:rsidR="00CC2606" w:rsidRPr="00A7551E" w:rsidRDefault="00CC2606" w:rsidP="004F08C2">
            <w:pPr>
              <w:spacing w:after="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Treatments</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after="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Plant height (cm)</w:t>
            </w:r>
          </w:p>
          <w:p w:rsidR="00CC2606" w:rsidRPr="00A7551E" w:rsidRDefault="00CC2606" w:rsidP="004F08C2">
            <w:pPr>
              <w:spacing w:after="0" w:line="480" w:lineRule="auto"/>
              <w:jc w:val="center"/>
              <w:rPr>
                <w:rFonts w:ascii="Times New Roman" w:hAnsi="Times New Roman" w:cs="Times New Roman"/>
                <w:b/>
                <w:sz w:val="24"/>
                <w:szCs w:val="24"/>
              </w:rPr>
            </w:pPr>
          </w:p>
          <w:p w:rsidR="00CC2606" w:rsidRPr="00A7551E" w:rsidRDefault="00CC2606" w:rsidP="004F08C2">
            <w:pPr>
              <w:spacing w:after="0" w:line="480" w:lineRule="auto"/>
              <w:jc w:val="center"/>
              <w:rPr>
                <w:rFonts w:ascii="Times New Roman" w:hAnsi="Times New Roman"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after="0" w:line="480" w:lineRule="auto"/>
              <w:jc w:val="center"/>
              <w:rPr>
                <w:rFonts w:ascii="Times New Roman" w:hAnsi="Times New Roman" w:cs="Times New Roman"/>
                <w:b/>
                <w:spacing w:val="-6"/>
                <w:sz w:val="24"/>
                <w:szCs w:val="24"/>
              </w:rPr>
            </w:pPr>
            <w:r w:rsidRPr="00A7551E">
              <w:rPr>
                <w:rFonts w:ascii="Times New Roman" w:hAnsi="Times New Roman" w:cs="Times New Roman"/>
                <w:b/>
                <w:sz w:val="24"/>
                <w:szCs w:val="24"/>
              </w:rPr>
              <w:t>No of fruits per plant</w:t>
            </w:r>
          </w:p>
          <w:p w:rsidR="00CC2606" w:rsidRPr="00A7551E" w:rsidRDefault="00CC2606" w:rsidP="004F08C2">
            <w:pPr>
              <w:spacing w:after="0" w:line="480" w:lineRule="auto"/>
              <w:jc w:val="center"/>
              <w:rPr>
                <w:rFonts w:ascii="Times New Roman" w:hAnsi="Times New Roman" w:cs="Times New Roman"/>
                <w:b/>
                <w:spacing w:val="-6"/>
                <w:sz w:val="24"/>
                <w:szCs w:val="24"/>
              </w:rPr>
            </w:pPr>
            <w:r w:rsidRPr="00A7551E">
              <w:rPr>
                <w:rFonts w:ascii="Times New Roman" w:hAnsi="Times New Roman" w:cs="Times New Roman"/>
                <w:b/>
                <w:spacing w:val="-6"/>
                <w:sz w:val="24"/>
                <w:szCs w:val="24"/>
              </w:rPr>
              <w:t>(Nos.)</w:t>
            </w:r>
          </w:p>
          <w:p w:rsidR="00CC2606" w:rsidRPr="00A7551E" w:rsidRDefault="00CC2606" w:rsidP="004F08C2">
            <w:pPr>
              <w:spacing w:after="0" w:line="480" w:lineRule="auto"/>
              <w:jc w:val="center"/>
              <w:rPr>
                <w:rFonts w:ascii="Times New Roman" w:hAnsi="Times New Roman" w:cs="Times New Roman"/>
                <w:b/>
                <w:spacing w:val="-6"/>
                <w:sz w:val="24"/>
                <w:szCs w:val="24"/>
              </w:rPr>
            </w:pPr>
          </w:p>
          <w:p w:rsidR="00CC2606" w:rsidRPr="00A7551E" w:rsidRDefault="00CC2606" w:rsidP="004F08C2">
            <w:pPr>
              <w:spacing w:after="0" w:line="480" w:lineRule="auto"/>
              <w:jc w:val="center"/>
              <w:rPr>
                <w:rFonts w:ascii="Times New Roman" w:hAnsi="Times New Roman" w:cs="Times New Roman"/>
                <w:b/>
                <w:spacing w:val="-6"/>
                <w:sz w:val="24"/>
                <w:szCs w:val="24"/>
              </w:rPr>
            </w:pPr>
          </w:p>
          <w:p w:rsidR="00CC2606" w:rsidRPr="00A7551E" w:rsidRDefault="00CC2606" w:rsidP="004F08C2">
            <w:pPr>
              <w:spacing w:after="0" w:line="480" w:lineRule="auto"/>
              <w:jc w:val="center"/>
              <w:rPr>
                <w:rFonts w:ascii="Times New Roman" w:hAnsi="Times New Roman" w:cs="Times New Roman"/>
                <w:b/>
                <w:spacing w:val="-6"/>
                <w:sz w:val="24"/>
                <w:szCs w:val="24"/>
              </w:rPr>
            </w:pPr>
          </w:p>
        </w:tc>
        <w:tc>
          <w:tcPr>
            <w:tcW w:w="786" w:type="pct"/>
            <w:tcBorders>
              <w:top w:val="single" w:sz="4" w:space="0" w:color="auto"/>
              <w:left w:val="single" w:sz="4" w:space="0" w:color="auto"/>
              <w:bottom w:val="single" w:sz="4" w:space="0" w:color="auto"/>
              <w:right w:val="single" w:sz="4" w:space="0" w:color="auto"/>
            </w:tcBorders>
            <w:vAlign w:val="center"/>
          </w:tcPr>
          <w:p w:rsidR="00CC2606" w:rsidRPr="00A7551E" w:rsidRDefault="00CC2606" w:rsidP="004F08C2">
            <w:pPr>
              <w:spacing w:after="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Fruit yield</w:t>
            </w:r>
          </w:p>
          <w:p w:rsidR="00CC2606" w:rsidRPr="00A7551E" w:rsidRDefault="00CC2606" w:rsidP="004F08C2">
            <w:pPr>
              <w:spacing w:after="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(t ha</w:t>
            </w:r>
            <w:r w:rsidRPr="00A7551E">
              <w:rPr>
                <w:rFonts w:ascii="Times New Roman" w:hAnsi="Times New Roman" w:cs="Times New Roman"/>
                <w:b/>
                <w:sz w:val="24"/>
                <w:szCs w:val="24"/>
                <w:vertAlign w:val="superscript"/>
              </w:rPr>
              <w:t>-1</w:t>
            </w:r>
            <w:r w:rsidRPr="00A7551E">
              <w:rPr>
                <w:rFonts w:ascii="Times New Roman" w:hAnsi="Times New Roman" w:cs="Times New Roman"/>
                <w:b/>
                <w:sz w:val="24"/>
                <w:szCs w:val="24"/>
              </w:rPr>
              <w:t>)</w:t>
            </w:r>
          </w:p>
          <w:p w:rsidR="00CC2606" w:rsidRPr="00A7551E" w:rsidRDefault="00CC2606" w:rsidP="004F08C2">
            <w:pPr>
              <w:spacing w:after="0" w:line="480" w:lineRule="auto"/>
              <w:jc w:val="center"/>
              <w:rPr>
                <w:rFonts w:ascii="Times New Roman" w:hAnsi="Times New Roman" w:cs="Times New Roman"/>
                <w:b/>
                <w:sz w:val="24"/>
                <w:szCs w:val="24"/>
              </w:rPr>
            </w:pPr>
          </w:p>
          <w:p w:rsidR="00CC2606" w:rsidRPr="00A7551E" w:rsidRDefault="00CC2606" w:rsidP="004F08C2">
            <w:pPr>
              <w:spacing w:after="0" w:line="480" w:lineRule="auto"/>
              <w:jc w:val="center"/>
              <w:rPr>
                <w:rFonts w:ascii="Times New Roman" w:hAnsi="Times New Roman" w:cs="Times New Roman"/>
                <w:b/>
                <w:sz w:val="24"/>
                <w:szCs w:val="24"/>
              </w:rPr>
            </w:pPr>
          </w:p>
        </w:tc>
        <w:tc>
          <w:tcPr>
            <w:tcW w:w="847" w:type="pct"/>
            <w:tcBorders>
              <w:top w:val="single" w:sz="4" w:space="0" w:color="auto"/>
              <w:left w:val="single" w:sz="4" w:space="0" w:color="auto"/>
              <w:bottom w:val="single" w:sz="4" w:space="0" w:color="auto"/>
              <w:right w:val="single" w:sz="4" w:space="0" w:color="auto"/>
            </w:tcBorders>
            <w:vAlign w:val="center"/>
          </w:tcPr>
          <w:p w:rsidR="00CC2606" w:rsidRPr="00A7551E" w:rsidRDefault="00CC2606" w:rsidP="004F08C2">
            <w:pPr>
              <w:spacing w:after="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Percent increase</w:t>
            </w:r>
          </w:p>
        </w:tc>
        <w:tc>
          <w:tcPr>
            <w:tcW w:w="806" w:type="pct"/>
            <w:tcBorders>
              <w:top w:val="single" w:sz="4" w:space="0" w:color="auto"/>
              <w:left w:val="single" w:sz="4" w:space="0" w:color="auto"/>
              <w:bottom w:val="single" w:sz="4" w:space="0" w:color="auto"/>
              <w:right w:val="single" w:sz="4" w:space="0" w:color="auto"/>
            </w:tcBorders>
            <w:vAlign w:val="center"/>
          </w:tcPr>
          <w:p w:rsidR="00CC2606" w:rsidRPr="00A7551E" w:rsidRDefault="00CC2606" w:rsidP="004F08C2">
            <w:pPr>
              <w:spacing w:after="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Haulm yield</w:t>
            </w:r>
          </w:p>
          <w:p w:rsidR="00CC2606" w:rsidRPr="00A7551E" w:rsidRDefault="00CC2606" w:rsidP="004F08C2">
            <w:pPr>
              <w:spacing w:after="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(kg ha</w:t>
            </w:r>
            <w:r w:rsidRPr="00A7551E">
              <w:rPr>
                <w:rFonts w:ascii="Times New Roman" w:hAnsi="Times New Roman" w:cs="Times New Roman"/>
                <w:b/>
                <w:sz w:val="24"/>
                <w:szCs w:val="24"/>
                <w:vertAlign w:val="superscript"/>
              </w:rPr>
              <w:t>-1</w:t>
            </w:r>
            <w:r w:rsidRPr="00A7551E">
              <w:rPr>
                <w:rFonts w:ascii="Times New Roman" w:hAnsi="Times New Roman" w:cs="Times New Roman"/>
                <w:b/>
                <w:sz w:val="24"/>
                <w:szCs w:val="24"/>
              </w:rPr>
              <w:t>)</w:t>
            </w:r>
          </w:p>
          <w:p w:rsidR="00CC2606" w:rsidRPr="00A7551E" w:rsidRDefault="00CC2606" w:rsidP="004F08C2">
            <w:pPr>
              <w:spacing w:after="0" w:line="480" w:lineRule="auto"/>
              <w:jc w:val="center"/>
              <w:rPr>
                <w:rFonts w:ascii="Times New Roman" w:hAnsi="Times New Roman" w:cs="Times New Roman"/>
                <w:b/>
                <w:sz w:val="24"/>
                <w:szCs w:val="24"/>
              </w:rPr>
            </w:pP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b/>
                <w:sz w:val="24"/>
                <w:szCs w:val="24"/>
              </w:rPr>
              <w:t>T</w:t>
            </w:r>
            <w:r w:rsidRPr="00A7551E">
              <w:rPr>
                <w:rFonts w:ascii="Times New Roman" w:hAnsi="Times New Roman" w:cs="Times New Roman"/>
                <w:b/>
                <w:sz w:val="24"/>
                <w:szCs w:val="24"/>
                <w:vertAlign w:val="subscript"/>
              </w:rPr>
              <w:t>1</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102.3</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23</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55.5</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10.12</w:t>
            </w: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3945</w:t>
            </w: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sz w:val="24"/>
                <w:szCs w:val="24"/>
              </w:rPr>
            </w:pPr>
            <w:r w:rsidRPr="00A7551E">
              <w:rPr>
                <w:rFonts w:ascii="Times New Roman" w:hAnsi="Times New Roman" w:cs="Times New Roman"/>
                <w:b/>
                <w:sz w:val="24"/>
                <w:szCs w:val="24"/>
              </w:rPr>
              <w:t>T</w:t>
            </w:r>
            <w:r w:rsidRPr="00A7551E">
              <w:rPr>
                <w:rFonts w:ascii="Times New Roman" w:hAnsi="Times New Roman" w:cs="Times New Roman"/>
                <w:b/>
                <w:sz w:val="24"/>
                <w:szCs w:val="24"/>
                <w:vertAlign w:val="subscript"/>
              </w:rPr>
              <w:t>2</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103.6</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24</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55.7</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10.52</w:t>
            </w: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4046</w:t>
            </w:r>
          </w:p>
        </w:tc>
      </w:tr>
      <w:tr w:rsidR="00CC2606" w:rsidRPr="00A7551E" w:rsidTr="00A62FFB">
        <w:trPr>
          <w:trHeight w:val="318"/>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b/>
                <w:sz w:val="24"/>
                <w:szCs w:val="24"/>
              </w:rPr>
              <w:t>T</w:t>
            </w:r>
            <w:r w:rsidRPr="00A7551E">
              <w:rPr>
                <w:rFonts w:ascii="Times New Roman" w:hAnsi="Times New Roman" w:cs="Times New Roman"/>
                <w:b/>
                <w:sz w:val="24"/>
                <w:szCs w:val="24"/>
                <w:vertAlign w:val="subscript"/>
              </w:rPr>
              <w:t>3</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104.8</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25</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55.9</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10.91</w:t>
            </w: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4146</w:t>
            </w: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b/>
                <w:sz w:val="24"/>
                <w:szCs w:val="24"/>
              </w:rPr>
              <w:t>T</w:t>
            </w:r>
            <w:r w:rsidRPr="00A7551E">
              <w:rPr>
                <w:rFonts w:ascii="Times New Roman" w:hAnsi="Times New Roman" w:cs="Times New Roman"/>
                <w:b/>
                <w:sz w:val="24"/>
                <w:szCs w:val="24"/>
                <w:vertAlign w:val="subscript"/>
              </w:rPr>
              <w:t>4</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95.7</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23</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54.2</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7.54</w:t>
            </w: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3880</w:t>
            </w: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b/>
                <w:sz w:val="24"/>
                <w:szCs w:val="24"/>
              </w:rPr>
              <w:t>T</w:t>
            </w:r>
            <w:r w:rsidRPr="00A7551E">
              <w:rPr>
                <w:rFonts w:ascii="Times New Roman" w:hAnsi="Times New Roman" w:cs="Times New Roman"/>
                <w:b/>
                <w:sz w:val="24"/>
                <w:szCs w:val="24"/>
                <w:vertAlign w:val="subscript"/>
              </w:rPr>
              <w:t>5</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94.4</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23</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53.8</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6.75</w:t>
            </w: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3756</w:t>
            </w: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b/>
                <w:sz w:val="24"/>
                <w:szCs w:val="24"/>
              </w:rPr>
              <w:t>T</w:t>
            </w:r>
            <w:r w:rsidRPr="00A7551E">
              <w:rPr>
                <w:rFonts w:ascii="Times New Roman" w:hAnsi="Times New Roman" w:cs="Times New Roman"/>
                <w:b/>
                <w:sz w:val="24"/>
                <w:szCs w:val="24"/>
                <w:vertAlign w:val="subscript"/>
              </w:rPr>
              <w:t>6</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109.2</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26</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57.5</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14.09</w:t>
            </w: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4275</w:t>
            </w:r>
          </w:p>
        </w:tc>
      </w:tr>
      <w:tr w:rsidR="00CC2606" w:rsidRPr="00A7551E" w:rsidTr="00A62FFB">
        <w:trPr>
          <w:trHeight w:val="26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b/>
                <w:sz w:val="24"/>
                <w:szCs w:val="24"/>
              </w:rPr>
              <w:t>T</w:t>
            </w:r>
            <w:r w:rsidRPr="00A7551E">
              <w:rPr>
                <w:rFonts w:ascii="Times New Roman" w:hAnsi="Times New Roman" w:cs="Times New Roman"/>
                <w:b/>
                <w:sz w:val="24"/>
                <w:szCs w:val="24"/>
                <w:vertAlign w:val="subscript"/>
              </w:rPr>
              <w:t>7</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107.1</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25</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57.2</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13.49</w:t>
            </w: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4118</w:t>
            </w: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b/>
                <w:sz w:val="24"/>
                <w:szCs w:val="24"/>
              </w:rPr>
              <w:lastRenderedPageBreak/>
              <w:t>T</w:t>
            </w:r>
            <w:r w:rsidRPr="00A7551E">
              <w:rPr>
                <w:rFonts w:ascii="Times New Roman" w:hAnsi="Times New Roman" w:cs="Times New Roman"/>
                <w:b/>
                <w:sz w:val="24"/>
                <w:szCs w:val="24"/>
                <w:vertAlign w:val="subscript"/>
              </w:rPr>
              <w:t>8</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92.5</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22</w:t>
            </w:r>
          </w:p>
        </w:tc>
        <w:tc>
          <w:tcPr>
            <w:tcW w:w="786"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50.4</w:t>
            </w:r>
          </w:p>
        </w:tc>
        <w:tc>
          <w:tcPr>
            <w:tcW w:w="847" w:type="pct"/>
            <w:tcBorders>
              <w:top w:val="nil"/>
              <w:left w:val="single" w:sz="4" w:space="0" w:color="auto"/>
              <w:bottom w:val="single" w:sz="4" w:space="0" w:color="auto"/>
              <w:right w:val="single" w:sz="4" w:space="0" w:color="auto"/>
            </w:tcBorders>
            <w:vAlign w:val="bottom"/>
          </w:tcPr>
          <w:p w:rsidR="00CC2606" w:rsidRPr="00A7551E" w:rsidRDefault="00CC2606" w:rsidP="004F08C2">
            <w:pPr>
              <w:spacing w:before="120" w:after="0" w:line="480" w:lineRule="auto"/>
              <w:jc w:val="both"/>
              <w:rPr>
                <w:rFonts w:ascii="Times New Roman" w:hAnsi="Times New Roman" w:cs="Times New Roman"/>
                <w:sz w:val="24"/>
                <w:szCs w:val="24"/>
              </w:rPr>
            </w:pP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sz w:val="24"/>
                <w:szCs w:val="24"/>
              </w:rPr>
            </w:pPr>
            <w:r w:rsidRPr="00A7551E">
              <w:rPr>
                <w:rFonts w:ascii="Times New Roman" w:hAnsi="Times New Roman" w:cs="Times New Roman"/>
                <w:sz w:val="24"/>
                <w:szCs w:val="24"/>
              </w:rPr>
              <w:t>3625</w:t>
            </w: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sz w:val="24"/>
                <w:szCs w:val="24"/>
              </w:rPr>
            </w:pPr>
            <w:r w:rsidRPr="00A7551E">
              <w:rPr>
                <w:rFonts w:ascii="Times New Roman" w:hAnsi="Times New Roman" w:cs="Times New Roman"/>
                <w:b/>
                <w:bCs/>
                <w:sz w:val="24"/>
                <w:szCs w:val="24"/>
              </w:rPr>
              <w:t>SE(d)</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b/>
                <w:sz w:val="24"/>
                <w:szCs w:val="24"/>
              </w:rPr>
            </w:pPr>
            <w:r w:rsidRPr="00A7551E">
              <w:rPr>
                <w:rFonts w:ascii="Times New Roman" w:hAnsi="Times New Roman" w:cs="Times New Roman"/>
                <w:b/>
                <w:sz w:val="24"/>
                <w:szCs w:val="24"/>
              </w:rPr>
              <w:t>1.91</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r w:rsidRPr="00A7551E">
              <w:rPr>
                <w:rFonts w:ascii="Times New Roman" w:hAnsi="Times New Roman" w:cs="Times New Roman"/>
                <w:b/>
                <w:bCs/>
                <w:sz w:val="24"/>
                <w:szCs w:val="24"/>
              </w:rPr>
              <w:t>0.52</w:t>
            </w:r>
          </w:p>
        </w:tc>
        <w:tc>
          <w:tcPr>
            <w:tcW w:w="78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r w:rsidRPr="00A7551E">
              <w:rPr>
                <w:rFonts w:ascii="Times New Roman" w:hAnsi="Times New Roman" w:cs="Times New Roman"/>
                <w:b/>
                <w:bCs/>
                <w:sz w:val="24"/>
                <w:szCs w:val="24"/>
              </w:rPr>
              <w:t>1.18</w:t>
            </w:r>
          </w:p>
        </w:tc>
        <w:tc>
          <w:tcPr>
            <w:tcW w:w="847" w:type="pct"/>
            <w:vMerge w:val="restart"/>
            <w:tcBorders>
              <w:top w:val="nil"/>
              <w:left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r w:rsidRPr="00A7551E">
              <w:rPr>
                <w:rFonts w:ascii="Times New Roman" w:hAnsi="Times New Roman" w:cs="Times New Roman"/>
                <w:b/>
                <w:bCs/>
                <w:sz w:val="24"/>
                <w:szCs w:val="24"/>
              </w:rPr>
              <w:t>99.11</w:t>
            </w:r>
          </w:p>
        </w:tc>
      </w:tr>
      <w:tr w:rsidR="00CC2606" w:rsidRPr="00A7551E" w:rsidTr="00A62FFB">
        <w:trPr>
          <w:trHeight w:val="331"/>
          <w:jc w:val="center"/>
        </w:trPr>
        <w:tc>
          <w:tcPr>
            <w:tcW w:w="1077"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r w:rsidRPr="00A7551E">
              <w:rPr>
                <w:rFonts w:ascii="Times New Roman" w:hAnsi="Times New Roman" w:cs="Times New Roman"/>
                <w:b/>
                <w:bCs/>
                <w:sz w:val="24"/>
                <w:szCs w:val="24"/>
              </w:rPr>
              <w:t>CD(P=0.05)</w:t>
            </w:r>
          </w:p>
        </w:tc>
        <w:tc>
          <w:tcPr>
            <w:tcW w:w="766"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b/>
                <w:sz w:val="24"/>
                <w:szCs w:val="24"/>
              </w:rPr>
            </w:pPr>
            <w:r w:rsidRPr="00A7551E">
              <w:rPr>
                <w:rFonts w:ascii="Times New Roman" w:hAnsi="Times New Roman" w:cs="Times New Roman"/>
                <w:b/>
                <w:sz w:val="24"/>
                <w:szCs w:val="24"/>
              </w:rPr>
              <w:t>4.10</w:t>
            </w:r>
          </w:p>
        </w:tc>
        <w:tc>
          <w:tcPr>
            <w:tcW w:w="718" w:type="pct"/>
            <w:tcBorders>
              <w:top w:val="nil"/>
              <w:left w:val="single" w:sz="4" w:space="0" w:color="auto"/>
              <w:bottom w:val="single" w:sz="4" w:space="0" w:color="auto"/>
              <w:right w:val="single" w:sz="4" w:space="0" w:color="auto"/>
            </w:tcBorders>
            <w:shd w:val="clear" w:color="auto" w:fill="auto"/>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r w:rsidRPr="00A7551E">
              <w:rPr>
                <w:rFonts w:ascii="Times New Roman" w:hAnsi="Times New Roman" w:cs="Times New Roman"/>
                <w:b/>
                <w:bCs/>
                <w:sz w:val="24"/>
                <w:szCs w:val="24"/>
              </w:rPr>
              <w:t>1.13</w:t>
            </w:r>
          </w:p>
        </w:tc>
        <w:tc>
          <w:tcPr>
            <w:tcW w:w="78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r w:rsidRPr="00A7551E">
              <w:rPr>
                <w:rFonts w:ascii="Times New Roman" w:hAnsi="Times New Roman" w:cs="Times New Roman"/>
                <w:b/>
                <w:bCs/>
                <w:sz w:val="24"/>
                <w:szCs w:val="24"/>
              </w:rPr>
              <w:t>2.53</w:t>
            </w:r>
          </w:p>
        </w:tc>
        <w:tc>
          <w:tcPr>
            <w:tcW w:w="847" w:type="pct"/>
            <w:vMerge/>
            <w:tcBorders>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p>
        </w:tc>
        <w:tc>
          <w:tcPr>
            <w:tcW w:w="806" w:type="pct"/>
            <w:tcBorders>
              <w:top w:val="nil"/>
              <w:left w:val="single" w:sz="4" w:space="0" w:color="auto"/>
              <w:bottom w:val="single" w:sz="4" w:space="0" w:color="auto"/>
              <w:right w:val="single" w:sz="4" w:space="0" w:color="auto"/>
            </w:tcBorders>
            <w:vAlign w:val="center"/>
          </w:tcPr>
          <w:p w:rsidR="00CC2606" w:rsidRPr="00A7551E" w:rsidRDefault="00CC2606" w:rsidP="004F08C2">
            <w:pPr>
              <w:spacing w:before="120" w:after="0" w:line="480" w:lineRule="auto"/>
              <w:jc w:val="both"/>
              <w:rPr>
                <w:rFonts w:ascii="Times New Roman" w:hAnsi="Times New Roman" w:cs="Times New Roman"/>
                <w:b/>
                <w:bCs/>
                <w:sz w:val="24"/>
                <w:szCs w:val="24"/>
              </w:rPr>
            </w:pPr>
            <w:r w:rsidRPr="00A7551E">
              <w:rPr>
                <w:rFonts w:ascii="Times New Roman" w:hAnsi="Times New Roman" w:cs="Times New Roman"/>
                <w:b/>
                <w:bCs/>
                <w:sz w:val="24"/>
                <w:szCs w:val="24"/>
              </w:rPr>
              <w:t>212.58</w:t>
            </w:r>
          </w:p>
        </w:tc>
      </w:tr>
    </w:tbl>
    <w:p w:rsidR="00BE21E5" w:rsidRDefault="00BE21E5" w:rsidP="004F08C2">
      <w:pPr>
        <w:pStyle w:val="Para20"/>
        <w:spacing w:before="120" w:line="480" w:lineRule="auto"/>
        <w:jc w:val="both"/>
        <w:rPr>
          <w:rFonts w:ascii="Times New Roman" w:hAnsi="Times New Roman" w:cs="Times New Roman"/>
          <w:b/>
          <w:bCs/>
        </w:rPr>
      </w:pPr>
    </w:p>
    <w:p w:rsidR="00BE21E5" w:rsidRDefault="00BE21E5" w:rsidP="004F08C2">
      <w:pPr>
        <w:pStyle w:val="Para20"/>
        <w:spacing w:before="120" w:line="480" w:lineRule="auto"/>
        <w:jc w:val="both"/>
        <w:rPr>
          <w:rFonts w:ascii="Times New Roman" w:hAnsi="Times New Roman" w:cs="Times New Roman"/>
          <w:b/>
          <w:bCs/>
        </w:rPr>
      </w:pPr>
    </w:p>
    <w:p w:rsidR="0014180F" w:rsidRDefault="0014180F" w:rsidP="004F08C2">
      <w:pPr>
        <w:pStyle w:val="Para20"/>
        <w:spacing w:before="120" w:line="480" w:lineRule="auto"/>
        <w:jc w:val="both"/>
        <w:rPr>
          <w:rFonts w:ascii="Times New Roman" w:hAnsi="Times New Roman" w:cs="Times New Roman"/>
          <w:b/>
          <w:bCs/>
        </w:rPr>
      </w:pPr>
    </w:p>
    <w:p w:rsidR="0014180F" w:rsidRDefault="0014180F" w:rsidP="004F08C2">
      <w:pPr>
        <w:pStyle w:val="Para20"/>
        <w:spacing w:before="120" w:line="480" w:lineRule="auto"/>
        <w:jc w:val="both"/>
        <w:rPr>
          <w:rFonts w:ascii="Times New Roman" w:hAnsi="Times New Roman" w:cs="Times New Roman"/>
          <w:b/>
          <w:bCs/>
        </w:rPr>
      </w:pPr>
    </w:p>
    <w:p w:rsidR="0014180F" w:rsidRDefault="0014180F" w:rsidP="004F08C2">
      <w:pPr>
        <w:pStyle w:val="Para20"/>
        <w:spacing w:before="120" w:line="480" w:lineRule="auto"/>
        <w:jc w:val="both"/>
        <w:rPr>
          <w:rFonts w:ascii="Times New Roman" w:hAnsi="Times New Roman" w:cs="Times New Roman"/>
          <w:b/>
          <w:bCs/>
        </w:rPr>
      </w:pPr>
    </w:p>
    <w:p w:rsidR="00490A9D" w:rsidRPr="00A7551E" w:rsidRDefault="00490A9D" w:rsidP="004F08C2">
      <w:pPr>
        <w:pStyle w:val="Para20"/>
        <w:spacing w:before="120" w:line="480" w:lineRule="auto"/>
        <w:jc w:val="center"/>
        <w:rPr>
          <w:rFonts w:ascii="Times New Roman" w:hAnsi="Times New Roman" w:cs="Times New Roman"/>
          <w:b/>
          <w:bCs/>
        </w:rPr>
      </w:pPr>
      <w:r w:rsidRPr="00A7551E">
        <w:rPr>
          <w:rFonts w:ascii="Times New Roman" w:hAnsi="Times New Roman" w:cs="Times New Roman"/>
          <w:b/>
          <w:bCs/>
        </w:rPr>
        <w:t>Fig1</w:t>
      </w:r>
      <w:r w:rsidRPr="00A7551E">
        <w:rPr>
          <w:rFonts w:ascii="Times New Roman" w:hAnsi="Times New Roman" w:cs="Times New Roman"/>
          <w:b/>
        </w:rPr>
        <w:t xml:space="preserve"> I</w:t>
      </w:r>
      <w:r w:rsidR="004954F4" w:rsidRPr="00A7551E">
        <w:rPr>
          <w:rFonts w:ascii="Times New Roman" w:hAnsi="Times New Roman" w:cs="Times New Roman"/>
          <w:b/>
        </w:rPr>
        <w:t xml:space="preserve">nfluence of Red algae extracts </w:t>
      </w:r>
      <w:r w:rsidRPr="00A7551E">
        <w:rPr>
          <w:rFonts w:ascii="Times New Roman" w:hAnsi="Times New Roman" w:cs="Times New Roman"/>
          <w:b/>
        </w:rPr>
        <w:t xml:space="preserve">on total soluble </w:t>
      </w:r>
      <w:proofErr w:type="gramStart"/>
      <w:r w:rsidRPr="00A7551E">
        <w:rPr>
          <w:rFonts w:ascii="Times New Roman" w:hAnsi="Times New Roman" w:cs="Times New Roman"/>
          <w:b/>
        </w:rPr>
        <w:t>solidsof  Tomato</w:t>
      </w:r>
      <w:proofErr w:type="gramEnd"/>
    </w:p>
    <w:p w:rsidR="00CC2606" w:rsidRPr="00A7551E" w:rsidRDefault="00490A9D" w:rsidP="004F08C2">
      <w:pPr>
        <w:pStyle w:val="Para20"/>
        <w:spacing w:before="120" w:line="480" w:lineRule="auto"/>
        <w:jc w:val="center"/>
        <w:rPr>
          <w:rFonts w:ascii="Times New Roman" w:hAnsi="Times New Roman" w:cs="Times New Roman"/>
          <w:b/>
          <w:bCs/>
        </w:rPr>
      </w:pPr>
      <w:r w:rsidRPr="00A7551E">
        <w:rPr>
          <w:rFonts w:ascii="Times New Roman" w:hAnsi="Times New Roman" w:cs="Times New Roman"/>
          <w:b/>
          <w:bCs/>
          <w:noProof/>
          <w:lang w:val="en-IN" w:eastAsia="en-IN" w:bidi="ar-SA"/>
        </w:rPr>
        <w:drawing>
          <wp:inline distT="0" distB="0" distL="0" distR="0">
            <wp:extent cx="4218432" cy="2493264"/>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A47F0" w:rsidRPr="00A7551E" w:rsidRDefault="005A47F0" w:rsidP="004F08C2">
      <w:pPr>
        <w:pStyle w:val="Para20"/>
        <w:spacing w:before="120" w:line="480" w:lineRule="auto"/>
        <w:jc w:val="both"/>
        <w:rPr>
          <w:rFonts w:ascii="Times New Roman" w:hAnsi="Times New Roman" w:cs="Times New Roman"/>
          <w:b/>
          <w:bCs/>
        </w:rPr>
      </w:pPr>
      <w:r w:rsidRPr="00A7551E">
        <w:rPr>
          <w:rFonts w:ascii="Times New Roman" w:hAnsi="Times New Roman" w:cs="Times New Roman"/>
          <w:b/>
          <w:bCs/>
        </w:rPr>
        <w:t>Soil properties</w:t>
      </w:r>
    </w:p>
    <w:p w:rsidR="005A47F0" w:rsidRPr="00A7551E" w:rsidRDefault="005A47F0" w:rsidP="004F08C2">
      <w:pPr>
        <w:pStyle w:val="Para20"/>
        <w:spacing w:before="120" w:after="120" w:line="480" w:lineRule="auto"/>
        <w:ind w:firstLine="720"/>
        <w:jc w:val="both"/>
        <w:rPr>
          <w:rFonts w:ascii="Times New Roman" w:hAnsi="Times New Roman" w:cs="Times New Roman"/>
          <w:color w:val="auto"/>
        </w:rPr>
      </w:pPr>
      <w:r w:rsidRPr="00A7551E">
        <w:rPr>
          <w:rFonts w:ascii="Times New Roman" w:hAnsi="Times New Roman" w:cs="Times New Roman"/>
          <w:color w:val="auto"/>
        </w:rPr>
        <w:t>Impact of the red algae extract on soil rea</w:t>
      </w:r>
      <w:r w:rsidR="00C46515" w:rsidRPr="00A7551E">
        <w:rPr>
          <w:rFonts w:ascii="Times New Roman" w:hAnsi="Times New Roman" w:cs="Times New Roman"/>
          <w:color w:val="auto"/>
        </w:rPr>
        <w:t>ction (pH) reported that the pH</w:t>
      </w:r>
      <w:r w:rsidRPr="00A7551E">
        <w:rPr>
          <w:rFonts w:ascii="Times New Roman" w:hAnsi="Times New Roman" w:cs="Times New Roman"/>
          <w:color w:val="auto"/>
        </w:rPr>
        <w:t xml:space="preserve"> did not </w:t>
      </w:r>
      <w:r w:rsidR="00490A9D" w:rsidRPr="00A7551E">
        <w:rPr>
          <w:rFonts w:ascii="Times New Roman" w:hAnsi="Times New Roman" w:cs="Times New Roman"/>
          <w:color w:val="auto"/>
        </w:rPr>
        <w:t>significantly influenced(Table 3</w:t>
      </w:r>
      <w:r w:rsidRPr="00A7551E">
        <w:rPr>
          <w:rFonts w:ascii="Times New Roman" w:hAnsi="Times New Roman" w:cs="Times New Roman"/>
          <w:color w:val="auto"/>
        </w:rPr>
        <w:t xml:space="preserve">). The range of pH was 8.40 to 8.45.The soil EC was found statistically non-significant under the application of Red algae gel.Influence of Red algae gel on SOC is well perceived in different treatments. The SOC was significantly attained higher value </w:t>
      </w:r>
      <w:r w:rsidRPr="00A7551E">
        <w:rPr>
          <w:rFonts w:ascii="Times New Roman" w:hAnsi="Times New Roman" w:cs="Times New Roman"/>
          <w:color w:val="auto"/>
        </w:rPr>
        <w:lastRenderedPageBreak/>
        <w:t>in the T</w:t>
      </w:r>
      <w:r w:rsidRPr="00A7551E">
        <w:rPr>
          <w:rFonts w:ascii="Times New Roman" w:hAnsi="Times New Roman" w:cs="Times New Roman"/>
          <w:color w:val="auto"/>
          <w:vertAlign w:val="subscript"/>
        </w:rPr>
        <w:t xml:space="preserve">3 </w:t>
      </w:r>
      <w:r w:rsidRPr="00A7551E">
        <w:rPr>
          <w:rFonts w:ascii="Times New Roman" w:hAnsi="Times New Roman" w:cs="Times New Roman"/>
          <w:color w:val="auto"/>
        </w:rPr>
        <w:t>(0.66 per cent). The foliar spray of Red algae gel recorded in T</w:t>
      </w:r>
      <w:r w:rsidRPr="00A7551E">
        <w:rPr>
          <w:rFonts w:ascii="Times New Roman" w:hAnsi="Times New Roman" w:cs="Times New Roman"/>
          <w:color w:val="auto"/>
          <w:vertAlign w:val="subscript"/>
        </w:rPr>
        <w:t xml:space="preserve">4 </w:t>
      </w:r>
      <w:r w:rsidR="00C46515" w:rsidRPr="00A7551E">
        <w:rPr>
          <w:rFonts w:ascii="Times New Roman" w:hAnsi="Times New Roman" w:cs="Times New Roman"/>
          <w:color w:val="auto"/>
        </w:rPr>
        <w:t xml:space="preserve">was </w:t>
      </w:r>
      <w:r w:rsidRPr="00A7551E">
        <w:rPr>
          <w:rFonts w:ascii="Times New Roman" w:hAnsi="Times New Roman" w:cs="Times New Roman"/>
          <w:color w:val="auto"/>
        </w:rPr>
        <w:t>0.48 per cent and T</w:t>
      </w:r>
      <w:r w:rsidRPr="00A7551E">
        <w:rPr>
          <w:rFonts w:ascii="Times New Roman" w:hAnsi="Times New Roman" w:cs="Times New Roman"/>
          <w:color w:val="auto"/>
          <w:vertAlign w:val="subscript"/>
        </w:rPr>
        <w:t xml:space="preserve">5 </w:t>
      </w:r>
      <w:r w:rsidRPr="00A7551E">
        <w:rPr>
          <w:rFonts w:ascii="Times New Roman" w:hAnsi="Times New Roman" w:cs="Times New Roman"/>
          <w:color w:val="auto"/>
        </w:rPr>
        <w:t>was 0.46 per cent respectively. Among all, the lower value was observed under T</w:t>
      </w:r>
      <w:r w:rsidRPr="00A7551E">
        <w:rPr>
          <w:rFonts w:ascii="Times New Roman" w:hAnsi="Times New Roman" w:cs="Times New Roman"/>
          <w:color w:val="auto"/>
          <w:vertAlign w:val="subscript"/>
        </w:rPr>
        <w:t>8</w:t>
      </w:r>
      <w:r w:rsidRPr="00A7551E">
        <w:rPr>
          <w:rFonts w:ascii="Times New Roman" w:hAnsi="Times New Roman" w:cs="Times New Roman"/>
          <w:color w:val="auto"/>
        </w:rPr>
        <w:t xml:space="preserve"> (0.45 per cent). The percent increase of T</w:t>
      </w:r>
      <w:r w:rsidRPr="00A7551E">
        <w:rPr>
          <w:rFonts w:ascii="Times New Roman" w:hAnsi="Times New Roman" w:cs="Times New Roman"/>
          <w:color w:val="auto"/>
          <w:vertAlign w:val="subscript"/>
        </w:rPr>
        <w:t>3</w:t>
      </w:r>
      <w:r w:rsidRPr="00A7551E">
        <w:rPr>
          <w:rFonts w:ascii="Times New Roman" w:hAnsi="Times New Roman" w:cs="Times New Roman"/>
          <w:color w:val="auto"/>
        </w:rPr>
        <w:t xml:space="preserve"> and T</w:t>
      </w:r>
      <w:r w:rsidRPr="00A7551E">
        <w:rPr>
          <w:rFonts w:ascii="Times New Roman" w:hAnsi="Times New Roman" w:cs="Times New Roman"/>
          <w:color w:val="auto"/>
          <w:vertAlign w:val="subscript"/>
        </w:rPr>
        <w:t>2</w:t>
      </w:r>
      <w:r w:rsidRPr="00A7551E">
        <w:rPr>
          <w:rFonts w:ascii="Times New Roman" w:hAnsi="Times New Roman" w:cs="Times New Roman"/>
          <w:color w:val="auto"/>
        </w:rPr>
        <w:t xml:space="preserve"> over fertilizer alone was 31.8 and 27.4 per cent.</w:t>
      </w:r>
    </w:p>
    <w:p w:rsidR="005A47F0" w:rsidRPr="00A7551E" w:rsidRDefault="005A47F0" w:rsidP="004F08C2">
      <w:pPr>
        <w:pStyle w:val="Para20"/>
        <w:spacing w:before="120" w:after="120" w:line="480" w:lineRule="auto"/>
        <w:ind w:firstLine="720"/>
        <w:jc w:val="both"/>
        <w:rPr>
          <w:rFonts w:ascii="Times New Roman" w:hAnsi="Times New Roman" w:cs="Times New Roman"/>
          <w:color w:val="FF0000"/>
        </w:rPr>
      </w:pPr>
      <w:r w:rsidRPr="00A7551E">
        <w:rPr>
          <w:rFonts w:ascii="Times New Roman" w:hAnsi="Times New Roman" w:cs="Times New Roman"/>
          <w:color w:val="auto"/>
        </w:rPr>
        <w:t>Higher amount of available nitrogen was stated under T</w:t>
      </w:r>
      <w:r w:rsidRPr="00A7551E">
        <w:rPr>
          <w:rFonts w:ascii="Times New Roman" w:hAnsi="Times New Roman" w:cs="Times New Roman"/>
          <w:color w:val="auto"/>
          <w:vertAlign w:val="subscript"/>
        </w:rPr>
        <w:t>3</w:t>
      </w:r>
      <w:r w:rsidRPr="00A7551E">
        <w:rPr>
          <w:rFonts w:ascii="Times New Roman" w:hAnsi="Times New Roman" w:cs="Times New Roman"/>
          <w:color w:val="auto"/>
        </w:rPr>
        <w:t xml:space="preserve"> obtained higher available N content of   198 kg ha</w:t>
      </w:r>
      <w:r w:rsidRPr="00A7551E">
        <w:rPr>
          <w:rFonts w:ascii="Times New Roman" w:hAnsi="Times New Roman" w:cs="Times New Roman"/>
          <w:color w:val="auto"/>
          <w:vertAlign w:val="superscript"/>
        </w:rPr>
        <w:t xml:space="preserve">-1 </w:t>
      </w:r>
      <w:r w:rsidRPr="00A7551E">
        <w:rPr>
          <w:rFonts w:ascii="Times New Roman" w:hAnsi="Times New Roman" w:cs="Times New Roman"/>
          <w:color w:val="auto"/>
        </w:rPr>
        <w:t>which was non-significant with T</w:t>
      </w:r>
      <w:r w:rsidRPr="00A7551E">
        <w:rPr>
          <w:rFonts w:ascii="Times New Roman" w:hAnsi="Times New Roman" w:cs="Times New Roman"/>
          <w:color w:val="auto"/>
          <w:vertAlign w:val="subscript"/>
        </w:rPr>
        <w:t>2</w:t>
      </w:r>
      <w:r w:rsidRPr="00A7551E">
        <w:rPr>
          <w:rFonts w:ascii="Times New Roman" w:hAnsi="Times New Roman" w:cs="Times New Roman"/>
          <w:color w:val="auto"/>
        </w:rPr>
        <w:t xml:space="preserve"> (195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and the lower value was observed under T</w:t>
      </w:r>
      <w:r w:rsidRPr="00A7551E">
        <w:rPr>
          <w:rFonts w:ascii="Times New Roman" w:hAnsi="Times New Roman" w:cs="Times New Roman"/>
          <w:color w:val="auto"/>
          <w:vertAlign w:val="subscript"/>
        </w:rPr>
        <w:t>8</w:t>
      </w:r>
      <w:r w:rsidRPr="00A7551E">
        <w:rPr>
          <w:rFonts w:ascii="Times New Roman" w:hAnsi="Times New Roman" w:cs="Times New Roman"/>
          <w:color w:val="auto"/>
        </w:rPr>
        <w:t xml:space="preserve"> (185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Available P of the soil reported that, the higher value under T</w:t>
      </w:r>
      <w:r w:rsidRPr="00A7551E">
        <w:rPr>
          <w:rFonts w:ascii="Times New Roman" w:hAnsi="Times New Roman" w:cs="Times New Roman"/>
          <w:color w:val="auto"/>
          <w:vertAlign w:val="subscript"/>
        </w:rPr>
        <w:t>3</w:t>
      </w:r>
      <w:r w:rsidRPr="00A7551E">
        <w:rPr>
          <w:rFonts w:ascii="Times New Roman" w:hAnsi="Times New Roman" w:cs="Times New Roman"/>
          <w:color w:val="auto"/>
        </w:rPr>
        <w:t xml:space="preserve"> (23.1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and lower value was under T</w:t>
      </w:r>
      <w:r w:rsidRPr="00A7551E">
        <w:rPr>
          <w:rFonts w:ascii="Times New Roman" w:hAnsi="Times New Roman" w:cs="Times New Roman"/>
          <w:color w:val="auto"/>
          <w:vertAlign w:val="subscript"/>
        </w:rPr>
        <w:t>8</w:t>
      </w:r>
      <w:r w:rsidRPr="00A7551E">
        <w:rPr>
          <w:rFonts w:ascii="Times New Roman" w:hAnsi="Times New Roman" w:cs="Times New Roman"/>
          <w:color w:val="auto"/>
        </w:rPr>
        <w:t xml:space="preserve"> (19.5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).The result noted that, T</w:t>
      </w:r>
      <w:r w:rsidRPr="00A7551E">
        <w:rPr>
          <w:rFonts w:ascii="Times New Roman" w:hAnsi="Times New Roman" w:cs="Times New Roman"/>
          <w:color w:val="auto"/>
          <w:vertAlign w:val="subscript"/>
        </w:rPr>
        <w:t>3</w:t>
      </w:r>
      <w:r w:rsidRPr="00A7551E">
        <w:rPr>
          <w:rFonts w:ascii="Times New Roman" w:hAnsi="Times New Roman" w:cs="Times New Roman"/>
          <w:color w:val="auto"/>
        </w:rPr>
        <w:t xml:space="preserve"> attained higher available K of 220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xml:space="preserve"> which was on par with T</w:t>
      </w:r>
      <w:r w:rsidRPr="00A7551E">
        <w:rPr>
          <w:rFonts w:ascii="Times New Roman" w:hAnsi="Times New Roman" w:cs="Times New Roman"/>
          <w:color w:val="auto"/>
          <w:vertAlign w:val="subscript"/>
        </w:rPr>
        <w:t>2</w:t>
      </w:r>
      <w:r w:rsidRPr="00A7551E">
        <w:rPr>
          <w:rFonts w:ascii="Times New Roman" w:hAnsi="Times New Roman" w:cs="Times New Roman"/>
          <w:color w:val="auto"/>
        </w:rPr>
        <w:t xml:space="preserve"> of 216 kg ha</w:t>
      </w:r>
      <w:r w:rsidRPr="00A7551E">
        <w:rPr>
          <w:rFonts w:ascii="Times New Roman" w:hAnsi="Times New Roman" w:cs="Times New Roman"/>
          <w:color w:val="auto"/>
          <w:vertAlign w:val="superscript"/>
        </w:rPr>
        <w:t>-1</w:t>
      </w:r>
      <w:r w:rsidRPr="00A7551E">
        <w:rPr>
          <w:rFonts w:ascii="Times New Roman" w:hAnsi="Times New Roman" w:cs="Times New Roman"/>
          <w:color w:val="auto"/>
        </w:rPr>
        <w:t xml:space="preserve">. </w:t>
      </w:r>
    </w:p>
    <w:p w:rsidR="00CB1369" w:rsidRPr="00A7551E" w:rsidRDefault="005A47F0" w:rsidP="004F08C2">
      <w:pPr>
        <w:spacing w:before="120" w:after="120" w:line="480" w:lineRule="auto"/>
        <w:jc w:val="both"/>
        <w:rPr>
          <w:rFonts w:ascii="Times New Roman" w:hAnsi="Times New Roman" w:cs="Times New Roman"/>
          <w:sz w:val="24"/>
          <w:szCs w:val="24"/>
        </w:rPr>
      </w:pPr>
      <w:r w:rsidRPr="00A7551E">
        <w:rPr>
          <w:rFonts w:ascii="Times New Roman" w:hAnsi="Times New Roman" w:cs="Times New Roman"/>
          <w:spacing w:val="-4"/>
          <w:sz w:val="24"/>
          <w:szCs w:val="24"/>
        </w:rPr>
        <w:tab/>
        <w:t>The treatment T</w:t>
      </w:r>
      <w:r w:rsidRPr="00A7551E">
        <w:rPr>
          <w:rFonts w:ascii="Times New Roman" w:hAnsi="Times New Roman" w:cs="Times New Roman"/>
          <w:spacing w:val="-4"/>
          <w:sz w:val="24"/>
          <w:szCs w:val="24"/>
          <w:vertAlign w:val="subscript"/>
        </w:rPr>
        <w:t>3</w:t>
      </w:r>
      <w:r w:rsidRPr="00A7551E">
        <w:rPr>
          <w:rFonts w:ascii="Times New Roman" w:hAnsi="Times New Roman" w:cs="Times New Roman"/>
          <w:spacing w:val="-4"/>
          <w:sz w:val="24"/>
          <w:szCs w:val="24"/>
        </w:rPr>
        <w:t xml:space="preserve"> obtained higher labile carbon content of 0.61 g kg</w:t>
      </w:r>
      <w:r w:rsidRPr="00A7551E">
        <w:rPr>
          <w:rFonts w:ascii="Times New Roman" w:hAnsi="Times New Roman" w:cs="Times New Roman"/>
          <w:spacing w:val="-4"/>
          <w:sz w:val="24"/>
          <w:szCs w:val="24"/>
          <w:vertAlign w:val="superscript"/>
        </w:rPr>
        <w:t>-1</w:t>
      </w:r>
      <w:r w:rsidRPr="00A7551E">
        <w:rPr>
          <w:rFonts w:ascii="Times New Roman" w:hAnsi="Times New Roman" w:cs="Times New Roman"/>
          <w:spacing w:val="-4"/>
          <w:sz w:val="24"/>
          <w:szCs w:val="24"/>
        </w:rPr>
        <w:t>.</w:t>
      </w:r>
      <w:r w:rsidRPr="00A7551E">
        <w:rPr>
          <w:rFonts w:ascii="Times New Roman" w:hAnsi="Times New Roman" w:cs="Times New Roman"/>
          <w:sz w:val="24"/>
          <w:szCs w:val="24"/>
        </w:rPr>
        <w:t xml:space="preserve"> Least was observed under T</w:t>
      </w:r>
      <w:r w:rsidRPr="00A7551E">
        <w:rPr>
          <w:rFonts w:ascii="Times New Roman" w:hAnsi="Times New Roman" w:cs="Times New Roman"/>
          <w:sz w:val="24"/>
          <w:szCs w:val="24"/>
          <w:vertAlign w:val="subscript"/>
        </w:rPr>
        <w:t>8</w:t>
      </w:r>
      <w:r w:rsidRPr="00A7551E">
        <w:rPr>
          <w:rFonts w:ascii="Times New Roman" w:hAnsi="Times New Roman" w:cs="Times New Roman"/>
          <w:sz w:val="24"/>
          <w:szCs w:val="24"/>
        </w:rPr>
        <w:t xml:space="preserve"> (0.48 </w:t>
      </w:r>
      <w:r w:rsidRPr="00A7551E">
        <w:rPr>
          <w:rFonts w:ascii="Times New Roman" w:hAnsi="Times New Roman" w:cs="Times New Roman"/>
          <w:spacing w:val="-4"/>
          <w:sz w:val="24"/>
          <w:szCs w:val="24"/>
        </w:rPr>
        <w:t>g kg</w:t>
      </w:r>
      <w:r w:rsidRPr="00A7551E">
        <w:rPr>
          <w:rFonts w:ascii="Times New Roman" w:hAnsi="Times New Roman" w:cs="Times New Roman"/>
          <w:spacing w:val="-4"/>
          <w:sz w:val="24"/>
          <w:szCs w:val="24"/>
          <w:vertAlign w:val="superscript"/>
        </w:rPr>
        <w:t>-1</w:t>
      </w:r>
      <w:r w:rsidRPr="00A7551E">
        <w:rPr>
          <w:rFonts w:ascii="Times New Roman" w:hAnsi="Times New Roman" w:cs="Times New Roman"/>
          <w:sz w:val="24"/>
          <w:szCs w:val="24"/>
        </w:rPr>
        <w:t>) which was comparable with T</w:t>
      </w:r>
      <w:r w:rsidRPr="00A7551E">
        <w:rPr>
          <w:rFonts w:ascii="Times New Roman" w:hAnsi="Times New Roman" w:cs="Times New Roman"/>
          <w:sz w:val="24"/>
          <w:szCs w:val="24"/>
          <w:vertAlign w:val="subscript"/>
        </w:rPr>
        <w:t>5</w:t>
      </w:r>
      <w:r w:rsidRPr="00A7551E">
        <w:rPr>
          <w:rFonts w:ascii="Times New Roman" w:hAnsi="Times New Roman" w:cs="Times New Roman"/>
          <w:sz w:val="24"/>
          <w:szCs w:val="24"/>
        </w:rPr>
        <w:t xml:space="preserve"> (0.42 g kg</w:t>
      </w:r>
      <w:r w:rsidRPr="00A7551E">
        <w:rPr>
          <w:rFonts w:ascii="Times New Roman" w:hAnsi="Times New Roman" w:cs="Times New Roman"/>
          <w:sz w:val="24"/>
          <w:szCs w:val="24"/>
          <w:vertAlign w:val="superscript"/>
        </w:rPr>
        <w:t>-1</w:t>
      </w:r>
      <w:r w:rsidRPr="00A7551E">
        <w:rPr>
          <w:rFonts w:ascii="Times New Roman" w:hAnsi="Times New Roman" w:cs="Times New Roman"/>
          <w:sz w:val="24"/>
          <w:szCs w:val="24"/>
        </w:rPr>
        <w:t>) and T</w:t>
      </w:r>
      <w:r w:rsidRPr="00A7551E">
        <w:rPr>
          <w:rFonts w:ascii="Times New Roman" w:hAnsi="Times New Roman" w:cs="Times New Roman"/>
          <w:sz w:val="24"/>
          <w:szCs w:val="24"/>
          <w:vertAlign w:val="subscript"/>
        </w:rPr>
        <w:t xml:space="preserve">4 </w:t>
      </w:r>
      <w:r w:rsidRPr="00A7551E">
        <w:rPr>
          <w:rFonts w:ascii="Times New Roman" w:hAnsi="Times New Roman" w:cs="Times New Roman"/>
          <w:sz w:val="24"/>
          <w:szCs w:val="24"/>
        </w:rPr>
        <w:t xml:space="preserve">(0.44 </w:t>
      </w:r>
      <w:r w:rsidRPr="00A7551E">
        <w:rPr>
          <w:rFonts w:ascii="Times New Roman" w:hAnsi="Times New Roman" w:cs="Times New Roman"/>
          <w:spacing w:val="-4"/>
          <w:sz w:val="24"/>
          <w:szCs w:val="24"/>
        </w:rPr>
        <w:t>g kg</w:t>
      </w:r>
      <w:r w:rsidRPr="00A7551E">
        <w:rPr>
          <w:rFonts w:ascii="Times New Roman" w:hAnsi="Times New Roman" w:cs="Times New Roman"/>
          <w:spacing w:val="-4"/>
          <w:sz w:val="24"/>
          <w:szCs w:val="24"/>
          <w:vertAlign w:val="superscript"/>
        </w:rPr>
        <w:t>-1</w:t>
      </w:r>
      <w:r w:rsidRPr="00A7551E">
        <w:rPr>
          <w:rFonts w:ascii="Times New Roman" w:hAnsi="Times New Roman" w:cs="Times New Roman"/>
          <w:sz w:val="24"/>
          <w:szCs w:val="24"/>
        </w:rPr>
        <w:t>). The activity of dehydrogenase enzyme in the soil is signal for microbial population and important tenure for soil carbon pool studies. High value of DHA was registered under T</w:t>
      </w:r>
      <w:r w:rsidRPr="00A7551E">
        <w:rPr>
          <w:rFonts w:ascii="Times New Roman" w:hAnsi="Times New Roman" w:cs="Times New Roman"/>
          <w:sz w:val="24"/>
          <w:szCs w:val="24"/>
          <w:vertAlign w:val="subscript"/>
        </w:rPr>
        <w:t>3</w:t>
      </w:r>
      <w:r w:rsidRPr="00A7551E">
        <w:rPr>
          <w:rFonts w:ascii="Times New Roman" w:hAnsi="Times New Roman" w:cs="Times New Roman"/>
          <w:sz w:val="24"/>
          <w:szCs w:val="24"/>
        </w:rPr>
        <w:t xml:space="preserve"> (117.1μg g</w:t>
      </w:r>
      <w:r w:rsidRPr="00A7551E">
        <w:rPr>
          <w:rFonts w:ascii="Times New Roman" w:hAnsi="Times New Roman" w:cs="Times New Roman"/>
          <w:sz w:val="24"/>
          <w:szCs w:val="24"/>
          <w:vertAlign w:val="superscript"/>
        </w:rPr>
        <w:t>-1</w:t>
      </w:r>
      <w:r w:rsidRPr="00A7551E">
        <w:rPr>
          <w:rFonts w:ascii="Times New Roman" w:hAnsi="Times New Roman" w:cs="Times New Roman"/>
          <w:sz w:val="24"/>
          <w:szCs w:val="24"/>
        </w:rPr>
        <w:t xml:space="preserve"> day</w:t>
      </w:r>
      <w:r w:rsidRPr="00A7551E">
        <w:rPr>
          <w:rFonts w:ascii="Times New Roman" w:hAnsi="Times New Roman" w:cs="Times New Roman"/>
          <w:sz w:val="24"/>
          <w:szCs w:val="24"/>
          <w:vertAlign w:val="superscript"/>
        </w:rPr>
        <w:t>-1</w:t>
      </w:r>
      <w:r w:rsidRPr="00A7551E">
        <w:rPr>
          <w:rFonts w:ascii="Times New Roman" w:hAnsi="Times New Roman" w:cs="Times New Roman"/>
          <w:sz w:val="24"/>
          <w:szCs w:val="24"/>
        </w:rPr>
        <w:t>) which was statistically on par with T</w:t>
      </w:r>
      <w:r w:rsidRPr="00A7551E">
        <w:rPr>
          <w:rFonts w:ascii="Times New Roman" w:hAnsi="Times New Roman" w:cs="Times New Roman"/>
          <w:sz w:val="24"/>
          <w:szCs w:val="24"/>
          <w:vertAlign w:val="subscript"/>
        </w:rPr>
        <w:t xml:space="preserve">2 </w:t>
      </w:r>
      <w:r w:rsidRPr="00A7551E">
        <w:rPr>
          <w:rFonts w:ascii="Times New Roman" w:hAnsi="Times New Roman" w:cs="Times New Roman"/>
          <w:sz w:val="24"/>
          <w:szCs w:val="24"/>
        </w:rPr>
        <w:t xml:space="preserve">(112.5 </w:t>
      </w:r>
      <w:proofErr w:type="spellStart"/>
      <w:r w:rsidRPr="00A7551E">
        <w:rPr>
          <w:rFonts w:ascii="Times New Roman" w:hAnsi="Times New Roman" w:cs="Times New Roman"/>
          <w:sz w:val="24"/>
          <w:szCs w:val="24"/>
        </w:rPr>
        <w:t>μg</w:t>
      </w:r>
      <w:proofErr w:type="spellEnd"/>
      <w:r w:rsidRPr="00A7551E">
        <w:rPr>
          <w:rFonts w:ascii="Times New Roman" w:hAnsi="Times New Roman" w:cs="Times New Roman"/>
          <w:sz w:val="24"/>
          <w:szCs w:val="24"/>
        </w:rPr>
        <w:t xml:space="preserve"> g</w:t>
      </w:r>
      <w:r w:rsidRPr="00A7551E">
        <w:rPr>
          <w:rFonts w:ascii="Times New Roman" w:hAnsi="Times New Roman" w:cs="Times New Roman"/>
          <w:sz w:val="24"/>
          <w:szCs w:val="24"/>
          <w:vertAlign w:val="superscript"/>
        </w:rPr>
        <w:t>-1</w:t>
      </w:r>
      <w:r w:rsidRPr="00A7551E">
        <w:rPr>
          <w:rFonts w:ascii="Times New Roman" w:hAnsi="Times New Roman" w:cs="Times New Roman"/>
          <w:sz w:val="24"/>
          <w:szCs w:val="24"/>
        </w:rPr>
        <w:t xml:space="preserve"> day</w:t>
      </w:r>
      <w:r w:rsidRPr="00A7551E">
        <w:rPr>
          <w:rFonts w:ascii="Times New Roman" w:hAnsi="Times New Roman" w:cs="Times New Roman"/>
          <w:sz w:val="24"/>
          <w:szCs w:val="24"/>
          <w:vertAlign w:val="superscript"/>
        </w:rPr>
        <w:t>-1</w:t>
      </w:r>
      <w:r w:rsidRPr="00A7551E">
        <w:rPr>
          <w:rFonts w:ascii="Times New Roman" w:hAnsi="Times New Roman" w:cs="Times New Roman"/>
          <w:sz w:val="24"/>
          <w:szCs w:val="24"/>
        </w:rPr>
        <w:t>)</w:t>
      </w:r>
      <w:r w:rsidR="00955907" w:rsidRPr="00A7551E">
        <w:rPr>
          <w:rFonts w:ascii="Times New Roman" w:hAnsi="Times New Roman" w:cs="Times New Roman"/>
          <w:sz w:val="24"/>
          <w:szCs w:val="24"/>
        </w:rPr>
        <w:t>(Fig2)</w:t>
      </w:r>
      <w:r w:rsidRPr="00A7551E">
        <w:rPr>
          <w:rFonts w:ascii="Times New Roman" w:hAnsi="Times New Roman" w:cs="Times New Roman"/>
          <w:sz w:val="24"/>
          <w:szCs w:val="24"/>
        </w:rPr>
        <w:t>.  Among the other treatments, lower value was observed under T</w:t>
      </w:r>
      <w:r w:rsidRPr="00A7551E">
        <w:rPr>
          <w:rFonts w:ascii="Times New Roman" w:hAnsi="Times New Roman" w:cs="Times New Roman"/>
          <w:sz w:val="24"/>
          <w:szCs w:val="24"/>
          <w:vertAlign w:val="subscript"/>
        </w:rPr>
        <w:t>8</w:t>
      </w:r>
      <w:r w:rsidRPr="00A7551E">
        <w:rPr>
          <w:rFonts w:ascii="Times New Roman" w:hAnsi="Times New Roman" w:cs="Times New Roman"/>
          <w:sz w:val="24"/>
          <w:szCs w:val="24"/>
        </w:rPr>
        <w:t xml:space="preserve"> (89.5μg g</w:t>
      </w:r>
      <w:r w:rsidRPr="00A7551E">
        <w:rPr>
          <w:rFonts w:ascii="Times New Roman" w:hAnsi="Times New Roman" w:cs="Times New Roman"/>
          <w:sz w:val="24"/>
          <w:szCs w:val="24"/>
          <w:vertAlign w:val="superscript"/>
        </w:rPr>
        <w:t>-1</w:t>
      </w:r>
      <w:r w:rsidRPr="00A7551E">
        <w:rPr>
          <w:rFonts w:ascii="Times New Roman" w:hAnsi="Times New Roman" w:cs="Times New Roman"/>
          <w:sz w:val="24"/>
          <w:szCs w:val="24"/>
        </w:rPr>
        <w:t xml:space="preserve"> day</w:t>
      </w:r>
      <w:r w:rsidRPr="00A7551E">
        <w:rPr>
          <w:rFonts w:ascii="Times New Roman" w:hAnsi="Times New Roman" w:cs="Times New Roman"/>
          <w:sz w:val="24"/>
          <w:szCs w:val="24"/>
          <w:vertAlign w:val="superscript"/>
        </w:rPr>
        <w:t>-1</w:t>
      </w:r>
      <w:r w:rsidRPr="00A7551E">
        <w:rPr>
          <w:rFonts w:ascii="Times New Roman" w:hAnsi="Times New Roman" w:cs="Times New Roman"/>
          <w:sz w:val="24"/>
          <w:szCs w:val="24"/>
        </w:rPr>
        <w:t>).</w:t>
      </w:r>
      <w:r w:rsidR="000F24CD" w:rsidRPr="00A7551E">
        <w:rPr>
          <w:rFonts w:ascii="Times New Roman" w:hAnsi="Times New Roman" w:cs="Times New Roman"/>
          <w:bCs/>
          <w:sz w:val="24"/>
          <w:szCs w:val="24"/>
        </w:rPr>
        <w:t>So</w:t>
      </w:r>
      <w:r w:rsidR="00655F26" w:rsidRPr="00A7551E">
        <w:rPr>
          <w:rFonts w:ascii="Times New Roman" w:hAnsi="Times New Roman" w:cs="Times New Roman"/>
          <w:color w:val="131413"/>
          <w:sz w:val="24"/>
          <w:szCs w:val="24"/>
          <w:lang w:bidi="ar-SA"/>
        </w:rPr>
        <w:t>il application of a SWE madefrom two brown seaweeds (</w:t>
      </w:r>
      <w:proofErr w:type="spellStart"/>
      <w:r w:rsidR="00655F26" w:rsidRPr="00A7551E">
        <w:rPr>
          <w:rFonts w:ascii="Times New Roman" w:hAnsi="Times New Roman" w:cs="Times New Roman"/>
          <w:i/>
          <w:color w:val="131413"/>
          <w:sz w:val="24"/>
          <w:szCs w:val="24"/>
          <w:lang w:bidi="ar-SA"/>
        </w:rPr>
        <w:t>Ascophyllumnodosum</w:t>
      </w:r>
      <w:proofErr w:type="spellEnd"/>
      <w:r w:rsidR="00655F26" w:rsidRPr="00A7551E">
        <w:rPr>
          <w:rFonts w:ascii="Times New Roman" w:hAnsi="Times New Roman" w:cs="Times New Roman"/>
          <w:color w:val="131413"/>
          <w:sz w:val="24"/>
          <w:szCs w:val="24"/>
          <w:lang w:bidi="ar-SA"/>
        </w:rPr>
        <w:t xml:space="preserve"> </w:t>
      </w:r>
      <w:proofErr w:type="spellStart"/>
      <w:r w:rsidR="00655F26" w:rsidRPr="00A7551E">
        <w:rPr>
          <w:rFonts w:ascii="Times New Roman" w:hAnsi="Times New Roman" w:cs="Times New Roman"/>
          <w:color w:val="131413"/>
          <w:sz w:val="24"/>
          <w:szCs w:val="24"/>
          <w:lang w:bidi="ar-SA"/>
        </w:rPr>
        <w:t>and</w:t>
      </w:r>
      <w:r w:rsidR="00655F26" w:rsidRPr="00A7551E">
        <w:rPr>
          <w:rFonts w:ascii="Times New Roman" w:hAnsi="Times New Roman" w:cs="Times New Roman"/>
          <w:i/>
          <w:color w:val="131413"/>
          <w:sz w:val="24"/>
          <w:szCs w:val="24"/>
          <w:lang w:bidi="ar-SA"/>
        </w:rPr>
        <w:t>Durvillaeapotatorum</w:t>
      </w:r>
      <w:proofErr w:type="spellEnd"/>
      <w:r w:rsidR="00655F26" w:rsidRPr="00A7551E">
        <w:rPr>
          <w:rFonts w:ascii="Times New Roman" w:hAnsi="Times New Roman" w:cs="Times New Roman"/>
          <w:color w:val="131413"/>
          <w:sz w:val="24"/>
          <w:szCs w:val="24"/>
          <w:lang w:bidi="ar-SA"/>
        </w:rPr>
        <w:t xml:space="preserve">) would enhance plant growth and soilbiology and would influence the plant-soil ecosystem. </w:t>
      </w:r>
      <w:r w:rsidR="00F76434" w:rsidRPr="00A7551E">
        <w:rPr>
          <w:rFonts w:ascii="Times New Roman" w:hAnsi="Times New Roman" w:cs="Times New Roman"/>
          <w:sz w:val="24"/>
          <w:szCs w:val="24"/>
        </w:rPr>
        <w:fldChar w:fldCharType="begin"/>
      </w:r>
      <w:r w:rsidR="00124B89" w:rsidRPr="00A7551E">
        <w:rPr>
          <w:rFonts w:ascii="Times New Roman" w:hAnsi="Times New Roman" w:cs="Times New Roman"/>
          <w:sz w:val="24"/>
          <w:szCs w:val="24"/>
        </w:rPr>
        <w:instrText xml:space="preserve"> ADDIN EN.CITE &lt;EndNote&gt;&lt;Cite AuthorYear="1"&gt;&lt;Author&gt;Periyasamy&lt;/Author&gt;&lt;Year&gt;2014&lt;/Year&gt;&lt;RecNum&gt;122&lt;/RecNum&gt;&lt;DisplayText&gt;Periyasamy&lt;style face="italic"&gt; et al.&lt;/style&gt; (2014)&lt;/DisplayText&gt;&lt;record&gt;&lt;rec-number&gt;122&lt;/rec-number&gt;&lt;foreign-keys&gt;&lt;key app="EN" db-id="xrewrrt5peepazepptw5pfzdvdfwxweda5pd" timestamp="1635275562"&gt;122&lt;/key&gt;&lt;/foreign-keys&gt;&lt;ref-type name="Journal Article"&gt;17&lt;/ref-type&gt;&lt;contributors&gt;&lt;authors&gt;&lt;author&gt;Periyasamy, C&lt;/author&gt;&lt;author&gt;Anantharaman, P&lt;/author&gt;&lt;author&gt;Balasubramanian, T&lt;/author&gt;&lt;/authors&gt;&lt;/contributors&gt;&lt;titles&gt;&lt;title&gt;Social upliftment of coastal fisher women through seaweed (Kappaphycus alvarezii (Doty) Doty) farming in Tamil Nadu, India&lt;/title&gt;&lt;secondary-title&gt;Journal of applied phycology&lt;/secondary-title&gt;&lt;/titles&gt;&lt;periodical&gt;&lt;full-title&gt;Journal of Applied Phycology&lt;/full-title&gt;&lt;/periodical&gt;&lt;pages&gt;775-781&lt;/pages&gt;&lt;volume&gt;26&lt;/volume&gt;&lt;number&gt;2&lt;/number&gt;&lt;dates&gt;&lt;year&gt;2014&lt;/year&gt;&lt;/dates&gt;&lt;isbn&gt;1573-5176&lt;/isbn&gt;&lt;urls&gt;&lt;/urls&gt;&lt;/record&gt;&lt;/Cite&gt;&lt;/EndNote&gt;</w:instrText>
      </w:r>
      <w:r w:rsidR="00F76434" w:rsidRPr="00A7551E">
        <w:rPr>
          <w:rFonts w:ascii="Times New Roman" w:hAnsi="Times New Roman" w:cs="Times New Roman"/>
          <w:sz w:val="24"/>
          <w:szCs w:val="24"/>
        </w:rPr>
        <w:fldChar w:fldCharType="separate"/>
      </w:r>
      <w:r w:rsidR="00124B89" w:rsidRPr="00A7551E">
        <w:rPr>
          <w:rFonts w:ascii="Times New Roman" w:hAnsi="Times New Roman" w:cs="Times New Roman"/>
          <w:noProof/>
          <w:sz w:val="24"/>
          <w:szCs w:val="24"/>
        </w:rPr>
        <w:t>Periyasamy</w:t>
      </w:r>
      <w:r w:rsidR="00124B89" w:rsidRPr="00A7551E">
        <w:rPr>
          <w:rFonts w:ascii="Times New Roman" w:hAnsi="Times New Roman" w:cs="Times New Roman"/>
          <w:i/>
          <w:noProof/>
          <w:sz w:val="24"/>
          <w:szCs w:val="24"/>
        </w:rPr>
        <w:t xml:space="preserve"> et al.</w:t>
      </w:r>
      <w:r w:rsidR="00124B89" w:rsidRPr="00A7551E">
        <w:rPr>
          <w:rFonts w:ascii="Times New Roman" w:hAnsi="Times New Roman" w:cs="Times New Roman"/>
          <w:noProof/>
          <w:sz w:val="24"/>
          <w:szCs w:val="24"/>
        </w:rPr>
        <w:t xml:space="preserve"> (2014)</w:t>
      </w:r>
      <w:r w:rsidR="00F76434" w:rsidRPr="00A7551E">
        <w:rPr>
          <w:rFonts w:ascii="Times New Roman" w:hAnsi="Times New Roman" w:cs="Times New Roman"/>
          <w:sz w:val="24"/>
          <w:szCs w:val="24"/>
        </w:rPr>
        <w:fldChar w:fldCharType="end"/>
      </w:r>
      <w:r w:rsidR="00124B89" w:rsidRPr="00A7551E">
        <w:rPr>
          <w:rFonts w:ascii="Times New Roman" w:hAnsi="Times New Roman" w:cs="Times New Roman"/>
          <w:sz w:val="24"/>
          <w:szCs w:val="24"/>
        </w:rPr>
        <w:t xml:space="preserve"> testified that in Okra the foliar application of liquid seaweed fertilizer @ 2.5% enhancing the microbial diversity and nutrient mobilization and mineralization.</w:t>
      </w:r>
    </w:p>
    <w:p w:rsidR="003B66FF" w:rsidRPr="00A7551E" w:rsidRDefault="003B66FF" w:rsidP="00473142">
      <w:pPr>
        <w:pStyle w:val="Para20"/>
        <w:spacing w:beforeLines="120" w:before="288" w:afterLines="120" w:after="288" w:line="480" w:lineRule="auto"/>
        <w:jc w:val="both"/>
        <w:rPr>
          <w:rFonts w:ascii="Times New Roman" w:hAnsi="Times New Roman" w:cs="Times New Roman"/>
          <w:b/>
          <w:color w:val="auto"/>
        </w:rPr>
      </w:pPr>
      <w:r w:rsidRPr="00A7551E">
        <w:rPr>
          <w:rFonts w:ascii="Times New Roman" w:hAnsi="Times New Roman" w:cs="Times New Roman"/>
          <w:b/>
          <w:spacing w:val="-4"/>
        </w:rPr>
        <w:t>Table3.</w:t>
      </w:r>
      <w:r w:rsidRPr="00A7551E">
        <w:rPr>
          <w:rFonts w:ascii="Times New Roman" w:hAnsi="Times New Roman" w:cs="Times New Roman"/>
          <w:b/>
          <w:color w:val="auto"/>
        </w:rPr>
        <w:t xml:space="preserve">Influence of Red algae gel on chemical properties of soil </w:t>
      </w:r>
      <w:r w:rsidRPr="00A7551E">
        <w:rPr>
          <w:rFonts w:ascii="Times New Roman" w:hAnsi="Times New Roman" w:cs="Times New Roman"/>
          <w:b/>
          <w:bCs/>
        </w:rPr>
        <w:t>properties of tomato</w:t>
      </w:r>
    </w:p>
    <w:tbl>
      <w:tblPr>
        <w:tblStyle w:val="TableGrid"/>
        <w:tblW w:w="5126" w:type="pct"/>
        <w:jc w:val="center"/>
        <w:tblLook w:val="04A0" w:firstRow="1" w:lastRow="0" w:firstColumn="1" w:lastColumn="0" w:noHBand="0" w:noVBand="1"/>
      </w:tblPr>
      <w:tblGrid>
        <w:gridCol w:w="1426"/>
        <w:gridCol w:w="636"/>
        <w:gridCol w:w="970"/>
        <w:gridCol w:w="986"/>
        <w:gridCol w:w="1040"/>
        <w:gridCol w:w="1107"/>
        <w:gridCol w:w="1413"/>
        <w:gridCol w:w="1254"/>
        <w:gridCol w:w="985"/>
      </w:tblGrid>
      <w:tr w:rsidR="003B66FF" w:rsidRPr="00A7551E" w:rsidTr="00C10F20">
        <w:trPr>
          <w:trHeight w:hRule="exact" w:val="1173"/>
          <w:jc w:val="center"/>
        </w:trPr>
        <w:tc>
          <w:tcPr>
            <w:tcW w:w="727" w:type="pct"/>
            <w:vAlign w:val="center"/>
          </w:tcPr>
          <w:p w:rsidR="003B66FF" w:rsidRPr="00C10F20" w:rsidRDefault="003B66FF" w:rsidP="004F08C2">
            <w:pPr>
              <w:spacing w:line="480" w:lineRule="auto"/>
              <w:jc w:val="center"/>
              <w:rPr>
                <w:rFonts w:ascii="Times New Roman" w:hAnsi="Times New Roman" w:cs="Times New Roman"/>
                <w:b/>
                <w:szCs w:val="24"/>
              </w:rPr>
            </w:pPr>
            <w:r w:rsidRPr="00C10F20">
              <w:rPr>
                <w:rFonts w:ascii="Times New Roman" w:hAnsi="Times New Roman" w:cs="Times New Roman"/>
                <w:b/>
                <w:szCs w:val="24"/>
              </w:rPr>
              <w:t>Treatments</w:t>
            </w: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tc>
        <w:tc>
          <w:tcPr>
            <w:tcW w:w="324" w:type="pct"/>
            <w:vAlign w:val="center"/>
          </w:tcPr>
          <w:p w:rsidR="003B66FF" w:rsidRPr="00C10F20" w:rsidRDefault="003B66FF" w:rsidP="004F08C2">
            <w:pPr>
              <w:spacing w:line="480" w:lineRule="auto"/>
              <w:jc w:val="center"/>
              <w:rPr>
                <w:rFonts w:ascii="Times New Roman" w:hAnsi="Times New Roman" w:cs="Times New Roman"/>
                <w:b/>
                <w:szCs w:val="24"/>
              </w:rPr>
            </w:pPr>
            <w:r w:rsidRPr="00C10F20">
              <w:rPr>
                <w:rFonts w:ascii="Times New Roman" w:hAnsi="Times New Roman" w:cs="Times New Roman"/>
                <w:b/>
                <w:szCs w:val="24"/>
              </w:rPr>
              <w:t>pH</w:t>
            </w: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tc>
        <w:tc>
          <w:tcPr>
            <w:tcW w:w="510" w:type="pct"/>
            <w:vAlign w:val="center"/>
          </w:tcPr>
          <w:p w:rsidR="003B66FF" w:rsidRPr="00C10F20" w:rsidRDefault="003B66FF" w:rsidP="004F08C2">
            <w:pPr>
              <w:spacing w:line="480" w:lineRule="auto"/>
              <w:jc w:val="center"/>
              <w:rPr>
                <w:rFonts w:ascii="Times New Roman" w:hAnsi="Times New Roman" w:cs="Times New Roman"/>
                <w:b/>
                <w:szCs w:val="24"/>
              </w:rPr>
            </w:pPr>
            <w:r w:rsidRPr="00C10F20">
              <w:rPr>
                <w:rFonts w:ascii="Times New Roman" w:hAnsi="Times New Roman" w:cs="Times New Roman"/>
                <w:b/>
                <w:szCs w:val="24"/>
              </w:rPr>
              <w:t>EC</w:t>
            </w:r>
          </w:p>
          <w:p w:rsidR="003B66FF" w:rsidRPr="00C10F20" w:rsidRDefault="003B66FF" w:rsidP="004F08C2">
            <w:pPr>
              <w:spacing w:line="480" w:lineRule="auto"/>
              <w:jc w:val="center"/>
              <w:rPr>
                <w:rFonts w:ascii="Times New Roman" w:hAnsi="Times New Roman" w:cs="Times New Roman"/>
                <w:b/>
                <w:szCs w:val="24"/>
              </w:rPr>
            </w:pPr>
            <w:r w:rsidRPr="00C10F20">
              <w:rPr>
                <w:rFonts w:ascii="Times New Roman" w:hAnsi="Times New Roman" w:cs="Times New Roman"/>
                <w:b/>
                <w:szCs w:val="24"/>
              </w:rPr>
              <w:t>(dSm</w:t>
            </w:r>
            <w:r w:rsidRPr="00C10F20">
              <w:rPr>
                <w:rFonts w:ascii="Times New Roman" w:hAnsi="Times New Roman" w:cs="Times New Roman"/>
                <w:b/>
                <w:szCs w:val="24"/>
                <w:vertAlign w:val="superscript"/>
              </w:rPr>
              <w:t>-1</w:t>
            </w:r>
            <w:r w:rsidRPr="00C10F20">
              <w:rPr>
                <w:rFonts w:ascii="Times New Roman" w:hAnsi="Times New Roman" w:cs="Times New Roman"/>
                <w:b/>
                <w:szCs w:val="24"/>
              </w:rPr>
              <w:t>)</w:t>
            </w: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p w:rsidR="003B66FF" w:rsidRPr="00C10F20" w:rsidRDefault="003B66FF" w:rsidP="004F08C2">
            <w:pPr>
              <w:spacing w:line="480" w:lineRule="auto"/>
              <w:jc w:val="center"/>
              <w:rPr>
                <w:rFonts w:ascii="Times New Roman" w:hAnsi="Times New Roman" w:cs="Times New Roman"/>
                <w:b/>
                <w:szCs w:val="24"/>
              </w:rPr>
            </w:pPr>
          </w:p>
        </w:tc>
        <w:tc>
          <w:tcPr>
            <w:tcW w:w="444" w:type="pct"/>
            <w:vAlign w:val="center"/>
          </w:tcPr>
          <w:p w:rsidR="003B66FF" w:rsidRPr="00C10F20" w:rsidRDefault="003B66FF" w:rsidP="004F08C2">
            <w:pPr>
              <w:pStyle w:val="Para20"/>
              <w:pBdr>
                <w:top w:val="none" w:sz="0" w:space="0" w:color="auto"/>
                <w:left w:val="none" w:sz="0" w:space="0" w:color="auto"/>
                <w:bottom w:val="none" w:sz="0" w:space="0" w:color="auto"/>
                <w:right w:val="none" w:sz="0" w:space="0" w:color="auto"/>
              </w:pBdr>
              <w:spacing w:after="160" w:line="480" w:lineRule="auto"/>
              <w:jc w:val="center"/>
              <w:rPr>
                <w:rFonts w:ascii="Times New Roman" w:hAnsi="Times New Roman" w:cs="Times New Roman"/>
                <w:b/>
                <w:bCs/>
                <w:sz w:val="22"/>
              </w:rPr>
            </w:pPr>
            <w:r w:rsidRPr="00C10F20">
              <w:rPr>
                <w:rFonts w:ascii="Times New Roman" w:hAnsi="Times New Roman" w:cs="Times New Roman"/>
                <w:b/>
                <w:bCs/>
                <w:sz w:val="22"/>
              </w:rPr>
              <w:t>Organic carbon (%)</w:t>
            </w:r>
          </w:p>
          <w:p w:rsidR="003B66FF" w:rsidRPr="00C10F20" w:rsidRDefault="003B66FF" w:rsidP="004F08C2">
            <w:pPr>
              <w:pStyle w:val="Para20"/>
              <w:pBdr>
                <w:top w:val="none" w:sz="0" w:space="0" w:color="auto"/>
                <w:left w:val="none" w:sz="0" w:space="0" w:color="auto"/>
                <w:bottom w:val="none" w:sz="0" w:space="0" w:color="auto"/>
                <w:right w:val="none" w:sz="0" w:space="0" w:color="auto"/>
              </w:pBdr>
              <w:spacing w:after="160" w:line="480" w:lineRule="auto"/>
              <w:jc w:val="center"/>
              <w:rPr>
                <w:rFonts w:ascii="Times New Roman" w:hAnsi="Times New Roman" w:cs="Times New Roman"/>
                <w:b/>
                <w:color w:val="auto"/>
                <w:sz w:val="22"/>
              </w:rPr>
            </w:pPr>
          </w:p>
        </w:tc>
        <w:tc>
          <w:tcPr>
            <w:tcW w:w="538" w:type="pct"/>
          </w:tcPr>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 increase</w:t>
            </w:r>
          </w:p>
        </w:tc>
        <w:tc>
          <w:tcPr>
            <w:tcW w:w="572" w:type="pct"/>
            <w:vAlign w:val="center"/>
          </w:tcPr>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Nitrogen</w:t>
            </w:r>
          </w:p>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(kg ha</w:t>
            </w:r>
            <w:r w:rsidRPr="00C10F20">
              <w:rPr>
                <w:rFonts w:ascii="Times New Roman" w:hAnsi="Times New Roman" w:cs="Times New Roman"/>
                <w:b/>
                <w:bCs/>
                <w:szCs w:val="24"/>
                <w:vertAlign w:val="superscript"/>
              </w:rPr>
              <w:noBreakHyphen/>
              <w:t>1</w:t>
            </w:r>
            <w:r w:rsidRPr="00C10F20">
              <w:rPr>
                <w:rFonts w:ascii="Times New Roman" w:hAnsi="Times New Roman" w:cs="Times New Roman"/>
                <w:b/>
                <w:bCs/>
                <w:szCs w:val="24"/>
              </w:rPr>
              <w:t>)</w:t>
            </w:r>
          </w:p>
          <w:p w:rsidR="003B66FF" w:rsidRPr="00C10F20" w:rsidRDefault="003B66FF" w:rsidP="004F08C2">
            <w:pPr>
              <w:spacing w:line="480" w:lineRule="auto"/>
              <w:jc w:val="center"/>
              <w:rPr>
                <w:rFonts w:ascii="Times New Roman" w:hAnsi="Times New Roman" w:cs="Times New Roman"/>
                <w:b/>
                <w:bCs/>
                <w:szCs w:val="24"/>
              </w:rPr>
            </w:pPr>
          </w:p>
          <w:p w:rsidR="003B66FF" w:rsidRPr="00C10F20" w:rsidRDefault="003B66FF" w:rsidP="004F08C2">
            <w:pPr>
              <w:spacing w:line="480" w:lineRule="auto"/>
              <w:jc w:val="center"/>
              <w:rPr>
                <w:rFonts w:ascii="Times New Roman" w:hAnsi="Times New Roman" w:cs="Times New Roman"/>
                <w:b/>
                <w:bCs/>
                <w:szCs w:val="24"/>
              </w:rPr>
            </w:pPr>
          </w:p>
          <w:p w:rsidR="003B66FF" w:rsidRPr="00C10F20" w:rsidRDefault="003B66FF" w:rsidP="004F08C2">
            <w:pPr>
              <w:spacing w:line="480" w:lineRule="auto"/>
              <w:jc w:val="center"/>
              <w:rPr>
                <w:rFonts w:ascii="Times New Roman" w:hAnsi="Times New Roman" w:cs="Times New Roman"/>
                <w:szCs w:val="24"/>
              </w:rPr>
            </w:pPr>
          </w:p>
        </w:tc>
        <w:tc>
          <w:tcPr>
            <w:tcW w:w="728" w:type="pct"/>
            <w:vAlign w:val="center"/>
          </w:tcPr>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Phosphorus (kg ha</w:t>
            </w:r>
            <w:r w:rsidRPr="00C10F20">
              <w:rPr>
                <w:rFonts w:ascii="Times New Roman" w:hAnsi="Times New Roman" w:cs="Times New Roman"/>
                <w:b/>
                <w:bCs/>
                <w:szCs w:val="24"/>
                <w:vertAlign w:val="superscript"/>
              </w:rPr>
              <w:noBreakHyphen/>
              <w:t>1</w:t>
            </w:r>
            <w:r w:rsidRPr="00C10F20">
              <w:rPr>
                <w:rFonts w:ascii="Times New Roman" w:hAnsi="Times New Roman" w:cs="Times New Roman"/>
                <w:b/>
                <w:bCs/>
                <w:szCs w:val="24"/>
              </w:rPr>
              <w:t>)</w:t>
            </w:r>
          </w:p>
          <w:p w:rsidR="003B66FF" w:rsidRPr="00C10F20" w:rsidRDefault="003B66FF" w:rsidP="004F08C2">
            <w:pPr>
              <w:spacing w:line="480" w:lineRule="auto"/>
              <w:jc w:val="center"/>
              <w:rPr>
                <w:rFonts w:ascii="Times New Roman" w:hAnsi="Times New Roman" w:cs="Times New Roman"/>
                <w:b/>
                <w:bCs/>
                <w:szCs w:val="24"/>
              </w:rPr>
            </w:pPr>
          </w:p>
          <w:p w:rsidR="003B66FF" w:rsidRPr="00C10F20" w:rsidRDefault="003B66FF" w:rsidP="004F08C2">
            <w:pPr>
              <w:spacing w:line="480" w:lineRule="auto"/>
              <w:jc w:val="center"/>
              <w:rPr>
                <w:rFonts w:ascii="Times New Roman" w:hAnsi="Times New Roman" w:cs="Times New Roman"/>
                <w:b/>
                <w:bCs/>
                <w:szCs w:val="24"/>
              </w:rPr>
            </w:pPr>
          </w:p>
          <w:p w:rsidR="003B66FF" w:rsidRPr="00C10F20" w:rsidRDefault="003B66FF" w:rsidP="004F08C2">
            <w:pPr>
              <w:spacing w:line="480" w:lineRule="auto"/>
              <w:jc w:val="center"/>
              <w:rPr>
                <w:rFonts w:ascii="Times New Roman" w:hAnsi="Times New Roman" w:cs="Times New Roman"/>
                <w:szCs w:val="24"/>
              </w:rPr>
            </w:pPr>
          </w:p>
        </w:tc>
        <w:tc>
          <w:tcPr>
            <w:tcW w:w="647" w:type="pct"/>
            <w:vAlign w:val="center"/>
          </w:tcPr>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Potassium</w:t>
            </w:r>
          </w:p>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(kg ha</w:t>
            </w:r>
            <w:r w:rsidRPr="00C10F20">
              <w:rPr>
                <w:rFonts w:ascii="Times New Roman" w:hAnsi="Times New Roman" w:cs="Times New Roman"/>
                <w:b/>
                <w:bCs/>
                <w:szCs w:val="24"/>
                <w:vertAlign w:val="superscript"/>
              </w:rPr>
              <w:noBreakHyphen/>
              <w:t>1</w:t>
            </w:r>
            <w:r w:rsidRPr="00C10F20">
              <w:rPr>
                <w:rFonts w:ascii="Times New Roman" w:hAnsi="Times New Roman" w:cs="Times New Roman"/>
                <w:b/>
                <w:bCs/>
                <w:szCs w:val="24"/>
              </w:rPr>
              <w:t>)</w:t>
            </w:r>
          </w:p>
          <w:p w:rsidR="003B66FF" w:rsidRPr="00C10F20" w:rsidRDefault="003B66FF" w:rsidP="004F08C2">
            <w:pPr>
              <w:spacing w:line="480" w:lineRule="auto"/>
              <w:jc w:val="center"/>
              <w:rPr>
                <w:rFonts w:ascii="Times New Roman" w:hAnsi="Times New Roman" w:cs="Times New Roman"/>
                <w:b/>
                <w:bCs/>
                <w:szCs w:val="24"/>
              </w:rPr>
            </w:pPr>
          </w:p>
          <w:p w:rsidR="003B66FF" w:rsidRPr="00C10F20" w:rsidRDefault="003B66FF" w:rsidP="004F08C2">
            <w:pPr>
              <w:spacing w:line="480" w:lineRule="auto"/>
              <w:jc w:val="center"/>
              <w:rPr>
                <w:rFonts w:ascii="Times New Roman" w:hAnsi="Times New Roman" w:cs="Times New Roman"/>
                <w:b/>
                <w:bCs/>
                <w:szCs w:val="24"/>
              </w:rPr>
            </w:pPr>
          </w:p>
          <w:p w:rsidR="003B66FF" w:rsidRPr="00C10F20" w:rsidRDefault="003B66FF" w:rsidP="004F08C2">
            <w:pPr>
              <w:spacing w:line="480" w:lineRule="auto"/>
              <w:jc w:val="center"/>
              <w:rPr>
                <w:rFonts w:ascii="Times New Roman" w:hAnsi="Times New Roman" w:cs="Times New Roman"/>
                <w:szCs w:val="24"/>
              </w:rPr>
            </w:pPr>
          </w:p>
        </w:tc>
        <w:tc>
          <w:tcPr>
            <w:tcW w:w="511" w:type="pct"/>
            <w:vAlign w:val="center"/>
          </w:tcPr>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Labile Carbon</w:t>
            </w:r>
          </w:p>
          <w:p w:rsidR="003B66FF" w:rsidRPr="00C10F20" w:rsidRDefault="003B66FF" w:rsidP="004F08C2">
            <w:pPr>
              <w:spacing w:line="480" w:lineRule="auto"/>
              <w:jc w:val="center"/>
              <w:rPr>
                <w:rFonts w:ascii="Times New Roman" w:hAnsi="Times New Roman" w:cs="Times New Roman"/>
                <w:b/>
                <w:bCs/>
                <w:szCs w:val="24"/>
              </w:rPr>
            </w:pPr>
            <w:r w:rsidRPr="00C10F20">
              <w:rPr>
                <w:rFonts w:ascii="Times New Roman" w:hAnsi="Times New Roman" w:cs="Times New Roman"/>
                <w:b/>
                <w:bCs/>
                <w:szCs w:val="24"/>
              </w:rPr>
              <w:t>(g kg</w:t>
            </w:r>
            <w:r w:rsidRPr="00C10F20">
              <w:rPr>
                <w:rFonts w:ascii="Times New Roman" w:hAnsi="Times New Roman" w:cs="Times New Roman"/>
                <w:b/>
                <w:bCs/>
                <w:szCs w:val="24"/>
                <w:vertAlign w:val="superscript"/>
              </w:rPr>
              <w:t>-1</w:t>
            </w:r>
            <w:r w:rsidRPr="00C10F20">
              <w:rPr>
                <w:rFonts w:ascii="Times New Roman" w:hAnsi="Times New Roman" w:cs="Times New Roman"/>
                <w:b/>
                <w:bCs/>
                <w:szCs w:val="24"/>
              </w:rPr>
              <w:t>)</w:t>
            </w:r>
          </w:p>
          <w:p w:rsidR="003B66FF" w:rsidRPr="00C10F20" w:rsidRDefault="003B66FF" w:rsidP="004F08C2">
            <w:pPr>
              <w:spacing w:line="480" w:lineRule="auto"/>
              <w:jc w:val="center"/>
              <w:rPr>
                <w:rFonts w:ascii="Times New Roman" w:hAnsi="Times New Roman" w:cs="Times New Roman"/>
                <w:b/>
                <w:bCs/>
                <w:szCs w:val="24"/>
              </w:rPr>
            </w:pPr>
          </w:p>
        </w:tc>
      </w:tr>
      <w:tr w:rsidR="003B66FF" w:rsidRPr="00A7551E" w:rsidTr="00C10F20">
        <w:trPr>
          <w:trHeight w:val="289"/>
          <w:jc w:val="center"/>
        </w:trPr>
        <w:tc>
          <w:tcPr>
            <w:tcW w:w="727" w:type="pct"/>
            <w:tcBorders>
              <w:top w:val="single" w:sz="4" w:space="0" w:color="auto"/>
              <w:left w:val="single" w:sz="4" w:space="0" w:color="auto"/>
              <w:bottom w:val="single" w:sz="4" w:space="0" w:color="auto"/>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after="160" w:line="480" w:lineRule="auto"/>
              <w:jc w:val="center"/>
              <w:rPr>
                <w:rFonts w:ascii="Times New Roman" w:hAnsi="Times New Roman" w:cs="Times New Roman"/>
                <w:color w:val="auto"/>
              </w:rPr>
            </w:pPr>
            <w:r w:rsidRPr="00A7551E">
              <w:rPr>
                <w:rFonts w:ascii="Times New Roman" w:hAnsi="Times New Roman" w:cs="Times New Roman"/>
                <w:b/>
                <w:color w:val="auto"/>
              </w:rPr>
              <w:t>T</w:t>
            </w:r>
            <w:r w:rsidRPr="00A7551E">
              <w:rPr>
                <w:rFonts w:ascii="Times New Roman" w:hAnsi="Times New Roman" w:cs="Times New Roman"/>
                <w:b/>
                <w:color w:val="auto"/>
                <w:vertAlign w:val="subscript"/>
              </w:rPr>
              <w:t>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0.50</w:t>
            </w:r>
          </w:p>
        </w:tc>
        <w:tc>
          <w:tcPr>
            <w:tcW w:w="538" w:type="pct"/>
            <w:tcBorders>
              <w:top w:val="single" w:sz="4" w:space="0" w:color="auto"/>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11.11</w:t>
            </w:r>
          </w:p>
        </w:tc>
        <w:tc>
          <w:tcPr>
            <w:tcW w:w="572" w:type="pct"/>
            <w:tcBorders>
              <w:top w:val="single" w:sz="4" w:space="0" w:color="auto"/>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190</w:t>
            </w:r>
          </w:p>
        </w:tc>
        <w:tc>
          <w:tcPr>
            <w:tcW w:w="728" w:type="pct"/>
            <w:tcBorders>
              <w:top w:val="single" w:sz="4" w:space="0" w:color="auto"/>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sz w:val="24"/>
                <w:szCs w:val="24"/>
              </w:rPr>
            </w:pPr>
            <w:r w:rsidRPr="00A7551E">
              <w:rPr>
                <w:rFonts w:ascii="Times New Roman" w:hAnsi="Times New Roman" w:cs="Times New Roman"/>
                <w:sz w:val="24"/>
                <w:szCs w:val="24"/>
              </w:rPr>
              <w:t>20.5</w:t>
            </w:r>
          </w:p>
        </w:tc>
        <w:tc>
          <w:tcPr>
            <w:tcW w:w="647" w:type="pct"/>
            <w:tcBorders>
              <w:top w:val="single" w:sz="4" w:space="0" w:color="auto"/>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210</w:t>
            </w:r>
          </w:p>
        </w:tc>
        <w:tc>
          <w:tcPr>
            <w:tcW w:w="511" w:type="pct"/>
            <w:tcBorders>
              <w:top w:val="single" w:sz="4" w:space="0" w:color="auto"/>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0.55</w:t>
            </w:r>
          </w:p>
        </w:tc>
      </w:tr>
      <w:tr w:rsidR="003B66FF" w:rsidRPr="00A7551E" w:rsidTr="00C10F20">
        <w:trPr>
          <w:trHeight w:val="289"/>
          <w:jc w:val="center"/>
        </w:trPr>
        <w:tc>
          <w:tcPr>
            <w:tcW w:w="727" w:type="pct"/>
            <w:tcBorders>
              <w:top w:val="nil"/>
              <w:left w:val="single" w:sz="4" w:space="0" w:color="auto"/>
              <w:bottom w:val="single" w:sz="4" w:space="0" w:color="auto"/>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color w:val="auto"/>
              </w:rPr>
            </w:pPr>
            <w:r w:rsidRPr="00A7551E">
              <w:rPr>
                <w:rFonts w:ascii="Times New Roman" w:hAnsi="Times New Roman" w:cs="Times New Roman"/>
                <w:b/>
                <w:color w:val="auto"/>
              </w:rPr>
              <w:lastRenderedPageBreak/>
              <w:t>T</w:t>
            </w:r>
            <w:r w:rsidRPr="00A7551E">
              <w:rPr>
                <w:rFonts w:ascii="Times New Roman" w:hAnsi="Times New Roman" w:cs="Times New Roman"/>
                <w:b/>
                <w:color w:val="auto"/>
                <w:vertAlign w:val="subscript"/>
              </w:rPr>
              <w:t>2</w:t>
            </w:r>
          </w:p>
        </w:tc>
        <w:tc>
          <w:tcPr>
            <w:tcW w:w="324"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6.41</w:t>
            </w:r>
          </w:p>
        </w:tc>
        <w:tc>
          <w:tcPr>
            <w:tcW w:w="510"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0.42</w:t>
            </w:r>
          </w:p>
        </w:tc>
        <w:tc>
          <w:tcPr>
            <w:tcW w:w="444" w:type="pct"/>
            <w:tcBorders>
              <w:top w:val="nil"/>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0.52</w:t>
            </w:r>
          </w:p>
        </w:tc>
        <w:tc>
          <w:tcPr>
            <w:tcW w:w="538" w:type="pct"/>
            <w:tcBorders>
              <w:top w:val="nil"/>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15.56</w:t>
            </w:r>
          </w:p>
        </w:tc>
        <w:tc>
          <w:tcPr>
            <w:tcW w:w="572"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195</w:t>
            </w:r>
          </w:p>
        </w:tc>
        <w:tc>
          <w:tcPr>
            <w:tcW w:w="728"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sz w:val="24"/>
                <w:szCs w:val="24"/>
              </w:rPr>
            </w:pPr>
            <w:r w:rsidRPr="00A7551E">
              <w:rPr>
                <w:rFonts w:ascii="Times New Roman" w:hAnsi="Times New Roman" w:cs="Times New Roman"/>
                <w:sz w:val="24"/>
                <w:szCs w:val="24"/>
              </w:rPr>
              <w:t>22.7</w:t>
            </w:r>
          </w:p>
        </w:tc>
        <w:tc>
          <w:tcPr>
            <w:tcW w:w="647"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216</w:t>
            </w:r>
          </w:p>
        </w:tc>
        <w:tc>
          <w:tcPr>
            <w:tcW w:w="511"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0.59</w:t>
            </w:r>
          </w:p>
        </w:tc>
      </w:tr>
      <w:tr w:rsidR="003B66FF" w:rsidRPr="00A7551E" w:rsidTr="00C10F20">
        <w:trPr>
          <w:trHeight w:val="289"/>
          <w:jc w:val="center"/>
        </w:trPr>
        <w:tc>
          <w:tcPr>
            <w:tcW w:w="727" w:type="pct"/>
            <w:tcBorders>
              <w:top w:val="nil"/>
              <w:left w:val="single" w:sz="4" w:space="0" w:color="auto"/>
              <w:bottom w:val="single" w:sz="4" w:space="0" w:color="auto"/>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color w:val="auto"/>
              </w:rPr>
            </w:pPr>
            <w:r w:rsidRPr="00A7551E">
              <w:rPr>
                <w:rFonts w:ascii="Times New Roman" w:hAnsi="Times New Roman" w:cs="Times New Roman"/>
                <w:b/>
                <w:color w:val="auto"/>
              </w:rPr>
              <w:t>T</w:t>
            </w:r>
            <w:r w:rsidRPr="00A7551E">
              <w:rPr>
                <w:rFonts w:ascii="Times New Roman" w:hAnsi="Times New Roman" w:cs="Times New Roman"/>
                <w:b/>
                <w:color w:val="auto"/>
                <w:vertAlign w:val="subscript"/>
              </w:rPr>
              <w:t>3</w:t>
            </w:r>
          </w:p>
        </w:tc>
        <w:tc>
          <w:tcPr>
            <w:tcW w:w="324"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6.45</w:t>
            </w:r>
          </w:p>
        </w:tc>
        <w:tc>
          <w:tcPr>
            <w:tcW w:w="510"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0.43</w:t>
            </w:r>
          </w:p>
        </w:tc>
        <w:tc>
          <w:tcPr>
            <w:tcW w:w="444" w:type="pct"/>
            <w:tcBorders>
              <w:top w:val="nil"/>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0.54</w:t>
            </w:r>
          </w:p>
        </w:tc>
        <w:tc>
          <w:tcPr>
            <w:tcW w:w="538" w:type="pct"/>
            <w:tcBorders>
              <w:top w:val="nil"/>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20.00</w:t>
            </w:r>
          </w:p>
        </w:tc>
        <w:tc>
          <w:tcPr>
            <w:tcW w:w="572"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198</w:t>
            </w:r>
          </w:p>
        </w:tc>
        <w:tc>
          <w:tcPr>
            <w:tcW w:w="728"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23.1</w:t>
            </w:r>
          </w:p>
        </w:tc>
        <w:tc>
          <w:tcPr>
            <w:tcW w:w="647"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220</w:t>
            </w:r>
          </w:p>
        </w:tc>
        <w:tc>
          <w:tcPr>
            <w:tcW w:w="511"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0.61</w:t>
            </w:r>
          </w:p>
        </w:tc>
      </w:tr>
      <w:tr w:rsidR="003B66FF" w:rsidRPr="00A7551E" w:rsidTr="00C10F20">
        <w:trPr>
          <w:trHeight w:val="289"/>
          <w:jc w:val="center"/>
        </w:trPr>
        <w:tc>
          <w:tcPr>
            <w:tcW w:w="727" w:type="pct"/>
            <w:tcBorders>
              <w:top w:val="nil"/>
              <w:left w:val="single" w:sz="4" w:space="0" w:color="auto"/>
              <w:bottom w:val="single" w:sz="4" w:space="0" w:color="auto"/>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color w:val="auto"/>
              </w:rPr>
            </w:pPr>
            <w:r w:rsidRPr="00A7551E">
              <w:rPr>
                <w:rFonts w:ascii="Times New Roman" w:hAnsi="Times New Roman" w:cs="Times New Roman"/>
                <w:b/>
                <w:color w:val="auto"/>
              </w:rPr>
              <w:t>T</w:t>
            </w:r>
            <w:r w:rsidRPr="00A7551E">
              <w:rPr>
                <w:rFonts w:ascii="Times New Roman" w:hAnsi="Times New Roman" w:cs="Times New Roman"/>
                <w:b/>
                <w:color w:val="auto"/>
                <w:vertAlign w:val="subscript"/>
              </w:rPr>
              <w:t>4</w:t>
            </w:r>
          </w:p>
        </w:tc>
        <w:tc>
          <w:tcPr>
            <w:tcW w:w="324"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6.44</w:t>
            </w:r>
          </w:p>
        </w:tc>
        <w:tc>
          <w:tcPr>
            <w:tcW w:w="510"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0.41</w:t>
            </w:r>
          </w:p>
        </w:tc>
        <w:tc>
          <w:tcPr>
            <w:tcW w:w="444" w:type="pct"/>
            <w:tcBorders>
              <w:top w:val="nil"/>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0.46</w:t>
            </w:r>
          </w:p>
        </w:tc>
        <w:tc>
          <w:tcPr>
            <w:tcW w:w="538" w:type="pct"/>
            <w:tcBorders>
              <w:top w:val="nil"/>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02.22</w:t>
            </w:r>
          </w:p>
        </w:tc>
        <w:tc>
          <w:tcPr>
            <w:tcW w:w="572"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188</w:t>
            </w:r>
          </w:p>
        </w:tc>
        <w:tc>
          <w:tcPr>
            <w:tcW w:w="728"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sz w:val="24"/>
                <w:szCs w:val="24"/>
              </w:rPr>
            </w:pPr>
            <w:r w:rsidRPr="00A7551E">
              <w:rPr>
                <w:rFonts w:ascii="Times New Roman" w:hAnsi="Times New Roman" w:cs="Times New Roman"/>
                <w:sz w:val="24"/>
                <w:szCs w:val="24"/>
              </w:rPr>
              <w:t>20.2</w:t>
            </w:r>
          </w:p>
        </w:tc>
        <w:tc>
          <w:tcPr>
            <w:tcW w:w="647"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208</w:t>
            </w:r>
          </w:p>
        </w:tc>
        <w:tc>
          <w:tcPr>
            <w:tcW w:w="511"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0.44</w:t>
            </w:r>
          </w:p>
        </w:tc>
      </w:tr>
      <w:tr w:rsidR="003B66FF" w:rsidRPr="00A7551E" w:rsidTr="00C10F20">
        <w:trPr>
          <w:trHeight w:val="289"/>
          <w:jc w:val="center"/>
        </w:trPr>
        <w:tc>
          <w:tcPr>
            <w:tcW w:w="727" w:type="pct"/>
            <w:tcBorders>
              <w:top w:val="nil"/>
              <w:left w:val="single" w:sz="4" w:space="0" w:color="auto"/>
              <w:bottom w:val="single" w:sz="4" w:space="0" w:color="auto"/>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color w:val="auto"/>
              </w:rPr>
            </w:pPr>
            <w:r w:rsidRPr="00A7551E">
              <w:rPr>
                <w:rFonts w:ascii="Times New Roman" w:hAnsi="Times New Roman" w:cs="Times New Roman"/>
                <w:b/>
                <w:color w:val="auto"/>
              </w:rPr>
              <w:t>T</w:t>
            </w:r>
            <w:r w:rsidRPr="00A7551E">
              <w:rPr>
                <w:rFonts w:ascii="Times New Roman" w:hAnsi="Times New Roman" w:cs="Times New Roman"/>
                <w:b/>
                <w:color w:val="auto"/>
                <w:vertAlign w:val="subscript"/>
              </w:rPr>
              <w:t>5</w:t>
            </w:r>
          </w:p>
        </w:tc>
        <w:tc>
          <w:tcPr>
            <w:tcW w:w="324"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6.42</w:t>
            </w:r>
          </w:p>
        </w:tc>
        <w:tc>
          <w:tcPr>
            <w:tcW w:w="510"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0.42</w:t>
            </w:r>
          </w:p>
        </w:tc>
        <w:tc>
          <w:tcPr>
            <w:tcW w:w="444" w:type="pct"/>
            <w:tcBorders>
              <w:top w:val="nil"/>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0.46</w:t>
            </w:r>
          </w:p>
        </w:tc>
        <w:tc>
          <w:tcPr>
            <w:tcW w:w="538" w:type="pct"/>
            <w:tcBorders>
              <w:top w:val="nil"/>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02.22</w:t>
            </w:r>
          </w:p>
        </w:tc>
        <w:tc>
          <w:tcPr>
            <w:tcW w:w="572"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188</w:t>
            </w:r>
          </w:p>
        </w:tc>
        <w:tc>
          <w:tcPr>
            <w:tcW w:w="728"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sz w:val="24"/>
                <w:szCs w:val="24"/>
              </w:rPr>
            </w:pPr>
            <w:r w:rsidRPr="00A7551E">
              <w:rPr>
                <w:rFonts w:ascii="Times New Roman" w:hAnsi="Times New Roman" w:cs="Times New Roman"/>
                <w:sz w:val="24"/>
                <w:szCs w:val="24"/>
              </w:rPr>
              <w:t>20.2</w:t>
            </w:r>
          </w:p>
        </w:tc>
        <w:tc>
          <w:tcPr>
            <w:tcW w:w="647"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205</w:t>
            </w:r>
          </w:p>
        </w:tc>
        <w:tc>
          <w:tcPr>
            <w:tcW w:w="511"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0.42</w:t>
            </w:r>
          </w:p>
        </w:tc>
      </w:tr>
      <w:tr w:rsidR="003B66FF" w:rsidRPr="00A7551E" w:rsidTr="00C10F20">
        <w:trPr>
          <w:trHeight w:val="289"/>
          <w:jc w:val="center"/>
        </w:trPr>
        <w:tc>
          <w:tcPr>
            <w:tcW w:w="727" w:type="pct"/>
            <w:tcBorders>
              <w:top w:val="nil"/>
              <w:left w:val="single" w:sz="4" w:space="0" w:color="auto"/>
              <w:bottom w:val="single" w:sz="4" w:space="0" w:color="auto"/>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color w:val="auto"/>
              </w:rPr>
            </w:pPr>
            <w:r w:rsidRPr="00A7551E">
              <w:rPr>
                <w:rFonts w:ascii="Times New Roman" w:hAnsi="Times New Roman" w:cs="Times New Roman"/>
                <w:b/>
                <w:color w:val="auto"/>
              </w:rPr>
              <w:t>T</w:t>
            </w:r>
            <w:r w:rsidRPr="00A7551E">
              <w:rPr>
                <w:rFonts w:ascii="Times New Roman" w:hAnsi="Times New Roman" w:cs="Times New Roman"/>
                <w:b/>
                <w:color w:val="auto"/>
                <w:vertAlign w:val="subscript"/>
              </w:rPr>
              <w:t>6</w:t>
            </w:r>
          </w:p>
        </w:tc>
        <w:tc>
          <w:tcPr>
            <w:tcW w:w="324"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6.41</w:t>
            </w:r>
          </w:p>
        </w:tc>
        <w:tc>
          <w:tcPr>
            <w:tcW w:w="510"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0.40</w:t>
            </w:r>
          </w:p>
        </w:tc>
        <w:tc>
          <w:tcPr>
            <w:tcW w:w="444" w:type="pct"/>
            <w:tcBorders>
              <w:top w:val="nil"/>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0.52</w:t>
            </w:r>
          </w:p>
        </w:tc>
        <w:tc>
          <w:tcPr>
            <w:tcW w:w="538" w:type="pct"/>
            <w:tcBorders>
              <w:top w:val="nil"/>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15.56</w:t>
            </w:r>
          </w:p>
        </w:tc>
        <w:tc>
          <w:tcPr>
            <w:tcW w:w="572"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190</w:t>
            </w:r>
          </w:p>
        </w:tc>
        <w:tc>
          <w:tcPr>
            <w:tcW w:w="728"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sz w:val="24"/>
                <w:szCs w:val="24"/>
              </w:rPr>
            </w:pPr>
            <w:r w:rsidRPr="00A7551E">
              <w:rPr>
                <w:rFonts w:ascii="Times New Roman" w:hAnsi="Times New Roman" w:cs="Times New Roman"/>
                <w:sz w:val="24"/>
                <w:szCs w:val="24"/>
              </w:rPr>
              <w:t>22.5</w:t>
            </w:r>
          </w:p>
        </w:tc>
        <w:tc>
          <w:tcPr>
            <w:tcW w:w="647"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208</w:t>
            </w:r>
          </w:p>
        </w:tc>
        <w:tc>
          <w:tcPr>
            <w:tcW w:w="511"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0.52</w:t>
            </w:r>
          </w:p>
        </w:tc>
      </w:tr>
      <w:tr w:rsidR="003B66FF" w:rsidRPr="00A7551E" w:rsidTr="00C10F20">
        <w:trPr>
          <w:trHeight w:val="289"/>
          <w:jc w:val="center"/>
        </w:trPr>
        <w:tc>
          <w:tcPr>
            <w:tcW w:w="727" w:type="pct"/>
            <w:tcBorders>
              <w:top w:val="nil"/>
              <w:left w:val="single" w:sz="4" w:space="0" w:color="auto"/>
              <w:bottom w:val="nil"/>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color w:val="auto"/>
              </w:rPr>
            </w:pPr>
            <w:r w:rsidRPr="00A7551E">
              <w:rPr>
                <w:rFonts w:ascii="Times New Roman" w:hAnsi="Times New Roman" w:cs="Times New Roman"/>
                <w:b/>
                <w:color w:val="auto"/>
              </w:rPr>
              <w:t>T</w:t>
            </w:r>
            <w:r w:rsidRPr="00A7551E">
              <w:rPr>
                <w:rFonts w:ascii="Times New Roman" w:hAnsi="Times New Roman" w:cs="Times New Roman"/>
                <w:b/>
                <w:color w:val="auto"/>
                <w:vertAlign w:val="subscript"/>
              </w:rPr>
              <w:t>7</w:t>
            </w:r>
          </w:p>
        </w:tc>
        <w:tc>
          <w:tcPr>
            <w:tcW w:w="324" w:type="pct"/>
            <w:tcBorders>
              <w:top w:val="nil"/>
              <w:left w:val="single" w:sz="4" w:space="0" w:color="auto"/>
              <w:bottom w:val="nil"/>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6.40</w:t>
            </w:r>
          </w:p>
        </w:tc>
        <w:tc>
          <w:tcPr>
            <w:tcW w:w="510"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0.41</w:t>
            </w:r>
          </w:p>
        </w:tc>
        <w:tc>
          <w:tcPr>
            <w:tcW w:w="444" w:type="pct"/>
            <w:tcBorders>
              <w:top w:val="nil"/>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0.52</w:t>
            </w:r>
          </w:p>
        </w:tc>
        <w:tc>
          <w:tcPr>
            <w:tcW w:w="538" w:type="pct"/>
            <w:tcBorders>
              <w:top w:val="nil"/>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15.56</w:t>
            </w:r>
          </w:p>
        </w:tc>
        <w:tc>
          <w:tcPr>
            <w:tcW w:w="572"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190</w:t>
            </w:r>
          </w:p>
        </w:tc>
        <w:tc>
          <w:tcPr>
            <w:tcW w:w="728"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sz w:val="24"/>
                <w:szCs w:val="24"/>
              </w:rPr>
            </w:pPr>
            <w:r w:rsidRPr="00A7551E">
              <w:rPr>
                <w:rFonts w:ascii="Times New Roman" w:hAnsi="Times New Roman" w:cs="Times New Roman"/>
                <w:sz w:val="24"/>
                <w:szCs w:val="24"/>
              </w:rPr>
              <w:t>22.1</w:t>
            </w:r>
          </w:p>
        </w:tc>
        <w:tc>
          <w:tcPr>
            <w:tcW w:w="647"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210</w:t>
            </w:r>
          </w:p>
        </w:tc>
        <w:tc>
          <w:tcPr>
            <w:tcW w:w="511"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0.54</w:t>
            </w:r>
          </w:p>
        </w:tc>
      </w:tr>
      <w:tr w:rsidR="003B66FF" w:rsidRPr="00A7551E" w:rsidTr="00C10F20">
        <w:trPr>
          <w:trHeight w:val="289"/>
          <w:jc w:val="center"/>
        </w:trPr>
        <w:tc>
          <w:tcPr>
            <w:tcW w:w="727" w:type="pct"/>
            <w:tcBorders>
              <w:top w:val="single" w:sz="4" w:space="0" w:color="auto"/>
              <w:left w:val="single" w:sz="4" w:space="0" w:color="auto"/>
              <w:bottom w:val="single" w:sz="4" w:space="0" w:color="auto"/>
              <w:right w:val="single" w:sz="4" w:space="0" w:color="auto"/>
            </w:tcBorders>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color w:val="auto"/>
              </w:rPr>
            </w:pPr>
            <w:r w:rsidRPr="00A7551E">
              <w:rPr>
                <w:rFonts w:ascii="Times New Roman" w:hAnsi="Times New Roman" w:cs="Times New Roman"/>
                <w:b/>
                <w:color w:val="auto"/>
              </w:rPr>
              <w:t>T</w:t>
            </w:r>
            <w:r w:rsidRPr="00A7551E">
              <w:rPr>
                <w:rFonts w:ascii="Times New Roman" w:hAnsi="Times New Roman" w:cs="Times New Roman"/>
                <w:b/>
                <w:color w:val="auto"/>
                <w:vertAlign w:val="subscript"/>
              </w:rPr>
              <w:t>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6.42</w:t>
            </w:r>
          </w:p>
        </w:tc>
        <w:tc>
          <w:tcPr>
            <w:tcW w:w="510" w:type="pct"/>
            <w:tcBorders>
              <w:top w:val="nil"/>
              <w:left w:val="single" w:sz="4" w:space="0" w:color="auto"/>
              <w:bottom w:val="single" w:sz="4" w:space="0" w:color="auto"/>
              <w:right w:val="single" w:sz="4" w:space="0" w:color="auto"/>
            </w:tcBorders>
            <w:shd w:val="clear" w:color="auto" w:fill="auto"/>
            <w:vAlign w:val="center"/>
          </w:tcPr>
          <w:p w:rsidR="003B66FF" w:rsidRPr="00A7551E" w:rsidRDefault="003B66FF" w:rsidP="004F08C2">
            <w:pPr>
              <w:spacing w:line="480" w:lineRule="auto"/>
              <w:jc w:val="center"/>
              <w:rPr>
                <w:rFonts w:ascii="Times New Roman" w:hAnsi="Times New Roman" w:cs="Times New Roman"/>
                <w:sz w:val="24"/>
                <w:szCs w:val="24"/>
              </w:rPr>
            </w:pPr>
            <w:r w:rsidRPr="00A7551E">
              <w:rPr>
                <w:rFonts w:ascii="Times New Roman" w:hAnsi="Times New Roman" w:cs="Times New Roman"/>
                <w:sz w:val="24"/>
                <w:szCs w:val="24"/>
              </w:rPr>
              <w:t>0.42</w:t>
            </w:r>
          </w:p>
        </w:tc>
        <w:tc>
          <w:tcPr>
            <w:tcW w:w="444" w:type="pct"/>
            <w:tcBorders>
              <w:top w:val="nil"/>
              <w:left w:val="single" w:sz="4" w:space="0" w:color="auto"/>
              <w:bottom w:val="single" w:sz="4" w:space="0" w:color="auto"/>
              <w:right w:val="single" w:sz="4" w:space="0" w:color="auto"/>
            </w:tcBorders>
            <w:shd w:val="clear" w:color="auto" w:fill="auto"/>
            <w:vAlign w:val="bottom"/>
          </w:tcPr>
          <w:p w:rsidR="003B66FF" w:rsidRPr="00A7551E" w:rsidRDefault="003B66FF" w:rsidP="004F08C2">
            <w:pPr>
              <w:spacing w:line="480" w:lineRule="auto"/>
              <w:jc w:val="center"/>
              <w:rPr>
                <w:rFonts w:ascii="Times New Roman" w:hAnsi="Times New Roman" w:cs="Times New Roman"/>
                <w:color w:val="000000"/>
                <w:sz w:val="24"/>
                <w:szCs w:val="24"/>
              </w:rPr>
            </w:pPr>
            <w:r w:rsidRPr="00A7551E">
              <w:rPr>
                <w:rFonts w:ascii="Times New Roman" w:hAnsi="Times New Roman" w:cs="Times New Roman"/>
                <w:color w:val="000000"/>
                <w:sz w:val="24"/>
                <w:szCs w:val="24"/>
              </w:rPr>
              <w:t>0.45</w:t>
            </w:r>
          </w:p>
        </w:tc>
        <w:tc>
          <w:tcPr>
            <w:tcW w:w="538" w:type="pct"/>
            <w:tcBorders>
              <w:top w:val="nil"/>
              <w:left w:val="single" w:sz="4" w:space="0" w:color="auto"/>
              <w:bottom w:val="single" w:sz="4" w:space="0" w:color="auto"/>
              <w:right w:val="single" w:sz="4" w:space="0" w:color="auto"/>
            </w:tcBorders>
            <w:vAlign w:val="bottom"/>
          </w:tcPr>
          <w:p w:rsidR="003B66FF" w:rsidRPr="00A7551E" w:rsidRDefault="003B66FF" w:rsidP="004F08C2">
            <w:pPr>
              <w:spacing w:line="480" w:lineRule="auto"/>
              <w:jc w:val="center"/>
              <w:rPr>
                <w:rFonts w:ascii="Times New Roman" w:hAnsi="Times New Roman" w:cs="Times New Roman"/>
                <w:color w:val="000000"/>
                <w:sz w:val="24"/>
                <w:szCs w:val="24"/>
              </w:rPr>
            </w:pPr>
          </w:p>
        </w:tc>
        <w:tc>
          <w:tcPr>
            <w:tcW w:w="572"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185</w:t>
            </w:r>
          </w:p>
        </w:tc>
        <w:tc>
          <w:tcPr>
            <w:tcW w:w="728"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before="40" w:after="40" w:line="480" w:lineRule="auto"/>
              <w:jc w:val="center"/>
              <w:rPr>
                <w:rFonts w:ascii="Times New Roman" w:hAnsi="Times New Roman" w:cs="Times New Roman"/>
                <w:sz w:val="24"/>
                <w:szCs w:val="24"/>
              </w:rPr>
            </w:pPr>
            <w:r w:rsidRPr="00A7551E">
              <w:rPr>
                <w:rFonts w:ascii="Times New Roman" w:hAnsi="Times New Roman" w:cs="Times New Roman"/>
                <w:sz w:val="24"/>
                <w:szCs w:val="24"/>
              </w:rPr>
              <w:t>19.5</w:t>
            </w:r>
          </w:p>
        </w:tc>
        <w:tc>
          <w:tcPr>
            <w:tcW w:w="647"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201</w:t>
            </w:r>
          </w:p>
        </w:tc>
        <w:tc>
          <w:tcPr>
            <w:tcW w:w="511" w:type="pct"/>
            <w:tcBorders>
              <w:top w:val="nil"/>
              <w:left w:val="single" w:sz="4" w:space="0" w:color="auto"/>
              <w:bottom w:val="single" w:sz="4" w:space="0" w:color="auto"/>
              <w:right w:val="single" w:sz="4" w:space="0" w:color="auto"/>
            </w:tcBorders>
            <w:vAlign w:val="center"/>
          </w:tcPr>
          <w:p w:rsidR="003B66FF" w:rsidRPr="00A7551E" w:rsidRDefault="003B66FF" w:rsidP="004F08C2">
            <w:pPr>
              <w:spacing w:line="480" w:lineRule="auto"/>
              <w:jc w:val="center"/>
              <w:rPr>
                <w:rFonts w:ascii="Times New Roman" w:hAnsi="Times New Roman" w:cs="Times New Roman"/>
                <w:bCs/>
                <w:sz w:val="24"/>
                <w:szCs w:val="24"/>
              </w:rPr>
            </w:pPr>
            <w:r w:rsidRPr="00A7551E">
              <w:rPr>
                <w:rFonts w:ascii="Times New Roman" w:hAnsi="Times New Roman" w:cs="Times New Roman"/>
                <w:bCs/>
                <w:sz w:val="24"/>
                <w:szCs w:val="24"/>
              </w:rPr>
              <w:t>0.48</w:t>
            </w:r>
          </w:p>
        </w:tc>
      </w:tr>
      <w:tr w:rsidR="003B66FF" w:rsidRPr="00A7551E" w:rsidTr="00C10F20">
        <w:trPr>
          <w:trHeight w:val="289"/>
          <w:jc w:val="center"/>
        </w:trPr>
        <w:tc>
          <w:tcPr>
            <w:tcW w:w="727"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bCs/>
                <w:color w:val="auto"/>
              </w:rPr>
              <w:t>SE(d)</w:t>
            </w:r>
          </w:p>
        </w:tc>
        <w:tc>
          <w:tcPr>
            <w:tcW w:w="324"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color w:val="auto"/>
              </w:rPr>
              <w:t>NS</w:t>
            </w:r>
          </w:p>
        </w:tc>
        <w:tc>
          <w:tcPr>
            <w:tcW w:w="510"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color w:val="auto"/>
              </w:rPr>
              <w:t>NS</w:t>
            </w:r>
          </w:p>
        </w:tc>
        <w:tc>
          <w:tcPr>
            <w:tcW w:w="444"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color w:val="auto"/>
              </w:rPr>
              <w:t>0.01</w:t>
            </w:r>
          </w:p>
        </w:tc>
        <w:tc>
          <w:tcPr>
            <w:tcW w:w="538" w:type="pct"/>
          </w:tcPr>
          <w:p w:rsidR="003B66FF" w:rsidRPr="00A7551E" w:rsidRDefault="003B66FF" w:rsidP="004F08C2">
            <w:pPr>
              <w:spacing w:before="40" w:after="40" w:line="480" w:lineRule="auto"/>
              <w:jc w:val="center"/>
              <w:rPr>
                <w:rFonts w:ascii="Times New Roman" w:hAnsi="Times New Roman" w:cs="Times New Roman"/>
                <w:b/>
                <w:sz w:val="24"/>
                <w:szCs w:val="24"/>
              </w:rPr>
            </w:pPr>
          </w:p>
        </w:tc>
        <w:tc>
          <w:tcPr>
            <w:tcW w:w="572"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3.05</w:t>
            </w:r>
          </w:p>
        </w:tc>
        <w:tc>
          <w:tcPr>
            <w:tcW w:w="728"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0.51</w:t>
            </w:r>
          </w:p>
        </w:tc>
        <w:tc>
          <w:tcPr>
            <w:tcW w:w="647"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3.72</w:t>
            </w:r>
          </w:p>
        </w:tc>
        <w:tc>
          <w:tcPr>
            <w:tcW w:w="511"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0.01</w:t>
            </w:r>
          </w:p>
        </w:tc>
      </w:tr>
      <w:tr w:rsidR="003B66FF" w:rsidRPr="00A7551E" w:rsidTr="00C10F20">
        <w:trPr>
          <w:trHeight w:val="300"/>
          <w:jc w:val="center"/>
        </w:trPr>
        <w:tc>
          <w:tcPr>
            <w:tcW w:w="727"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bCs/>
                <w:color w:val="auto"/>
              </w:rPr>
              <w:t>CD(P=0.05)</w:t>
            </w:r>
          </w:p>
        </w:tc>
        <w:tc>
          <w:tcPr>
            <w:tcW w:w="324"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color w:val="auto"/>
              </w:rPr>
              <w:t>NS</w:t>
            </w:r>
          </w:p>
        </w:tc>
        <w:tc>
          <w:tcPr>
            <w:tcW w:w="510"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color w:val="auto"/>
              </w:rPr>
              <w:t>NS</w:t>
            </w:r>
          </w:p>
        </w:tc>
        <w:tc>
          <w:tcPr>
            <w:tcW w:w="444" w:type="pct"/>
            <w:vAlign w:val="center"/>
          </w:tcPr>
          <w:p w:rsidR="003B66FF" w:rsidRPr="00A7551E" w:rsidRDefault="003B66FF" w:rsidP="004F08C2">
            <w:pPr>
              <w:pStyle w:val="Para20"/>
              <w:pBdr>
                <w:top w:val="none" w:sz="0" w:space="0" w:color="auto"/>
                <w:left w:val="none" w:sz="0" w:space="0" w:color="auto"/>
                <w:bottom w:val="none" w:sz="0" w:space="0" w:color="auto"/>
                <w:right w:val="none" w:sz="0" w:space="0" w:color="auto"/>
              </w:pBdr>
              <w:spacing w:before="60" w:after="60" w:line="480" w:lineRule="auto"/>
              <w:jc w:val="center"/>
              <w:rPr>
                <w:rFonts w:ascii="Times New Roman" w:hAnsi="Times New Roman" w:cs="Times New Roman"/>
                <w:b/>
                <w:color w:val="auto"/>
              </w:rPr>
            </w:pPr>
            <w:r w:rsidRPr="00A7551E">
              <w:rPr>
                <w:rFonts w:ascii="Times New Roman" w:hAnsi="Times New Roman" w:cs="Times New Roman"/>
                <w:b/>
                <w:color w:val="auto"/>
              </w:rPr>
              <w:t>0.03</w:t>
            </w:r>
          </w:p>
        </w:tc>
        <w:tc>
          <w:tcPr>
            <w:tcW w:w="538" w:type="pct"/>
          </w:tcPr>
          <w:p w:rsidR="003B66FF" w:rsidRPr="00A7551E" w:rsidRDefault="003B66FF" w:rsidP="004F08C2">
            <w:pPr>
              <w:spacing w:before="40" w:after="40" w:line="480" w:lineRule="auto"/>
              <w:jc w:val="center"/>
              <w:rPr>
                <w:rFonts w:ascii="Times New Roman" w:hAnsi="Times New Roman" w:cs="Times New Roman"/>
                <w:b/>
                <w:sz w:val="24"/>
                <w:szCs w:val="24"/>
              </w:rPr>
            </w:pPr>
          </w:p>
        </w:tc>
        <w:tc>
          <w:tcPr>
            <w:tcW w:w="572"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6.53</w:t>
            </w:r>
          </w:p>
        </w:tc>
        <w:tc>
          <w:tcPr>
            <w:tcW w:w="728"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1.09</w:t>
            </w:r>
          </w:p>
        </w:tc>
        <w:tc>
          <w:tcPr>
            <w:tcW w:w="647"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7.98</w:t>
            </w:r>
          </w:p>
        </w:tc>
        <w:tc>
          <w:tcPr>
            <w:tcW w:w="511" w:type="pct"/>
            <w:vAlign w:val="center"/>
          </w:tcPr>
          <w:p w:rsidR="003B66FF" w:rsidRPr="00A7551E" w:rsidRDefault="003B66FF" w:rsidP="004F08C2">
            <w:pPr>
              <w:spacing w:before="40" w:after="40" w:line="480" w:lineRule="auto"/>
              <w:jc w:val="center"/>
              <w:rPr>
                <w:rFonts w:ascii="Times New Roman" w:hAnsi="Times New Roman" w:cs="Times New Roman"/>
                <w:b/>
                <w:sz w:val="24"/>
                <w:szCs w:val="24"/>
              </w:rPr>
            </w:pPr>
            <w:r w:rsidRPr="00A7551E">
              <w:rPr>
                <w:rFonts w:ascii="Times New Roman" w:hAnsi="Times New Roman" w:cs="Times New Roman"/>
                <w:b/>
                <w:sz w:val="24"/>
                <w:szCs w:val="24"/>
              </w:rPr>
              <w:t>0.02</w:t>
            </w:r>
          </w:p>
        </w:tc>
      </w:tr>
    </w:tbl>
    <w:p w:rsidR="003B66FF" w:rsidRPr="00A7551E" w:rsidRDefault="003B66FF" w:rsidP="004F08C2">
      <w:pPr>
        <w:spacing w:after="0" w:line="480" w:lineRule="auto"/>
        <w:jc w:val="center"/>
        <w:rPr>
          <w:rFonts w:ascii="Times New Roman" w:hAnsi="Times New Roman" w:cs="Times New Roman"/>
          <w:b/>
          <w:sz w:val="24"/>
          <w:szCs w:val="24"/>
          <w:lang w:val="en-IN"/>
        </w:rPr>
      </w:pPr>
      <w:r w:rsidRPr="00A7551E">
        <w:rPr>
          <w:rFonts w:ascii="Times New Roman" w:hAnsi="Times New Roman" w:cs="Times New Roman"/>
          <w:b/>
          <w:sz w:val="24"/>
          <w:szCs w:val="24"/>
          <w:lang w:val="en-IN"/>
        </w:rPr>
        <w:t>Fig2.</w:t>
      </w:r>
      <w:r w:rsidRPr="00A7551E">
        <w:rPr>
          <w:rFonts w:ascii="Times New Roman" w:hAnsi="Times New Roman" w:cs="Times New Roman"/>
          <w:b/>
          <w:sz w:val="24"/>
          <w:szCs w:val="24"/>
        </w:rPr>
        <w:t xml:space="preserve"> Influence of Red algae gel on soil dehydrogenase enzyme activity of </w:t>
      </w:r>
      <w:r w:rsidRPr="00A7551E">
        <w:rPr>
          <w:rFonts w:ascii="Times New Roman" w:hAnsi="Times New Roman" w:cs="Times New Roman"/>
          <w:b/>
          <w:bCs/>
          <w:sz w:val="24"/>
          <w:szCs w:val="24"/>
        </w:rPr>
        <w:t>tomato grown soil</w:t>
      </w:r>
    </w:p>
    <w:p w:rsidR="003B66FF" w:rsidRPr="008B50AF" w:rsidRDefault="008B50AF" w:rsidP="004F08C2">
      <w:pPr>
        <w:spacing w:after="0" w:line="480" w:lineRule="auto"/>
        <w:jc w:val="center"/>
        <w:rPr>
          <w:rFonts w:ascii="Times New Roman" w:hAnsi="Times New Roman" w:cs="Times New Roman"/>
          <w:b/>
          <w:sz w:val="24"/>
          <w:szCs w:val="24"/>
          <w:lang w:val="en-IN"/>
        </w:rPr>
      </w:pPr>
      <w:r w:rsidRPr="00A7551E">
        <w:rPr>
          <w:rFonts w:ascii="Times New Roman" w:hAnsi="Times New Roman" w:cs="Times New Roman"/>
          <w:b/>
          <w:noProof/>
          <w:sz w:val="24"/>
          <w:szCs w:val="24"/>
          <w:lang w:val="en-IN" w:eastAsia="en-IN" w:bidi="ar-SA"/>
        </w:rPr>
        <w:drawing>
          <wp:inline distT="0" distB="0" distL="0" distR="0">
            <wp:extent cx="3810000" cy="207264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4180F" w:rsidRDefault="0014180F" w:rsidP="004F08C2">
      <w:pPr>
        <w:spacing w:before="120" w:after="120" w:line="480" w:lineRule="auto"/>
        <w:jc w:val="both"/>
        <w:rPr>
          <w:rFonts w:ascii="Times New Roman" w:hAnsi="Times New Roman" w:cs="Times New Roman"/>
          <w:b/>
          <w:sz w:val="24"/>
          <w:szCs w:val="24"/>
        </w:rPr>
      </w:pPr>
    </w:p>
    <w:p w:rsidR="0014180F" w:rsidRDefault="0014180F" w:rsidP="004F08C2">
      <w:pPr>
        <w:spacing w:before="120" w:after="120" w:line="480" w:lineRule="auto"/>
        <w:jc w:val="both"/>
        <w:rPr>
          <w:rFonts w:ascii="Times New Roman" w:hAnsi="Times New Roman" w:cs="Times New Roman"/>
          <w:b/>
          <w:sz w:val="24"/>
          <w:szCs w:val="24"/>
        </w:rPr>
      </w:pPr>
    </w:p>
    <w:p w:rsidR="00863409" w:rsidRPr="00A7551E" w:rsidRDefault="00863409" w:rsidP="004F08C2">
      <w:pPr>
        <w:spacing w:before="120" w:after="120" w:line="480" w:lineRule="auto"/>
        <w:jc w:val="both"/>
        <w:rPr>
          <w:rFonts w:ascii="Times New Roman" w:hAnsi="Times New Roman" w:cs="Times New Roman"/>
          <w:b/>
          <w:bCs/>
          <w:sz w:val="24"/>
          <w:szCs w:val="24"/>
        </w:rPr>
      </w:pPr>
      <w:r w:rsidRPr="00A7551E">
        <w:rPr>
          <w:rFonts w:ascii="Times New Roman" w:hAnsi="Times New Roman" w:cs="Times New Roman"/>
          <w:b/>
          <w:sz w:val="24"/>
          <w:szCs w:val="24"/>
        </w:rPr>
        <w:t>Conclusion</w:t>
      </w:r>
    </w:p>
    <w:p w:rsidR="00863409" w:rsidRPr="00A7551E" w:rsidRDefault="0014180F" w:rsidP="004F08C2">
      <w:pPr>
        <w:spacing w:before="120"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results concluded that, a</w:t>
      </w:r>
      <w:r w:rsidR="005A47F0" w:rsidRPr="00A7551E">
        <w:rPr>
          <w:rFonts w:ascii="Times New Roman" w:hAnsi="Times New Roman" w:cs="Times New Roman"/>
          <w:sz w:val="24"/>
          <w:szCs w:val="24"/>
        </w:rPr>
        <w:t>pplication of  12.5 kg ha</w:t>
      </w:r>
      <w:r w:rsidR="005A47F0" w:rsidRPr="00A7551E">
        <w:rPr>
          <w:rFonts w:ascii="Times New Roman" w:hAnsi="Times New Roman" w:cs="Times New Roman"/>
          <w:sz w:val="24"/>
          <w:szCs w:val="24"/>
          <w:vertAlign w:val="superscript"/>
        </w:rPr>
        <w:t>-1</w:t>
      </w:r>
      <w:r w:rsidR="005A47F0" w:rsidRPr="00A7551E">
        <w:rPr>
          <w:rFonts w:ascii="Times New Roman" w:hAnsi="Times New Roman" w:cs="Times New Roman"/>
          <w:sz w:val="24"/>
          <w:szCs w:val="24"/>
        </w:rPr>
        <w:t xml:space="preserve"> + foliar spraying of red algae gel (blood foliar) or liquid (golden yield) @ 0.5 percent along with recommended dose of fertilizer significantly attained higher fruit yield compared to higher dose of seaweed soil application. The percent increase over the fertilizer alone was 13.49% by red algae gel @12.5 kg/ha combined with foliar spray of blood foliar and  14.09 % increase by red algae gel @12.5 kg/ha combined with foliar spray of golden yield. The significant response of Red algae gel on soil properties was observed up to 25 kg ha</w:t>
      </w:r>
      <w:r w:rsidR="005A47F0" w:rsidRPr="00A7551E">
        <w:rPr>
          <w:rFonts w:ascii="Times New Roman" w:hAnsi="Times New Roman" w:cs="Times New Roman"/>
          <w:sz w:val="24"/>
          <w:szCs w:val="24"/>
          <w:vertAlign w:val="superscript"/>
        </w:rPr>
        <w:t>-1</w:t>
      </w:r>
      <w:r w:rsidR="005A47F0" w:rsidRPr="00A7551E">
        <w:rPr>
          <w:rFonts w:ascii="Times New Roman" w:hAnsi="Times New Roman" w:cs="Times New Roman"/>
          <w:sz w:val="24"/>
          <w:szCs w:val="24"/>
        </w:rPr>
        <w:t xml:space="preserve"> on improving soil organic carbon. The percent increase of T</w:t>
      </w:r>
      <w:r w:rsidR="005A47F0" w:rsidRPr="00A7551E">
        <w:rPr>
          <w:rFonts w:ascii="Times New Roman" w:hAnsi="Times New Roman" w:cs="Times New Roman"/>
          <w:sz w:val="24"/>
          <w:szCs w:val="24"/>
          <w:vertAlign w:val="subscript"/>
        </w:rPr>
        <w:t>3</w:t>
      </w:r>
      <w:r w:rsidR="005A47F0" w:rsidRPr="00A7551E">
        <w:rPr>
          <w:rFonts w:ascii="Times New Roman" w:hAnsi="Times New Roman" w:cs="Times New Roman"/>
          <w:sz w:val="24"/>
          <w:szCs w:val="24"/>
        </w:rPr>
        <w:t>(37.5 kg/ha of red algae gel) and T</w:t>
      </w:r>
      <w:r w:rsidR="005A47F0" w:rsidRPr="00A7551E">
        <w:rPr>
          <w:rFonts w:ascii="Times New Roman" w:hAnsi="Times New Roman" w:cs="Times New Roman"/>
          <w:sz w:val="24"/>
          <w:szCs w:val="24"/>
          <w:vertAlign w:val="subscript"/>
        </w:rPr>
        <w:t>2</w:t>
      </w:r>
      <w:r w:rsidR="005A47F0" w:rsidRPr="00A7551E">
        <w:rPr>
          <w:rFonts w:ascii="Times New Roman" w:hAnsi="Times New Roman" w:cs="Times New Roman"/>
          <w:sz w:val="24"/>
          <w:szCs w:val="24"/>
        </w:rPr>
        <w:t xml:space="preserve"> (25 kg/ha of red algae gel) over fertilizer alone was 15.56 and 20.0 per cent respectively.</w:t>
      </w:r>
    </w:p>
    <w:p w:rsidR="00863409" w:rsidRPr="00A7551E" w:rsidRDefault="00863409" w:rsidP="004F08C2">
      <w:pPr>
        <w:spacing w:before="120" w:after="120" w:line="480" w:lineRule="auto"/>
        <w:jc w:val="both"/>
        <w:rPr>
          <w:rFonts w:ascii="Times New Roman" w:hAnsi="Times New Roman" w:cs="Times New Roman"/>
          <w:b/>
          <w:sz w:val="24"/>
          <w:szCs w:val="24"/>
        </w:rPr>
      </w:pPr>
      <w:r w:rsidRPr="00A7551E">
        <w:rPr>
          <w:rFonts w:ascii="Times New Roman" w:hAnsi="Times New Roman" w:cs="Times New Roman"/>
          <w:b/>
          <w:sz w:val="24"/>
          <w:szCs w:val="24"/>
        </w:rPr>
        <w:t>References</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 xml:space="preserve">Hong, D. D., </w:t>
      </w:r>
      <w:proofErr w:type="spellStart"/>
      <w:r w:rsidRPr="00A7551E">
        <w:rPr>
          <w:rFonts w:ascii="Times New Roman" w:hAnsi="Times New Roman" w:cs="Times New Roman"/>
          <w:color w:val="222222"/>
          <w:sz w:val="24"/>
          <w:szCs w:val="24"/>
          <w:shd w:val="clear" w:color="auto" w:fill="FFFFFF"/>
        </w:rPr>
        <w:t>Hien</w:t>
      </w:r>
      <w:proofErr w:type="spellEnd"/>
      <w:r w:rsidRPr="00A7551E">
        <w:rPr>
          <w:rFonts w:ascii="Times New Roman" w:hAnsi="Times New Roman" w:cs="Times New Roman"/>
          <w:color w:val="222222"/>
          <w:sz w:val="24"/>
          <w:szCs w:val="24"/>
          <w:shd w:val="clear" w:color="auto" w:fill="FFFFFF"/>
        </w:rPr>
        <w:t xml:space="preserve">, H. M., &amp; Son, P. N. (2007). Seaweeds from Vietnam used for functional food, medicine and </w:t>
      </w:r>
      <w:proofErr w:type="spellStart"/>
      <w:r w:rsidRPr="00A7551E">
        <w:rPr>
          <w:rFonts w:ascii="Times New Roman" w:hAnsi="Times New Roman" w:cs="Times New Roman"/>
          <w:color w:val="222222"/>
          <w:sz w:val="24"/>
          <w:szCs w:val="24"/>
          <w:shd w:val="clear" w:color="auto" w:fill="FFFFFF"/>
        </w:rPr>
        <w:t>biofertilizer</w:t>
      </w:r>
      <w:proofErr w:type="spellEnd"/>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19</w:t>
      </w:r>
      <w:r w:rsidRPr="00A7551E">
        <w:rPr>
          <w:rFonts w:ascii="Times New Roman" w:hAnsi="Times New Roman" w:cs="Times New Roman"/>
          <w:color w:val="222222"/>
          <w:sz w:val="24"/>
          <w:szCs w:val="24"/>
          <w:shd w:val="clear" w:color="auto" w:fill="FFFFFF"/>
        </w:rPr>
        <w:t>(6), 817-826.</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Dhargalkar</w:t>
      </w:r>
      <w:proofErr w:type="spellEnd"/>
      <w:r w:rsidRPr="00A7551E">
        <w:rPr>
          <w:rFonts w:ascii="Times New Roman" w:hAnsi="Times New Roman" w:cs="Times New Roman"/>
          <w:color w:val="222222"/>
          <w:sz w:val="24"/>
          <w:szCs w:val="24"/>
          <w:shd w:val="clear" w:color="auto" w:fill="FFFFFF"/>
        </w:rPr>
        <w:t>, V. K., &amp; Pereira, N. (2005). Seaweed: promising plant of the millennium.</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 xml:space="preserve">Khan, W., </w:t>
      </w:r>
      <w:proofErr w:type="spellStart"/>
      <w:r w:rsidRPr="00A7551E">
        <w:rPr>
          <w:rFonts w:ascii="Times New Roman" w:hAnsi="Times New Roman" w:cs="Times New Roman"/>
          <w:color w:val="222222"/>
          <w:sz w:val="24"/>
          <w:szCs w:val="24"/>
          <w:shd w:val="clear" w:color="auto" w:fill="FFFFFF"/>
        </w:rPr>
        <w:t>Rayirath</w:t>
      </w:r>
      <w:proofErr w:type="spellEnd"/>
      <w:r w:rsidRPr="00A7551E">
        <w:rPr>
          <w:rFonts w:ascii="Times New Roman" w:hAnsi="Times New Roman" w:cs="Times New Roman"/>
          <w:color w:val="222222"/>
          <w:sz w:val="24"/>
          <w:szCs w:val="24"/>
          <w:shd w:val="clear" w:color="auto" w:fill="FFFFFF"/>
        </w:rPr>
        <w:t xml:space="preserve">, U. P., Subramanian, S., </w:t>
      </w:r>
      <w:proofErr w:type="spellStart"/>
      <w:r w:rsidRPr="00A7551E">
        <w:rPr>
          <w:rFonts w:ascii="Times New Roman" w:hAnsi="Times New Roman" w:cs="Times New Roman"/>
          <w:color w:val="222222"/>
          <w:sz w:val="24"/>
          <w:szCs w:val="24"/>
          <w:shd w:val="clear" w:color="auto" w:fill="FFFFFF"/>
        </w:rPr>
        <w:t>Jithesh</w:t>
      </w:r>
      <w:proofErr w:type="spellEnd"/>
      <w:r w:rsidRPr="00A7551E">
        <w:rPr>
          <w:rFonts w:ascii="Times New Roman" w:hAnsi="Times New Roman" w:cs="Times New Roman"/>
          <w:color w:val="222222"/>
          <w:sz w:val="24"/>
          <w:szCs w:val="24"/>
          <w:shd w:val="clear" w:color="auto" w:fill="FFFFFF"/>
        </w:rPr>
        <w:t xml:space="preserve">, M. N., </w:t>
      </w:r>
      <w:proofErr w:type="spellStart"/>
      <w:r w:rsidRPr="00A7551E">
        <w:rPr>
          <w:rFonts w:ascii="Times New Roman" w:hAnsi="Times New Roman" w:cs="Times New Roman"/>
          <w:color w:val="222222"/>
          <w:sz w:val="24"/>
          <w:szCs w:val="24"/>
          <w:shd w:val="clear" w:color="auto" w:fill="FFFFFF"/>
        </w:rPr>
        <w:t>Rayorath</w:t>
      </w:r>
      <w:proofErr w:type="spellEnd"/>
      <w:r w:rsidRPr="00A7551E">
        <w:rPr>
          <w:rFonts w:ascii="Times New Roman" w:hAnsi="Times New Roman" w:cs="Times New Roman"/>
          <w:color w:val="222222"/>
          <w:sz w:val="24"/>
          <w:szCs w:val="24"/>
          <w:shd w:val="clear" w:color="auto" w:fill="FFFFFF"/>
        </w:rPr>
        <w:t>, P., Hodges, D. M. &amp;</w:t>
      </w:r>
      <w:proofErr w:type="spellStart"/>
      <w:r w:rsidRPr="00A7551E">
        <w:rPr>
          <w:rFonts w:ascii="Times New Roman" w:hAnsi="Times New Roman" w:cs="Times New Roman"/>
          <w:color w:val="222222"/>
          <w:sz w:val="24"/>
          <w:szCs w:val="24"/>
          <w:shd w:val="clear" w:color="auto" w:fill="FFFFFF"/>
        </w:rPr>
        <w:t>Prithiviraj</w:t>
      </w:r>
      <w:proofErr w:type="spellEnd"/>
      <w:r w:rsidRPr="00A7551E">
        <w:rPr>
          <w:rFonts w:ascii="Times New Roman" w:hAnsi="Times New Roman" w:cs="Times New Roman"/>
          <w:color w:val="222222"/>
          <w:sz w:val="24"/>
          <w:szCs w:val="24"/>
          <w:shd w:val="clear" w:color="auto" w:fill="FFFFFF"/>
        </w:rPr>
        <w:t xml:space="preserve">, B. (2009). Seaweed extracts as </w:t>
      </w:r>
      <w:proofErr w:type="spellStart"/>
      <w:r w:rsidRPr="00A7551E">
        <w:rPr>
          <w:rFonts w:ascii="Times New Roman" w:hAnsi="Times New Roman" w:cs="Times New Roman"/>
          <w:color w:val="222222"/>
          <w:sz w:val="24"/>
          <w:szCs w:val="24"/>
          <w:shd w:val="clear" w:color="auto" w:fill="FFFFFF"/>
        </w:rPr>
        <w:t>biostimulants</w:t>
      </w:r>
      <w:proofErr w:type="spellEnd"/>
      <w:r w:rsidRPr="00A7551E">
        <w:rPr>
          <w:rFonts w:ascii="Times New Roman" w:hAnsi="Times New Roman" w:cs="Times New Roman"/>
          <w:color w:val="222222"/>
          <w:sz w:val="24"/>
          <w:szCs w:val="24"/>
          <w:shd w:val="clear" w:color="auto" w:fill="FFFFFF"/>
        </w:rPr>
        <w:t xml:space="preserve"> of plant growth and development. </w:t>
      </w:r>
      <w:r w:rsidRPr="00A7551E">
        <w:rPr>
          <w:rFonts w:ascii="Times New Roman" w:hAnsi="Times New Roman" w:cs="Times New Roman"/>
          <w:i/>
          <w:iCs/>
          <w:color w:val="222222"/>
          <w:sz w:val="24"/>
          <w:szCs w:val="24"/>
          <w:shd w:val="clear" w:color="auto" w:fill="FFFFFF"/>
        </w:rPr>
        <w:t>Journal of plant growth regulation</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28</w:t>
      </w:r>
      <w:r w:rsidRPr="00A7551E">
        <w:rPr>
          <w:rFonts w:ascii="Times New Roman" w:hAnsi="Times New Roman" w:cs="Times New Roman"/>
          <w:color w:val="222222"/>
          <w:sz w:val="24"/>
          <w:szCs w:val="24"/>
          <w:shd w:val="clear" w:color="auto" w:fill="FFFFFF"/>
        </w:rPr>
        <w:t>(4), 386-399.</w:t>
      </w:r>
    </w:p>
    <w:p w:rsidR="00365AAF" w:rsidRPr="00A7551E" w:rsidRDefault="00365AAF" w:rsidP="004F08C2">
      <w:pPr>
        <w:spacing w:line="480" w:lineRule="auto"/>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Zodape</w:t>
      </w:r>
      <w:proofErr w:type="spellEnd"/>
      <w:r w:rsidRPr="00A7551E">
        <w:rPr>
          <w:rFonts w:ascii="Times New Roman" w:hAnsi="Times New Roman" w:cs="Times New Roman"/>
          <w:color w:val="222222"/>
          <w:sz w:val="24"/>
          <w:szCs w:val="24"/>
          <w:shd w:val="clear" w:color="auto" w:fill="FFFFFF"/>
        </w:rPr>
        <w:t xml:space="preserve">, S. T., </w:t>
      </w:r>
      <w:proofErr w:type="spellStart"/>
      <w:r w:rsidRPr="00A7551E">
        <w:rPr>
          <w:rFonts w:ascii="Times New Roman" w:hAnsi="Times New Roman" w:cs="Times New Roman"/>
          <w:color w:val="222222"/>
          <w:sz w:val="24"/>
          <w:szCs w:val="24"/>
          <w:shd w:val="clear" w:color="auto" w:fill="FFFFFF"/>
        </w:rPr>
        <w:t>Mukhopadhyay</w:t>
      </w:r>
      <w:proofErr w:type="spellEnd"/>
      <w:r w:rsidRPr="00A7551E">
        <w:rPr>
          <w:rFonts w:ascii="Times New Roman" w:hAnsi="Times New Roman" w:cs="Times New Roman"/>
          <w:color w:val="222222"/>
          <w:sz w:val="24"/>
          <w:szCs w:val="24"/>
          <w:shd w:val="clear" w:color="auto" w:fill="FFFFFF"/>
        </w:rPr>
        <w:t xml:space="preserve">, S., </w:t>
      </w:r>
      <w:proofErr w:type="spellStart"/>
      <w:r w:rsidRPr="00A7551E">
        <w:rPr>
          <w:rFonts w:ascii="Times New Roman" w:hAnsi="Times New Roman" w:cs="Times New Roman"/>
          <w:color w:val="222222"/>
          <w:sz w:val="24"/>
          <w:szCs w:val="24"/>
          <w:shd w:val="clear" w:color="auto" w:fill="FFFFFF"/>
        </w:rPr>
        <w:t>Eswaran</w:t>
      </w:r>
      <w:proofErr w:type="spellEnd"/>
      <w:r w:rsidRPr="00A7551E">
        <w:rPr>
          <w:rFonts w:ascii="Times New Roman" w:hAnsi="Times New Roman" w:cs="Times New Roman"/>
          <w:color w:val="222222"/>
          <w:sz w:val="24"/>
          <w:szCs w:val="24"/>
          <w:shd w:val="clear" w:color="auto" w:fill="FFFFFF"/>
        </w:rPr>
        <w:t>, K., Reddy, M. P., &amp;</w:t>
      </w:r>
      <w:proofErr w:type="spellStart"/>
      <w:r w:rsidRPr="00A7551E">
        <w:rPr>
          <w:rFonts w:ascii="Times New Roman" w:hAnsi="Times New Roman" w:cs="Times New Roman"/>
          <w:color w:val="222222"/>
          <w:sz w:val="24"/>
          <w:szCs w:val="24"/>
          <w:shd w:val="clear" w:color="auto" w:fill="FFFFFF"/>
        </w:rPr>
        <w:t>Chikara</w:t>
      </w:r>
      <w:proofErr w:type="spellEnd"/>
      <w:r w:rsidRPr="00A7551E">
        <w:rPr>
          <w:rFonts w:ascii="Times New Roman" w:hAnsi="Times New Roman" w:cs="Times New Roman"/>
          <w:color w:val="222222"/>
          <w:sz w:val="24"/>
          <w:szCs w:val="24"/>
          <w:shd w:val="clear" w:color="auto" w:fill="FFFFFF"/>
        </w:rPr>
        <w:t>, J. (2010). Enhanced yield and nutritional quality in green gram (</w:t>
      </w:r>
      <w:proofErr w:type="spellStart"/>
      <w:r w:rsidRPr="00A7551E">
        <w:rPr>
          <w:rFonts w:ascii="Times New Roman" w:hAnsi="Times New Roman" w:cs="Times New Roman"/>
          <w:color w:val="222222"/>
          <w:sz w:val="24"/>
          <w:szCs w:val="24"/>
          <w:shd w:val="clear" w:color="auto" w:fill="FFFFFF"/>
        </w:rPr>
        <w:t>Phaseolusradiata</w:t>
      </w:r>
      <w:proofErr w:type="spellEnd"/>
      <w:r w:rsidRPr="00A7551E">
        <w:rPr>
          <w:rFonts w:ascii="Times New Roman" w:hAnsi="Times New Roman" w:cs="Times New Roman"/>
          <w:color w:val="222222"/>
          <w:sz w:val="24"/>
          <w:szCs w:val="24"/>
          <w:shd w:val="clear" w:color="auto" w:fill="FFFFFF"/>
        </w:rPr>
        <w:t xml:space="preserve"> L) treated with seaweed (</w:t>
      </w:r>
      <w:proofErr w:type="spellStart"/>
      <w:r w:rsidRPr="00A7551E">
        <w:rPr>
          <w:rFonts w:ascii="Times New Roman" w:hAnsi="Times New Roman" w:cs="Times New Roman"/>
          <w:color w:val="222222"/>
          <w:sz w:val="24"/>
          <w:szCs w:val="24"/>
          <w:shd w:val="clear" w:color="auto" w:fill="FFFFFF"/>
        </w:rPr>
        <w:t>Kappaphycusalvarezii</w:t>
      </w:r>
      <w:proofErr w:type="spellEnd"/>
      <w:r w:rsidRPr="00A7551E">
        <w:rPr>
          <w:rFonts w:ascii="Times New Roman" w:hAnsi="Times New Roman" w:cs="Times New Roman"/>
          <w:color w:val="222222"/>
          <w:sz w:val="24"/>
          <w:szCs w:val="24"/>
          <w:shd w:val="clear" w:color="auto" w:fill="FFFFFF"/>
        </w:rPr>
        <w:t>) extract.</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Blunden, G., Jenkins, T., &amp; Liu, Y. W. (1996). Enhanced leaf chlorophyll levels in plants treated with seaweed extract.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8</w:t>
      </w:r>
      <w:r w:rsidRPr="00A7551E">
        <w:rPr>
          <w:rFonts w:ascii="Times New Roman" w:hAnsi="Times New Roman" w:cs="Times New Roman"/>
          <w:color w:val="222222"/>
          <w:sz w:val="24"/>
          <w:szCs w:val="24"/>
          <w:shd w:val="clear" w:color="auto" w:fill="FFFFFF"/>
        </w:rPr>
        <w:t>(6), 535-543.</w:t>
      </w:r>
    </w:p>
    <w:p w:rsidR="00365AAF" w:rsidRPr="00A7551E" w:rsidRDefault="00365AAF" w:rsidP="004F08C2">
      <w:pPr>
        <w:spacing w:line="480" w:lineRule="auto"/>
        <w:ind w:left="284" w:hanging="284"/>
        <w:jc w:val="both"/>
        <w:rPr>
          <w:rFonts w:ascii="Times New Roman" w:hAnsi="Times New Roman" w:cs="Times New Roman"/>
          <w:color w:val="333333"/>
          <w:sz w:val="24"/>
          <w:szCs w:val="24"/>
          <w:shd w:val="clear" w:color="auto" w:fill="FCFCFC"/>
        </w:rPr>
      </w:pPr>
      <w:proofErr w:type="spellStart"/>
      <w:r w:rsidRPr="00A7551E">
        <w:rPr>
          <w:rFonts w:ascii="Times New Roman" w:hAnsi="Times New Roman" w:cs="Times New Roman"/>
          <w:color w:val="333333"/>
          <w:sz w:val="24"/>
          <w:szCs w:val="24"/>
          <w:shd w:val="clear" w:color="auto" w:fill="FCFCFC"/>
        </w:rPr>
        <w:lastRenderedPageBreak/>
        <w:t>Lingakumar</w:t>
      </w:r>
      <w:proofErr w:type="spellEnd"/>
      <w:r w:rsidRPr="00A7551E">
        <w:rPr>
          <w:rFonts w:ascii="Times New Roman" w:hAnsi="Times New Roman" w:cs="Times New Roman"/>
          <w:color w:val="333333"/>
          <w:sz w:val="24"/>
          <w:szCs w:val="24"/>
          <w:shd w:val="clear" w:color="auto" w:fill="FCFCFC"/>
        </w:rPr>
        <w:t xml:space="preserve"> K, </w:t>
      </w:r>
      <w:proofErr w:type="spellStart"/>
      <w:r w:rsidRPr="00A7551E">
        <w:rPr>
          <w:rFonts w:ascii="Times New Roman" w:hAnsi="Times New Roman" w:cs="Times New Roman"/>
          <w:color w:val="333333"/>
          <w:sz w:val="24"/>
          <w:szCs w:val="24"/>
          <w:shd w:val="clear" w:color="auto" w:fill="FCFCFC"/>
        </w:rPr>
        <w:t>Jeyaprakash</w:t>
      </w:r>
      <w:proofErr w:type="spellEnd"/>
      <w:r w:rsidRPr="00A7551E">
        <w:rPr>
          <w:rFonts w:ascii="Times New Roman" w:hAnsi="Times New Roman" w:cs="Times New Roman"/>
          <w:color w:val="333333"/>
          <w:sz w:val="24"/>
          <w:szCs w:val="24"/>
          <w:shd w:val="clear" w:color="auto" w:fill="FCFCFC"/>
        </w:rPr>
        <w:t xml:space="preserve"> R, </w:t>
      </w:r>
      <w:proofErr w:type="spellStart"/>
      <w:r w:rsidRPr="00A7551E">
        <w:rPr>
          <w:rFonts w:ascii="Times New Roman" w:hAnsi="Times New Roman" w:cs="Times New Roman"/>
          <w:color w:val="333333"/>
          <w:sz w:val="24"/>
          <w:szCs w:val="24"/>
          <w:shd w:val="clear" w:color="auto" w:fill="FCFCFC"/>
        </w:rPr>
        <w:t>Manimuthu</w:t>
      </w:r>
      <w:proofErr w:type="spellEnd"/>
      <w:r w:rsidRPr="00A7551E">
        <w:rPr>
          <w:rFonts w:ascii="Times New Roman" w:hAnsi="Times New Roman" w:cs="Times New Roman"/>
          <w:color w:val="333333"/>
          <w:sz w:val="24"/>
          <w:szCs w:val="24"/>
          <w:shd w:val="clear" w:color="auto" w:fill="FCFCFC"/>
        </w:rPr>
        <w:t xml:space="preserve"> C, </w:t>
      </w:r>
      <w:proofErr w:type="spellStart"/>
      <w:r w:rsidRPr="00A7551E">
        <w:rPr>
          <w:rFonts w:ascii="Times New Roman" w:hAnsi="Times New Roman" w:cs="Times New Roman"/>
          <w:color w:val="333333"/>
          <w:sz w:val="24"/>
          <w:szCs w:val="24"/>
          <w:shd w:val="clear" w:color="auto" w:fill="FCFCFC"/>
        </w:rPr>
        <w:t>Haribaskar</w:t>
      </w:r>
      <w:proofErr w:type="spellEnd"/>
      <w:r w:rsidRPr="00A7551E">
        <w:rPr>
          <w:rFonts w:ascii="Times New Roman" w:hAnsi="Times New Roman" w:cs="Times New Roman"/>
          <w:color w:val="333333"/>
          <w:sz w:val="24"/>
          <w:szCs w:val="24"/>
          <w:shd w:val="clear" w:color="auto" w:fill="FCFCFC"/>
        </w:rPr>
        <w:t xml:space="preserve"> A (2004) Influence of </w:t>
      </w:r>
      <w:proofErr w:type="spellStart"/>
      <w:r w:rsidRPr="00A7551E">
        <w:rPr>
          <w:rFonts w:ascii="Times New Roman" w:hAnsi="Times New Roman" w:cs="Times New Roman"/>
          <w:i/>
          <w:iCs/>
          <w:color w:val="333333"/>
          <w:sz w:val="24"/>
          <w:szCs w:val="24"/>
          <w:shd w:val="clear" w:color="auto" w:fill="FCFCFC"/>
        </w:rPr>
        <w:t>Sargassum</w:t>
      </w:r>
      <w:proofErr w:type="spellEnd"/>
      <w:r w:rsidRPr="00A7551E">
        <w:rPr>
          <w:rFonts w:ascii="Times New Roman" w:hAnsi="Times New Roman" w:cs="Times New Roman"/>
          <w:color w:val="333333"/>
          <w:sz w:val="24"/>
          <w:szCs w:val="24"/>
          <w:shd w:val="clear" w:color="auto" w:fill="FCFCFC"/>
        </w:rPr>
        <w:t> </w:t>
      </w:r>
      <w:proofErr w:type="spellStart"/>
      <w:r w:rsidRPr="00A7551E">
        <w:rPr>
          <w:rFonts w:ascii="Times New Roman" w:hAnsi="Times New Roman" w:cs="Times New Roman"/>
          <w:color w:val="333333"/>
          <w:sz w:val="24"/>
          <w:szCs w:val="24"/>
          <w:shd w:val="clear" w:color="auto" w:fill="FCFCFC"/>
        </w:rPr>
        <w:t>sp</w:t>
      </w:r>
      <w:proofErr w:type="spellEnd"/>
      <w:r w:rsidRPr="00A7551E">
        <w:rPr>
          <w:rFonts w:ascii="Times New Roman" w:hAnsi="Times New Roman" w:cs="Times New Roman"/>
          <w:color w:val="333333"/>
          <w:sz w:val="24"/>
          <w:szCs w:val="24"/>
          <w:shd w:val="clear" w:color="auto" w:fill="FCFCFC"/>
        </w:rPr>
        <w:t xml:space="preserve"> crude extract on vegetative growth and biochemical characteristics in </w:t>
      </w:r>
      <w:proofErr w:type="spellStart"/>
      <w:r w:rsidRPr="00A7551E">
        <w:rPr>
          <w:rFonts w:ascii="Times New Roman" w:hAnsi="Times New Roman" w:cs="Times New Roman"/>
          <w:i/>
          <w:iCs/>
          <w:color w:val="333333"/>
          <w:sz w:val="24"/>
          <w:szCs w:val="24"/>
          <w:shd w:val="clear" w:color="auto" w:fill="FCFCFC"/>
        </w:rPr>
        <w:t>Zea</w:t>
      </w:r>
      <w:proofErr w:type="spellEnd"/>
      <w:r w:rsidRPr="00A7551E">
        <w:rPr>
          <w:rFonts w:ascii="Times New Roman" w:hAnsi="Times New Roman" w:cs="Times New Roman"/>
          <w:i/>
          <w:iCs/>
          <w:color w:val="333333"/>
          <w:sz w:val="24"/>
          <w:szCs w:val="24"/>
          <w:shd w:val="clear" w:color="auto" w:fill="FCFCFC"/>
        </w:rPr>
        <w:t xml:space="preserve"> mays</w:t>
      </w:r>
      <w:r w:rsidRPr="00A7551E">
        <w:rPr>
          <w:rFonts w:ascii="Times New Roman" w:hAnsi="Times New Roman" w:cs="Times New Roman"/>
          <w:color w:val="333333"/>
          <w:sz w:val="24"/>
          <w:szCs w:val="24"/>
          <w:shd w:val="clear" w:color="auto" w:fill="FCFCFC"/>
        </w:rPr>
        <w:t> and </w:t>
      </w:r>
      <w:proofErr w:type="spellStart"/>
      <w:r w:rsidRPr="00A7551E">
        <w:rPr>
          <w:rFonts w:ascii="Times New Roman" w:hAnsi="Times New Roman" w:cs="Times New Roman"/>
          <w:i/>
          <w:iCs/>
          <w:color w:val="333333"/>
          <w:sz w:val="24"/>
          <w:szCs w:val="24"/>
          <w:shd w:val="clear" w:color="auto" w:fill="FCFCFC"/>
        </w:rPr>
        <w:t>Phaseolusmungo</w:t>
      </w:r>
      <w:proofErr w:type="spellEnd"/>
      <w:r w:rsidRPr="00A7551E">
        <w:rPr>
          <w:rFonts w:ascii="Times New Roman" w:hAnsi="Times New Roman" w:cs="Times New Roman"/>
          <w:color w:val="333333"/>
          <w:sz w:val="24"/>
          <w:szCs w:val="24"/>
          <w:shd w:val="clear" w:color="auto" w:fill="FCFCFC"/>
        </w:rPr>
        <w:t xml:space="preserve">. Seaweed Res </w:t>
      </w:r>
      <w:proofErr w:type="spellStart"/>
      <w:r w:rsidRPr="00A7551E">
        <w:rPr>
          <w:rFonts w:ascii="Times New Roman" w:hAnsi="Times New Roman" w:cs="Times New Roman"/>
          <w:color w:val="333333"/>
          <w:sz w:val="24"/>
          <w:szCs w:val="24"/>
          <w:shd w:val="clear" w:color="auto" w:fill="FCFCFC"/>
        </w:rPr>
        <w:t>Utiln</w:t>
      </w:r>
      <w:proofErr w:type="spellEnd"/>
      <w:r w:rsidRPr="00A7551E">
        <w:rPr>
          <w:rFonts w:ascii="Times New Roman" w:hAnsi="Times New Roman" w:cs="Times New Roman"/>
          <w:color w:val="333333"/>
          <w:sz w:val="24"/>
          <w:szCs w:val="24"/>
          <w:shd w:val="clear" w:color="auto" w:fill="FCFCFC"/>
        </w:rPr>
        <w:t xml:space="preserve"> 26:155–160</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Thirumaran</w:t>
      </w:r>
      <w:proofErr w:type="spellEnd"/>
      <w:r w:rsidRPr="00A7551E">
        <w:rPr>
          <w:rFonts w:ascii="Times New Roman" w:hAnsi="Times New Roman" w:cs="Times New Roman"/>
          <w:color w:val="222222"/>
          <w:sz w:val="24"/>
          <w:szCs w:val="24"/>
          <w:shd w:val="clear" w:color="auto" w:fill="FFFFFF"/>
        </w:rPr>
        <w:t xml:space="preserve">, G., </w:t>
      </w:r>
      <w:proofErr w:type="spellStart"/>
      <w:r w:rsidRPr="00A7551E">
        <w:rPr>
          <w:rFonts w:ascii="Times New Roman" w:hAnsi="Times New Roman" w:cs="Times New Roman"/>
          <w:color w:val="222222"/>
          <w:sz w:val="24"/>
          <w:szCs w:val="24"/>
          <w:shd w:val="clear" w:color="auto" w:fill="FFFFFF"/>
        </w:rPr>
        <w:t>Arumugam</w:t>
      </w:r>
      <w:proofErr w:type="spellEnd"/>
      <w:r w:rsidRPr="00A7551E">
        <w:rPr>
          <w:rFonts w:ascii="Times New Roman" w:hAnsi="Times New Roman" w:cs="Times New Roman"/>
          <w:color w:val="222222"/>
          <w:sz w:val="24"/>
          <w:szCs w:val="24"/>
          <w:shd w:val="clear" w:color="auto" w:fill="FFFFFF"/>
        </w:rPr>
        <w:t xml:space="preserve">, M., </w:t>
      </w:r>
      <w:proofErr w:type="spellStart"/>
      <w:r w:rsidRPr="00A7551E">
        <w:rPr>
          <w:rFonts w:ascii="Times New Roman" w:hAnsi="Times New Roman" w:cs="Times New Roman"/>
          <w:color w:val="222222"/>
          <w:sz w:val="24"/>
          <w:szCs w:val="24"/>
          <w:shd w:val="clear" w:color="auto" w:fill="FFFFFF"/>
        </w:rPr>
        <w:t>Arumugam</w:t>
      </w:r>
      <w:proofErr w:type="spellEnd"/>
      <w:r w:rsidRPr="00A7551E">
        <w:rPr>
          <w:rFonts w:ascii="Times New Roman" w:hAnsi="Times New Roman" w:cs="Times New Roman"/>
          <w:color w:val="222222"/>
          <w:sz w:val="24"/>
          <w:szCs w:val="24"/>
          <w:shd w:val="clear" w:color="auto" w:fill="FFFFFF"/>
        </w:rPr>
        <w:t>, R., &amp;</w:t>
      </w:r>
      <w:proofErr w:type="spellStart"/>
      <w:r w:rsidRPr="00A7551E">
        <w:rPr>
          <w:rFonts w:ascii="Times New Roman" w:hAnsi="Times New Roman" w:cs="Times New Roman"/>
          <w:color w:val="222222"/>
          <w:sz w:val="24"/>
          <w:szCs w:val="24"/>
          <w:shd w:val="clear" w:color="auto" w:fill="FFFFFF"/>
        </w:rPr>
        <w:t>Anantharaman</w:t>
      </w:r>
      <w:proofErr w:type="spellEnd"/>
      <w:r w:rsidRPr="00A7551E">
        <w:rPr>
          <w:rFonts w:ascii="Times New Roman" w:hAnsi="Times New Roman" w:cs="Times New Roman"/>
          <w:color w:val="222222"/>
          <w:sz w:val="24"/>
          <w:szCs w:val="24"/>
          <w:shd w:val="clear" w:color="auto" w:fill="FFFFFF"/>
        </w:rPr>
        <w:t xml:space="preserve">, P. (2009). Effect of seaweed liquid fertilizer on growth and pigment concentration of </w:t>
      </w:r>
      <w:proofErr w:type="spellStart"/>
      <w:r w:rsidRPr="00A7551E">
        <w:rPr>
          <w:rFonts w:ascii="Times New Roman" w:hAnsi="Times New Roman" w:cs="Times New Roman"/>
          <w:color w:val="222222"/>
          <w:sz w:val="24"/>
          <w:szCs w:val="24"/>
          <w:shd w:val="clear" w:color="auto" w:fill="FFFFFF"/>
        </w:rPr>
        <w:t>Cyamopsistetrogonolaba</w:t>
      </w:r>
      <w:proofErr w:type="spellEnd"/>
      <w:r w:rsidRPr="00A7551E">
        <w:rPr>
          <w:rFonts w:ascii="Times New Roman" w:hAnsi="Times New Roman" w:cs="Times New Roman"/>
          <w:color w:val="222222"/>
          <w:sz w:val="24"/>
          <w:szCs w:val="24"/>
          <w:shd w:val="clear" w:color="auto" w:fill="FFFFFF"/>
        </w:rPr>
        <w:t xml:space="preserve"> (L) </w:t>
      </w:r>
      <w:proofErr w:type="spellStart"/>
      <w:r w:rsidRPr="00A7551E">
        <w:rPr>
          <w:rFonts w:ascii="Times New Roman" w:hAnsi="Times New Roman" w:cs="Times New Roman"/>
          <w:color w:val="222222"/>
          <w:sz w:val="24"/>
          <w:szCs w:val="24"/>
          <w:shd w:val="clear" w:color="auto" w:fill="FFFFFF"/>
        </w:rPr>
        <w:t>Taub</w:t>
      </w:r>
      <w:proofErr w:type="spellEnd"/>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American-Eurasian Journal of Agronomy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w:t>
      </w:r>
      <w:r w:rsidRPr="00A7551E">
        <w:rPr>
          <w:rFonts w:ascii="Times New Roman" w:hAnsi="Times New Roman" w:cs="Times New Roman"/>
          <w:color w:val="222222"/>
          <w:sz w:val="24"/>
          <w:szCs w:val="24"/>
          <w:shd w:val="clear" w:color="auto" w:fill="FFFFFF"/>
        </w:rPr>
        <w:t>(2), 50-56.</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 xml:space="preserve">Khan, W., </w:t>
      </w:r>
      <w:proofErr w:type="spellStart"/>
      <w:r w:rsidRPr="00A7551E">
        <w:rPr>
          <w:rFonts w:ascii="Times New Roman" w:hAnsi="Times New Roman" w:cs="Times New Roman"/>
          <w:color w:val="222222"/>
          <w:sz w:val="24"/>
          <w:szCs w:val="24"/>
          <w:shd w:val="clear" w:color="auto" w:fill="FFFFFF"/>
        </w:rPr>
        <w:t>Rayirath</w:t>
      </w:r>
      <w:proofErr w:type="spellEnd"/>
      <w:r w:rsidRPr="00A7551E">
        <w:rPr>
          <w:rFonts w:ascii="Times New Roman" w:hAnsi="Times New Roman" w:cs="Times New Roman"/>
          <w:color w:val="222222"/>
          <w:sz w:val="24"/>
          <w:szCs w:val="24"/>
          <w:shd w:val="clear" w:color="auto" w:fill="FFFFFF"/>
        </w:rPr>
        <w:t xml:space="preserve">, U. P., Subramanian, S., </w:t>
      </w:r>
      <w:proofErr w:type="spellStart"/>
      <w:r w:rsidRPr="00A7551E">
        <w:rPr>
          <w:rFonts w:ascii="Times New Roman" w:hAnsi="Times New Roman" w:cs="Times New Roman"/>
          <w:color w:val="222222"/>
          <w:sz w:val="24"/>
          <w:szCs w:val="24"/>
          <w:shd w:val="clear" w:color="auto" w:fill="FFFFFF"/>
        </w:rPr>
        <w:t>Jithesh</w:t>
      </w:r>
      <w:proofErr w:type="spellEnd"/>
      <w:r w:rsidRPr="00A7551E">
        <w:rPr>
          <w:rFonts w:ascii="Times New Roman" w:hAnsi="Times New Roman" w:cs="Times New Roman"/>
          <w:color w:val="222222"/>
          <w:sz w:val="24"/>
          <w:szCs w:val="24"/>
          <w:shd w:val="clear" w:color="auto" w:fill="FFFFFF"/>
        </w:rPr>
        <w:t xml:space="preserve">, M. N., </w:t>
      </w:r>
      <w:proofErr w:type="spellStart"/>
      <w:r w:rsidRPr="00A7551E">
        <w:rPr>
          <w:rFonts w:ascii="Times New Roman" w:hAnsi="Times New Roman" w:cs="Times New Roman"/>
          <w:color w:val="222222"/>
          <w:sz w:val="24"/>
          <w:szCs w:val="24"/>
          <w:shd w:val="clear" w:color="auto" w:fill="FFFFFF"/>
        </w:rPr>
        <w:t>Rayorath</w:t>
      </w:r>
      <w:proofErr w:type="spellEnd"/>
      <w:r w:rsidR="00F05FAD" w:rsidRPr="00A7551E">
        <w:rPr>
          <w:rFonts w:ascii="Times New Roman" w:hAnsi="Times New Roman" w:cs="Times New Roman"/>
          <w:color w:val="222222"/>
          <w:sz w:val="24"/>
          <w:szCs w:val="24"/>
          <w:shd w:val="clear" w:color="auto" w:fill="FFFFFF"/>
        </w:rPr>
        <w:t xml:space="preserve">, P., Hodges, D. M. </w:t>
      </w:r>
      <w:r w:rsidRPr="00A7551E">
        <w:rPr>
          <w:rFonts w:ascii="Times New Roman" w:hAnsi="Times New Roman" w:cs="Times New Roman"/>
          <w:color w:val="222222"/>
          <w:sz w:val="24"/>
          <w:szCs w:val="24"/>
          <w:shd w:val="clear" w:color="auto" w:fill="FFFFFF"/>
        </w:rPr>
        <w:t>&amp;</w:t>
      </w:r>
      <w:proofErr w:type="spellStart"/>
      <w:r w:rsidRPr="00A7551E">
        <w:rPr>
          <w:rFonts w:ascii="Times New Roman" w:hAnsi="Times New Roman" w:cs="Times New Roman"/>
          <w:color w:val="222222"/>
          <w:sz w:val="24"/>
          <w:szCs w:val="24"/>
          <w:shd w:val="clear" w:color="auto" w:fill="FFFFFF"/>
        </w:rPr>
        <w:t>Prithiviraj</w:t>
      </w:r>
      <w:proofErr w:type="spellEnd"/>
      <w:r w:rsidRPr="00A7551E">
        <w:rPr>
          <w:rFonts w:ascii="Times New Roman" w:hAnsi="Times New Roman" w:cs="Times New Roman"/>
          <w:color w:val="222222"/>
          <w:sz w:val="24"/>
          <w:szCs w:val="24"/>
          <w:shd w:val="clear" w:color="auto" w:fill="FFFFFF"/>
        </w:rPr>
        <w:t xml:space="preserve">, B. (2009). Seaweed extracts as </w:t>
      </w:r>
      <w:proofErr w:type="spellStart"/>
      <w:r w:rsidRPr="00A7551E">
        <w:rPr>
          <w:rFonts w:ascii="Times New Roman" w:hAnsi="Times New Roman" w:cs="Times New Roman"/>
          <w:color w:val="222222"/>
          <w:sz w:val="24"/>
          <w:szCs w:val="24"/>
          <w:shd w:val="clear" w:color="auto" w:fill="FFFFFF"/>
        </w:rPr>
        <w:t>biostimulants</w:t>
      </w:r>
      <w:proofErr w:type="spellEnd"/>
      <w:r w:rsidRPr="00A7551E">
        <w:rPr>
          <w:rFonts w:ascii="Times New Roman" w:hAnsi="Times New Roman" w:cs="Times New Roman"/>
          <w:color w:val="222222"/>
          <w:sz w:val="24"/>
          <w:szCs w:val="24"/>
          <w:shd w:val="clear" w:color="auto" w:fill="FFFFFF"/>
        </w:rPr>
        <w:t xml:space="preserve"> of plant growth and development. </w:t>
      </w:r>
      <w:r w:rsidRPr="00A7551E">
        <w:rPr>
          <w:rFonts w:ascii="Times New Roman" w:hAnsi="Times New Roman" w:cs="Times New Roman"/>
          <w:i/>
          <w:iCs/>
          <w:color w:val="222222"/>
          <w:sz w:val="24"/>
          <w:szCs w:val="24"/>
          <w:shd w:val="clear" w:color="auto" w:fill="FFFFFF"/>
        </w:rPr>
        <w:t>Journal of plant growth regulation</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28</w:t>
      </w:r>
      <w:r w:rsidRPr="00A7551E">
        <w:rPr>
          <w:rFonts w:ascii="Times New Roman" w:hAnsi="Times New Roman" w:cs="Times New Roman"/>
          <w:color w:val="222222"/>
          <w:sz w:val="24"/>
          <w:szCs w:val="24"/>
          <w:shd w:val="clear" w:color="auto" w:fill="FFFFFF"/>
        </w:rPr>
        <w:t>(4), 386-399.</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Stirk</w:t>
      </w:r>
      <w:proofErr w:type="spellEnd"/>
      <w:r w:rsidRPr="00A7551E">
        <w:rPr>
          <w:rFonts w:ascii="Times New Roman" w:hAnsi="Times New Roman" w:cs="Times New Roman"/>
          <w:color w:val="222222"/>
          <w:sz w:val="24"/>
          <w:szCs w:val="24"/>
          <w:shd w:val="clear" w:color="auto" w:fill="FFFFFF"/>
        </w:rPr>
        <w:t xml:space="preserve">, W. A., Arthur, G. D., </w:t>
      </w:r>
      <w:proofErr w:type="spellStart"/>
      <w:r w:rsidRPr="00A7551E">
        <w:rPr>
          <w:rFonts w:ascii="Times New Roman" w:hAnsi="Times New Roman" w:cs="Times New Roman"/>
          <w:color w:val="222222"/>
          <w:sz w:val="24"/>
          <w:szCs w:val="24"/>
          <w:shd w:val="clear" w:color="auto" w:fill="FFFFFF"/>
        </w:rPr>
        <w:t>Lourens</w:t>
      </w:r>
      <w:proofErr w:type="spellEnd"/>
      <w:r w:rsidRPr="00A7551E">
        <w:rPr>
          <w:rFonts w:ascii="Times New Roman" w:hAnsi="Times New Roman" w:cs="Times New Roman"/>
          <w:color w:val="222222"/>
          <w:sz w:val="24"/>
          <w:szCs w:val="24"/>
          <w:shd w:val="clear" w:color="auto" w:fill="FFFFFF"/>
        </w:rPr>
        <w:t xml:space="preserve">, A. F., Novak, O., </w:t>
      </w:r>
      <w:proofErr w:type="spellStart"/>
      <w:r w:rsidRPr="00A7551E">
        <w:rPr>
          <w:rFonts w:ascii="Times New Roman" w:hAnsi="Times New Roman" w:cs="Times New Roman"/>
          <w:color w:val="222222"/>
          <w:sz w:val="24"/>
          <w:szCs w:val="24"/>
          <w:shd w:val="clear" w:color="auto" w:fill="FFFFFF"/>
        </w:rPr>
        <w:t>Strnad</w:t>
      </w:r>
      <w:proofErr w:type="spellEnd"/>
      <w:r w:rsidRPr="00A7551E">
        <w:rPr>
          <w:rFonts w:ascii="Times New Roman" w:hAnsi="Times New Roman" w:cs="Times New Roman"/>
          <w:color w:val="222222"/>
          <w:sz w:val="24"/>
          <w:szCs w:val="24"/>
          <w:shd w:val="clear" w:color="auto" w:fill="FFFFFF"/>
        </w:rPr>
        <w:t xml:space="preserve">, M., &amp; Van </w:t>
      </w:r>
      <w:proofErr w:type="spellStart"/>
      <w:r w:rsidRPr="00A7551E">
        <w:rPr>
          <w:rFonts w:ascii="Times New Roman" w:hAnsi="Times New Roman" w:cs="Times New Roman"/>
          <w:color w:val="222222"/>
          <w:sz w:val="24"/>
          <w:szCs w:val="24"/>
          <w:shd w:val="clear" w:color="auto" w:fill="FFFFFF"/>
        </w:rPr>
        <w:t>Staden</w:t>
      </w:r>
      <w:proofErr w:type="spellEnd"/>
      <w:r w:rsidRPr="00A7551E">
        <w:rPr>
          <w:rFonts w:ascii="Times New Roman" w:hAnsi="Times New Roman" w:cs="Times New Roman"/>
          <w:color w:val="222222"/>
          <w:sz w:val="24"/>
          <w:szCs w:val="24"/>
          <w:shd w:val="clear" w:color="auto" w:fill="FFFFFF"/>
        </w:rPr>
        <w:t xml:space="preserve">, J. (2004). Changes in </w:t>
      </w:r>
      <w:proofErr w:type="spellStart"/>
      <w:r w:rsidRPr="00A7551E">
        <w:rPr>
          <w:rFonts w:ascii="Times New Roman" w:hAnsi="Times New Roman" w:cs="Times New Roman"/>
          <w:color w:val="222222"/>
          <w:sz w:val="24"/>
          <w:szCs w:val="24"/>
          <w:shd w:val="clear" w:color="auto" w:fill="FFFFFF"/>
        </w:rPr>
        <w:t>cytokinin</w:t>
      </w:r>
      <w:proofErr w:type="spellEnd"/>
      <w:r w:rsidRPr="00A7551E">
        <w:rPr>
          <w:rFonts w:ascii="Times New Roman" w:hAnsi="Times New Roman" w:cs="Times New Roman"/>
          <w:color w:val="222222"/>
          <w:sz w:val="24"/>
          <w:szCs w:val="24"/>
          <w:shd w:val="clear" w:color="auto" w:fill="FFFFFF"/>
        </w:rPr>
        <w:t xml:space="preserve"> and </w:t>
      </w:r>
      <w:proofErr w:type="spellStart"/>
      <w:r w:rsidRPr="00A7551E">
        <w:rPr>
          <w:rFonts w:ascii="Times New Roman" w:hAnsi="Times New Roman" w:cs="Times New Roman"/>
          <w:color w:val="222222"/>
          <w:sz w:val="24"/>
          <w:szCs w:val="24"/>
          <w:shd w:val="clear" w:color="auto" w:fill="FFFFFF"/>
        </w:rPr>
        <w:t>auxin</w:t>
      </w:r>
      <w:proofErr w:type="spellEnd"/>
      <w:r w:rsidRPr="00A7551E">
        <w:rPr>
          <w:rFonts w:ascii="Times New Roman" w:hAnsi="Times New Roman" w:cs="Times New Roman"/>
          <w:color w:val="222222"/>
          <w:sz w:val="24"/>
          <w:szCs w:val="24"/>
          <w:shd w:val="clear" w:color="auto" w:fill="FFFFFF"/>
        </w:rPr>
        <w:t xml:space="preserve"> concentrations in seaweed concentrates when stored at an elevated temperature.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16</w:t>
      </w:r>
      <w:r w:rsidRPr="00A7551E">
        <w:rPr>
          <w:rFonts w:ascii="Times New Roman" w:hAnsi="Times New Roman" w:cs="Times New Roman"/>
          <w:color w:val="222222"/>
          <w:sz w:val="24"/>
          <w:szCs w:val="24"/>
          <w:shd w:val="clear" w:color="auto" w:fill="FFFFFF"/>
        </w:rPr>
        <w:t>(1), 31-39.</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 xml:space="preserve">Durand, N., Briand, X., &amp; Meyer, C. (2003). The effect of marine bioactive substances (N PRO) and exogenous </w:t>
      </w:r>
      <w:proofErr w:type="spellStart"/>
      <w:r w:rsidRPr="00A7551E">
        <w:rPr>
          <w:rFonts w:ascii="Times New Roman" w:hAnsi="Times New Roman" w:cs="Times New Roman"/>
          <w:color w:val="222222"/>
          <w:sz w:val="24"/>
          <w:szCs w:val="24"/>
          <w:shd w:val="clear" w:color="auto" w:fill="FFFFFF"/>
        </w:rPr>
        <w:t>cytokinins</w:t>
      </w:r>
      <w:proofErr w:type="spellEnd"/>
      <w:r w:rsidRPr="00A7551E">
        <w:rPr>
          <w:rFonts w:ascii="Times New Roman" w:hAnsi="Times New Roman" w:cs="Times New Roman"/>
          <w:color w:val="222222"/>
          <w:sz w:val="24"/>
          <w:szCs w:val="24"/>
          <w:shd w:val="clear" w:color="auto" w:fill="FFFFFF"/>
        </w:rPr>
        <w:t xml:space="preserve"> on nitrate reductase activity in Arabidopsis thaliana. </w:t>
      </w:r>
      <w:proofErr w:type="spellStart"/>
      <w:r w:rsidRPr="00A7551E">
        <w:rPr>
          <w:rFonts w:ascii="Times New Roman" w:hAnsi="Times New Roman" w:cs="Times New Roman"/>
          <w:i/>
          <w:iCs/>
          <w:color w:val="222222"/>
          <w:sz w:val="24"/>
          <w:szCs w:val="24"/>
          <w:shd w:val="clear" w:color="auto" w:fill="FFFFFF"/>
        </w:rPr>
        <w:t>PhysiologiaPlantarum</w:t>
      </w:r>
      <w:proofErr w:type="spellEnd"/>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119</w:t>
      </w:r>
      <w:r w:rsidRPr="00A7551E">
        <w:rPr>
          <w:rFonts w:ascii="Times New Roman" w:hAnsi="Times New Roman" w:cs="Times New Roman"/>
          <w:color w:val="222222"/>
          <w:sz w:val="24"/>
          <w:szCs w:val="24"/>
          <w:shd w:val="clear" w:color="auto" w:fill="FFFFFF"/>
        </w:rPr>
        <w:t>(4), 489-493.</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Blunden, G., Jenkins, T., &amp; Liu, Y. W. (1996). Enhanced leaf chlorophyll levels in plants treated with seaweed extract.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8</w:t>
      </w:r>
      <w:r w:rsidRPr="00A7551E">
        <w:rPr>
          <w:rFonts w:ascii="Times New Roman" w:hAnsi="Times New Roman" w:cs="Times New Roman"/>
          <w:color w:val="222222"/>
          <w:sz w:val="24"/>
          <w:szCs w:val="24"/>
          <w:shd w:val="clear" w:color="auto" w:fill="FFFFFF"/>
        </w:rPr>
        <w:t>(6), 535-543.</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 xml:space="preserve">Crouch, I. J., &amp; Van </w:t>
      </w:r>
      <w:proofErr w:type="spellStart"/>
      <w:r w:rsidRPr="00A7551E">
        <w:rPr>
          <w:rFonts w:ascii="Times New Roman" w:hAnsi="Times New Roman" w:cs="Times New Roman"/>
          <w:color w:val="222222"/>
          <w:sz w:val="24"/>
          <w:szCs w:val="24"/>
          <w:shd w:val="clear" w:color="auto" w:fill="FFFFFF"/>
        </w:rPr>
        <w:t>Staden</w:t>
      </w:r>
      <w:proofErr w:type="spellEnd"/>
      <w:r w:rsidRPr="00A7551E">
        <w:rPr>
          <w:rFonts w:ascii="Times New Roman" w:hAnsi="Times New Roman" w:cs="Times New Roman"/>
          <w:color w:val="222222"/>
          <w:sz w:val="24"/>
          <w:szCs w:val="24"/>
          <w:shd w:val="clear" w:color="auto" w:fill="FFFFFF"/>
        </w:rPr>
        <w:t>, J. (1993). Evidence for the presence of plant growth regulators in commercial seaweed products. </w:t>
      </w:r>
      <w:r w:rsidRPr="00A7551E">
        <w:rPr>
          <w:rFonts w:ascii="Times New Roman" w:hAnsi="Times New Roman" w:cs="Times New Roman"/>
          <w:i/>
          <w:iCs/>
          <w:color w:val="222222"/>
          <w:sz w:val="24"/>
          <w:szCs w:val="24"/>
          <w:shd w:val="clear" w:color="auto" w:fill="FFFFFF"/>
        </w:rPr>
        <w:t>Plant growth regulation</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13</w:t>
      </w:r>
      <w:r w:rsidRPr="00A7551E">
        <w:rPr>
          <w:rFonts w:ascii="Times New Roman" w:hAnsi="Times New Roman" w:cs="Times New Roman"/>
          <w:color w:val="222222"/>
          <w:sz w:val="24"/>
          <w:szCs w:val="24"/>
          <w:shd w:val="clear" w:color="auto" w:fill="FFFFFF"/>
        </w:rPr>
        <w:t>(1), 21-29.</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Möller</w:t>
      </w:r>
      <w:proofErr w:type="spellEnd"/>
      <w:r w:rsidRPr="00A7551E">
        <w:rPr>
          <w:rFonts w:ascii="Times New Roman" w:hAnsi="Times New Roman" w:cs="Times New Roman"/>
          <w:color w:val="222222"/>
          <w:sz w:val="24"/>
          <w:szCs w:val="24"/>
          <w:shd w:val="clear" w:color="auto" w:fill="FFFFFF"/>
        </w:rPr>
        <w:t>, M., &amp; Smith, M. L. (1998). The significance of the mineral component of seaweed suspensions on lettuce (</w:t>
      </w:r>
      <w:proofErr w:type="spellStart"/>
      <w:r w:rsidRPr="00A7551E">
        <w:rPr>
          <w:rFonts w:ascii="Times New Roman" w:hAnsi="Times New Roman" w:cs="Times New Roman"/>
          <w:color w:val="222222"/>
          <w:sz w:val="24"/>
          <w:szCs w:val="24"/>
          <w:shd w:val="clear" w:color="auto" w:fill="FFFFFF"/>
        </w:rPr>
        <w:t>Lactuca</w:t>
      </w:r>
      <w:proofErr w:type="spellEnd"/>
      <w:r w:rsidRPr="00A7551E">
        <w:rPr>
          <w:rFonts w:ascii="Times New Roman" w:hAnsi="Times New Roman" w:cs="Times New Roman"/>
          <w:color w:val="222222"/>
          <w:sz w:val="24"/>
          <w:szCs w:val="24"/>
          <w:shd w:val="clear" w:color="auto" w:fill="FFFFFF"/>
        </w:rPr>
        <w:t xml:space="preserve"> sativa L.) seedling growth. </w:t>
      </w:r>
      <w:r w:rsidRPr="00A7551E">
        <w:rPr>
          <w:rFonts w:ascii="Times New Roman" w:hAnsi="Times New Roman" w:cs="Times New Roman"/>
          <w:i/>
          <w:iCs/>
          <w:color w:val="222222"/>
          <w:sz w:val="24"/>
          <w:szCs w:val="24"/>
          <w:shd w:val="clear" w:color="auto" w:fill="FFFFFF"/>
        </w:rPr>
        <w:t>Journal of Plant Physiology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153</w:t>
      </w:r>
      <w:r w:rsidRPr="00A7551E">
        <w:rPr>
          <w:rFonts w:ascii="Times New Roman" w:hAnsi="Times New Roman" w:cs="Times New Roman"/>
          <w:color w:val="222222"/>
          <w:sz w:val="24"/>
          <w:szCs w:val="24"/>
          <w:shd w:val="clear" w:color="auto" w:fill="FFFFFF"/>
        </w:rPr>
        <w:t>(5-6), 658-663.</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lastRenderedPageBreak/>
        <w:t xml:space="preserve">Villarreal-Sánchez JA, </w:t>
      </w:r>
      <w:proofErr w:type="spellStart"/>
      <w:r w:rsidRPr="00A7551E">
        <w:rPr>
          <w:rFonts w:ascii="Times New Roman" w:hAnsi="Times New Roman" w:cs="Times New Roman"/>
          <w:color w:val="222222"/>
          <w:sz w:val="24"/>
          <w:szCs w:val="24"/>
          <w:shd w:val="clear" w:color="auto" w:fill="FFFFFF"/>
        </w:rPr>
        <w:t>Ilyina</w:t>
      </w:r>
      <w:proofErr w:type="spellEnd"/>
      <w:r w:rsidRPr="00A7551E">
        <w:rPr>
          <w:rFonts w:ascii="Times New Roman" w:hAnsi="Times New Roman" w:cs="Times New Roman"/>
          <w:color w:val="222222"/>
          <w:sz w:val="24"/>
          <w:szCs w:val="24"/>
          <w:shd w:val="clear" w:color="auto" w:fill="FFFFFF"/>
        </w:rPr>
        <w:t xml:space="preserve"> A, Mendez-Jiménez LP, Robledo-Torres V, Rodríguez-Herrera R, Canales-</w:t>
      </w:r>
      <w:proofErr w:type="spellStart"/>
      <w:r w:rsidRPr="00A7551E">
        <w:rPr>
          <w:rFonts w:ascii="Times New Roman" w:hAnsi="Times New Roman" w:cs="Times New Roman"/>
          <w:color w:val="222222"/>
          <w:sz w:val="24"/>
          <w:szCs w:val="24"/>
          <w:shd w:val="clear" w:color="auto" w:fill="FFFFFF"/>
        </w:rPr>
        <w:t>López</w:t>
      </w:r>
      <w:proofErr w:type="spellEnd"/>
      <w:r w:rsidRPr="00A7551E">
        <w:rPr>
          <w:rFonts w:ascii="Times New Roman" w:hAnsi="Times New Roman" w:cs="Times New Roman"/>
          <w:color w:val="222222"/>
          <w:sz w:val="24"/>
          <w:szCs w:val="24"/>
          <w:shd w:val="clear" w:color="auto" w:fill="FFFFFF"/>
        </w:rPr>
        <w:t xml:space="preserve"> B, Rodríguez-</w:t>
      </w:r>
      <w:proofErr w:type="spellStart"/>
      <w:r w:rsidRPr="00A7551E">
        <w:rPr>
          <w:rFonts w:ascii="Times New Roman" w:hAnsi="Times New Roman" w:cs="Times New Roman"/>
          <w:color w:val="222222"/>
          <w:sz w:val="24"/>
          <w:szCs w:val="24"/>
          <w:shd w:val="clear" w:color="auto" w:fill="FFFFFF"/>
        </w:rPr>
        <w:t>Martínez</w:t>
      </w:r>
      <w:proofErr w:type="spellEnd"/>
      <w:r w:rsidRPr="00A7551E">
        <w:rPr>
          <w:rFonts w:ascii="Times New Roman" w:hAnsi="Times New Roman" w:cs="Times New Roman"/>
          <w:color w:val="222222"/>
          <w:sz w:val="24"/>
          <w:szCs w:val="24"/>
          <w:shd w:val="clear" w:color="auto" w:fill="FFFFFF"/>
        </w:rPr>
        <w:t xml:space="preserve"> J (2003) Isolation of microbial groups from a seaweed extract and comparison of their effects on a growth of pepper culture (Capsicum </w:t>
      </w:r>
      <w:proofErr w:type="spellStart"/>
      <w:r w:rsidRPr="00A7551E">
        <w:rPr>
          <w:rFonts w:ascii="Times New Roman" w:hAnsi="Times New Roman" w:cs="Times New Roman"/>
          <w:color w:val="222222"/>
          <w:sz w:val="24"/>
          <w:szCs w:val="24"/>
          <w:shd w:val="clear" w:color="auto" w:fill="FFFFFF"/>
        </w:rPr>
        <w:t>annuum</w:t>
      </w:r>
      <w:proofErr w:type="spellEnd"/>
      <w:r w:rsidRPr="00A7551E">
        <w:rPr>
          <w:rFonts w:ascii="Times New Roman" w:hAnsi="Times New Roman" w:cs="Times New Roman"/>
          <w:color w:val="222222"/>
          <w:sz w:val="24"/>
          <w:szCs w:val="24"/>
          <w:shd w:val="clear" w:color="auto" w:fill="FFFFFF"/>
        </w:rPr>
        <w:t xml:space="preserve"> L.). Moscow </w:t>
      </w:r>
      <w:proofErr w:type="spellStart"/>
      <w:r w:rsidRPr="00A7551E">
        <w:rPr>
          <w:rFonts w:ascii="Times New Roman" w:hAnsi="Times New Roman" w:cs="Times New Roman"/>
          <w:color w:val="222222"/>
          <w:sz w:val="24"/>
          <w:szCs w:val="24"/>
          <w:shd w:val="clear" w:color="auto" w:fill="FFFFFF"/>
        </w:rPr>
        <w:t>UnivChem</w:t>
      </w:r>
      <w:proofErr w:type="spellEnd"/>
      <w:r w:rsidRPr="00A7551E">
        <w:rPr>
          <w:rFonts w:ascii="Times New Roman" w:hAnsi="Times New Roman" w:cs="Times New Roman"/>
          <w:color w:val="222222"/>
          <w:sz w:val="24"/>
          <w:szCs w:val="24"/>
          <w:shd w:val="clear" w:color="auto" w:fill="FFFFFF"/>
        </w:rPr>
        <w:t xml:space="preserve"> Bull 44:92–96</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Walkley</w:t>
      </w:r>
      <w:proofErr w:type="spellEnd"/>
      <w:r w:rsidRPr="00A7551E">
        <w:rPr>
          <w:rFonts w:ascii="Times New Roman" w:hAnsi="Times New Roman" w:cs="Times New Roman"/>
          <w:color w:val="222222"/>
          <w:sz w:val="24"/>
          <w:szCs w:val="24"/>
          <w:shd w:val="clear" w:color="auto" w:fill="FFFFFF"/>
        </w:rPr>
        <w:t xml:space="preserve">, A., &amp; Black, I. A. (1934). An examination of the </w:t>
      </w:r>
      <w:proofErr w:type="spellStart"/>
      <w:r w:rsidRPr="00A7551E">
        <w:rPr>
          <w:rFonts w:ascii="Times New Roman" w:hAnsi="Times New Roman" w:cs="Times New Roman"/>
          <w:color w:val="222222"/>
          <w:sz w:val="24"/>
          <w:szCs w:val="24"/>
          <w:shd w:val="clear" w:color="auto" w:fill="FFFFFF"/>
        </w:rPr>
        <w:t>Degtjareff</w:t>
      </w:r>
      <w:proofErr w:type="spellEnd"/>
      <w:r w:rsidRPr="00A7551E">
        <w:rPr>
          <w:rFonts w:ascii="Times New Roman" w:hAnsi="Times New Roman" w:cs="Times New Roman"/>
          <w:color w:val="222222"/>
          <w:sz w:val="24"/>
          <w:szCs w:val="24"/>
          <w:shd w:val="clear" w:color="auto" w:fill="FFFFFF"/>
        </w:rPr>
        <w:t xml:space="preserve"> method for determining soil organic matter, and a proposed modification of the chromic acid titration method. </w:t>
      </w:r>
      <w:r w:rsidRPr="00A7551E">
        <w:rPr>
          <w:rFonts w:ascii="Times New Roman" w:hAnsi="Times New Roman" w:cs="Times New Roman"/>
          <w:i/>
          <w:iCs/>
          <w:color w:val="222222"/>
          <w:sz w:val="24"/>
          <w:szCs w:val="24"/>
          <w:shd w:val="clear" w:color="auto" w:fill="FFFFFF"/>
        </w:rPr>
        <w:t>Soil science</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37</w:t>
      </w:r>
      <w:r w:rsidRPr="00A7551E">
        <w:rPr>
          <w:rFonts w:ascii="Times New Roman" w:hAnsi="Times New Roman" w:cs="Times New Roman"/>
          <w:color w:val="222222"/>
          <w:sz w:val="24"/>
          <w:szCs w:val="24"/>
          <w:shd w:val="clear" w:color="auto" w:fill="FFFFFF"/>
        </w:rPr>
        <w:t>(1), 29-38.</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Subbiah</w:t>
      </w:r>
      <w:proofErr w:type="spellEnd"/>
      <w:r w:rsidRPr="00A7551E">
        <w:rPr>
          <w:rFonts w:ascii="Times New Roman" w:hAnsi="Times New Roman" w:cs="Times New Roman"/>
          <w:color w:val="222222"/>
          <w:sz w:val="24"/>
          <w:szCs w:val="24"/>
          <w:shd w:val="clear" w:color="auto" w:fill="FFFFFF"/>
        </w:rPr>
        <w:t>, B. V., &amp;</w:t>
      </w:r>
      <w:proofErr w:type="spellStart"/>
      <w:r w:rsidRPr="00A7551E">
        <w:rPr>
          <w:rFonts w:ascii="Times New Roman" w:hAnsi="Times New Roman" w:cs="Times New Roman"/>
          <w:color w:val="222222"/>
          <w:sz w:val="24"/>
          <w:szCs w:val="24"/>
          <w:shd w:val="clear" w:color="auto" w:fill="FFFFFF"/>
        </w:rPr>
        <w:t>Asija</w:t>
      </w:r>
      <w:proofErr w:type="spellEnd"/>
      <w:r w:rsidRPr="00A7551E">
        <w:rPr>
          <w:rFonts w:ascii="Times New Roman" w:hAnsi="Times New Roman" w:cs="Times New Roman"/>
          <w:color w:val="222222"/>
          <w:sz w:val="24"/>
          <w:szCs w:val="24"/>
          <w:shd w:val="clear" w:color="auto" w:fill="FFFFFF"/>
        </w:rPr>
        <w:t>, G. L. (1956). A rapid method for the estimation of nitrogen in soil. </w:t>
      </w:r>
      <w:r w:rsidRPr="00A7551E">
        <w:rPr>
          <w:rFonts w:ascii="Times New Roman" w:hAnsi="Times New Roman" w:cs="Times New Roman"/>
          <w:i/>
          <w:iCs/>
          <w:color w:val="222222"/>
          <w:sz w:val="24"/>
          <w:szCs w:val="24"/>
          <w:shd w:val="clear" w:color="auto" w:fill="FFFFFF"/>
        </w:rPr>
        <w:t>Current Science</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26</w:t>
      </w:r>
      <w:r w:rsidRPr="00A7551E">
        <w:rPr>
          <w:rFonts w:ascii="Times New Roman" w:hAnsi="Times New Roman" w:cs="Times New Roman"/>
          <w:color w:val="222222"/>
          <w:sz w:val="24"/>
          <w:szCs w:val="24"/>
          <w:shd w:val="clear" w:color="auto" w:fill="FFFFFF"/>
        </w:rPr>
        <w:t>, 259-260.</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Olsen, S. R. (1954). </w:t>
      </w:r>
      <w:r w:rsidRPr="00A7551E">
        <w:rPr>
          <w:rFonts w:ascii="Times New Roman" w:hAnsi="Times New Roman" w:cs="Times New Roman"/>
          <w:i/>
          <w:iCs/>
          <w:color w:val="222222"/>
          <w:sz w:val="24"/>
          <w:szCs w:val="24"/>
          <w:shd w:val="clear" w:color="auto" w:fill="FFFFFF"/>
        </w:rPr>
        <w:t>Estimation of available phosphorus in soils by extraction with sodium bicarbonate</w:t>
      </w:r>
      <w:r w:rsidRPr="00A7551E">
        <w:rPr>
          <w:rFonts w:ascii="Times New Roman" w:hAnsi="Times New Roman" w:cs="Times New Roman"/>
          <w:color w:val="222222"/>
          <w:sz w:val="24"/>
          <w:szCs w:val="24"/>
          <w:shd w:val="clear" w:color="auto" w:fill="FFFFFF"/>
        </w:rPr>
        <w:t> (No. 939). US Department of Agriculture.</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Stanford, G., &amp; English, L. (1949). Use of the flame photometer in rapid soil tests for K and Ca.</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Chesnin</w:t>
      </w:r>
      <w:proofErr w:type="spellEnd"/>
      <w:r w:rsidRPr="00A7551E">
        <w:rPr>
          <w:rFonts w:ascii="Times New Roman" w:hAnsi="Times New Roman" w:cs="Times New Roman"/>
          <w:color w:val="222222"/>
          <w:sz w:val="24"/>
          <w:szCs w:val="24"/>
          <w:shd w:val="clear" w:color="auto" w:fill="FFFFFF"/>
        </w:rPr>
        <w:t>, L., &amp;</w:t>
      </w:r>
      <w:proofErr w:type="spellStart"/>
      <w:r w:rsidRPr="00A7551E">
        <w:rPr>
          <w:rFonts w:ascii="Times New Roman" w:hAnsi="Times New Roman" w:cs="Times New Roman"/>
          <w:color w:val="222222"/>
          <w:sz w:val="24"/>
          <w:szCs w:val="24"/>
          <w:shd w:val="clear" w:color="auto" w:fill="FFFFFF"/>
        </w:rPr>
        <w:t>Yien</w:t>
      </w:r>
      <w:proofErr w:type="spellEnd"/>
      <w:r w:rsidRPr="00A7551E">
        <w:rPr>
          <w:rFonts w:ascii="Times New Roman" w:hAnsi="Times New Roman" w:cs="Times New Roman"/>
          <w:color w:val="222222"/>
          <w:sz w:val="24"/>
          <w:szCs w:val="24"/>
          <w:shd w:val="clear" w:color="auto" w:fill="FFFFFF"/>
        </w:rPr>
        <w:t xml:space="preserve">, C. H. (1950). Turbid metric method for determination of </w:t>
      </w:r>
      <w:proofErr w:type="spellStart"/>
      <w:r w:rsidRPr="00A7551E">
        <w:rPr>
          <w:rFonts w:ascii="Times New Roman" w:hAnsi="Times New Roman" w:cs="Times New Roman"/>
          <w:color w:val="222222"/>
          <w:sz w:val="24"/>
          <w:szCs w:val="24"/>
          <w:shd w:val="clear" w:color="auto" w:fill="FFFFFF"/>
        </w:rPr>
        <w:t>sulphur</w:t>
      </w:r>
      <w:proofErr w:type="spellEnd"/>
      <w:r w:rsidRPr="00A7551E">
        <w:rPr>
          <w:rFonts w:ascii="Times New Roman" w:hAnsi="Times New Roman" w:cs="Times New Roman"/>
          <w:color w:val="222222"/>
          <w:sz w:val="24"/>
          <w:szCs w:val="24"/>
          <w:shd w:val="clear" w:color="auto" w:fill="FFFFFF"/>
        </w:rPr>
        <w:t>. In </w:t>
      </w:r>
      <w:r w:rsidRPr="00A7551E">
        <w:rPr>
          <w:rFonts w:ascii="Times New Roman" w:hAnsi="Times New Roman" w:cs="Times New Roman"/>
          <w:i/>
          <w:iCs/>
          <w:color w:val="222222"/>
          <w:sz w:val="24"/>
          <w:szCs w:val="24"/>
          <w:shd w:val="clear" w:color="auto" w:fill="FFFFFF"/>
        </w:rPr>
        <w:t>Proc. Soil Sci. Soc. Am</w:t>
      </w:r>
      <w:r w:rsidRPr="00A7551E">
        <w:rPr>
          <w:rFonts w:ascii="Times New Roman" w:hAnsi="Times New Roman" w:cs="Times New Roman"/>
          <w:color w:val="222222"/>
          <w:sz w:val="24"/>
          <w:szCs w:val="24"/>
          <w:shd w:val="clear" w:color="auto" w:fill="FFFFFF"/>
        </w:rPr>
        <w:t> (Vol. 14, pp. 149-151).</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Lindsay, W. L., &amp;</w:t>
      </w:r>
      <w:proofErr w:type="spellStart"/>
      <w:r w:rsidRPr="00A7551E">
        <w:rPr>
          <w:rFonts w:ascii="Times New Roman" w:hAnsi="Times New Roman" w:cs="Times New Roman"/>
          <w:color w:val="222222"/>
          <w:sz w:val="24"/>
          <w:szCs w:val="24"/>
          <w:shd w:val="clear" w:color="auto" w:fill="FFFFFF"/>
        </w:rPr>
        <w:t>Norvell</w:t>
      </w:r>
      <w:proofErr w:type="spellEnd"/>
      <w:r w:rsidRPr="00A7551E">
        <w:rPr>
          <w:rFonts w:ascii="Times New Roman" w:hAnsi="Times New Roman" w:cs="Times New Roman"/>
          <w:color w:val="222222"/>
          <w:sz w:val="24"/>
          <w:szCs w:val="24"/>
          <w:shd w:val="clear" w:color="auto" w:fill="FFFFFF"/>
        </w:rPr>
        <w:t>, W. (1978). Development of a DTPA soil test for zinc, iron, manganese, and copper. </w:t>
      </w:r>
      <w:r w:rsidRPr="00A7551E">
        <w:rPr>
          <w:rFonts w:ascii="Times New Roman" w:hAnsi="Times New Roman" w:cs="Times New Roman"/>
          <w:i/>
          <w:iCs/>
          <w:color w:val="222222"/>
          <w:sz w:val="24"/>
          <w:szCs w:val="24"/>
          <w:shd w:val="clear" w:color="auto" w:fill="FFFFFF"/>
        </w:rPr>
        <w:t>Soil science society of America journal</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42</w:t>
      </w:r>
      <w:r w:rsidRPr="00A7551E">
        <w:rPr>
          <w:rFonts w:ascii="Times New Roman" w:hAnsi="Times New Roman" w:cs="Times New Roman"/>
          <w:color w:val="222222"/>
          <w:sz w:val="24"/>
          <w:szCs w:val="24"/>
          <w:shd w:val="clear" w:color="auto" w:fill="FFFFFF"/>
        </w:rPr>
        <w:t>(3), 421-428.</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Craigie</w:t>
      </w:r>
      <w:proofErr w:type="spellEnd"/>
      <w:r w:rsidRPr="00A7551E">
        <w:rPr>
          <w:rFonts w:ascii="Times New Roman" w:hAnsi="Times New Roman" w:cs="Times New Roman"/>
          <w:color w:val="222222"/>
          <w:sz w:val="24"/>
          <w:szCs w:val="24"/>
          <w:shd w:val="clear" w:color="auto" w:fill="FFFFFF"/>
        </w:rPr>
        <w:t>, J. S. (2011). Seaweed extract stimuli in plant science and agriculture.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23</w:t>
      </w:r>
      <w:r w:rsidRPr="00A7551E">
        <w:rPr>
          <w:rFonts w:ascii="Times New Roman" w:hAnsi="Times New Roman" w:cs="Times New Roman"/>
          <w:color w:val="222222"/>
          <w:sz w:val="24"/>
          <w:szCs w:val="24"/>
          <w:shd w:val="clear" w:color="auto" w:fill="FFFFFF"/>
        </w:rPr>
        <w:t>(3), 371-393.</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222222"/>
          <w:sz w:val="24"/>
          <w:szCs w:val="24"/>
          <w:shd w:val="clear" w:color="auto" w:fill="FFFFFF"/>
        </w:rPr>
        <w:t xml:space="preserve">Khan, W., </w:t>
      </w:r>
      <w:proofErr w:type="spellStart"/>
      <w:r w:rsidRPr="00A7551E">
        <w:rPr>
          <w:rFonts w:ascii="Times New Roman" w:hAnsi="Times New Roman" w:cs="Times New Roman"/>
          <w:color w:val="222222"/>
          <w:sz w:val="24"/>
          <w:szCs w:val="24"/>
          <w:shd w:val="clear" w:color="auto" w:fill="FFFFFF"/>
        </w:rPr>
        <w:t>Rayirath</w:t>
      </w:r>
      <w:proofErr w:type="spellEnd"/>
      <w:r w:rsidRPr="00A7551E">
        <w:rPr>
          <w:rFonts w:ascii="Times New Roman" w:hAnsi="Times New Roman" w:cs="Times New Roman"/>
          <w:color w:val="222222"/>
          <w:sz w:val="24"/>
          <w:szCs w:val="24"/>
          <w:shd w:val="clear" w:color="auto" w:fill="FFFFFF"/>
        </w:rPr>
        <w:t xml:space="preserve">, U. P., Subramanian, S., </w:t>
      </w:r>
      <w:proofErr w:type="spellStart"/>
      <w:r w:rsidRPr="00A7551E">
        <w:rPr>
          <w:rFonts w:ascii="Times New Roman" w:hAnsi="Times New Roman" w:cs="Times New Roman"/>
          <w:color w:val="222222"/>
          <w:sz w:val="24"/>
          <w:szCs w:val="24"/>
          <w:shd w:val="clear" w:color="auto" w:fill="FFFFFF"/>
        </w:rPr>
        <w:t>Jithesh</w:t>
      </w:r>
      <w:proofErr w:type="spellEnd"/>
      <w:r w:rsidRPr="00A7551E">
        <w:rPr>
          <w:rFonts w:ascii="Times New Roman" w:hAnsi="Times New Roman" w:cs="Times New Roman"/>
          <w:color w:val="222222"/>
          <w:sz w:val="24"/>
          <w:szCs w:val="24"/>
          <w:shd w:val="clear" w:color="auto" w:fill="FFFFFF"/>
        </w:rPr>
        <w:t xml:space="preserve">, M. N., </w:t>
      </w:r>
      <w:proofErr w:type="spellStart"/>
      <w:r w:rsidRPr="00A7551E">
        <w:rPr>
          <w:rFonts w:ascii="Times New Roman" w:hAnsi="Times New Roman" w:cs="Times New Roman"/>
          <w:color w:val="222222"/>
          <w:sz w:val="24"/>
          <w:szCs w:val="24"/>
          <w:shd w:val="clear" w:color="auto" w:fill="FFFFFF"/>
        </w:rPr>
        <w:t>Rayorath</w:t>
      </w:r>
      <w:proofErr w:type="spellEnd"/>
      <w:r w:rsidRPr="00A7551E">
        <w:rPr>
          <w:rFonts w:ascii="Times New Roman" w:hAnsi="Times New Roman" w:cs="Times New Roman"/>
          <w:color w:val="222222"/>
          <w:sz w:val="24"/>
          <w:szCs w:val="24"/>
          <w:shd w:val="clear" w:color="auto" w:fill="FFFFFF"/>
        </w:rPr>
        <w:t>, P., Hodges, D. M. &amp;</w:t>
      </w:r>
      <w:proofErr w:type="spellStart"/>
      <w:r w:rsidRPr="00A7551E">
        <w:rPr>
          <w:rFonts w:ascii="Times New Roman" w:hAnsi="Times New Roman" w:cs="Times New Roman"/>
          <w:color w:val="222222"/>
          <w:sz w:val="24"/>
          <w:szCs w:val="24"/>
          <w:shd w:val="clear" w:color="auto" w:fill="FFFFFF"/>
        </w:rPr>
        <w:t>Prithiviraj</w:t>
      </w:r>
      <w:proofErr w:type="spellEnd"/>
      <w:r w:rsidRPr="00A7551E">
        <w:rPr>
          <w:rFonts w:ascii="Times New Roman" w:hAnsi="Times New Roman" w:cs="Times New Roman"/>
          <w:color w:val="222222"/>
          <w:sz w:val="24"/>
          <w:szCs w:val="24"/>
          <w:shd w:val="clear" w:color="auto" w:fill="FFFFFF"/>
        </w:rPr>
        <w:t xml:space="preserve">, B. (2009). Seaweed extracts as </w:t>
      </w:r>
      <w:proofErr w:type="spellStart"/>
      <w:r w:rsidRPr="00A7551E">
        <w:rPr>
          <w:rFonts w:ascii="Times New Roman" w:hAnsi="Times New Roman" w:cs="Times New Roman"/>
          <w:color w:val="222222"/>
          <w:sz w:val="24"/>
          <w:szCs w:val="24"/>
          <w:shd w:val="clear" w:color="auto" w:fill="FFFFFF"/>
        </w:rPr>
        <w:t>biostimulants</w:t>
      </w:r>
      <w:proofErr w:type="spellEnd"/>
      <w:r w:rsidRPr="00A7551E">
        <w:rPr>
          <w:rFonts w:ascii="Times New Roman" w:hAnsi="Times New Roman" w:cs="Times New Roman"/>
          <w:color w:val="222222"/>
          <w:sz w:val="24"/>
          <w:szCs w:val="24"/>
          <w:shd w:val="clear" w:color="auto" w:fill="FFFFFF"/>
        </w:rPr>
        <w:t xml:space="preserve"> of plant growth and development. </w:t>
      </w:r>
      <w:r w:rsidRPr="00A7551E">
        <w:rPr>
          <w:rFonts w:ascii="Times New Roman" w:hAnsi="Times New Roman" w:cs="Times New Roman"/>
          <w:i/>
          <w:iCs/>
          <w:color w:val="222222"/>
          <w:sz w:val="24"/>
          <w:szCs w:val="24"/>
          <w:shd w:val="clear" w:color="auto" w:fill="FFFFFF"/>
        </w:rPr>
        <w:t>Journal of plant growth regulation</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28</w:t>
      </w:r>
      <w:r w:rsidRPr="00A7551E">
        <w:rPr>
          <w:rFonts w:ascii="Times New Roman" w:hAnsi="Times New Roman" w:cs="Times New Roman"/>
          <w:color w:val="222222"/>
          <w:sz w:val="24"/>
          <w:szCs w:val="24"/>
          <w:shd w:val="clear" w:color="auto" w:fill="FFFFFF"/>
        </w:rPr>
        <w:t>(4), 386-399.</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lastRenderedPageBreak/>
        <w:t>Arioli</w:t>
      </w:r>
      <w:proofErr w:type="spellEnd"/>
      <w:r w:rsidRPr="00A7551E">
        <w:rPr>
          <w:rFonts w:ascii="Times New Roman" w:hAnsi="Times New Roman" w:cs="Times New Roman"/>
          <w:color w:val="222222"/>
          <w:sz w:val="24"/>
          <w:szCs w:val="24"/>
          <w:shd w:val="clear" w:color="auto" w:fill="FFFFFF"/>
        </w:rPr>
        <w:t xml:space="preserve">, T., </w:t>
      </w:r>
      <w:proofErr w:type="spellStart"/>
      <w:r w:rsidRPr="00A7551E">
        <w:rPr>
          <w:rFonts w:ascii="Times New Roman" w:hAnsi="Times New Roman" w:cs="Times New Roman"/>
          <w:color w:val="222222"/>
          <w:sz w:val="24"/>
          <w:szCs w:val="24"/>
          <w:shd w:val="clear" w:color="auto" w:fill="FFFFFF"/>
        </w:rPr>
        <w:t>Mattner</w:t>
      </w:r>
      <w:proofErr w:type="spellEnd"/>
      <w:r w:rsidRPr="00A7551E">
        <w:rPr>
          <w:rFonts w:ascii="Times New Roman" w:hAnsi="Times New Roman" w:cs="Times New Roman"/>
          <w:color w:val="222222"/>
          <w:sz w:val="24"/>
          <w:szCs w:val="24"/>
          <w:shd w:val="clear" w:color="auto" w:fill="FFFFFF"/>
        </w:rPr>
        <w:t>, S. W., &amp;</w:t>
      </w:r>
      <w:proofErr w:type="spellStart"/>
      <w:r w:rsidRPr="00A7551E">
        <w:rPr>
          <w:rFonts w:ascii="Times New Roman" w:hAnsi="Times New Roman" w:cs="Times New Roman"/>
          <w:color w:val="222222"/>
          <w:sz w:val="24"/>
          <w:szCs w:val="24"/>
          <w:shd w:val="clear" w:color="auto" w:fill="FFFFFF"/>
        </w:rPr>
        <w:t>Winberg</w:t>
      </w:r>
      <w:proofErr w:type="spellEnd"/>
      <w:r w:rsidRPr="00A7551E">
        <w:rPr>
          <w:rFonts w:ascii="Times New Roman" w:hAnsi="Times New Roman" w:cs="Times New Roman"/>
          <w:color w:val="222222"/>
          <w:sz w:val="24"/>
          <w:szCs w:val="24"/>
          <w:shd w:val="clear" w:color="auto" w:fill="FFFFFF"/>
        </w:rPr>
        <w:t>, P. C. (2015). Applications of seaweed extracts in Australian agriculture: past, present and future.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27</w:t>
      </w:r>
      <w:r w:rsidRPr="00A7551E">
        <w:rPr>
          <w:rFonts w:ascii="Times New Roman" w:hAnsi="Times New Roman" w:cs="Times New Roman"/>
          <w:color w:val="222222"/>
          <w:sz w:val="24"/>
          <w:szCs w:val="24"/>
          <w:shd w:val="clear" w:color="auto" w:fill="FFFFFF"/>
        </w:rPr>
        <w:t>(5), 2007-2015.</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r w:rsidRPr="00A7551E">
        <w:rPr>
          <w:rFonts w:ascii="Times New Roman" w:hAnsi="Times New Roman" w:cs="Times New Roman"/>
          <w:color w:val="333333"/>
          <w:sz w:val="24"/>
          <w:szCs w:val="24"/>
          <w:shd w:val="clear" w:color="auto" w:fill="FCFCFC"/>
        </w:rPr>
        <w:t xml:space="preserve">Shukla P, </w:t>
      </w:r>
      <w:proofErr w:type="spellStart"/>
      <w:r w:rsidRPr="00A7551E">
        <w:rPr>
          <w:rFonts w:ascii="Times New Roman" w:hAnsi="Times New Roman" w:cs="Times New Roman"/>
          <w:color w:val="333333"/>
          <w:sz w:val="24"/>
          <w:szCs w:val="24"/>
          <w:shd w:val="clear" w:color="auto" w:fill="FCFCFC"/>
        </w:rPr>
        <w:t>Borza</w:t>
      </w:r>
      <w:proofErr w:type="spellEnd"/>
      <w:r w:rsidRPr="00A7551E">
        <w:rPr>
          <w:rFonts w:ascii="Times New Roman" w:hAnsi="Times New Roman" w:cs="Times New Roman"/>
          <w:color w:val="333333"/>
          <w:sz w:val="24"/>
          <w:szCs w:val="24"/>
          <w:shd w:val="clear" w:color="auto" w:fill="FCFCFC"/>
        </w:rPr>
        <w:t xml:space="preserve"> T, </w:t>
      </w:r>
      <w:proofErr w:type="spellStart"/>
      <w:r w:rsidRPr="00A7551E">
        <w:rPr>
          <w:rFonts w:ascii="Times New Roman" w:hAnsi="Times New Roman" w:cs="Times New Roman"/>
          <w:color w:val="333333"/>
          <w:sz w:val="24"/>
          <w:szCs w:val="24"/>
          <w:shd w:val="clear" w:color="auto" w:fill="FCFCFC"/>
        </w:rPr>
        <w:t>Critchley</w:t>
      </w:r>
      <w:proofErr w:type="spellEnd"/>
      <w:r w:rsidRPr="00A7551E">
        <w:rPr>
          <w:rFonts w:ascii="Times New Roman" w:hAnsi="Times New Roman" w:cs="Times New Roman"/>
          <w:color w:val="333333"/>
          <w:sz w:val="24"/>
          <w:szCs w:val="24"/>
          <w:shd w:val="clear" w:color="auto" w:fill="FCFCFC"/>
        </w:rPr>
        <w:t xml:space="preserve"> A, </w:t>
      </w:r>
      <w:proofErr w:type="spellStart"/>
      <w:r w:rsidRPr="00A7551E">
        <w:rPr>
          <w:rFonts w:ascii="Times New Roman" w:hAnsi="Times New Roman" w:cs="Times New Roman"/>
          <w:color w:val="333333"/>
          <w:sz w:val="24"/>
          <w:szCs w:val="24"/>
          <w:shd w:val="clear" w:color="auto" w:fill="FCFCFC"/>
        </w:rPr>
        <w:t>Prithiviraj</w:t>
      </w:r>
      <w:proofErr w:type="spellEnd"/>
      <w:r w:rsidRPr="00A7551E">
        <w:rPr>
          <w:rFonts w:ascii="Times New Roman" w:hAnsi="Times New Roman" w:cs="Times New Roman"/>
          <w:color w:val="333333"/>
          <w:sz w:val="24"/>
          <w:szCs w:val="24"/>
          <w:shd w:val="clear" w:color="auto" w:fill="FCFCFC"/>
        </w:rPr>
        <w:t xml:space="preserve"> B (2021) Seaweed-based compounds and products for sustainable protection against plant pathogens. Mar Drugs 19:29</w:t>
      </w:r>
    </w:p>
    <w:p w:rsidR="00FF5059"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Layek</w:t>
      </w:r>
      <w:proofErr w:type="spellEnd"/>
      <w:r w:rsidRPr="00A7551E">
        <w:rPr>
          <w:rFonts w:ascii="Times New Roman" w:hAnsi="Times New Roman" w:cs="Times New Roman"/>
          <w:color w:val="222222"/>
          <w:sz w:val="24"/>
          <w:szCs w:val="24"/>
          <w:shd w:val="clear" w:color="auto" w:fill="FFFFFF"/>
        </w:rPr>
        <w:t xml:space="preserve">, J., Das, A., </w:t>
      </w:r>
      <w:proofErr w:type="spellStart"/>
      <w:r w:rsidRPr="00A7551E">
        <w:rPr>
          <w:rFonts w:ascii="Times New Roman" w:hAnsi="Times New Roman" w:cs="Times New Roman"/>
          <w:color w:val="222222"/>
          <w:sz w:val="24"/>
          <w:szCs w:val="24"/>
          <w:shd w:val="clear" w:color="auto" w:fill="FFFFFF"/>
        </w:rPr>
        <w:t>Idapuganti</w:t>
      </w:r>
      <w:proofErr w:type="spellEnd"/>
      <w:r w:rsidRPr="00A7551E">
        <w:rPr>
          <w:rFonts w:ascii="Times New Roman" w:hAnsi="Times New Roman" w:cs="Times New Roman"/>
          <w:color w:val="222222"/>
          <w:sz w:val="24"/>
          <w:szCs w:val="24"/>
          <w:shd w:val="clear" w:color="auto" w:fill="FFFFFF"/>
        </w:rPr>
        <w:t xml:space="preserve">, R. G., Sarkar, D., Ghosh, A., </w:t>
      </w:r>
      <w:proofErr w:type="spellStart"/>
      <w:r w:rsidRPr="00A7551E">
        <w:rPr>
          <w:rFonts w:ascii="Times New Roman" w:hAnsi="Times New Roman" w:cs="Times New Roman"/>
          <w:color w:val="222222"/>
          <w:sz w:val="24"/>
          <w:szCs w:val="24"/>
          <w:shd w:val="clear" w:color="auto" w:fill="FFFFFF"/>
        </w:rPr>
        <w:t>Zodape</w:t>
      </w:r>
      <w:proofErr w:type="spellEnd"/>
      <w:r w:rsidRPr="00A7551E">
        <w:rPr>
          <w:rFonts w:ascii="Times New Roman" w:hAnsi="Times New Roman" w:cs="Times New Roman"/>
          <w:color w:val="222222"/>
          <w:sz w:val="24"/>
          <w:szCs w:val="24"/>
          <w:shd w:val="clear" w:color="auto" w:fill="FFFFFF"/>
        </w:rPr>
        <w:t>, S. T. &amp;</w:t>
      </w:r>
      <w:proofErr w:type="spellStart"/>
      <w:r w:rsidRPr="00A7551E">
        <w:rPr>
          <w:rFonts w:ascii="Times New Roman" w:hAnsi="Times New Roman" w:cs="Times New Roman"/>
          <w:color w:val="222222"/>
          <w:sz w:val="24"/>
          <w:szCs w:val="24"/>
          <w:shd w:val="clear" w:color="auto" w:fill="FFFFFF"/>
        </w:rPr>
        <w:t>Meena</w:t>
      </w:r>
      <w:proofErr w:type="spellEnd"/>
      <w:r w:rsidRPr="00A7551E">
        <w:rPr>
          <w:rFonts w:ascii="Times New Roman" w:hAnsi="Times New Roman" w:cs="Times New Roman"/>
          <w:color w:val="222222"/>
          <w:sz w:val="24"/>
          <w:szCs w:val="24"/>
          <w:shd w:val="clear" w:color="auto" w:fill="FFFFFF"/>
        </w:rPr>
        <w:t>, R. S. (2018). Seaweed extract as organic bio-stimulant improves productivity and quality of rice in eastern Himalayas.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30</w:t>
      </w:r>
      <w:r w:rsidRPr="00A7551E">
        <w:rPr>
          <w:rFonts w:ascii="Times New Roman" w:hAnsi="Times New Roman" w:cs="Times New Roman"/>
          <w:color w:val="222222"/>
          <w:sz w:val="24"/>
          <w:szCs w:val="24"/>
          <w:shd w:val="clear" w:color="auto" w:fill="FFFFFF"/>
        </w:rPr>
        <w:t>(1), 547-558.</w:t>
      </w:r>
    </w:p>
    <w:p w:rsidR="00365AAF" w:rsidRPr="00A7551E" w:rsidRDefault="00365AAF" w:rsidP="004F08C2">
      <w:pPr>
        <w:spacing w:line="480" w:lineRule="auto"/>
        <w:ind w:left="284" w:hanging="284"/>
        <w:jc w:val="both"/>
        <w:rPr>
          <w:rFonts w:ascii="Times New Roman" w:hAnsi="Times New Roman" w:cs="Times New Roman"/>
          <w:color w:val="222222"/>
          <w:sz w:val="24"/>
          <w:szCs w:val="24"/>
          <w:shd w:val="clear" w:color="auto" w:fill="FFFFFF"/>
        </w:rPr>
      </w:pPr>
      <w:proofErr w:type="spellStart"/>
      <w:r w:rsidRPr="00A7551E">
        <w:rPr>
          <w:rFonts w:ascii="Times New Roman" w:hAnsi="Times New Roman" w:cs="Times New Roman"/>
          <w:color w:val="222222"/>
          <w:sz w:val="24"/>
          <w:szCs w:val="24"/>
          <w:shd w:val="clear" w:color="auto" w:fill="FFFFFF"/>
        </w:rPr>
        <w:t>Periyasamy</w:t>
      </w:r>
      <w:proofErr w:type="spellEnd"/>
      <w:r w:rsidRPr="00A7551E">
        <w:rPr>
          <w:rFonts w:ascii="Times New Roman" w:hAnsi="Times New Roman" w:cs="Times New Roman"/>
          <w:color w:val="222222"/>
          <w:sz w:val="24"/>
          <w:szCs w:val="24"/>
          <w:shd w:val="clear" w:color="auto" w:fill="FFFFFF"/>
        </w:rPr>
        <w:t xml:space="preserve">, C., </w:t>
      </w:r>
      <w:proofErr w:type="spellStart"/>
      <w:r w:rsidRPr="00A7551E">
        <w:rPr>
          <w:rFonts w:ascii="Times New Roman" w:hAnsi="Times New Roman" w:cs="Times New Roman"/>
          <w:color w:val="222222"/>
          <w:sz w:val="24"/>
          <w:szCs w:val="24"/>
          <w:shd w:val="clear" w:color="auto" w:fill="FFFFFF"/>
        </w:rPr>
        <w:t>Anantharaman</w:t>
      </w:r>
      <w:proofErr w:type="spellEnd"/>
      <w:r w:rsidRPr="00A7551E">
        <w:rPr>
          <w:rFonts w:ascii="Times New Roman" w:hAnsi="Times New Roman" w:cs="Times New Roman"/>
          <w:color w:val="222222"/>
          <w:sz w:val="24"/>
          <w:szCs w:val="24"/>
          <w:shd w:val="clear" w:color="auto" w:fill="FFFFFF"/>
        </w:rPr>
        <w:t>, P., &amp;</w:t>
      </w:r>
      <w:proofErr w:type="spellStart"/>
      <w:r w:rsidRPr="00A7551E">
        <w:rPr>
          <w:rFonts w:ascii="Times New Roman" w:hAnsi="Times New Roman" w:cs="Times New Roman"/>
          <w:color w:val="222222"/>
          <w:sz w:val="24"/>
          <w:szCs w:val="24"/>
          <w:shd w:val="clear" w:color="auto" w:fill="FFFFFF"/>
        </w:rPr>
        <w:t>Balasubramanian</w:t>
      </w:r>
      <w:proofErr w:type="spellEnd"/>
      <w:r w:rsidRPr="00A7551E">
        <w:rPr>
          <w:rFonts w:ascii="Times New Roman" w:hAnsi="Times New Roman" w:cs="Times New Roman"/>
          <w:color w:val="222222"/>
          <w:sz w:val="24"/>
          <w:szCs w:val="24"/>
          <w:shd w:val="clear" w:color="auto" w:fill="FFFFFF"/>
        </w:rPr>
        <w:t xml:space="preserve">, T. (2014). Social </w:t>
      </w:r>
      <w:proofErr w:type="spellStart"/>
      <w:r w:rsidRPr="00A7551E">
        <w:rPr>
          <w:rFonts w:ascii="Times New Roman" w:hAnsi="Times New Roman" w:cs="Times New Roman"/>
          <w:color w:val="222222"/>
          <w:sz w:val="24"/>
          <w:szCs w:val="24"/>
          <w:shd w:val="clear" w:color="auto" w:fill="FFFFFF"/>
        </w:rPr>
        <w:t>upliftment</w:t>
      </w:r>
      <w:proofErr w:type="spellEnd"/>
      <w:r w:rsidRPr="00A7551E">
        <w:rPr>
          <w:rFonts w:ascii="Times New Roman" w:hAnsi="Times New Roman" w:cs="Times New Roman"/>
          <w:color w:val="222222"/>
          <w:sz w:val="24"/>
          <w:szCs w:val="24"/>
          <w:shd w:val="clear" w:color="auto" w:fill="FFFFFF"/>
        </w:rPr>
        <w:t xml:space="preserve"> of coastal fisher women through seaweed (</w:t>
      </w:r>
      <w:proofErr w:type="spellStart"/>
      <w:r w:rsidRPr="00A7551E">
        <w:rPr>
          <w:rFonts w:ascii="Times New Roman" w:hAnsi="Times New Roman" w:cs="Times New Roman"/>
          <w:color w:val="222222"/>
          <w:sz w:val="24"/>
          <w:szCs w:val="24"/>
          <w:shd w:val="clear" w:color="auto" w:fill="FFFFFF"/>
        </w:rPr>
        <w:t>Kappaphycusalvarezii</w:t>
      </w:r>
      <w:proofErr w:type="spellEnd"/>
      <w:r w:rsidRPr="00A7551E">
        <w:rPr>
          <w:rFonts w:ascii="Times New Roman" w:hAnsi="Times New Roman" w:cs="Times New Roman"/>
          <w:color w:val="222222"/>
          <w:sz w:val="24"/>
          <w:szCs w:val="24"/>
          <w:shd w:val="clear" w:color="auto" w:fill="FFFFFF"/>
        </w:rPr>
        <w:t xml:space="preserve"> (Doty) Doty) farming in Tamil Nadu, India. </w:t>
      </w:r>
      <w:r w:rsidRPr="00A7551E">
        <w:rPr>
          <w:rFonts w:ascii="Times New Roman" w:hAnsi="Times New Roman" w:cs="Times New Roman"/>
          <w:i/>
          <w:iCs/>
          <w:color w:val="222222"/>
          <w:sz w:val="24"/>
          <w:szCs w:val="24"/>
          <w:shd w:val="clear" w:color="auto" w:fill="FFFFFF"/>
        </w:rPr>
        <w:t>Journal of Applied Phycology</w:t>
      </w:r>
      <w:r w:rsidRPr="00A7551E">
        <w:rPr>
          <w:rFonts w:ascii="Times New Roman" w:hAnsi="Times New Roman" w:cs="Times New Roman"/>
          <w:color w:val="222222"/>
          <w:sz w:val="24"/>
          <w:szCs w:val="24"/>
          <w:shd w:val="clear" w:color="auto" w:fill="FFFFFF"/>
        </w:rPr>
        <w:t>, </w:t>
      </w:r>
      <w:r w:rsidRPr="00A7551E">
        <w:rPr>
          <w:rFonts w:ascii="Times New Roman" w:hAnsi="Times New Roman" w:cs="Times New Roman"/>
          <w:i/>
          <w:iCs/>
          <w:color w:val="222222"/>
          <w:sz w:val="24"/>
          <w:szCs w:val="24"/>
          <w:shd w:val="clear" w:color="auto" w:fill="FFFFFF"/>
        </w:rPr>
        <w:t>26</w:t>
      </w:r>
      <w:r w:rsidRPr="00A7551E">
        <w:rPr>
          <w:rFonts w:ascii="Times New Roman" w:hAnsi="Times New Roman" w:cs="Times New Roman"/>
          <w:color w:val="222222"/>
          <w:sz w:val="24"/>
          <w:szCs w:val="24"/>
          <w:shd w:val="clear" w:color="auto" w:fill="FFFFFF"/>
        </w:rPr>
        <w:t>(2), 775-781.</w:t>
      </w:r>
    </w:p>
    <w:p w:rsidR="00365AAF" w:rsidRPr="00A7551E" w:rsidRDefault="00365AAF" w:rsidP="004F08C2">
      <w:pPr>
        <w:spacing w:line="480" w:lineRule="auto"/>
        <w:jc w:val="both"/>
        <w:rPr>
          <w:rFonts w:ascii="Times New Roman" w:hAnsi="Times New Roman" w:cs="Times New Roman"/>
          <w:color w:val="222222"/>
          <w:sz w:val="24"/>
          <w:szCs w:val="24"/>
          <w:shd w:val="clear" w:color="auto" w:fill="FFFFFF"/>
        </w:rPr>
      </w:pPr>
    </w:p>
    <w:p w:rsidR="00365AAF" w:rsidRPr="00A7551E" w:rsidRDefault="00365AAF" w:rsidP="004F08C2">
      <w:pPr>
        <w:spacing w:before="120" w:after="120" w:line="480" w:lineRule="auto"/>
        <w:jc w:val="both"/>
        <w:rPr>
          <w:rFonts w:ascii="Times New Roman" w:hAnsi="Times New Roman" w:cs="Times New Roman"/>
          <w:b/>
          <w:sz w:val="24"/>
          <w:szCs w:val="24"/>
        </w:rPr>
      </w:pPr>
    </w:p>
    <w:p w:rsidR="005A47F0" w:rsidRPr="00A7551E" w:rsidRDefault="005A47F0" w:rsidP="004F08C2">
      <w:pPr>
        <w:spacing w:before="120" w:after="120" w:line="480" w:lineRule="auto"/>
        <w:ind w:firstLine="720"/>
        <w:jc w:val="both"/>
        <w:rPr>
          <w:rFonts w:ascii="Times New Roman" w:hAnsi="Times New Roman" w:cs="Times New Roman"/>
          <w:sz w:val="24"/>
          <w:szCs w:val="24"/>
        </w:rPr>
      </w:pPr>
    </w:p>
    <w:p w:rsidR="005A47F0" w:rsidRPr="00A7551E" w:rsidRDefault="005A47F0" w:rsidP="004F08C2">
      <w:pPr>
        <w:spacing w:before="120" w:after="120" w:line="480" w:lineRule="auto"/>
        <w:jc w:val="both"/>
        <w:rPr>
          <w:rFonts w:ascii="Times New Roman" w:hAnsi="Times New Roman" w:cs="Times New Roman"/>
          <w:sz w:val="24"/>
          <w:szCs w:val="24"/>
        </w:rPr>
      </w:pPr>
    </w:p>
    <w:p w:rsidR="005A47F0" w:rsidRPr="00A7551E" w:rsidRDefault="005A47F0" w:rsidP="004F08C2">
      <w:pPr>
        <w:spacing w:after="0" w:line="480" w:lineRule="auto"/>
        <w:jc w:val="both"/>
        <w:rPr>
          <w:rFonts w:ascii="Times New Roman" w:hAnsi="Times New Roman" w:cs="Times New Roman"/>
          <w:sz w:val="24"/>
          <w:szCs w:val="24"/>
        </w:rPr>
      </w:pPr>
    </w:p>
    <w:p w:rsidR="00C36F32" w:rsidRPr="00A7551E" w:rsidRDefault="00C36F32" w:rsidP="004F08C2">
      <w:pPr>
        <w:spacing w:after="0" w:line="480" w:lineRule="auto"/>
        <w:jc w:val="both"/>
        <w:rPr>
          <w:rFonts w:ascii="Times New Roman" w:hAnsi="Times New Roman" w:cs="Times New Roman"/>
          <w:sz w:val="24"/>
          <w:szCs w:val="24"/>
        </w:rPr>
      </w:pPr>
    </w:p>
    <w:sectPr w:rsidR="00C36F32" w:rsidRPr="00A7551E" w:rsidSect="00BE21E5">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27635"/>
    <w:multiLevelType w:val="hybridMultilevel"/>
    <w:tmpl w:val="46D84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wMDExMTWzsDA0NjdV0lEKTi0uzszPAykwrAUA5JyX8CwAAAA="/>
  </w:docVars>
  <w:rsids>
    <w:rsidRoot w:val="005A47F0"/>
    <w:rsid w:val="000154C4"/>
    <w:rsid w:val="000F24CD"/>
    <w:rsid w:val="00124B89"/>
    <w:rsid w:val="0014180F"/>
    <w:rsid w:val="002E0766"/>
    <w:rsid w:val="00302F79"/>
    <w:rsid w:val="00365AAF"/>
    <w:rsid w:val="003B66FF"/>
    <w:rsid w:val="003F5A78"/>
    <w:rsid w:val="00432ECB"/>
    <w:rsid w:val="00444AEC"/>
    <w:rsid w:val="00473142"/>
    <w:rsid w:val="00490A9D"/>
    <w:rsid w:val="004954F4"/>
    <w:rsid w:val="004A2ACF"/>
    <w:rsid w:val="004B0AFD"/>
    <w:rsid w:val="004F08C2"/>
    <w:rsid w:val="004F7710"/>
    <w:rsid w:val="00512613"/>
    <w:rsid w:val="00525049"/>
    <w:rsid w:val="005A1DD8"/>
    <w:rsid w:val="005A47F0"/>
    <w:rsid w:val="005B2A8E"/>
    <w:rsid w:val="00655F26"/>
    <w:rsid w:val="006B05CB"/>
    <w:rsid w:val="006E5414"/>
    <w:rsid w:val="00751960"/>
    <w:rsid w:val="007F597B"/>
    <w:rsid w:val="00843616"/>
    <w:rsid w:val="00863409"/>
    <w:rsid w:val="00893F5A"/>
    <w:rsid w:val="008B50AF"/>
    <w:rsid w:val="008F4260"/>
    <w:rsid w:val="00955907"/>
    <w:rsid w:val="009F0E94"/>
    <w:rsid w:val="00A62FFB"/>
    <w:rsid w:val="00A7551E"/>
    <w:rsid w:val="00AC4851"/>
    <w:rsid w:val="00B47459"/>
    <w:rsid w:val="00B76BDB"/>
    <w:rsid w:val="00BE21E5"/>
    <w:rsid w:val="00BE4136"/>
    <w:rsid w:val="00BF1D40"/>
    <w:rsid w:val="00C10F20"/>
    <w:rsid w:val="00C36F32"/>
    <w:rsid w:val="00C46515"/>
    <w:rsid w:val="00C722F9"/>
    <w:rsid w:val="00C82EA9"/>
    <w:rsid w:val="00C85FC9"/>
    <w:rsid w:val="00C94311"/>
    <w:rsid w:val="00CB1369"/>
    <w:rsid w:val="00CC2606"/>
    <w:rsid w:val="00D22A65"/>
    <w:rsid w:val="00DC1886"/>
    <w:rsid w:val="00F05FAD"/>
    <w:rsid w:val="00F1613A"/>
    <w:rsid w:val="00F36B13"/>
    <w:rsid w:val="00F72DEF"/>
    <w:rsid w:val="00F76434"/>
    <w:rsid w:val="00FF50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1A012-4AA2-460B-9749-0C8F0B3F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F0"/>
    <w:pPr>
      <w:spacing w:after="160" w:line="259" w:lineRule="auto"/>
    </w:pPr>
    <w:rPr>
      <w:rFonts w:cs="Latha"/>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F0"/>
    <w:pPr>
      <w:ind w:left="720"/>
      <w:contextualSpacing/>
    </w:pPr>
  </w:style>
  <w:style w:type="table" w:styleId="TableGrid">
    <w:name w:val="Table Grid"/>
    <w:basedOn w:val="TableNormal"/>
    <w:uiPriority w:val="39"/>
    <w:rsid w:val="005A47F0"/>
    <w:rPr>
      <w:lang w:bidi="t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20">
    <w:name w:val="Para 20"/>
    <w:basedOn w:val="Normal"/>
    <w:qFormat/>
    <w:rsid w:val="005A47F0"/>
    <w:pPr>
      <w:pBdr>
        <w:top w:val="none" w:sz="8" w:space="0" w:color="auto"/>
        <w:left w:val="none" w:sz="8" w:space="0" w:color="auto"/>
        <w:bottom w:val="none" w:sz="8" w:space="0" w:color="auto"/>
        <w:right w:val="none" w:sz="8" w:space="0" w:color="auto"/>
      </w:pBdr>
      <w:spacing w:after="0" w:line="288" w:lineRule="atLeast"/>
    </w:pPr>
    <w:rPr>
      <w:rFonts w:ascii="Cambria" w:eastAsia="Cambria" w:hAnsi="Cambria" w:cs="Cambria"/>
      <w:color w:val="000000"/>
      <w:sz w:val="24"/>
      <w:szCs w:val="24"/>
    </w:rPr>
  </w:style>
  <w:style w:type="paragraph" w:styleId="BodyText">
    <w:name w:val="Body Text"/>
    <w:basedOn w:val="Normal"/>
    <w:link w:val="BodyTextChar"/>
    <w:uiPriority w:val="99"/>
    <w:unhideWhenUsed/>
    <w:rsid w:val="005A47F0"/>
    <w:pPr>
      <w:spacing w:after="120"/>
    </w:pPr>
  </w:style>
  <w:style w:type="character" w:customStyle="1" w:styleId="BodyTextChar">
    <w:name w:val="Body Text Char"/>
    <w:basedOn w:val="DefaultParagraphFont"/>
    <w:link w:val="BodyText"/>
    <w:uiPriority w:val="99"/>
    <w:rsid w:val="005A47F0"/>
    <w:rPr>
      <w:rFonts w:cs="Latha"/>
      <w:lang w:bidi="ta-IN"/>
    </w:rPr>
  </w:style>
  <w:style w:type="character" w:styleId="CommentReference">
    <w:name w:val="annotation reference"/>
    <w:basedOn w:val="DefaultParagraphFont"/>
    <w:uiPriority w:val="99"/>
    <w:semiHidden/>
    <w:unhideWhenUsed/>
    <w:rsid w:val="006B05CB"/>
    <w:rPr>
      <w:sz w:val="16"/>
      <w:szCs w:val="16"/>
    </w:rPr>
  </w:style>
  <w:style w:type="paragraph" w:styleId="CommentText">
    <w:name w:val="annotation text"/>
    <w:basedOn w:val="Normal"/>
    <w:link w:val="CommentTextChar"/>
    <w:uiPriority w:val="99"/>
    <w:unhideWhenUsed/>
    <w:rsid w:val="006B05CB"/>
    <w:pPr>
      <w:spacing w:after="200" w:line="240" w:lineRule="auto"/>
    </w:pPr>
    <w:rPr>
      <w:rFonts w:cstheme="minorBidi"/>
      <w:sz w:val="20"/>
      <w:szCs w:val="20"/>
      <w:lang w:bidi="ar-SA"/>
    </w:rPr>
  </w:style>
  <w:style w:type="character" w:customStyle="1" w:styleId="CommentTextChar">
    <w:name w:val="Comment Text Char"/>
    <w:basedOn w:val="DefaultParagraphFont"/>
    <w:link w:val="CommentText"/>
    <w:uiPriority w:val="99"/>
    <w:rsid w:val="006B05CB"/>
    <w:rPr>
      <w:sz w:val="20"/>
      <w:szCs w:val="20"/>
    </w:rPr>
  </w:style>
  <w:style w:type="paragraph" w:styleId="BalloonText">
    <w:name w:val="Balloon Text"/>
    <w:basedOn w:val="Normal"/>
    <w:link w:val="BalloonTextChar"/>
    <w:uiPriority w:val="99"/>
    <w:semiHidden/>
    <w:unhideWhenUsed/>
    <w:rsid w:val="004F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C2"/>
    <w:rPr>
      <w:rFonts w:ascii="Tahoma" w:hAnsi="Tahoma" w:cs="Tahoma"/>
      <w:sz w:val="16"/>
      <w:szCs w:val="16"/>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Sheet1!$F$53:$F$54</c:f>
              <c:strCache>
                <c:ptCount val="1"/>
                <c:pt idx="0">
                  <c:v>Total soluble solids (TSS)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Sheet1!$E$55:$E$62</c:f>
              <c:strCache>
                <c:ptCount val="8"/>
                <c:pt idx="0">
                  <c:v>T1</c:v>
                </c:pt>
                <c:pt idx="1">
                  <c:v>T2</c:v>
                </c:pt>
                <c:pt idx="2">
                  <c:v>T3</c:v>
                </c:pt>
                <c:pt idx="3">
                  <c:v>T4</c:v>
                </c:pt>
                <c:pt idx="4">
                  <c:v>T5</c:v>
                </c:pt>
                <c:pt idx="5">
                  <c:v>T6</c:v>
                </c:pt>
                <c:pt idx="6">
                  <c:v>T7</c:v>
                </c:pt>
                <c:pt idx="7">
                  <c:v>T8</c:v>
                </c:pt>
              </c:strCache>
            </c:strRef>
          </c:cat>
          <c:val>
            <c:numRef>
              <c:f>Sheet1!$F$55:$F$62</c:f>
              <c:numCache>
                <c:formatCode>General</c:formatCode>
                <c:ptCount val="8"/>
                <c:pt idx="0">
                  <c:v>6</c:v>
                </c:pt>
                <c:pt idx="1">
                  <c:v>6.2</c:v>
                </c:pt>
                <c:pt idx="2">
                  <c:v>6.3</c:v>
                </c:pt>
                <c:pt idx="3">
                  <c:v>5.9</c:v>
                </c:pt>
                <c:pt idx="4">
                  <c:v>5.7</c:v>
                </c:pt>
                <c:pt idx="5">
                  <c:v>6.8</c:v>
                </c:pt>
                <c:pt idx="6">
                  <c:v>6.5</c:v>
                </c:pt>
                <c:pt idx="7">
                  <c:v>5.2</c:v>
                </c:pt>
              </c:numCache>
            </c:numRef>
          </c:val>
        </c:ser>
        <c:dLbls>
          <c:showLegendKey val="0"/>
          <c:showVal val="0"/>
          <c:showCatName val="0"/>
          <c:showSerName val="0"/>
          <c:showPercent val="0"/>
          <c:showBubbleSize val="0"/>
        </c:dLbls>
        <c:gapWidth val="150"/>
        <c:shape val="cylinder"/>
        <c:axId val="2021042864"/>
        <c:axId val="2021040688"/>
        <c:axId val="0"/>
      </c:bar3DChart>
      <c:catAx>
        <c:axId val="2021042864"/>
        <c:scaling>
          <c:orientation val="minMax"/>
        </c:scaling>
        <c:delete val="0"/>
        <c:axPos val="b"/>
        <c:numFmt formatCode="General" sourceLinked="0"/>
        <c:majorTickMark val="out"/>
        <c:minorTickMark val="none"/>
        <c:tickLblPos val="nextTo"/>
        <c:crossAx val="2021040688"/>
        <c:crosses val="autoZero"/>
        <c:auto val="1"/>
        <c:lblAlgn val="ctr"/>
        <c:lblOffset val="100"/>
        <c:noMultiLvlLbl val="0"/>
      </c:catAx>
      <c:valAx>
        <c:axId val="2021040688"/>
        <c:scaling>
          <c:orientation val="minMax"/>
        </c:scaling>
        <c:delete val="0"/>
        <c:axPos val="l"/>
        <c:majorGridlines/>
        <c:numFmt formatCode="General" sourceLinked="1"/>
        <c:majorTickMark val="out"/>
        <c:minorTickMark val="none"/>
        <c:tickLblPos val="nextTo"/>
        <c:crossAx val="2021042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a:pPr>
            <a:r>
              <a:rPr lang="en-US"/>
              <a:t>Dehydrogenase (</a:t>
            </a:r>
            <a:r>
              <a:rPr lang="el-GR"/>
              <a:t>μ</a:t>
            </a:r>
            <a:r>
              <a:rPr lang="en-US"/>
              <a:t>g g</a:t>
            </a:r>
            <a:r>
              <a:rPr lang="en-US" baseline="30000"/>
              <a:t>-1</a:t>
            </a:r>
            <a:r>
              <a:rPr lang="en-US"/>
              <a:t> day</a:t>
            </a:r>
            <a:r>
              <a:rPr lang="en-US" baseline="30000"/>
              <a:t>-1</a:t>
            </a:r>
            <a:r>
              <a:rPr lang="en-US"/>
              <a:t>)</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Sheet1!$F$38:$F$39</c:f>
              <c:strCache>
                <c:ptCount val="1"/>
                <c:pt idx="0">
                  <c:v>Dehydrogenase (μg g-1 day-1)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Sheet1!$E$40:$E$47</c:f>
              <c:strCache>
                <c:ptCount val="8"/>
                <c:pt idx="0">
                  <c:v>T1</c:v>
                </c:pt>
                <c:pt idx="1">
                  <c:v>T2</c:v>
                </c:pt>
                <c:pt idx="2">
                  <c:v>T3</c:v>
                </c:pt>
                <c:pt idx="3">
                  <c:v>T4</c:v>
                </c:pt>
                <c:pt idx="4">
                  <c:v>T5</c:v>
                </c:pt>
                <c:pt idx="5">
                  <c:v>T6</c:v>
                </c:pt>
                <c:pt idx="6">
                  <c:v>T7</c:v>
                </c:pt>
                <c:pt idx="7">
                  <c:v>T8</c:v>
                </c:pt>
              </c:strCache>
            </c:strRef>
          </c:cat>
          <c:val>
            <c:numRef>
              <c:f>Sheet1!$F$40:$F$47</c:f>
              <c:numCache>
                <c:formatCode>General</c:formatCode>
                <c:ptCount val="8"/>
                <c:pt idx="0">
                  <c:v>108.2</c:v>
                </c:pt>
                <c:pt idx="1">
                  <c:v>112.5</c:v>
                </c:pt>
                <c:pt idx="2">
                  <c:v>117.1</c:v>
                </c:pt>
                <c:pt idx="3">
                  <c:v>92.5</c:v>
                </c:pt>
                <c:pt idx="4">
                  <c:v>90.2</c:v>
                </c:pt>
                <c:pt idx="5">
                  <c:v>108.7</c:v>
                </c:pt>
                <c:pt idx="6">
                  <c:v>106.2</c:v>
                </c:pt>
                <c:pt idx="7">
                  <c:v>89.5</c:v>
                </c:pt>
              </c:numCache>
            </c:numRef>
          </c:val>
        </c:ser>
        <c:dLbls>
          <c:showLegendKey val="0"/>
          <c:showVal val="0"/>
          <c:showCatName val="0"/>
          <c:showSerName val="0"/>
          <c:showPercent val="0"/>
          <c:showBubbleSize val="0"/>
        </c:dLbls>
        <c:gapWidth val="150"/>
        <c:shape val="cylinder"/>
        <c:axId val="2021029808"/>
        <c:axId val="2021030352"/>
        <c:axId val="0"/>
      </c:bar3DChart>
      <c:catAx>
        <c:axId val="2021029808"/>
        <c:scaling>
          <c:orientation val="minMax"/>
        </c:scaling>
        <c:delete val="0"/>
        <c:axPos val="b"/>
        <c:numFmt formatCode="General" sourceLinked="0"/>
        <c:majorTickMark val="out"/>
        <c:minorTickMark val="none"/>
        <c:tickLblPos val="nextTo"/>
        <c:crossAx val="2021030352"/>
        <c:crosses val="autoZero"/>
        <c:auto val="1"/>
        <c:lblAlgn val="ctr"/>
        <c:lblOffset val="100"/>
        <c:noMultiLvlLbl val="0"/>
      </c:catAx>
      <c:valAx>
        <c:axId val="2021030352"/>
        <c:scaling>
          <c:orientation val="minMax"/>
        </c:scaling>
        <c:delete val="0"/>
        <c:axPos val="l"/>
        <c:majorGridlines/>
        <c:numFmt formatCode="General" sourceLinked="1"/>
        <c:majorTickMark val="out"/>
        <c:minorTickMark val="none"/>
        <c:tickLblPos val="nextTo"/>
        <c:crossAx val="2021029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2025-11-10T17:18:00Z</dcterms:created>
  <dcterms:modified xsi:type="dcterms:W3CDTF">2025-11-10T17:18:00Z</dcterms:modified>
</cp:coreProperties>
</file>