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0D35" w14:textId="2FD2598D" w:rsidR="00AA2ACE" w:rsidRPr="00404D1D" w:rsidRDefault="000F0DD7" w:rsidP="00AA2ACE">
      <w:pPr>
        <w:rPr>
          <w:rFonts w:ascii="Times New Roman" w:hAnsi="Times New Roman" w:cs="Times New Roman"/>
          <w:b/>
          <w:bCs/>
          <w:color w:val="000000" w:themeColor="text1"/>
          <w:sz w:val="24"/>
          <w:szCs w:val="24"/>
          <w:lang w:val="en-US"/>
        </w:rPr>
      </w:pPr>
      <w:r w:rsidRPr="00404D1D">
        <w:rPr>
          <w:rFonts w:ascii="Times New Roman" w:hAnsi="Times New Roman" w:cs="Times New Roman"/>
          <w:b/>
          <w:bCs/>
          <w:color w:val="000000" w:themeColor="text1"/>
          <w:sz w:val="24"/>
          <w:szCs w:val="24"/>
          <w:lang w:val="en-US"/>
        </w:rPr>
        <w:t>RESEARCH ARTICLE</w:t>
      </w:r>
    </w:p>
    <w:p w14:paraId="78952112" w14:textId="77777777" w:rsidR="00077342" w:rsidRPr="00404D1D" w:rsidRDefault="00077342" w:rsidP="00AA2ACE">
      <w:pPr>
        <w:rPr>
          <w:rFonts w:ascii="Times New Roman" w:hAnsi="Times New Roman" w:cs="Times New Roman"/>
          <w:b/>
          <w:bCs/>
          <w:color w:val="000000" w:themeColor="text1"/>
          <w:sz w:val="24"/>
          <w:szCs w:val="24"/>
          <w:lang w:val="en-US"/>
        </w:rPr>
      </w:pPr>
    </w:p>
    <w:p w14:paraId="5A484FF9" w14:textId="45C6883D" w:rsidR="00717ACC" w:rsidRPr="00404D1D" w:rsidRDefault="000F0DD7" w:rsidP="006C6EF3">
      <w:pPr>
        <w:jc w:val="center"/>
        <w:rPr>
          <w:rFonts w:ascii="Times New Roman" w:hAnsi="Times New Roman" w:cs="Times New Roman"/>
          <w:b/>
          <w:bCs/>
          <w:color w:val="000000" w:themeColor="text1"/>
          <w:sz w:val="24"/>
          <w:szCs w:val="24"/>
          <w:lang w:val="en-US"/>
        </w:rPr>
      </w:pPr>
      <w:r w:rsidRPr="00404D1D">
        <w:rPr>
          <w:rFonts w:ascii="Times New Roman" w:hAnsi="Times New Roman" w:cs="Times New Roman"/>
          <w:b/>
          <w:bCs/>
          <w:color w:val="000000" w:themeColor="text1"/>
          <w:sz w:val="24"/>
          <w:szCs w:val="24"/>
          <w:lang w:val="en-US"/>
        </w:rPr>
        <w:t xml:space="preserve">Effect of Various Integrated Nutrient Management Practices in the Yield </w:t>
      </w:r>
      <w:r w:rsidR="00A643CC" w:rsidRPr="00404D1D">
        <w:rPr>
          <w:rFonts w:ascii="Times New Roman" w:hAnsi="Times New Roman" w:cs="Times New Roman"/>
          <w:b/>
          <w:bCs/>
          <w:color w:val="000000" w:themeColor="text1"/>
          <w:sz w:val="24"/>
          <w:szCs w:val="24"/>
          <w:lang w:val="en-US"/>
        </w:rPr>
        <w:t>o</w:t>
      </w:r>
      <w:r w:rsidRPr="00404D1D">
        <w:rPr>
          <w:rFonts w:ascii="Times New Roman" w:hAnsi="Times New Roman" w:cs="Times New Roman"/>
          <w:b/>
          <w:bCs/>
          <w:color w:val="000000" w:themeColor="text1"/>
          <w:sz w:val="24"/>
          <w:szCs w:val="24"/>
          <w:lang w:val="en-US"/>
        </w:rPr>
        <w:t xml:space="preserve">f </w:t>
      </w:r>
      <w:r w:rsidR="000427D6" w:rsidRPr="00404D1D">
        <w:rPr>
          <w:rFonts w:ascii="Times New Roman" w:hAnsi="Times New Roman" w:cs="Times New Roman"/>
          <w:b/>
          <w:bCs/>
          <w:color w:val="000000" w:themeColor="text1"/>
          <w:sz w:val="24"/>
          <w:szCs w:val="24"/>
          <w:lang w:val="en-US"/>
        </w:rPr>
        <w:br/>
      </w:r>
      <w:r w:rsidRPr="00404D1D">
        <w:rPr>
          <w:rFonts w:ascii="Times New Roman" w:hAnsi="Times New Roman" w:cs="Times New Roman"/>
          <w:b/>
          <w:bCs/>
          <w:color w:val="000000" w:themeColor="text1"/>
          <w:sz w:val="24"/>
          <w:szCs w:val="24"/>
          <w:lang w:val="en-US"/>
        </w:rPr>
        <w:t xml:space="preserve">Green Gram </w:t>
      </w:r>
      <w:r w:rsidR="00717ACC" w:rsidRPr="00404D1D">
        <w:rPr>
          <w:rFonts w:ascii="Times New Roman" w:hAnsi="Times New Roman" w:cs="Times New Roman"/>
          <w:b/>
          <w:bCs/>
          <w:color w:val="000000" w:themeColor="text1"/>
          <w:sz w:val="24"/>
          <w:szCs w:val="24"/>
          <w:lang w:val="en-US"/>
        </w:rPr>
        <w:t>(</w:t>
      </w:r>
      <w:r w:rsidR="00717ACC" w:rsidRPr="00404D1D">
        <w:rPr>
          <w:rFonts w:ascii="Times New Roman" w:hAnsi="Times New Roman" w:cs="Times New Roman"/>
          <w:b/>
          <w:bCs/>
          <w:i/>
          <w:iCs/>
          <w:color w:val="000000" w:themeColor="text1"/>
          <w:sz w:val="24"/>
          <w:szCs w:val="24"/>
          <w:lang w:val="en-US"/>
        </w:rPr>
        <w:t>Vigna radiata</w:t>
      </w:r>
      <w:r w:rsidR="00717ACC" w:rsidRPr="00404D1D">
        <w:rPr>
          <w:rFonts w:ascii="Times New Roman" w:hAnsi="Times New Roman" w:cs="Times New Roman"/>
          <w:b/>
          <w:bCs/>
          <w:color w:val="000000" w:themeColor="text1"/>
          <w:sz w:val="24"/>
          <w:szCs w:val="24"/>
          <w:lang w:val="en-US"/>
        </w:rPr>
        <w:t xml:space="preserve"> L.)</w:t>
      </w:r>
    </w:p>
    <w:p w14:paraId="2015CC42" w14:textId="060D2462" w:rsidR="000F2F1B" w:rsidRDefault="00492B73" w:rsidP="002B29AA">
      <w:pPr>
        <w:spacing w:line="240" w:lineRule="auto"/>
        <w:jc w:val="center"/>
        <w:rPr>
          <w:rFonts w:ascii="Times New Roman" w:hAnsi="Times New Roman" w:cs="Times New Roman"/>
          <w:color w:val="000000" w:themeColor="text1"/>
          <w:sz w:val="24"/>
          <w:szCs w:val="24"/>
          <w:vertAlign w:val="superscript"/>
          <w:lang w:val="en-US"/>
        </w:rPr>
      </w:pPr>
      <w:r w:rsidRPr="00404D1D">
        <w:rPr>
          <w:rFonts w:ascii="Times New Roman" w:hAnsi="Times New Roman" w:cs="Times New Roman"/>
          <w:color w:val="000000" w:themeColor="text1"/>
          <w:sz w:val="24"/>
          <w:szCs w:val="24"/>
          <w:lang w:val="en-US"/>
        </w:rPr>
        <w:t xml:space="preserve">D. </w:t>
      </w:r>
      <w:r w:rsidR="000F2F1B" w:rsidRPr="00404D1D">
        <w:rPr>
          <w:rFonts w:ascii="Times New Roman" w:hAnsi="Times New Roman" w:cs="Times New Roman"/>
          <w:color w:val="000000" w:themeColor="text1"/>
          <w:sz w:val="24"/>
          <w:szCs w:val="24"/>
          <w:lang w:val="en-US"/>
        </w:rPr>
        <w:t>Jeevitha</w:t>
      </w:r>
      <w:r w:rsidR="00176E07" w:rsidRPr="00176E07">
        <w:rPr>
          <w:rFonts w:ascii="Times New Roman" w:hAnsi="Times New Roman" w:cs="Times New Roman"/>
          <w:color w:val="000000" w:themeColor="text1"/>
          <w:sz w:val="24"/>
          <w:szCs w:val="24"/>
          <w:vertAlign w:val="superscript"/>
          <w:lang w:val="en-US"/>
        </w:rPr>
        <w:t>[1]</w:t>
      </w:r>
      <w:r w:rsidRPr="00404D1D">
        <w:rPr>
          <w:rFonts w:ascii="Times New Roman" w:hAnsi="Times New Roman" w:cs="Times New Roman"/>
          <w:color w:val="000000" w:themeColor="text1"/>
          <w:sz w:val="24"/>
          <w:szCs w:val="24"/>
          <w:lang w:val="en-US"/>
        </w:rPr>
        <w:t>*,</w:t>
      </w:r>
      <w:r w:rsidR="00A6667C" w:rsidRPr="00404D1D">
        <w:rPr>
          <w:rFonts w:ascii="Times New Roman" w:hAnsi="Times New Roman" w:cs="Times New Roman"/>
          <w:color w:val="000000" w:themeColor="text1"/>
          <w:sz w:val="24"/>
          <w:szCs w:val="24"/>
          <w:lang w:val="en-US"/>
        </w:rPr>
        <w:t xml:space="preserve"> </w:t>
      </w:r>
      <w:r w:rsidR="00722F9B" w:rsidRPr="00404D1D">
        <w:rPr>
          <w:rFonts w:ascii="Times New Roman" w:hAnsi="Times New Roman" w:cs="Times New Roman"/>
          <w:color w:val="000000" w:themeColor="text1"/>
          <w:sz w:val="24"/>
          <w:szCs w:val="24"/>
          <w:lang w:val="en-US"/>
        </w:rPr>
        <w:t>S. Sanjana</w:t>
      </w:r>
      <w:r w:rsidR="00007290" w:rsidRPr="00007290">
        <w:rPr>
          <w:rFonts w:ascii="Times New Roman" w:hAnsi="Times New Roman" w:cs="Times New Roman"/>
          <w:color w:val="000000" w:themeColor="text1"/>
          <w:sz w:val="24"/>
          <w:szCs w:val="24"/>
          <w:vertAlign w:val="superscript"/>
          <w:lang w:val="en-US"/>
        </w:rPr>
        <w:t>[2]</w:t>
      </w:r>
      <w:r w:rsidRPr="00404D1D">
        <w:rPr>
          <w:rFonts w:ascii="Times New Roman" w:hAnsi="Times New Roman" w:cs="Times New Roman"/>
          <w:color w:val="000000" w:themeColor="text1"/>
          <w:sz w:val="24"/>
          <w:szCs w:val="24"/>
          <w:lang w:val="en-US"/>
        </w:rPr>
        <w:t xml:space="preserve"> and </w:t>
      </w:r>
      <w:r w:rsidR="004A287E">
        <w:rPr>
          <w:rFonts w:ascii="Times New Roman" w:hAnsi="Times New Roman" w:cs="Times New Roman"/>
          <w:color w:val="000000" w:themeColor="text1"/>
          <w:sz w:val="24"/>
          <w:szCs w:val="24"/>
          <w:lang w:val="en-US"/>
        </w:rPr>
        <w:t>M. Arthy</w:t>
      </w:r>
      <w:r w:rsidR="00722F9B" w:rsidRPr="00007290">
        <w:rPr>
          <w:rFonts w:ascii="Times New Roman" w:hAnsi="Times New Roman" w:cs="Times New Roman"/>
          <w:color w:val="000000" w:themeColor="text1"/>
          <w:sz w:val="24"/>
          <w:szCs w:val="24"/>
          <w:vertAlign w:val="superscript"/>
          <w:lang w:val="en-US"/>
        </w:rPr>
        <w:t xml:space="preserve"> </w:t>
      </w:r>
      <w:r w:rsidR="00007290" w:rsidRPr="00007290">
        <w:rPr>
          <w:rFonts w:ascii="Times New Roman" w:hAnsi="Times New Roman" w:cs="Times New Roman"/>
          <w:color w:val="000000" w:themeColor="text1"/>
          <w:sz w:val="24"/>
          <w:szCs w:val="24"/>
          <w:vertAlign w:val="superscript"/>
          <w:lang w:val="en-US"/>
        </w:rPr>
        <w:t>[3]</w:t>
      </w:r>
    </w:p>
    <w:p w14:paraId="36945BEC" w14:textId="3DD961C3" w:rsidR="00176E07" w:rsidRDefault="00176E07" w:rsidP="002B29AA">
      <w:pPr>
        <w:spacing w:line="240" w:lineRule="auto"/>
        <w:rPr>
          <w:rFonts w:ascii="Times New Roman" w:hAnsi="Times New Roman" w:cs="Times New Roman"/>
          <w:color w:val="000000" w:themeColor="text1"/>
          <w:sz w:val="24"/>
          <w:szCs w:val="24"/>
          <w:lang w:val="en-US"/>
        </w:rPr>
      </w:pPr>
      <w:r w:rsidRPr="00176E07">
        <w:rPr>
          <w:rFonts w:ascii="Times New Roman" w:hAnsi="Times New Roman" w:cs="Times New Roman"/>
          <w:color w:val="000000" w:themeColor="text1"/>
          <w:sz w:val="24"/>
          <w:szCs w:val="24"/>
          <w:lang w:val="en-US"/>
        </w:rPr>
        <w:t>1&amp;</w:t>
      </w:r>
      <w:r w:rsidR="00D5084C">
        <w:rPr>
          <w:rFonts w:ascii="Times New Roman" w:hAnsi="Times New Roman" w:cs="Times New Roman"/>
          <w:color w:val="000000" w:themeColor="text1"/>
          <w:sz w:val="24"/>
          <w:szCs w:val="24"/>
          <w:lang w:val="en-US"/>
        </w:rPr>
        <w:t>2</w:t>
      </w:r>
      <w:r>
        <w:rPr>
          <w:rFonts w:ascii="Times New Roman" w:hAnsi="Times New Roman" w:cs="Times New Roman"/>
          <w:color w:val="000000" w:themeColor="text1"/>
          <w:sz w:val="24"/>
          <w:szCs w:val="24"/>
          <w:lang w:val="en-US"/>
        </w:rPr>
        <w:t xml:space="preserve"> - Final year student of Nalanda College of Agriculture, T</w:t>
      </w:r>
      <w:r w:rsidR="00BE14B2">
        <w:rPr>
          <w:rFonts w:ascii="Times New Roman" w:hAnsi="Times New Roman" w:cs="Times New Roman"/>
          <w:color w:val="000000" w:themeColor="text1"/>
          <w:sz w:val="24"/>
          <w:szCs w:val="24"/>
          <w:lang w:val="en-US"/>
        </w:rPr>
        <w:t>iruchirapalli</w:t>
      </w:r>
      <w:r w:rsidR="001D23E5">
        <w:rPr>
          <w:rFonts w:ascii="Times New Roman" w:hAnsi="Times New Roman" w:cs="Times New Roman"/>
          <w:color w:val="000000" w:themeColor="text1"/>
          <w:sz w:val="24"/>
          <w:szCs w:val="24"/>
          <w:lang w:val="en-US"/>
        </w:rPr>
        <w:t xml:space="preserve"> - 621104</w:t>
      </w:r>
    </w:p>
    <w:p w14:paraId="2671F4F6" w14:textId="01796F1C" w:rsidR="00A73713" w:rsidRDefault="00D5084C" w:rsidP="00283B10">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r w:rsidR="00BE14B2">
        <w:rPr>
          <w:rFonts w:ascii="Times New Roman" w:hAnsi="Times New Roman" w:cs="Times New Roman"/>
          <w:color w:val="000000" w:themeColor="text1"/>
          <w:sz w:val="24"/>
          <w:szCs w:val="24"/>
          <w:lang w:val="en-US"/>
        </w:rPr>
        <w:t xml:space="preserve"> </w:t>
      </w:r>
      <w:r w:rsidR="00687C8D">
        <w:rPr>
          <w:rFonts w:ascii="Times New Roman" w:hAnsi="Times New Roman" w:cs="Times New Roman"/>
          <w:color w:val="000000" w:themeColor="text1"/>
          <w:sz w:val="24"/>
          <w:szCs w:val="24"/>
          <w:lang w:val="en-US"/>
        </w:rPr>
        <w:t xml:space="preserve">- </w:t>
      </w:r>
      <w:r w:rsidR="00574BA0">
        <w:rPr>
          <w:rFonts w:ascii="Times New Roman" w:hAnsi="Times New Roman" w:cs="Times New Roman"/>
          <w:color w:val="000000" w:themeColor="text1"/>
          <w:sz w:val="24"/>
          <w:szCs w:val="24"/>
          <w:lang w:val="en-US"/>
        </w:rPr>
        <w:t>Department of Agronomy, Nalanda College of Agriculture, Tiruchirapalli - 6</w:t>
      </w:r>
      <w:r w:rsidR="001D23E5">
        <w:rPr>
          <w:rFonts w:ascii="Times New Roman" w:hAnsi="Times New Roman" w:cs="Times New Roman"/>
          <w:color w:val="000000" w:themeColor="text1"/>
          <w:sz w:val="24"/>
          <w:szCs w:val="24"/>
          <w:lang w:val="en-US"/>
        </w:rPr>
        <w:t>21104</w:t>
      </w:r>
    </w:p>
    <w:p w14:paraId="113BF95F" w14:textId="77777777" w:rsidR="00852284" w:rsidRPr="00283B10" w:rsidRDefault="00852284" w:rsidP="00283B10">
      <w:pPr>
        <w:spacing w:line="240" w:lineRule="auto"/>
        <w:rPr>
          <w:rFonts w:ascii="Times New Roman" w:hAnsi="Times New Roman" w:cs="Times New Roman"/>
          <w:color w:val="000000" w:themeColor="text1"/>
          <w:sz w:val="24"/>
          <w:szCs w:val="24"/>
          <w:lang w:val="en-US"/>
        </w:rPr>
      </w:pPr>
    </w:p>
    <w:p w14:paraId="1E56E6EA" w14:textId="7E5558C4" w:rsidR="00B05C21" w:rsidRDefault="009B1992" w:rsidP="003D475B">
      <w:pPr>
        <w:spacing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w:t>
      </w:r>
      <w:r w:rsidR="00B05C21">
        <w:rPr>
          <w:rFonts w:ascii="Times New Roman" w:hAnsi="Times New Roman" w:cs="Times New Roman"/>
          <w:b/>
          <w:bCs/>
          <w:color w:val="000000" w:themeColor="text1"/>
          <w:sz w:val="24"/>
          <w:szCs w:val="24"/>
        </w:rPr>
        <w:t>Corresponding Author’s mail id</w:t>
      </w:r>
      <w:r w:rsidR="00B05C21" w:rsidRPr="006A0073">
        <w:rPr>
          <w:rFonts w:ascii="Times New Roman" w:hAnsi="Times New Roman" w:cs="Times New Roman"/>
          <w:b/>
          <w:bCs/>
          <w:sz w:val="24"/>
          <w:szCs w:val="24"/>
        </w:rPr>
        <w:t xml:space="preserve"> - </w:t>
      </w:r>
      <w:hyperlink r:id="rId6" w:history="1">
        <w:r w:rsidR="002B565B" w:rsidRPr="00221CC5">
          <w:rPr>
            <w:rStyle w:val="Hyperlink"/>
            <w:rFonts w:ascii="Times New Roman" w:hAnsi="Times New Roman" w:cs="Times New Roman"/>
            <w:color w:val="auto"/>
            <w:sz w:val="24"/>
            <w:szCs w:val="24"/>
          </w:rPr>
          <w:t>jeevitha2456@gmail.com</w:t>
        </w:r>
      </w:hyperlink>
    </w:p>
    <w:p w14:paraId="0BC48874" w14:textId="77777777" w:rsidR="002B565B" w:rsidRPr="00404D1D" w:rsidRDefault="002B565B" w:rsidP="003D475B">
      <w:pPr>
        <w:spacing w:line="276" w:lineRule="auto"/>
        <w:jc w:val="both"/>
        <w:rPr>
          <w:rFonts w:ascii="Times New Roman" w:hAnsi="Times New Roman" w:cs="Times New Roman"/>
          <w:b/>
          <w:bCs/>
          <w:color w:val="000000" w:themeColor="text1"/>
          <w:sz w:val="24"/>
          <w:szCs w:val="24"/>
        </w:rPr>
      </w:pPr>
    </w:p>
    <w:p w14:paraId="287633FB" w14:textId="1E9BCE5C" w:rsidR="000A5FE4" w:rsidRPr="00404D1D" w:rsidRDefault="00753C82" w:rsidP="00077342">
      <w:pPr>
        <w:spacing w:line="276" w:lineRule="auto"/>
        <w:jc w:val="both"/>
        <w:rPr>
          <w:rFonts w:ascii="Times New Roman" w:hAnsi="Times New Roman" w:cs="Times New Roman"/>
          <w:sz w:val="24"/>
          <w:szCs w:val="24"/>
        </w:rPr>
      </w:pPr>
      <w:r w:rsidRPr="00404D1D">
        <w:rPr>
          <w:rFonts w:ascii="Times New Roman" w:hAnsi="Times New Roman" w:cs="Times New Roman"/>
          <w:b/>
          <w:bCs/>
          <w:color w:val="0D0D0D" w:themeColor="text1" w:themeTint="F2"/>
          <w:sz w:val="24"/>
          <w:szCs w:val="24"/>
        </w:rPr>
        <w:t>ABSTRACT</w:t>
      </w:r>
    </w:p>
    <w:p w14:paraId="6210D08F" w14:textId="57797157" w:rsidR="000A5FE4" w:rsidRPr="00404D1D" w:rsidRDefault="000A5FE4" w:rsidP="00077342">
      <w:pPr>
        <w:spacing w:line="276" w:lineRule="auto"/>
        <w:ind w:firstLine="720"/>
        <w:jc w:val="both"/>
        <w:rPr>
          <w:rFonts w:ascii="Times New Roman" w:hAnsi="Times New Roman" w:cs="Times New Roman"/>
          <w:sz w:val="24"/>
          <w:szCs w:val="24"/>
        </w:rPr>
      </w:pPr>
      <w:r w:rsidRPr="00404D1D">
        <w:rPr>
          <w:rFonts w:ascii="Times New Roman" w:hAnsi="Times New Roman" w:cs="Times New Roman"/>
          <w:sz w:val="24"/>
          <w:szCs w:val="24"/>
        </w:rPr>
        <w:t xml:space="preserve">Field experiment was conducted at Nalanda college of Agriculture, Trichy, during </w:t>
      </w:r>
      <w:r w:rsidRPr="00404D1D">
        <w:rPr>
          <w:rFonts w:ascii="Times New Roman" w:hAnsi="Times New Roman" w:cs="Times New Roman"/>
          <w:sz w:val="24"/>
          <w:szCs w:val="24"/>
        </w:rPr>
        <w:br/>
        <w:t>June - August, 2025 to study of different nutrient management practices on green gram. The treatments comprised of Control (</w:t>
      </w:r>
      <w:r w:rsidRPr="00404D1D">
        <w:rPr>
          <w:rFonts w:ascii="Times New Roman" w:hAnsi="Times New Roman" w:cs="Times New Roman"/>
          <w:sz w:val="24"/>
          <w:szCs w:val="24"/>
          <w:lang w:val="en-US"/>
        </w:rPr>
        <w:t>T</w:t>
      </w:r>
      <w:r w:rsidRPr="00404D1D">
        <w:rPr>
          <w:rFonts w:ascii="Times New Roman" w:hAnsi="Times New Roman" w:cs="Times New Roman"/>
          <w:sz w:val="24"/>
          <w:szCs w:val="24"/>
          <w:vertAlign w:val="subscript"/>
          <w:lang w:val="en-US"/>
        </w:rPr>
        <w:t>1</w:t>
      </w:r>
      <w:r w:rsidRPr="00404D1D">
        <w:rPr>
          <w:rFonts w:ascii="Times New Roman" w:hAnsi="Times New Roman" w:cs="Times New Roman"/>
          <w:sz w:val="24"/>
          <w:szCs w:val="24"/>
        </w:rPr>
        <w:t>), 100 % Recommended Dosage of Fertilizer (</w:t>
      </w:r>
      <w:r w:rsidRPr="00404D1D">
        <w:rPr>
          <w:rFonts w:ascii="Times New Roman" w:hAnsi="Times New Roman" w:cs="Times New Roman"/>
          <w:sz w:val="24"/>
          <w:szCs w:val="24"/>
          <w:lang w:val="en-US"/>
        </w:rPr>
        <w:t>T</w:t>
      </w:r>
      <w:r w:rsidRPr="00404D1D">
        <w:rPr>
          <w:rFonts w:ascii="Times New Roman" w:hAnsi="Times New Roman" w:cs="Times New Roman"/>
          <w:sz w:val="24"/>
          <w:szCs w:val="24"/>
          <w:vertAlign w:val="subscript"/>
          <w:lang w:val="en-US"/>
        </w:rPr>
        <w:t>2</w:t>
      </w:r>
      <w:r w:rsidRPr="00404D1D">
        <w:rPr>
          <w:rFonts w:ascii="Times New Roman" w:hAnsi="Times New Roman" w:cs="Times New Roman"/>
          <w:sz w:val="24"/>
          <w:szCs w:val="24"/>
        </w:rPr>
        <w:t xml:space="preserve">), </w:t>
      </w:r>
      <w:r w:rsidRPr="00404D1D">
        <w:rPr>
          <w:rFonts w:ascii="Times New Roman" w:hAnsi="Times New Roman" w:cs="Times New Roman"/>
          <w:sz w:val="24"/>
          <w:szCs w:val="24"/>
        </w:rPr>
        <w:br/>
        <w:t>75% Recommended Dosage of Fertilizer + 25% FYM @ 1 ton ha</w:t>
      </w:r>
      <w:r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xml:space="preserve"> (</w:t>
      </w:r>
      <w:r w:rsidRPr="00404D1D">
        <w:rPr>
          <w:rFonts w:ascii="Times New Roman" w:hAnsi="Times New Roman" w:cs="Times New Roman"/>
          <w:sz w:val="24"/>
          <w:szCs w:val="24"/>
          <w:lang w:val="en-US"/>
        </w:rPr>
        <w:t>T</w:t>
      </w:r>
      <w:r w:rsidRPr="00404D1D">
        <w:rPr>
          <w:rFonts w:ascii="Times New Roman" w:hAnsi="Times New Roman" w:cs="Times New Roman"/>
          <w:sz w:val="24"/>
          <w:szCs w:val="24"/>
          <w:vertAlign w:val="subscript"/>
          <w:lang w:val="en-US"/>
        </w:rPr>
        <w:t>3</w:t>
      </w:r>
      <w:r w:rsidRPr="00404D1D">
        <w:rPr>
          <w:rFonts w:ascii="Times New Roman" w:hAnsi="Times New Roman" w:cs="Times New Roman"/>
          <w:sz w:val="24"/>
          <w:szCs w:val="24"/>
        </w:rPr>
        <w:t>), 50% Recommended Dosage of Fertilizer + 25% FYM @ 1 ton ha</w:t>
      </w:r>
      <w:r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xml:space="preserve"> (</w:t>
      </w:r>
      <w:r w:rsidRPr="00404D1D">
        <w:rPr>
          <w:rFonts w:ascii="Times New Roman" w:hAnsi="Times New Roman" w:cs="Times New Roman"/>
          <w:sz w:val="24"/>
          <w:szCs w:val="24"/>
          <w:lang w:val="en-US"/>
        </w:rPr>
        <w:t>T</w:t>
      </w:r>
      <w:r w:rsidRPr="00404D1D">
        <w:rPr>
          <w:rFonts w:ascii="Times New Roman" w:hAnsi="Times New Roman" w:cs="Times New Roman"/>
          <w:sz w:val="24"/>
          <w:szCs w:val="24"/>
          <w:vertAlign w:val="subscript"/>
          <w:lang w:val="en-US"/>
        </w:rPr>
        <w:t>4</w:t>
      </w:r>
      <w:r w:rsidRPr="00404D1D">
        <w:rPr>
          <w:rFonts w:ascii="Times New Roman" w:hAnsi="Times New Roman" w:cs="Times New Roman"/>
          <w:sz w:val="24"/>
          <w:szCs w:val="24"/>
        </w:rPr>
        <w:t xml:space="preserve">), 50% Recommended Dosage of </w:t>
      </w:r>
      <w:r w:rsidR="00977491">
        <w:rPr>
          <w:rFonts w:ascii="Times New Roman" w:hAnsi="Times New Roman" w:cs="Times New Roman"/>
          <w:sz w:val="24"/>
          <w:szCs w:val="24"/>
        </w:rPr>
        <w:br/>
      </w:r>
      <w:r w:rsidRPr="00404D1D">
        <w:rPr>
          <w:rFonts w:ascii="Times New Roman" w:hAnsi="Times New Roman" w:cs="Times New Roman"/>
          <w:sz w:val="24"/>
          <w:szCs w:val="24"/>
        </w:rPr>
        <w:t>Fertilizer + Foliar application of Pulse wonder @ 5 kg ha</w:t>
      </w:r>
      <w:r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xml:space="preserve"> (</w:t>
      </w:r>
      <w:r w:rsidRPr="00404D1D">
        <w:rPr>
          <w:rFonts w:ascii="Times New Roman" w:hAnsi="Times New Roman" w:cs="Times New Roman"/>
          <w:sz w:val="24"/>
          <w:szCs w:val="24"/>
          <w:lang w:val="en-US"/>
        </w:rPr>
        <w:t>T</w:t>
      </w:r>
      <w:r w:rsidRPr="00404D1D">
        <w:rPr>
          <w:rFonts w:ascii="Times New Roman" w:hAnsi="Times New Roman" w:cs="Times New Roman"/>
          <w:sz w:val="24"/>
          <w:szCs w:val="24"/>
          <w:vertAlign w:val="subscript"/>
          <w:lang w:val="en-US"/>
        </w:rPr>
        <w:t>5</w:t>
      </w:r>
      <w:r w:rsidRPr="00404D1D">
        <w:rPr>
          <w:rFonts w:ascii="Times New Roman" w:hAnsi="Times New Roman" w:cs="Times New Roman"/>
          <w:sz w:val="24"/>
          <w:szCs w:val="24"/>
        </w:rPr>
        <w:t>), 75% Recommended Dosage of Fertilizer + 25% Vermicompost @ 2 tons ha</w:t>
      </w:r>
      <w:r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xml:space="preserve"> (</w:t>
      </w:r>
      <w:r w:rsidRPr="00404D1D">
        <w:rPr>
          <w:rFonts w:ascii="Times New Roman" w:hAnsi="Times New Roman" w:cs="Times New Roman"/>
          <w:sz w:val="24"/>
          <w:szCs w:val="24"/>
          <w:lang w:val="en-US"/>
        </w:rPr>
        <w:t>T</w:t>
      </w:r>
      <w:r w:rsidRPr="00404D1D">
        <w:rPr>
          <w:rFonts w:ascii="Times New Roman" w:hAnsi="Times New Roman" w:cs="Times New Roman"/>
          <w:sz w:val="24"/>
          <w:szCs w:val="24"/>
          <w:vertAlign w:val="subscript"/>
          <w:lang w:val="en-US"/>
        </w:rPr>
        <w:t>6</w:t>
      </w:r>
      <w:r w:rsidRPr="00404D1D">
        <w:rPr>
          <w:rFonts w:ascii="Times New Roman" w:hAnsi="Times New Roman" w:cs="Times New Roman"/>
          <w:sz w:val="24"/>
          <w:szCs w:val="24"/>
        </w:rPr>
        <w:t>) and 50% Recommended Dosage of Fertilizer + 25% Vermicompost @ 2 tons ha</w:t>
      </w:r>
      <w:r w:rsidRPr="00404D1D">
        <w:rPr>
          <w:rFonts w:ascii="Times New Roman" w:hAnsi="Times New Roman" w:cs="Times New Roman"/>
          <w:sz w:val="24"/>
          <w:szCs w:val="24"/>
          <w:vertAlign w:val="superscript"/>
        </w:rPr>
        <w:t xml:space="preserve">-1 </w:t>
      </w:r>
      <w:r w:rsidRPr="00404D1D">
        <w:rPr>
          <w:rFonts w:ascii="Times New Roman" w:hAnsi="Times New Roman" w:cs="Times New Roman"/>
          <w:sz w:val="24"/>
          <w:szCs w:val="24"/>
        </w:rPr>
        <w:t>(</w:t>
      </w:r>
      <w:r w:rsidRPr="00404D1D">
        <w:rPr>
          <w:rFonts w:ascii="Times New Roman" w:hAnsi="Times New Roman" w:cs="Times New Roman"/>
          <w:sz w:val="24"/>
          <w:szCs w:val="24"/>
          <w:lang w:val="en-US"/>
        </w:rPr>
        <w:t>T</w:t>
      </w:r>
      <w:r w:rsidRPr="00404D1D">
        <w:rPr>
          <w:rFonts w:ascii="Times New Roman" w:hAnsi="Times New Roman" w:cs="Times New Roman"/>
          <w:sz w:val="24"/>
          <w:szCs w:val="24"/>
          <w:vertAlign w:val="subscript"/>
          <w:lang w:val="en-US"/>
        </w:rPr>
        <w:t>7</w:t>
      </w:r>
      <w:r w:rsidRPr="00404D1D">
        <w:rPr>
          <w:rFonts w:ascii="Times New Roman" w:hAnsi="Times New Roman" w:cs="Times New Roman"/>
          <w:sz w:val="24"/>
          <w:szCs w:val="24"/>
          <w:lang w:val="en-US"/>
        </w:rPr>
        <w:t>).</w:t>
      </w:r>
      <w:r w:rsidR="008539D7" w:rsidRPr="00404D1D">
        <w:rPr>
          <w:rFonts w:ascii="Times New Roman" w:hAnsi="Times New Roman" w:cs="Times New Roman"/>
          <w:sz w:val="24"/>
          <w:szCs w:val="24"/>
        </w:rPr>
        <w:t xml:space="preserve"> </w:t>
      </w:r>
      <w:r w:rsidRPr="00404D1D">
        <w:rPr>
          <w:rFonts w:ascii="Times New Roman" w:hAnsi="Times New Roman" w:cs="Times New Roman"/>
          <w:sz w:val="24"/>
          <w:szCs w:val="24"/>
        </w:rPr>
        <w:t>The experiment was laid out in randomized block design with three replications. Farmyard manure, Vermicompost, Recommended Dose of Fertilizer is applied basally and used in the treatments. The result revealed that among the different treatments imposed, application of 50% Recommended Dosage of Fertilizer + Foliar application of Pulse wonder @ 5 kg ha</w:t>
      </w:r>
      <w:r w:rsidRPr="00404D1D">
        <w:rPr>
          <w:rFonts w:ascii="Times New Roman" w:hAnsi="Times New Roman" w:cs="Times New Roman"/>
          <w:sz w:val="24"/>
          <w:szCs w:val="24"/>
          <w:vertAlign w:val="superscript"/>
        </w:rPr>
        <w:t xml:space="preserve">-1 </w:t>
      </w:r>
      <w:r w:rsidRPr="00404D1D">
        <w:rPr>
          <w:rFonts w:ascii="Times New Roman" w:hAnsi="Times New Roman" w:cs="Times New Roman"/>
          <w:sz w:val="24"/>
          <w:szCs w:val="24"/>
        </w:rPr>
        <w:t>recorded the highest growth attributes like plant height (37.88 cm), leaf area index (4.21), dry matter production (3542.76 kg ha</w:t>
      </w:r>
      <w:r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number of branches plant</w:t>
      </w:r>
      <w:r w:rsidRPr="00404D1D">
        <w:rPr>
          <w:rFonts w:ascii="Times New Roman" w:hAnsi="Times New Roman" w:cs="Times New Roman"/>
          <w:sz w:val="24"/>
          <w:szCs w:val="24"/>
          <w:vertAlign w:val="superscript"/>
        </w:rPr>
        <w:t xml:space="preserve">-1 </w:t>
      </w:r>
      <w:r w:rsidRPr="00404D1D">
        <w:rPr>
          <w:rFonts w:ascii="Times New Roman" w:hAnsi="Times New Roman" w:cs="Times New Roman"/>
          <w:sz w:val="24"/>
          <w:szCs w:val="24"/>
        </w:rPr>
        <w:t>(7.33), number of leaves plant</w:t>
      </w:r>
      <w:r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xml:space="preserve"> (27.8) and yield attributes like number of pods plant</w:t>
      </w:r>
      <w:r w:rsidRPr="00404D1D">
        <w:rPr>
          <w:rFonts w:ascii="Times New Roman" w:hAnsi="Times New Roman" w:cs="Times New Roman"/>
          <w:sz w:val="24"/>
          <w:szCs w:val="24"/>
          <w:vertAlign w:val="superscript"/>
        </w:rPr>
        <w:t xml:space="preserve">-1 </w:t>
      </w:r>
      <w:r w:rsidRPr="00404D1D">
        <w:rPr>
          <w:rFonts w:ascii="Times New Roman" w:hAnsi="Times New Roman" w:cs="Times New Roman"/>
          <w:sz w:val="24"/>
          <w:szCs w:val="24"/>
        </w:rPr>
        <w:t xml:space="preserve">(43), pod length (10.02 cm), number of </w:t>
      </w:r>
      <w:r w:rsidR="00977491">
        <w:rPr>
          <w:rFonts w:ascii="Times New Roman" w:hAnsi="Times New Roman" w:cs="Times New Roman"/>
          <w:sz w:val="24"/>
          <w:szCs w:val="24"/>
        </w:rPr>
        <w:br/>
      </w:r>
      <w:r w:rsidRPr="00404D1D">
        <w:rPr>
          <w:rFonts w:ascii="Times New Roman" w:hAnsi="Times New Roman" w:cs="Times New Roman"/>
          <w:sz w:val="24"/>
          <w:szCs w:val="24"/>
        </w:rPr>
        <w:t>grains pod</w:t>
      </w:r>
      <w:r w:rsidRPr="00404D1D">
        <w:rPr>
          <w:rFonts w:ascii="Times New Roman" w:hAnsi="Times New Roman" w:cs="Times New Roman"/>
          <w:sz w:val="24"/>
          <w:szCs w:val="24"/>
          <w:vertAlign w:val="superscript"/>
        </w:rPr>
        <w:t xml:space="preserve">-1 </w:t>
      </w:r>
      <w:r w:rsidRPr="00404D1D">
        <w:rPr>
          <w:rFonts w:ascii="Times New Roman" w:hAnsi="Times New Roman" w:cs="Times New Roman"/>
          <w:sz w:val="24"/>
          <w:szCs w:val="24"/>
        </w:rPr>
        <w:t>(11), grain yield (613 kg ha</w:t>
      </w:r>
      <w:r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w:t>
      </w:r>
      <w:r w:rsidR="00401C75" w:rsidRPr="00404D1D">
        <w:rPr>
          <w:rFonts w:ascii="Times New Roman" w:hAnsi="Times New Roman" w:cs="Times New Roman"/>
          <w:sz w:val="24"/>
          <w:szCs w:val="24"/>
        </w:rPr>
        <w:t>,</w:t>
      </w:r>
      <w:r w:rsidRPr="00404D1D">
        <w:rPr>
          <w:rFonts w:ascii="Times New Roman" w:hAnsi="Times New Roman" w:cs="Times New Roman"/>
          <w:sz w:val="24"/>
          <w:szCs w:val="24"/>
        </w:rPr>
        <w:t xml:space="preserve"> haulm yield (919.5 kg ha</w:t>
      </w:r>
      <w:r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w:t>
      </w:r>
      <w:r w:rsidR="00401C75" w:rsidRPr="00404D1D">
        <w:rPr>
          <w:rFonts w:ascii="Times New Roman" w:hAnsi="Times New Roman" w:cs="Times New Roman"/>
          <w:sz w:val="24"/>
          <w:szCs w:val="24"/>
        </w:rPr>
        <w:t xml:space="preserve">, Net return </w:t>
      </w:r>
      <w:r w:rsidR="00E464D0">
        <w:rPr>
          <w:rFonts w:ascii="Times New Roman" w:hAnsi="Times New Roman" w:cs="Times New Roman"/>
          <w:sz w:val="24"/>
          <w:szCs w:val="24"/>
        </w:rPr>
        <w:br/>
      </w:r>
      <w:r w:rsidR="00401C75" w:rsidRPr="00404D1D">
        <w:rPr>
          <w:rFonts w:ascii="Times New Roman" w:hAnsi="Times New Roman" w:cs="Times New Roman"/>
          <w:sz w:val="24"/>
          <w:szCs w:val="24"/>
        </w:rPr>
        <w:t>(</w:t>
      </w:r>
      <w:r w:rsidR="00401C75" w:rsidRPr="00404D1D">
        <w:rPr>
          <w:rFonts w:ascii="Times New Roman" w:hAnsi="Times New Roman" w:cs="Times New Roman"/>
          <w:sz w:val="24"/>
          <w:szCs w:val="24"/>
          <w:lang w:val="en-US"/>
        </w:rPr>
        <w:t>₹</w:t>
      </w:r>
      <w:r w:rsidR="00401C75" w:rsidRPr="00404D1D">
        <w:rPr>
          <w:rFonts w:ascii="Times New Roman" w:hAnsi="Times New Roman" w:cs="Times New Roman"/>
          <w:sz w:val="24"/>
          <w:szCs w:val="24"/>
        </w:rPr>
        <w:t>48719 ha</w:t>
      </w:r>
      <w:r w:rsidR="00401C75" w:rsidRPr="00404D1D">
        <w:rPr>
          <w:rFonts w:ascii="Times New Roman" w:hAnsi="Times New Roman" w:cs="Times New Roman"/>
          <w:sz w:val="24"/>
          <w:szCs w:val="24"/>
          <w:vertAlign w:val="superscript"/>
        </w:rPr>
        <w:t>-1</w:t>
      </w:r>
      <w:r w:rsidR="00401C75" w:rsidRPr="00404D1D">
        <w:rPr>
          <w:rFonts w:ascii="Times New Roman" w:hAnsi="Times New Roman" w:cs="Times New Roman"/>
          <w:sz w:val="24"/>
          <w:szCs w:val="24"/>
        </w:rPr>
        <w:t>) and BCR (2.47) .</w:t>
      </w:r>
      <w:r w:rsidRPr="00404D1D">
        <w:rPr>
          <w:rFonts w:ascii="Times New Roman" w:hAnsi="Times New Roman" w:cs="Times New Roman"/>
          <w:sz w:val="24"/>
          <w:szCs w:val="24"/>
        </w:rPr>
        <w:t xml:space="preserve"> The lowest values were obtained under control.</w:t>
      </w:r>
    </w:p>
    <w:p w14:paraId="40F022D8" w14:textId="4218DAAF" w:rsidR="002675AE" w:rsidRPr="00404D1D" w:rsidRDefault="000A5FE4" w:rsidP="00077342">
      <w:pPr>
        <w:spacing w:after="419" w:line="276" w:lineRule="auto"/>
        <w:ind w:right="40"/>
        <w:jc w:val="both"/>
        <w:rPr>
          <w:rFonts w:ascii="Times New Roman" w:hAnsi="Times New Roman" w:cs="Times New Roman"/>
          <w:sz w:val="24"/>
          <w:szCs w:val="24"/>
        </w:rPr>
      </w:pPr>
      <w:r w:rsidRPr="00404D1D">
        <w:rPr>
          <w:rFonts w:ascii="Times New Roman" w:hAnsi="Times New Roman" w:cs="Times New Roman"/>
          <w:b/>
          <w:bCs/>
          <w:sz w:val="24"/>
          <w:szCs w:val="24"/>
        </w:rPr>
        <w:t>Keywords:</w:t>
      </w:r>
      <w:r w:rsidRPr="00404D1D">
        <w:rPr>
          <w:rFonts w:ascii="Times New Roman" w:hAnsi="Times New Roman" w:cs="Times New Roman"/>
          <w:sz w:val="24"/>
          <w:szCs w:val="24"/>
        </w:rPr>
        <w:t xml:space="preserve"> </w:t>
      </w:r>
      <w:r w:rsidRPr="00404D1D">
        <w:rPr>
          <w:rFonts w:ascii="Times New Roman" w:hAnsi="Times New Roman" w:cs="Times New Roman"/>
          <w:i/>
          <w:iCs/>
          <w:sz w:val="24"/>
          <w:szCs w:val="24"/>
        </w:rPr>
        <w:t>Green gram</w:t>
      </w:r>
      <w:r w:rsidR="00A4732F" w:rsidRPr="00404D1D">
        <w:rPr>
          <w:rFonts w:ascii="Times New Roman" w:hAnsi="Times New Roman" w:cs="Times New Roman"/>
          <w:i/>
          <w:iCs/>
          <w:sz w:val="24"/>
          <w:szCs w:val="24"/>
        </w:rPr>
        <w:t>;</w:t>
      </w:r>
      <w:r w:rsidRPr="00404D1D">
        <w:rPr>
          <w:rFonts w:ascii="Times New Roman" w:hAnsi="Times New Roman" w:cs="Times New Roman"/>
          <w:i/>
          <w:iCs/>
          <w:sz w:val="24"/>
          <w:szCs w:val="24"/>
        </w:rPr>
        <w:t xml:space="preserve"> </w:t>
      </w:r>
      <w:r w:rsidR="00037D36" w:rsidRPr="00404D1D">
        <w:rPr>
          <w:rFonts w:ascii="Times New Roman" w:hAnsi="Times New Roman" w:cs="Times New Roman"/>
          <w:i/>
          <w:iCs/>
          <w:sz w:val="24"/>
          <w:szCs w:val="24"/>
        </w:rPr>
        <w:t>Pulse wonder;</w:t>
      </w:r>
      <w:r w:rsidR="00037D36">
        <w:rPr>
          <w:rFonts w:ascii="Times New Roman" w:hAnsi="Times New Roman" w:cs="Times New Roman"/>
          <w:i/>
          <w:iCs/>
          <w:sz w:val="24"/>
          <w:szCs w:val="24"/>
        </w:rPr>
        <w:t xml:space="preserve"> </w:t>
      </w:r>
      <w:r w:rsidR="00342FD8" w:rsidRPr="00EE7FCA">
        <w:rPr>
          <w:rFonts w:ascii="Times New Roman" w:hAnsi="Times New Roman" w:cs="Times New Roman"/>
          <w:i/>
          <w:iCs/>
          <w:sz w:val="24"/>
          <w:szCs w:val="24"/>
        </w:rPr>
        <w:t>F</w:t>
      </w:r>
      <w:r w:rsidR="00342FD8">
        <w:rPr>
          <w:rFonts w:ascii="Times New Roman" w:hAnsi="Times New Roman" w:cs="Times New Roman"/>
          <w:i/>
          <w:iCs/>
          <w:sz w:val="24"/>
          <w:szCs w:val="24"/>
        </w:rPr>
        <w:t xml:space="preserve">arm </w:t>
      </w:r>
      <w:r w:rsidR="00342FD8" w:rsidRPr="00EE7FCA">
        <w:rPr>
          <w:rFonts w:ascii="Times New Roman" w:hAnsi="Times New Roman" w:cs="Times New Roman"/>
          <w:i/>
          <w:iCs/>
          <w:sz w:val="24"/>
          <w:szCs w:val="24"/>
        </w:rPr>
        <w:t>Y</w:t>
      </w:r>
      <w:r w:rsidR="00342FD8">
        <w:rPr>
          <w:rFonts w:ascii="Times New Roman" w:hAnsi="Times New Roman" w:cs="Times New Roman"/>
          <w:i/>
          <w:iCs/>
          <w:sz w:val="24"/>
          <w:szCs w:val="24"/>
        </w:rPr>
        <w:t xml:space="preserve">ard </w:t>
      </w:r>
      <w:r w:rsidR="00342FD8" w:rsidRPr="00EE7FCA">
        <w:rPr>
          <w:rFonts w:ascii="Times New Roman" w:hAnsi="Times New Roman" w:cs="Times New Roman"/>
          <w:i/>
          <w:iCs/>
          <w:sz w:val="24"/>
          <w:szCs w:val="24"/>
        </w:rPr>
        <w:t>M</w:t>
      </w:r>
      <w:r w:rsidR="00342FD8">
        <w:rPr>
          <w:rFonts w:ascii="Times New Roman" w:hAnsi="Times New Roman" w:cs="Times New Roman"/>
          <w:i/>
          <w:iCs/>
          <w:sz w:val="24"/>
          <w:szCs w:val="24"/>
        </w:rPr>
        <w:t xml:space="preserve">anure; </w:t>
      </w:r>
      <w:r w:rsidRPr="00404D1D">
        <w:rPr>
          <w:rFonts w:ascii="Times New Roman" w:hAnsi="Times New Roman" w:cs="Times New Roman"/>
          <w:i/>
          <w:iCs/>
          <w:sz w:val="24"/>
          <w:szCs w:val="24"/>
        </w:rPr>
        <w:t>Vermicompost</w:t>
      </w:r>
      <w:r w:rsidR="00A4732F" w:rsidRPr="00404D1D">
        <w:rPr>
          <w:rFonts w:ascii="Times New Roman" w:hAnsi="Times New Roman" w:cs="Times New Roman"/>
          <w:i/>
          <w:iCs/>
          <w:sz w:val="24"/>
          <w:szCs w:val="24"/>
        </w:rPr>
        <w:t>;</w:t>
      </w:r>
      <w:r w:rsidR="00262A98" w:rsidRPr="00404D1D">
        <w:rPr>
          <w:rFonts w:ascii="Times New Roman" w:hAnsi="Times New Roman" w:cs="Times New Roman"/>
          <w:i/>
          <w:iCs/>
          <w:sz w:val="24"/>
          <w:szCs w:val="24"/>
        </w:rPr>
        <w:t xml:space="preserve"> </w:t>
      </w:r>
      <w:r w:rsidR="00A4732F" w:rsidRPr="00404D1D">
        <w:rPr>
          <w:rFonts w:ascii="Times New Roman" w:hAnsi="Times New Roman" w:cs="Times New Roman"/>
          <w:i/>
          <w:iCs/>
          <w:sz w:val="24"/>
          <w:szCs w:val="24"/>
        </w:rPr>
        <w:t>G</w:t>
      </w:r>
      <w:r w:rsidR="00262A98" w:rsidRPr="00404D1D">
        <w:rPr>
          <w:rFonts w:ascii="Times New Roman" w:hAnsi="Times New Roman" w:cs="Times New Roman"/>
          <w:i/>
          <w:iCs/>
          <w:sz w:val="24"/>
          <w:szCs w:val="24"/>
        </w:rPr>
        <w:t>rowth</w:t>
      </w:r>
      <w:r w:rsidR="00CB6E48" w:rsidRPr="00404D1D">
        <w:rPr>
          <w:rFonts w:ascii="Times New Roman" w:hAnsi="Times New Roman" w:cs="Times New Roman"/>
          <w:i/>
          <w:iCs/>
          <w:sz w:val="24"/>
          <w:szCs w:val="24"/>
        </w:rPr>
        <w:t xml:space="preserve">; </w:t>
      </w:r>
      <w:r w:rsidR="00A4732F" w:rsidRPr="00404D1D">
        <w:rPr>
          <w:rFonts w:ascii="Times New Roman" w:hAnsi="Times New Roman" w:cs="Times New Roman"/>
          <w:i/>
          <w:iCs/>
          <w:sz w:val="24"/>
          <w:szCs w:val="24"/>
        </w:rPr>
        <w:t>Y</w:t>
      </w:r>
      <w:r w:rsidR="00262A98" w:rsidRPr="00404D1D">
        <w:rPr>
          <w:rFonts w:ascii="Times New Roman" w:hAnsi="Times New Roman" w:cs="Times New Roman"/>
          <w:i/>
          <w:iCs/>
          <w:sz w:val="24"/>
          <w:szCs w:val="24"/>
        </w:rPr>
        <w:t>ield</w:t>
      </w:r>
      <w:r w:rsidR="00884F7F">
        <w:rPr>
          <w:rFonts w:ascii="Times New Roman" w:hAnsi="Times New Roman" w:cs="Times New Roman"/>
          <w:i/>
          <w:iCs/>
          <w:sz w:val="24"/>
          <w:szCs w:val="24"/>
        </w:rPr>
        <w:t>; BCR</w:t>
      </w:r>
      <w:r w:rsidR="00262A98" w:rsidRPr="00404D1D">
        <w:rPr>
          <w:rFonts w:ascii="Times New Roman" w:hAnsi="Times New Roman" w:cs="Times New Roman"/>
          <w:i/>
          <w:iCs/>
          <w:sz w:val="24"/>
          <w:szCs w:val="24"/>
        </w:rPr>
        <w:t>.</w:t>
      </w:r>
    </w:p>
    <w:p w14:paraId="17216C2D" w14:textId="6C422605" w:rsidR="00101B53" w:rsidRPr="00404D1D" w:rsidRDefault="00101B53" w:rsidP="003D475B">
      <w:pPr>
        <w:spacing w:before="240" w:after="0" w:line="276" w:lineRule="auto"/>
        <w:ind w:right="41" w:hanging="10"/>
        <w:jc w:val="both"/>
        <w:rPr>
          <w:rFonts w:ascii="Times New Roman" w:hAnsi="Times New Roman" w:cs="Times New Roman"/>
          <w:b/>
          <w:bCs/>
          <w:sz w:val="24"/>
          <w:szCs w:val="24"/>
        </w:rPr>
      </w:pPr>
      <w:r w:rsidRPr="00404D1D">
        <w:rPr>
          <w:rFonts w:ascii="Times New Roman" w:hAnsi="Times New Roman" w:cs="Times New Roman"/>
          <w:b/>
          <w:bCs/>
          <w:sz w:val="24"/>
          <w:szCs w:val="24"/>
        </w:rPr>
        <w:t>INTRODUCTION</w:t>
      </w:r>
    </w:p>
    <w:p w14:paraId="6C5FBD5A" w14:textId="0EBD094C" w:rsidR="0082473E" w:rsidRPr="00404D1D" w:rsidRDefault="0082473E" w:rsidP="003D475B">
      <w:pPr>
        <w:spacing w:line="276" w:lineRule="auto"/>
        <w:ind w:firstLine="720"/>
        <w:jc w:val="both"/>
        <w:rPr>
          <w:rFonts w:ascii="Times New Roman" w:hAnsi="Times New Roman" w:cs="Times New Roman"/>
          <w:sz w:val="24"/>
          <w:szCs w:val="24"/>
        </w:rPr>
      </w:pPr>
      <w:r w:rsidRPr="00404D1D">
        <w:rPr>
          <w:rFonts w:ascii="Times New Roman" w:hAnsi="Times New Roman" w:cs="Times New Roman"/>
          <w:sz w:val="24"/>
          <w:szCs w:val="24"/>
        </w:rPr>
        <w:t xml:space="preserve">Pulses are one of the distinct health benefit food crops globally due to their low fat contain and higher protein content. Pulses are an important group of crops in India, which is also responsible for yielding large financial gains by amounting for a large part of the exports </w:t>
      </w:r>
      <w:r w:rsidRPr="00404D1D">
        <w:rPr>
          <w:rFonts w:ascii="Times New Roman" w:hAnsi="Times New Roman" w:cs="Times New Roman"/>
          <w:sz w:val="24"/>
          <w:szCs w:val="24"/>
        </w:rPr>
        <w:br/>
        <w:t xml:space="preserve">(Anon </w:t>
      </w:r>
      <w:r w:rsidRPr="00404D1D">
        <w:rPr>
          <w:rFonts w:ascii="Times New Roman" w:hAnsi="Times New Roman" w:cs="Times New Roman"/>
          <w:i/>
          <w:iCs/>
          <w:sz w:val="24"/>
          <w:szCs w:val="24"/>
        </w:rPr>
        <w:t>et al.,</w:t>
      </w:r>
      <w:r w:rsidRPr="00404D1D">
        <w:rPr>
          <w:rFonts w:ascii="Times New Roman" w:hAnsi="Times New Roman" w:cs="Times New Roman"/>
          <w:sz w:val="24"/>
          <w:szCs w:val="24"/>
        </w:rPr>
        <w:t xml:space="preserve"> 2022).</w:t>
      </w:r>
      <w:r w:rsidR="00C92AF4" w:rsidRPr="00404D1D">
        <w:rPr>
          <w:rFonts w:ascii="Times New Roman" w:hAnsi="Times New Roman" w:cs="Times New Roman"/>
          <w:sz w:val="24"/>
          <w:szCs w:val="24"/>
        </w:rPr>
        <w:t xml:space="preserve"> India is one of the agricultural country and food is very important need for our country because growth of population (Vaithiyanathan and Sundaramoorthy, 2016). </w:t>
      </w:r>
      <w:r w:rsidR="00506F95" w:rsidRPr="00404D1D">
        <w:rPr>
          <w:rFonts w:ascii="Times New Roman" w:hAnsi="Times New Roman" w:cs="Times New Roman"/>
          <w:sz w:val="24"/>
          <w:szCs w:val="24"/>
        </w:rPr>
        <w:t>Green gram (</w:t>
      </w:r>
      <w:r w:rsidR="00506F95" w:rsidRPr="00404D1D">
        <w:rPr>
          <w:rFonts w:ascii="Times New Roman" w:hAnsi="Times New Roman" w:cs="Times New Roman"/>
          <w:i/>
          <w:iCs/>
          <w:sz w:val="24"/>
          <w:szCs w:val="24"/>
        </w:rPr>
        <w:t>Vigna radiata</w:t>
      </w:r>
      <w:r w:rsidR="00506F95" w:rsidRPr="00404D1D">
        <w:rPr>
          <w:rFonts w:ascii="Times New Roman" w:hAnsi="Times New Roman" w:cs="Times New Roman"/>
          <w:sz w:val="24"/>
          <w:szCs w:val="24"/>
        </w:rPr>
        <w:t xml:space="preserve"> L.) is one of the most important and extensively cultivated pulse crops. India shares about 35- 37% and 27% of the total area and production of pulses, </w:t>
      </w:r>
      <w:r w:rsidR="00506F95" w:rsidRPr="00404D1D">
        <w:rPr>
          <w:rFonts w:ascii="Times New Roman" w:hAnsi="Times New Roman" w:cs="Times New Roman"/>
          <w:sz w:val="24"/>
          <w:szCs w:val="24"/>
        </w:rPr>
        <w:lastRenderedPageBreak/>
        <w:t>respectively in the world. Green gram commonly known as “mung” or “mung bean” is the most important crop of the South-East Asia and particularly the Indian subcontinent</w:t>
      </w:r>
      <w:r w:rsidR="00506F95" w:rsidRPr="00404D1D">
        <w:rPr>
          <w:rFonts w:ascii="Times New Roman" w:hAnsi="Times New Roman" w:cs="Times New Roman"/>
          <w:sz w:val="24"/>
          <w:szCs w:val="24"/>
        </w:rPr>
        <w:br/>
        <w:t xml:space="preserve">(Ranpariya </w:t>
      </w:r>
      <w:r w:rsidR="00506F95" w:rsidRPr="00404D1D">
        <w:rPr>
          <w:rFonts w:ascii="Times New Roman" w:hAnsi="Times New Roman" w:cs="Times New Roman"/>
          <w:i/>
          <w:iCs/>
          <w:sz w:val="24"/>
          <w:szCs w:val="24"/>
        </w:rPr>
        <w:t>et al.,</w:t>
      </w:r>
      <w:r w:rsidR="00506F95" w:rsidRPr="00404D1D">
        <w:rPr>
          <w:rFonts w:ascii="Times New Roman" w:hAnsi="Times New Roman" w:cs="Times New Roman"/>
          <w:sz w:val="24"/>
          <w:szCs w:val="24"/>
        </w:rPr>
        <w:t xml:space="preserve"> 2017). </w:t>
      </w:r>
      <w:r w:rsidR="00CC5263" w:rsidRPr="00404D1D">
        <w:rPr>
          <w:rFonts w:ascii="Times New Roman" w:hAnsi="Times New Roman" w:cs="Times New Roman"/>
          <w:sz w:val="24"/>
          <w:szCs w:val="24"/>
        </w:rPr>
        <w:t>India is the largest producer and consumers of pulses in the world accounting for about 29</w:t>
      </w:r>
      <w:r w:rsidR="00FE7255" w:rsidRPr="00404D1D">
        <w:rPr>
          <w:rFonts w:ascii="Times New Roman" w:hAnsi="Times New Roman" w:cs="Times New Roman"/>
          <w:sz w:val="24"/>
          <w:szCs w:val="24"/>
        </w:rPr>
        <w:t>%</w:t>
      </w:r>
      <w:r w:rsidR="00CC5263" w:rsidRPr="00404D1D">
        <w:rPr>
          <w:rFonts w:ascii="Times New Roman" w:hAnsi="Times New Roman" w:cs="Times New Roman"/>
          <w:sz w:val="24"/>
          <w:szCs w:val="24"/>
        </w:rPr>
        <w:t xml:space="preserve"> of the world area and 19</w:t>
      </w:r>
      <w:r w:rsidR="00FE7255" w:rsidRPr="00404D1D">
        <w:rPr>
          <w:rFonts w:ascii="Times New Roman" w:hAnsi="Times New Roman" w:cs="Times New Roman"/>
          <w:sz w:val="24"/>
          <w:szCs w:val="24"/>
        </w:rPr>
        <w:t>%</w:t>
      </w:r>
      <w:r w:rsidR="00CC5263" w:rsidRPr="00404D1D">
        <w:rPr>
          <w:rFonts w:ascii="Times New Roman" w:hAnsi="Times New Roman" w:cs="Times New Roman"/>
          <w:sz w:val="24"/>
          <w:szCs w:val="24"/>
        </w:rPr>
        <w:t xml:space="preserve"> of the world's production. Even more importantly India is the largest importer and processor of pulses in the world. Fatefully, country's pulse production has been around 14-15 MT, coming from a near stagnated area </w:t>
      </w:r>
      <w:r w:rsidR="00E464D0">
        <w:rPr>
          <w:rFonts w:ascii="Times New Roman" w:hAnsi="Times New Roman" w:cs="Times New Roman"/>
          <w:sz w:val="24"/>
          <w:szCs w:val="24"/>
        </w:rPr>
        <w:br/>
      </w:r>
      <w:r w:rsidR="00CC5263" w:rsidRPr="00404D1D">
        <w:rPr>
          <w:rFonts w:ascii="Times New Roman" w:hAnsi="Times New Roman" w:cs="Times New Roman"/>
          <w:sz w:val="24"/>
          <w:szCs w:val="24"/>
        </w:rPr>
        <w:t xml:space="preserve">of 22 m ha. (Singh </w:t>
      </w:r>
      <w:r w:rsidR="00CC5263" w:rsidRPr="00404D1D">
        <w:rPr>
          <w:rFonts w:ascii="Times New Roman" w:hAnsi="Times New Roman" w:cs="Times New Roman"/>
          <w:i/>
          <w:iCs/>
          <w:sz w:val="24"/>
          <w:szCs w:val="24"/>
        </w:rPr>
        <w:t>et al.,</w:t>
      </w:r>
      <w:r w:rsidR="00CC5263" w:rsidRPr="00404D1D">
        <w:rPr>
          <w:rFonts w:ascii="Times New Roman" w:hAnsi="Times New Roman" w:cs="Times New Roman"/>
          <w:sz w:val="24"/>
          <w:szCs w:val="24"/>
        </w:rPr>
        <w:t xml:space="preserve"> 2015).</w:t>
      </w:r>
      <w:r w:rsidR="00FE7255" w:rsidRPr="00404D1D">
        <w:rPr>
          <w:rFonts w:ascii="Times New Roman" w:hAnsi="Times New Roman" w:cs="Times New Roman"/>
          <w:sz w:val="24"/>
          <w:szCs w:val="24"/>
        </w:rPr>
        <w:t xml:space="preserve"> In India, area under green gram is 654 lakh hectares with a production of 599 lakh tonnes with productivity of 916 kg ha</w:t>
      </w:r>
      <w:r w:rsidR="00FE7255" w:rsidRPr="00404D1D">
        <w:rPr>
          <w:rFonts w:ascii="Times New Roman" w:hAnsi="Times New Roman" w:cs="Times New Roman"/>
          <w:sz w:val="24"/>
          <w:szCs w:val="24"/>
          <w:vertAlign w:val="superscript"/>
        </w:rPr>
        <w:t>-1</w:t>
      </w:r>
      <w:r w:rsidR="00FE7255" w:rsidRPr="00404D1D">
        <w:rPr>
          <w:rFonts w:ascii="Times New Roman" w:hAnsi="Times New Roman" w:cs="Times New Roman"/>
          <w:sz w:val="24"/>
          <w:szCs w:val="24"/>
        </w:rPr>
        <w:t xml:space="preserve"> (Joshi </w:t>
      </w:r>
      <w:r w:rsidR="00FE7255" w:rsidRPr="00404D1D">
        <w:rPr>
          <w:rFonts w:ascii="Times New Roman" w:hAnsi="Times New Roman" w:cs="Times New Roman"/>
          <w:i/>
          <w:iCs/>
          <w:sz w:val="24"/>
          <w:szCs w:val="24"/>
        </w:rPr>
        <w:t xml:space="preserve">et al., </w:t>
      </w:r>
      <w:r w:rsidR="00FE7255" w:rsidRPr="00404D1D">
        <w:rPr>
          <w:rFonts w:ascii="Times New Roman" w:hAnsi="Times New Roman" w:cs="Times New Roman"/>
          <w:sz w:val="24"/>
          <w:szCs w:val="24"/>
        </w:rPr>
        <w:t>2020).</w:t>
      </w:r>
      <w:r w:rsidR="0027753B" w:rsidRPr="00404D1D">
        <w:rPr>
          <w:rFonts w:ascii="Times New Roman" w:hAnsi="Times New Roman" w:cs="Times New Roman"/>
          <w:sz w:val="24"/>
          <w:szCs w:val="24"/>
        </w:rPr>
        <w:t xml:space="preserve"> </w:t>
      </w:r>
      <w:r w:rsidR="006A2E3E" w:rsidRPr="00404D1D">
        <w:rPr>
          <w:rFonts w:ascii="Times New Roman" w:hAnsi="Times New Roman" w:cs="Times New Roman"/>
          <w:sz w:val="24"/>
          <w:szCs w:val="24"/>
        </w:rPr>
        <w:t>Integrated Nutrient Management (INM) is a comprehensive approach to managing nutrients for crops in a way that maximizes productivity while minimizing environmental impact. It combines the use of chemical fertilizers, organic manures, and other nutrient sources to ensure that plants receive the right amount of nutrients at the right time. It improves crop yields and soil health by efficiently using nutrients like chemical fertilizers, organic matter (like compost and manure), and crop residues. By reducing fertilizer costs and preventing soil degradation, Integrated Nutrient Management is a smart way to grow healthy crops, protect the environment, and save money. It combines traditional and modern methods to provide plants with the nutrients they need without overusing fertilizers, leading to sustainable agriculture.</w:t>
      </w:r>
      <w:r w:rsidR="006A2E3E" w:rsidRPr="00404D1D">
        <w:rPr>
          <w:rFonts w:ascii="Times New Roman" w:hAnsi="Times New Roman" w:cs="Times New Roman"/>
          <w:sz w:val="24"/>
          <w:szCs w:val="24"/>
        </w:rPr>
        <w:br/>
        <w:t xml:space="preserve"> </w:t>
      </w:r>
      <w:r w:rsidR="0027753B" w:rsidRPr="00404D1D">
        <w:rPr>
          <w:rFonts w:ascii="Times New Roman" w:hAnsi="Times New Roman" w:cs="Times New Roman"/>
          <w:sz w:val="24"/>
          <w:szCs w:val="24"/>
        </w:rPr>
        <w:t>The present investigation aims to evaluate the impact of Integrated Nutrient Management (INM) practices on the growth, yield, and economics of green gram under the agro-climatic conditions of Trichy, Tamil Nadu. The study encompasses the use of chemical fertilizers and organic manures in different combinations to identify the most effective nutrient management practice. The findings are expected to provide scientific insights into nutrient use efficiency, soil fertility improvement, and sustainable production of green gram. By assessing both biological and economic responses, the study seeks to generate location-specific recommendations for farmers.</w:t>
      </w:r>
    </w:p>
    <w:p w14:paraId="4D87569A" w14:textId="77777777" w:rsidR="00304337" w:rsidRPr="00404D1D" w:rsidRDefault="00304337" w:rsidP="003D475B">
      <w:pPr>
        <w:spacing w:before="240" w:after="0" w:line="276" w:lineRule="auto"/>
        <w:ind w:right="41" w:hanging="10"/>
        <w:jc w:val="both"/>
        <w:rPr>
          <w:rFonts w:ascii="Times New Roman" w:hAnsi="Times New Roman" w:cs="Times New Roman"/>
          <w:sz w:val="24"/>
          <w:szCs w:val="24"/>
        </w:rPr>
      </w:pPr>
    </w:p>
    <w:p w14:paraId="67865DEE" w14:textId="2872A789" w:rsidR="007827C0" w:rsidRPr="00404D1D" w:rsidRDefault="003955BB" w:rsidP="003D475B">
      <w:pPr>
        <w:spacing w:before="240" w:after="0" w:line="276" w:lineRule="auto"/>
        <w:ind w:right="41" w:hanging="10"/>
        <w:jc w:val="both"/>
        <w:rPr>
          <w:rFonts w:ascii="Times New Roman" w:hAnsi="Times New Roman" w:cs="Times New Roman"/>
          <w:b/>
          <w:bCs/>
          <w:sz w:val="24"/>
          <w:szCs w:val="24"/>
        </w:rPr>
      </w:pPr>
      <w:r w:rsidRPr="00404D1D">
        <w:rPr>
          <w:rFonts w:ascii="Times New Roman" w:hAnsi="Times New Roman" w:cs="Times New Roman"/>
          <w:b/>
          <w:bCs/>
          <w:sz w:val="24"/>
          <w:szCs w:val="24"/>
        </w:rPr>
        <w:t>MATERIALS AND METHODS</w:t>
      </w:r>
    </w:p>
    <w:p w14:paraId="5F4A594F" w14:textId="49BD516B" w:rsidR="00E3183B" w:rsidRPr="00404D1D" w:rsidRDefault="003955BB" w:rsidP="003D475B">
      <w:pPr>
        <w:spacing w:line="276" w:lineRule="auto"/>
        <w:ind w:firstLine="720"/>
        <w:jc w:val="both"/>
        <w:rPr>
          <w:rFonts w:ascii="Times New Roman" w:hAnsi="Times New Roman" w:cs="Times New Roman"/>
          <w:sz w:val="24"/>
          <w:szCs w:val="24"/>
        </w:rPr>
      </w:pPr>
      <w:r w:rsidRPr="00404D1D">
        <w:rPr>
          <w:rFonts w:ascii="Times New Roman" w:hAnsi="Times New Roman" w:cs="Times New Roman"/>
          <w:sz w:val="24"/>
          <w:szCs w:val="24"/>
        </w:rPr>
        <w:t>The study focuses on the impact of various integrated nutrient management practices on the yield of Green gram (</w:t>
      </w:r>
      <w:r w:rsidRPr="00404D1D">
        <w:rPr>
          <w:rFonts w:ascii="Times New Roman" w:hAnsi="Times New Roman" w:cs="Times New Roman"/>
          <w:i/>
          <w:iCs/>
          <w:sz w:val="24"/>
          <w:szCs w:val="24"/>
        </w:rPr>
        <w:t>Vigna radiata</w:t>
      </w:r>
      <w:r w:rsidRPr="00404D1D">
        <w:rPr>
          <w:rFonts w:ascii="Times New Roman" w:hAnsi="Times New Roman" w:cs="Times New Roman"/>
          <w:sz w:val="24"/>
          <w:szCs w:val="24"/>
        </w:rPr>
        <w:t xml:space="preserve"> L.) during Kharif season at Nalanda College of Agriculture, M. R. Palayam, Trichy. The experimental field was conducted from May to August 2025, with the site located at 10.08° N latitude and 77.64° E longitude and an altitude of 296 m above MSL.</w:t>
      </w:r>
      <w:r w:rsidR="00531AFD" w:rsidRPr="00404D1D">
        <w:rPr>
          <w:rFonts w:ascii="Times New Roman" w:hAnsi="Times New Roman" w:cs="Times New Roman"/>
          <w:sz w:val="24"/>
          <w:szCs w:val="24"/>
        </w:rPr>
        <w:t xml:space="preserve"> </w:t>
      </w:r>
      <w:r w:rsidRPr="00404D1D">
        <w:rPr>
          <w:rFonts w:ascii="Times New Roman" w:hAnsi="Times New Roman" w:cs="Times New Roman"/>
          <w:sz w:val="24"/>
          <w:szCs w:val="24"/>
        </w:rPr>
        <w:t xml:space="preserve">The climate of the experimental site is tropical zone, with a maximum temperature range of 33.1 ºC to 38.9 ºC, a minimum temperature range of 25.2 ºC to 27.4 ºC, and a mean annual rainfall range of 800 mm to 1000 mm. The soil characteristics of the experimental field were clay loam, with fertility status of 213.59 </w:t>
      </w:r>
      <w:r w:rsidR="006129E4" w:rsidRPr="00404D1D">
        <w:rPr>
          <w:rFonts w:ascii="Times New Roman" w:hAnsi="Times New Roman" w:cs="Times New Roman"/>
          <w:sz w:val="24"/>
          <w:szCs w:val="24"/>
        </w:rPr>
        <w:t>kg ha</w:t>
      </w:r>
      <w:r w:rsidR="006129E4" w:rsidRPr="00404D1D">
        <w:rPr>
          <w:rFonts w:ascii="Times New Roman" w:hAnsi="Times New Roman" w:cs="Times New Roman"/>
          <w:sz w:val="24"/>
          <w:szCs w:val="24"/>
          <w:vertAlign w:val="superscript"/>
        </w:rPr>
        <w:t xml:space="preserve">-1 </w:t>
      </w:r>
      <w:r w:rsidRPr="00404D1D">
        <w:rPr>
          <w:rFonts w:ascii="Times New Roman" w:hAnsi="Times New Roman" w:cs="Times New Roman"/>
          <w:sz w:val="24"/>
          <w:szCs w:val="24"/>
        </w:rPr>
        <w:t xml:space="preserve">in available nitrogen, 3.94 </w:t>
      </w:r>
      <w:r w:rsidR="006129E4" w:rsidRPr="00404D1D">
        <w:rPr>
          <w:rFonts w:ascii="Times New Roman" w:hAnsi="Times New Roman" w:cs="Times New Roman"/>
          <w:sz w:val="24"/>
          <w:szCs w:val="24"/>
        </w:rPr>
        <w:t>kg ha</w:t>
      </w:r>
      <w:r w:rsidR="006129E4" w:rsidRPr="00404D1D">
        <w:rPr>
          <w:rFonts w:ascii="Times New Roman" w:hAnsi="Times New Roman" w:cs="Times New Roman"/>
          <w:sz w:val="24"/>
          <w:szCs w:val="24"/>
          <w:vertAlign w:val="superscript"/>
        </w:rPr>
        <w:t xml:space="preserve">-1 </w:t>
      </w:r>
      <w:r w:rsidRPr="00404D1D">
        <w:rPr>
          <w:rFonts w:ascii="Times New Roman" w:hAnsi="Times New Roman" w:cs="Times New Roman"/>
          <w:sz w:val="24"/>
          <w:szCs w:val="24"/>
        </w:rPr>
        <w:t xml:space="preserve">in available phosphorus, and 502.14 </w:t>
      </w:r>
      <w:r w:rsidR="006129E4" w:rsidRPr="00404D1D">
        <w:rPr>
          <w:rFonts w:ascii="Times New Roman" w:hAnsi="Times New Roman" w:cs="Times New Roman"/>
          <w:sz w:val="24"/>
          <w:szCs w:val="24"/>
        </w:rPr>
        <w:t>kg ha</w:t>
      </w:r>
      <w:r w:rsidR="006129E4" w:rsidRPr="00404D1D">
        <w:rPr>
          <w:rFonts w:ascii="Times New Roman" w:hAnsi="Times New Roman" w:cs="Times New Roman"/>
          <w:sz w:val="24"/>
          <w:szCs w:val="24"/>
          <w:vertAlign w:val="superscript"/>
        </w:rPr>
        <w:t xml:space="preserve">-1 </w:t>
      </w:r>
      <w:r w:rsidRPr="00404D1D">
        <w:rPr>
          <w:rFonts w:ascii="Times New Roman" w:hAnsi="Times New Roman" w:cs="Times New Roman"/>
          <w:sz w:val="24"/>
          <w:szCs w:val="24"/>
        </w:rPr>
        <w:t>in available potassium.</w:t>
      </w:r>
      <w:r w:rsidRPr="00404D1D">
        <w:rPr>
          <w:rFonts w:ascii="Times New Roman" w:hAnsi="Times New Roman" w:cs="Times New Roman"/>
          <w:sz w:val="24"/>
          <w:szCs w:val="24"/>
        </w:rPr>
        <w:br/>
        <w:t xml:space="preserve">Physical analysis revealed that the soil had a clay content of 55.12, silt of 33.00, and sand </w:t>
      </w:r>
      <w:r w:rsidR="00984D89">
        <w:rPr>
          <w:rFonts w:ascii="Times New Roman" w:hAnsi="Times New Roman" w:cs="Times New Roman"/>
          <w:sz w:val="24"/>
          <w:szCs w:val="24"/>
        </w:rPr>
        <w:br/>
      </w:r>
      <w:r w:rsidRPr="00404D1D">
        <w:rPr>
          <w:rFonts w:ascii="Times New Roman" w:hAnsi="Times New Roman" w:cs="Times New Roman"/>
          <w:sz w:val="24"/>
          <w:szCs w:val="24"/>
        </w:rPr>
        <w:t xml:space="preserve">of 10.45. Chemical analysis revealed that the available nitrogen was 213.49 </w:t>
      </w:r>
      <w:r w:rsidR="006129E4" w:rsidRPr="00404D1D">
        <w:rPr>
          <w:rFonts w:ascii="Times New Roman" w:hAnsi="Times New Roman" w:cs="Times New Roman"/>
          <w:sz w:val="24"/>
          <w:szCs w:val="24"/>
        </w:rPr>
        <w:t>kg ha</w:t>
      </w:r>
      <w:r w:rsidR="006129E4"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xml:space="preserve">, phosphorus was 3.94 </w:t>
      </w:r>
      <w:r w:rsidR="006129E4" w:rsidRPr="00404D1D">
        <w:rPr>
          <w:rFonts w:ascii="Times New Roman" w:hAnsi="Times New Roman" w:cs="Times New Roman"/>
          <w:sz w:val="24"/>
          <w:szCs w:val="24"/>
        </w:rPr>
        <w:t>kg ha</w:t>
      </w:r>
      <w:r w:rsidR="006129E4"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potassium was 502.14, organic carbon was 0.263, and the soil reaction pH was 8.34. The EC (1:2 soil water suspension) was 0.10.</w:t>
      </w:r>
      <w:r w:rsidR="00382D56" w:rsidRPr="00404D1D">
        <w:rPr>
          <w:rFonts w:ascii="Times New Roman" w:hAnsi="Times New Roman" w:cs="Times New Roman"/>
          <w:sz w:val="24"/>
          <w:szCs w:val="24"/>
        </w:rPr>
        <w:t xml:space="preserve"> </w:t>
      </w:r>
    </w:p>
    <w:p w14:paraId="31F2B1DF" w14:textId="1C09EA9B" w:rsidR="00145C85" w:rsidRPr="00404D1D" w:rsidRDefault="003955BB" w:rsidP="003D475B">
      <w:pPr>
        <w:spacing w:line="276" w:lineRule="auto"/>
        <w:ind w:firstLine="720"/>
        <w:jc w:val="both"/>
        <w:rPr>
          <w:rFonts w:ascii="Times New Roman" w:hAnsi="Times New Roman" w:cs="Times New Roman"/>
          <w:sz w:val="24"/>
          <w:szCs w:val="24"/>
        </w:rPr>
      </w:pPr>
      <w:r w:rsidRPr="00404D1D">
        <w:rPr>
          <w:rFonts w:ascii="Times New Roman" w:hAnsi="Times New Roman" w:cs="Times New Roman"/>
          <w:sz w:val="24"/>
          <w:szCs w:val="24"/>
        </w:rPr>
        <w:t>The study focuses on the Green gram variety VBN 2</w:t>
      </w:r>
      <w:r w:rsidR="00004B6D" w:rsidRPr="00404D1D">
        <w:rPr>
          <w:rFonts w:ascii="Times New Roman" w:hAnsi="Times New Roman" w:cs="Times New Roman"/>
          <w:sz w:val="24"/>
          <w:szCs w:val="24"/>
        </w:rPr>
        <w:t xml:space="preserve">. </w:t>
      </w:r>
      <w:r w:rsidRPr="00404D1D">
        <w:rPr>
          <w:rFonts w:ascii="Times New Roman" w:hAnsi="Times New Roman" w:cs="Times New Roman"/>
          <w:sz w:val="24"/>
          <w:szCs w:val="24"/>
        </w:rPr>
        <w:t xml:space="preserve">The experiment was conducted in a Randomized Block Design with three replications, with each treatment plot having </w:t>
      </w:r>
      <w:r w:rsidRPr="00404D1D">
        <w:rPr>
          <w:rFonts w:ascii="Times New Roman" w:hAnsi="Times New Roman" w:cs="Times New Roman"/>
          <w:sz w:val="24"/>
          <w:szCs w:val="24"/>
        </w:rPr>
        <w:lastRenderedPageBreak/>
        <w:t xml:space="preserve">dimensions of </w:t>
      </w:r>
      <w:r w:rsidR="005223B2" w:rsidRPr="00404D1D">
        <w:rPr>
          <w:rFonts w:ascii="Times New Roman" w:hAnsi="Times New Roman" w:cs="Times New Roman"/>
          <w:sz w:val="24"/>
          <w:szCs w:val="24"/>
        </w:rPr>
        <w:t>5</w:t>
      </w:r>
      <w:r w:rsidRPr="00404D1D">
        <w:rPr>
          <w:rFonts w:ascii="Times New Roman" w:hAnsi="Times New Roman" w:cs="Times New Roman"/>
          <w:sz w:val="24"/>
          <w:szCs w:val="24"/>
        </w:rPr>
        <w:t xml:space="preserve"> m x</w:t>
      </w:r>
      <w:r w:rsidR="005223B2" w:rsidRPr="00404D1D">
        <w:rPr>
          <w:rFonts w:ascii="Times New Roman" w:hAnsi="Times New Roman" w:cs="Times New Roman"/>
          <w:sz w:val="24"/>
          <w:szCs w:val="24"/>
        </w:rPr>
        <w:t xml:space="preserve"> 4</w:t>
      </w:r>
      <w:r w:rsidRPr="00404D1D">
        <w:rPr>
          <w:rFonts w:ascii="Times New Roman" w:hAnsi="Times New Roman" w:cs="Times New Roman"/>
          <w:sz w:val="24"/>
          <w:szCs w:val="24"/>
        </w:rPr>
        <w:t xml:space="preserve"> m. The treatments involved applying recommended doses of NPK, Vermicompost, FYM, and Pulse wonder in different combinations besides the control plot.</w:t>
      </w:r>
      <w:r w:rsidR="00F871BC" w:rsidRPr="00404D1D">
        <w:rPr>
          <w:rFonts w:ascii="Times New Roman" w:hAnsi="Times New Roman" w:cs="Times New Roman"/>
          <w:sz w:val="24"/>
          <w:szCs w:val="24"/>
        </w:rPr>
        <w:t xml:space="preserve"> </w:t>
      </w:r>
      <w:r w:rsidRPr="00404D1D">
        <w:rPr>
          <w:rFonts w:ascii="Times New Roman" w:hAnsi="Times New Roman" w:cs="Times New Roman"/>
          <w:sz w:val="24"/>
          <w:szCs w:val="24"/>
        </w:rPr>
        <w:t xml:space="preserve">The time of </w:t>
      </w:r>
      <w:r w:rsidR="00BA44FF" w:rsidRPr="00404D1D">
        <w:rPr>
          <w:rFonts w:ascii="Times New Roman" w:hAnsi="Times New Roman" w:cs="Times New Roman"/>
          <w:sz w:val="24"/>
          <w:szCs w:val="24"/>
        </w:rPr>
        <w:t xml:space="preserve">foliar spray of Pulse wonder was </w:t>
      </w:r>
      <w:r w:rsidR="00B35B6D" w:rsidRPr="00404D1D">
        <w:rPr>
          <w:rFonts w:ascii="Times New Roman" w:hAnsi="Times New Roman" w:cs="Times New Roman"/>
          <w:sz w:val="24"/>
          <w:szCs w:val="24"/>
        </w:rPr>
        <w:t>@</w:t>
      </w:r>
      <w:r w:rsidRPr="00404D1D">
        <w:rPr>
          <w:rFonts w:ascii="Times New Roman" w:hAnsi="Times New Roman" w:cs="Times New Roman"/>
          <w:sz w:val="24"/>
          <w:szCs w:val="24"/>
        </w:rPr>
        <w:t xml:space="preserve"> 28</w:t>
      </w:r>
      <w:r w:rsidR="00B35B6D" w:rsidRPr="00404D1D">
        <w:rPr>
          <w:rFonts w:ascii="Times New Roman" w:hAnsi="Times New Roman" w:cs="Times New Roman"/>
          <w:sz w:val="24"/>
          <w:szCs w:val="24"/>
        </w:rPr>
        <w:t xml:space="preserve"> DAS</w:t>
      </w:r>
      <w:r w:rsidRPr="00404D1D">
        <w:rPr>
          <w:rFonts w:ascii="Times New Roman" w:hAnsi="Times New Roman" w:cs="Times New Roman"/>
          <w:sz w:val="24"/>
          <w:szCs w:val="24"/>
        </w:rPr>
        <w:t xml:space="preserve"> </w:t>
      </w:r>
      <w:r w:rsidR="00B35B6D" w:rsidRPr="00404D1D">
        <w:rPr>
          <w:rFonts w:ascii="Times New Roman" w:hAnsi="Times New Roman" w:cs="Times New Roman"/>
          <w:sz w:val="24"/>
          <w:szCs w:val="24"/>
        </w:rPr>
        <w:t>during</w:t>
      </w:r>
      <w:r w:rsidRPr="00404D1D">
        <w:rPr>
          <w:rFonts w:ascii="Times New Roman" w:hAnsi="Times New Roman" w:cs="Times New Roman"/>
          <w:sz w:val="24"/>
          <w:szCs w:val="24"/>
        </w:rPr>
        <w:t xml:space="preserve"> flowering and </w:t>
      </w:r>
      <w:r w:rsidR="006A28E8" w:rsidRPr="00404D1D">
        <w:rPr>
          <w:rFonts w:ascii="Times New Roman" w:hAnsi="Times New Roman" w:cs="Times New Roman"/>
          <w:sz w:val="24"/>
          <w:szCs w:val="24"/>
        </w:rPr>
        <w:t>the recommend dose of fertilizer was</w:t>
      </w:r>
      <w:r w:rsidR="007070BA" w:rsidRPr="00404D1D">
        <w:rPr>
          <w:rFonts w:ascii="Times New Roman" w:hAnsi="Times New Roman" w:cs="Times New Roman"/>
          <w:sz w:val="24"/>
          <w:szCs w:val="24"/>
        </w:rPr>
        <w:t xml:space="preserve"> given through soil application @</w:t>
      </w:r>
      <w:r w:rsidR="006A28E8" w:rsidRPr="00404D1D">
        <w:rPr>
          <w:rFonts w:ascii="Times New Roman" w:hAnsi="Times New Roman" w:cs="Times New Roman"/>
          <w:sz w:val="24"/>
          <w:szCs w:val="24"/>
        </w:rPr>
        <w:t xml:space="preserve"> </w:t>
      </w:r>
      <w:r w:rsidRPr="00404D1D">
        <w:rPr>
          <w:rFonts w:ascii="Times New Roman" w:hAnsi="Times New Roman" w:cs="Times New Roman"/>
          <w:sz w:val="24"/>
          <w:szCs w:val="24"/>
        </w:rPr>
        <w:t xml:space="preserve">20:40:20 </w:t>
      </w:r>
      <w:r w:rsidR="0057255D" w:rsidRPr="00404D1D">
        <w:rPr>
          <w:rFonts w:ascii="Times New Roman" w:hAnsi="Times New Roman" w:cs="Times New Roman"/>
          <w:sz w:val="24"/>
          <w:szCs w:val="24"/>
        </w:rPr>
        <w:t xml:space="preserve">NPK </w:t>
      </w:r>
      <w:r w:rsidRPr="00404D1D">
        <w:rPr>
          <w:rFonts w:ascii="Times New Roman" w:hAnsi="Times New Roman" w:cs="Times New Roman"/>
          <w:sz w:val="24"/>
          <w:szCs w:val="24"/>
        </w:rPr>
        <w:t>kg ha</w:t>
      </w:r>
      <w:r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w:t>
      </w:r>
    </w:p>
    <w:p w14:paraId="6B777DD0" w14:textId="26895031" w:rsidR="00850E2B" w:rsidRPr="00404D1D" w:rsidRDefault="003955BB" w:rsidP="000A0897">
      <w:pPr>
        <w:spacing w:line="276" w:lineRule="auto"/>
        <w:ind w:firstLine="720"/>
        <w:jc w:val="both"/>
        <w:rPr>
          <w:rFonts w:ascii="Times New Roman" w:hAnsi="Times New Roman" w:cs="Times New Roman"/>
          <w:sz w:val="24"/>
          <w:szCs w:val="24"/>
        </w:rPr>
      </w:pPr>
      <w:r w:rsidRPr="00404D1D">
        <w:rPr>
          <w:rFonts w:ascii="Times New Roman" w:hAnsi="Times New Roman" w:cs="Times New Roman"/>
          <w:sz w:val="24"/>
          <w:szCs w:val="24"/>
        </w:rPr>
        <w:t>Crop management practices included field preparation,</w:t>
      </w:r>
      <w:r w:rsidR="000E52E4" w:rsidRPr="00404D1D">
        <w:rPr>
          <w:rFonts w:ascii="Times New Roman" w:hAnsi="Times New Roman" w:cs="Times New Roman"/>
          <w:sz w:val="24"/>
          <w:szCs w:val="24"/>
        </w:rPr>
        <w:t xml:space="preserve"> basal application of nutrients,</w:t>
      </w:r>
      <w:r w:rsidRPr="00404D1D">
        <w:rPr>
          <w:rFonts w:ascii="Times New Roman" w:hAnsi="Times New Roman" w:cs="Times New Roman"/>
          <w:sz w:val="24"/>
          <w:szCs w:val="24"/>
        </w:rPr>
        <w:t xml:space="preserve"> seed sowing, irrigation, gap filling and thinning,</w:t>
      </w:r>
      <w:r w:rsidR="000E52E4" w:rsidRPr="00404D1D">
        <w:rPr>
          <w:rFonts w:ascii="Times New Roman" w:hAnsi="Times New Roman" w:cs="Times New Roman"/>
          <w:sz w:val="24"/>
          <w:szCs w:val="24"/>
        </w:rPr>
        <w:t xml:space="preserve"> soil and foliar application of nutrients,</w:t>
      </w:r>
      <w:r w:rsidRPr="00404D1D">
        <w:rPr>
          <w:rFonts w:ascii="Times New Roman" w:hAnsi="Times New Roman" w:cs="Times New Roman"/>
          <w:sz w:val="24"/>
          <w:szCs w:val="24"/>
        </w:rPr>
        <w:t xml:space="preserve"> hand weeding, plant protection, harvesting and threshing.</w:t>
      </w:r>
      <w:r w:rsidR="00CA5998" w:rsidRPr="00404D1D">
        <w:rPr>
          <w:rFonts w:ascii="Times New Roman" w:hAnsi="Times New Roman" w:cs="Times New Roman"/>
          <w:sz w:val="24"/>
          <w:szCs w:val="24"/>
        </w:rPr>
        <w:t xml:space="preserve"> </w:t>
      </w:r>
      <w:r w:rsidRPr="00404D1D">
        <w:rPr>
          <w:rFonts w:ascii="Times New Roman" w:hAnsi="Times New Roman" w:cs="Times New Roman"/>
          <w:sz w:val="24"/>
          <w:szCs w:val="24"/>
        </w:rPr>
        <w:t xml:space="preserve">The field was prepared by providing one ploughing and forming a check basin with specific dimensions and providing irrigation channels. </w:t>
      </w:r>
      <w:r w:rsidR="005D0C3A" w:rsidRPr="00404D1D">
        <w:rPr>
          <w:rFonts w:ascii="Times New Roman" w:hAnsi="Times New Roman" w:cs="Times New Roman"/>
          <w:sz w:val="24"/>
          <w:szCs w:val="24"/>
        </w:rPr>
        <w:t>VBN 2 variety seeds were used @ 20 kg ha</w:t>
      </w:r>
      <w:r w:rsidR="005D0C3A" w:rsidRPr="00404D1D">
        <w:rPr>
          <w:rFonts w:ascii="Times New Roman" w:hAnsi="Times New Roman" w:cs="Times New Roman"/>
          <w:sz w:val="24"/>
          <w:szCs w:val="24"/>
          <w:vertAlign w:val="superscript"/>
        </w:rPr>
        <w:t>-1</w:t>
      </w:r>
      <w:r w:rsidR="005D0C3A" w:rsidRPr="00404D1D">
        <w:rPr>
          <w:rFonts w:ascii="Times New Roman" w:hAnsi="Times New Roman" w:cs="Times New Roman"/>
          <w:sz w:val="24"/>
          <w:szCs w:val="24"/>
        </w:rPr>
        <w:t xml:space="preserve"> and sown at the spacing of </w:t>
      </w:r>
      <w:r w:rsidR="00117F1B" w:rsidRPr="00404D1D">
        <w:rPr>
          <w:rFonts w:ascii="Times New Roman" w:hAnsi="Times New Roman" w:cs="Times New Roman"/>
          <w:sz w:val="24"/>
          <w:szCs w:val="24"/>
        </w:rPr>
        <w:br/>
      </w:r>
      <w:r w:rsidR="005D0C3A" w:rsidRPr="00404D1D">
        <w:rPr>
          <w:rFonts w:ascii="Times New Roman" w:hAnsi="Times New Roman" w:cs="Times New Roman"/>
          <w:sz w:val="24"/>
          <w:szCs w:val="24"/>
        </w:rPr>
        <w:t xml:space="preserve">30 cm x 10 cm. </w:t>
      </w:r>
      <w:r w:rsidRPr="00404D1D">
        <w:rPr>
          <w:rFonts w:ascii="Times New Roman" w:hAnsi="Times New Roman" w:cs="Times New Roman"/>
          <w:sz w:val="24"/>
          <w:szCs w:val="24"/>
        </w:rPr>
        <w:t>The critical period for irrigation in green gram is the flowering and pod formation stages</w:t>
      </w:r>
      <w:r w:rsidR="00357E91" w:rsidRPr="00404D1D">
        <w:rPr>
          <w:rFonts w:ascii="Times New Roman" w:hAnsi="Times New Roman" w:cs="Times New Roman"/>
          <w:sz w:val="24"/>
          <w:szCs w:val="24"/>
        </w:rPr>
        <w:t>.</w:t>
      </w:r>
      <w:r w:rsidRPr="00404D1D">
        <w:rPr>
          <w:rFonts w:ascii="Times New Roman" w:hAnsi="Times New Roman" w:cs="Times New Roman"/>
          <w:sz w:val="24"/>
          <w:szCs w:val="24"/>
        </w:rPr>
        <w:t xml:space="preserve"> </w:t>
      </w:r>
      <w:r w:rsidR="00346BEE" w:rsidRPr="00404D1D">
        <w:rPr>
          <w:rFonts w:ascii="Times New Roman" w:hAnsi="Times New Roman" w:cs="Times New Roman"/>
          <w:sz w:val="24"/>
          <w:szCs w:val="24"/>
        </w:rPr>
        <w:t>Five samples in each plot were tagged randomly in each net plot for recording biometric observation</w:t>
      </w:r>
      <w:r w:rsidR="002B42A6" w:rsidRPr="00404D1D">
        <w:rPr>
          <w:rFonts w:ascii="Times New Roman" w:hAnsi="Times New Roman" w:cs="Times New Roman"/>
          <w:sz w:val="24"/>
          <w:szCs w:val="24"/>
        </w:rPr>
        <w:t>s like</w:t>
      </w:r>
      <w:r w:rsidR="000C5A12" w:rsidRPr="00404D1D">
        <w:rPr>
          <w:rFonts w:ascii="Times New Roman" w:hAnsi="Times New Roman" w:cs="Times New Roman"/>
          <w:sz w:val="24"/>
          <w:szCs w:val="24"/>
        </w:rPr>
        <w:t xml:space="preserve"> </w:t>
      </w:r>
      <w:r w:rsidR="0026490D" w:rsidRPr="00404D1D">
        <w:rPr>
          <w:rFonts w:ascii="Times New Roman" w:hAnsi="Times New Roman" w:cs="Times New Roman"/>
          <w:sz w:val="24"/>
          <w:szCs w:val="24"/>
        </w:rPr>
        <w:t>Plant height (cm), N</w:t>
      </w:r>
      <w:r w:rsidR="00B24384">
        <w:rPr>
          <w:rFonts w:ascii="Times New Roman" w:hAnsi="Times New Roman" w:cs="Times New Roman"/>
          <w:sz w:val="24"/>
          <w:szCs w:val="24"/>
        </w:rPr>
        <w:t>umber</w:t>
      </w:r>
      <w:r w:rsidR="0026490D" w:rsidRPr="00404D1D">
        <w:rPr>
          <w:rFonts w:ascii="Times New Roman" w:hAnsi="Times New Roman" w:cs="Times New Roman"/>
          <w:sz w:val="24"/>
          <w:szCs w:val="24"/>
        </w:rPr>
        <w:t xml:space="preserve"> of branches plant</w:t>
      </w:r>
      <w:r w:rsidR="0026490D" w:rsidRPr="00404D1D">
        <w:rPr>
          <w:rFonts w:ascii="Times New Roman" w:hAnsi="Times New Roman" w:cs="Times New Roman"/>
          <w:sz w:val="24"/>
          <w:szCs w:val="24"/>
          <w:vertAlign w:val="superscript"/>
        </w:rPr>
        <w:t>-1</w:t>
      </w:r>
      <w:r w:rsidR="0026490D" w:rsidRPr="00404D1D">
        <w:rPr>
          <w:rFonts w:ascii="Times New Roman" w:hAnsi="Times New Roman" w:cs="Times New Roman"/>
          <w:sz w:val="24"/>
          <w:szCs w:val="24"/>
        </w:rPr>
        <w:t>, N</w:t>
      </w:r>
      <w:r w:rsidR="00B24384">
        <w:rPr>
          <w:rFonts w:ascii="Times New Roman" w:hAnsi="Times New Roman" w:cs="Times New Roman"/>
          <w:sz w:val="24"/>
          <w:szCs w:val="24"/>
        </w:rPr>
        <w:t>umber</w:t>
      </w:r>
      <w:r w:rsidR="0026490D" w:rsidRPr="00404D1D">
        <w:rPr>
          <w:rFonts w:ascii="Times New Roman" w:hAnsi="Times New Roman" w:cs="Times New Roman"/>
          <w:sz w:val="24"/>
          <w:szCs w:val="24"/>
        </w:rPr>
        <w:t xml:space="preserve"> of leaves</w:t>
      </w:r>
      <w:r w:rsidR="00170083">
        <w:rPr>
          <w:rFonts w:ascii="Times New Roman" w:hAnsi="Times New Roman" w:cs="Times New Roman"/>
          <w:sz w:val="24"/>
          <w:szCs w:val="24"/>
        </w:rPr>
        <w:t xml:space="preserve"> plant</w:t>
      </w:r>
      <w:r w:rsidR="00170083" w:rsidRPr="00170083">
        <w:rPr>
          <w:rFonts w:ascii="Times New Roman" w:hAnsi="Times New Roman" w:cs="Times New Roman"/>
          <w:sz w:val="24"/>
          <w:szCs w:val="24"/>
          <w:vertAlign w:val="superscript"/>
        </w:rPr>
        <w:t>-1</w:t>
      </w:r>
      <w:r w:rsidR="0026490D" w:rsidRPr="00404D1D">
        <w:rPr>
          <w:rFonts w:ascii="Times New Roman" w:hAnsi="Times New Roman" w:cs="Times New Roman"/>
          <w:sz w:val="24"/>
          <w:szCs w:val="24"/>
        </w:rPr>
        <w:t>, Leaf Area Index, Dry Matter Production (kg ha</w:t>
      </w:r>
      <w:r w:rsidR="0026490D" w:rsidRPr="00404D1D">
        <w:rPr>
          <w:rFonts w:ascii="Times New Roman" w:hAnsi="Times New Roman" w:cs="Times New Roman"/>
          <w:sz w:val="24"/>
          <w:szCs w:val="24"/>
          <w:vertAlign w:val="superscript"/>
        </w:rPr>
        <w:t>-1</w:t>
      </w:r>
      <w:r w:rsidR="0026490D" w:rsidRPr="00404D1D">
        <w:rPr>
          <w:rFonts w:ascii="Times New Roman" w:hAnsi="Times New Roman" w:cs="Times New Roman"/>
          <w:sz w:val="24"/>
          <w:szCs w:val="24"/>
        </w:rPr>
        <w:t xml:space="preserve">), </w:t>
      </w:r>
      <w:r w:rsidR="008E5748" w:rsidRPr="00404D1D">
        <w:rPr>
          <w:rFonts w:ascii="Times New Roman" w:eastAsia="Calibri" w:hAnsi="Times New Roman" w:cs="Times New Roman"/>
          <w:sz w:val="24"/>
          <w:szCs w:val="24"/>
        </w:rPr>
        <w:t>N</w:t>
      </w:r>
      <w:r w:rsidR="0059724D">
        <w:rPr>
          <w:rFonts w:ascii="Times New Roman" w:hAnsi="Times New Roman" w:cs="Times New Roman"/>
          <w:sz w:val="24"/>
          <w:szCs w:val="24"/>
        </w:rPr>
        <w:t>umber</w:t>
      </w:r>
      <w:r w:rsidR="008E5748" w:rsidRPr="00404D1D">
        <w:rPr>
          <w:rFonts w:ascii="Times New Roman" w:eastAsia="Calibri" w:hAnsi="Times New Roman" w:cs="Times New Roman"/>
          <w:sz w:val="24"/>
          <w:szCs w:val="24"/>
        </w:rPr>
        <w:t xml:space="preserve"> of pods plant</w:t>
      </w:r>
      <w:r w:rsidR="008E5748" w:rsidRPr="00404D1D">
        <w:rPr>
          <w:rFonts w:ascii="Times New Roman" w:eastAsia="Calibri" w:hAnsi="Times New Roman" w:cs="Times New Roman"/>
          <w:sz w:val="24"/>
          <w:szCs w:val="24"/>
          <w:vertAlign w:val="superscript"/>
        </w:rPr>
        <w:t>-1</w:t>
      </w:r>
      <w:r w:rsidR="008E5748" w:rsidRPr="00404D1D">
        <w:rPr>
          <w:rFonts w:ascii="Times New Roman" w:eastAsia="Calibri" w:hAnsi="Times New Roman" w:cs="Times New Roman"/>
          <w:sz w:val="24"/>
          <w:szCs w:val="24"/>
        </w:rPr>
        <w:t xml:space="preserve">, </w:t>
      </w:r>
      <w:r w:rsidR="00927013" w:rsidRPr="00404D1D">
        <w:rPr>
          <w:rFonts w:ascii="Times New Roman" w:hAnsi="Times New Roman" w:cs="Times New Roman"/>
          <w:sz w:val="24"/>
          <w:szCs w:val="24"/>
        </w:rPr>
        <w:t xml:space="preserve">Pod length (cm), </w:t>
      </w:r>
      <w:r w:rsidR="004C42D4" w:rsidRPr="00404D1D">
        <w:rPr>
          <w:rFonts w:ascii="Times New Roman" w:hAnsi="Times New Roman" w:cs="Times New Roman"/>
          <w:sz w:val="24"/>
          <w:szCs w:val="24"/>
        </w:rPr>
        <w:t>N</w:t>
      </w:r>
      <w:r w:rsidR="00D21403">
        <w:rPr>
          <w:rFonts w:ascii="Times New Roman" w:hAnsi="Times New Roman" w:cs="Times New Roman"/>
          <w:sz w:val="24"/>
          <w:szCs w:val="24"/>
        </w:rPr>
        <w:t>umber</w:t>
      </w:r>
      <w:r w:rsidR="004C42D4" w:rsidRPr="00404D1D">
        <w:rPr>
          <w:rFonts w:ascii="Times New Roman" w:hAnsi="Times New Roman" w:cs="Times New Roman"/>
          <w:sz w:val="24"/>
          <w:szCs w:val="24"/>
        </w:rPr>
        <w:t xml:space="preserve"> of seeds pod</w:t>
      </w:r>
      <w:r w:rsidR="004C42D4" w:rsidRPr="00404D1D">
        <w:rPr>
          <w:rFonts w:ascii="Times New Roman" w:hAnsi="Times New Roman" w:cs="Times New Roman"/>
          <w:sz w:val="24"/>
          <w:szCs w:val="24"/>
          <w:vertAlign w:val="superscript"/>
        </w:rPr>
        <w:t>-1</w:t>
      </w:r>
      <w:r w:rsidR="0076343A" w:rsidRPr="00404D1D">
        <w:rPr>
          <w:rFonts w:ascii="Times New Roman" w:hAnsi="Times New Roman" w:cs="Times New Roman"/>
          <w:sz w:val="24"/>
          <w:szCs w:val="24"/>
        </w:rPr>
        <w:t>,</w:t>
      </w:r>
      <w:r w:rsidR="00F34AA0" w:rsidRPr="00404D1D">
        <w:rPr>
          <w:rFonts w:ascii="Times New Roman" w:hAnsi="Times New Roman" w:cs="Times New Roman"/>
          <w:sz w:val="24"/>
          <w:szCs w:val="24"/>
        </w:rPr>
        <w:t xml:space="preserve"> Grain yield (kg ha</w:t>
      </w:r>
      <w:r w:rsidR="00F34AA0" w:rsidRPr="00404D1D">
        <w:rPr>
          <w:rFonts w:ascii="Times New Roman" w:hAnsi="Times New Roman" w:cs="Times New Roman"/>
          <w:sz w:val="24"/>
          <w:szCs w:val="24"/>
          <w:vertAlign w:val="superscript"/>
        </w:rPr>
        <w:t>-1</w:t>
      </w:r>
      <w:r w:rsidR="00F34AA0" w:rsidRPr="00404D1D">
        <w:rPr>
          <w:rFonts w:ascii="Times New Roman" w:hAnsi="Times New Roman" w:cs="Times New Roman"/>
          <w:sz w:val="24"/>
          <w:szCs w:val="24"/>
        </w:rPr>
        <w:t>), Halum yield (kg ha</w:t>
      </w:r>
      <w:r w:rsidR="00F34AA0" w:rsidRPr="00404D1D">
        <w:rPr>
          <w:rFonts w:ascii="Times New Roman" w:hAnsi="Times New Roman" w:cs="Times New Roman"/>
          <w:sz w:val="24"/>
          <w:szCs w:val="24"/>
          <w:vertAlign w:val="superscript"/>
        </w:rPr>
        <w:t>-1</w:t>
      </w:r>
      <w:r w:rsidR="00F34AA0" w:rsidRPr="00404D1D">
        <w:rPr>
          <w:rFonts w:ascii="Times New Roman" w:hAnsi="Times New Roman" w:cs="Times New Roman"/>
          <w:sz w:val="24"/>
          <w:szCs w:val="24"/>
        </w:rPr>
        <w:t>), Harvest Index,</w:t>
      </w:r>
      <w:r w:rsidR="00834ECF" w:rsidRPr="00404D1D">
        <w:rPr>
          <w:rFonts w:ascii="Times New Roman" w:hAnsi="Times New Roman" w:cs="Times New Roman"/>
          <w:sz w:val="24"/>
          <w:szCs w:val="24"/>
        </w:rPr>
        <w:t xml:space="preserve"> </w:t>
      </w:r>
      <w:r w:rsidR="003D475B" w:rsidRPr="00404D1D">
        <w:rPr>
          <w:rFonts w:ascii="Times New Roman" w:hAnsi="Times New Roman" w:cs="Times New Roman"/>
          <w:sz w:val="24"/>
          <w:szCs w:val="24"/>
        </w:rPr>
        <w:t>Benefit Cost Ratio.</w:t>
      </w:r>
    </w:p>
    <w:p w14:paraId="4AA02407" w14:textId="05051719" w:rsidR="007A4ED7" w:rsidRPr="00404D1D" w:rsidRDefault="007A4ED7" w:rsidP="003D475B">
      <w:pPr>
        <w:spacing w:line="276" w:lineRule="auto"/>
        <w:jc w:val="both"/>
        <w:rPr>
          <w:rFonts w:ascii="Times New Roman" w:hAnsi="Times New Roman" w:cs="Times New Roman"/>
          <w:b/>
          <w:bCs/>
          <w:sz w:val="24"/>
          <w:szCs w:val="24"/>
          <w:lang w:val="en-US"/>
        </w:rPr>
      </w:pPr>
      <w:r w:rsidRPr="00404D1D">
        <w:rPr>
          <w:rFonts w:ascii="Times New Roman" w:hAnsi="Times New Roman" w:cs="Times New Roman"/>
          <w:sz w:val="24"/>
          <w:szCs w:val="24"/>
        </w:rPr>
        <w:tab/>
      </w:r>
      <w:r w:rsidRPr="00F21776">
        <w:rPr>
          <w:rFonts w:ascii="Times New Roman" w:hAnsi="Times New Roman" w:cs="Times New Roman"/>
          <w:color w:val="0E101A"/>
          <w:sz w:val="24"/>
          <w:szCs w:val="24"/>
        </w:rPr>
        <w:t xml:space="preserve">These experimental data were recorded and statistically analysed with the methods given by </w:t>
      </w:r>
      <w:r w:rsidRPr="00F21776">
        <w:rPr>
          <w:rFonts w:ascii="Times New Roman" w:hAnsi="Times New Roman" w:cs="Times New Roman"/>
          <w:sz w:val="24"/>
          <w:szCs w:val="24"/>
        </w:rPr>
        <w:t>Gomez and Gomez (1984).</w:t>
      </w:r>
      <w:r w:rsidR="000A0897" w:rsidRPr="00F21776">
        <w:rPr>
          <w:rFonts w:ascii="Times New Roman" w:hAnsi="Times New Roman" w:cs="Times New Roman"/>
          <w:sz w:val="24"/>
          <w:szCs w:val="24"/>
        </w:rPr>
        <w:t xml:space="preserve"> </w:t>
      </w:r>
      <w:r w:rsidR="000A0897" w:rsidRPr="00F21776">
        <w:rPr>
          <w:rFonts w:ascii="Times New Roman" w:hAnsi="Times New Roman" w:cs="Times New Roman"/>
          <w:color w:val="0E101A"/>
          <w:sz w:val="24"/>
          <w:szCs w:val="24"/>
        </w:rPr>
        <w:t>The data</w:t>
      </w:r>
      <w:r w:rsidR="009F0F44" w:rsidRPr="00F21776">
        <w:rPr>
          <w:rFonts w:ascii="Times New Roman" w:hAnsi="Times New Roman" w:cs="Times New Roman"/>
          <w:color w:val="0E101A"/>
          <w:sz w:val="24"/>
          <w:szCs w:val="24"/>
        </w:rPr>
        <w:t xml:space="preserve"> showed</w:t>
      </w:r>
      <w:r w:rsidR="000A0897" w:rsidRPr="00F21776">
        <w:rPr>
          <w:rFonts w:ascii="Times New Roman" w:hAnsi="Times New Roman" w:cs="Times New Roman"/>
          <w:color w:val="0E101A"/>
          <w:sz w:val="24"/>
          <w:szCs w:val="24"/>
        </w:rPr>
        <w:t xml:space="preserve"> high variation and hence the data are subjected to square root transformation √x+0.5 and analysed statistically. Wherever the results were found significant, the critical difference (CD) was worked out at a five percent probability level for a significant result. Non-significant comparison was indicated as</w:t>
      </w:r>
      <w:r w:rsidR="000A0897" w:rsidRPr="00404D1D">
        <w:rPr>
          <w:rFonts w:ascii="Times New Roman" w:hAnsi="Times New Roman" w:cs="Times New Roman"/>
          <w:color w:val="0E101A"/>
          <w:sz w:val="24"/>
          <w:szCs w:val="24"/>
        </w:rPr>
        <w:t xml:space="preserve"> ‘NS’.</w:t>
      </w:r>
    </w:p>
    <w:p w14:paraId="13614A4B" w14:textId="77777777" w:rsidR="00C7102F" w:rsidRPr="00404D1D" w:rsidRDefault="00C7102F" w:rsidP="00753C82">
      <w:pPr>
        <w:spacing w:line="276" w:lineRule="auto"/>
        <w:jc w:val="both"/>
        <w:rPr>
          <w:rFonts w:ascii="Times New Roman" w:hAnsi="Times New Roman" w:cs="Times New Roman"/>
          <w:sz w:val="24"/>
          <w:szCs w:val="24"/>
        </w:rPr>
      </w:pPr>
    </w:p>
    <w:p w14:paraId="29059759" w14:textId="77777777" w:rsidR="009957CC" w:rsidRPr="00404D1D" w:rsidRDefault="00C502F1" w:rsidP="009957CC">
      <w:pPr>
        <w:spacing w:line="276" w:lineRule="auto"/>
        <w:jc w:val="both"/>
        <w:rPr>
          <w:rFonts w:ascii="Times New Roman" w:hAnsi="Times New Roman" w:cs="Times New Roman"/>
          <w:sz w:val="24"/>
          <w:szCs w:val="24"/>
        </w:rPr>
      </w:pPr>
      <w:r w:rsidRPr="00404D1D">
        <w:rPr>
          <w:rFonts w:ascii="Times New Roman" w:hAnsi="Times New Roman" w:cs="Times New Roman"/>
          <w:b/>
          <w:bCs/>
          <w:sz w:val="24"/>
          <w:szCs w:val="24"/>
          <w:lang w:val="en-US"/>
        </w:rPr>
        <w:t>RESULTS</w:t>
      </w:r>
      <w:r w:rsidR="0043060F" w:rsidRPr="00404D1D">
        <w:rPr>
          <w:rFonts w:ascii="Times New Roman" w:hAnsi="Times New Roman" w:cs="Times New Roman"/>
          <w:b/>
          <w:bCs/>
          <w:sz w:val="24"/>
          <w:szCs w:val="24"/>
          <w:lang w:val="en-US"/>
        </w:rPr>
        <w:t xml:space="preserve"> AND DISCUSSION</w:t>
      </w:r>
    </w:p>
    <w:p w14:paraId="7917FEF3" w14:textId="7073E42D" w:rsidR="00FD41C4" w:rsidRPr="00404D1D" w:rsidRDefault="00C7102F" w:rsidP="009957CC">
      <w:pPr>
        <w:spacing w:line="276" w:lineRule="auto"/>
        <w:ind w:firstLine="720"/>
        <w:jc w:val="both"/>
        <w:rPr>
          <w:rFonts w:ascii="Times New Roman" w:hAnsi="Times New Roman" w:cs="Times New Roman"/>
          <w:sz w:val="24"/>
          <w:szCs w:val="24"/>
        </w:rPr>
      </w:pPr>
      <w:r w:rsidRPr="00404D1D">
        <w:rPr>
          <w:rFonts w:ascii="Times New Roman" w:hAnsi="Times New Roman" w:cs="Times New Roman"/>
          <w:sz w:val="24"/>
          <w:szCs w:val="24"/>
        </w:rPr>
        <w:t>The results showed that integrated nutrient management practices significantly influenced plant height, branch number, leaf area index, dry matter production, and yield characteristics.</w:t>
      </w:r>
    </w:p>
    <w:p w14:paraId="3B0C7674" w14:textId="78CEB80A" w:rsidR="00B74AAB" w:rsidRPr="00404D1D" w:rsidRDefault="00C7102F" w:rsidP="00FD41C4">
      <w:pPr>
        <w:spacing w:line="276" w:lineRule="auto"/>
        <w:ind w:firstLine="720"/>
        <w:jc w:val="both"/>
        <w:rPr>
          <w:rFonts w:ascii="Times New Roman" w:hAnsi="Times New Roman" w:cs="Times New Roman"/>
          <w:sz w:val="24"/>
          <w:szCs w:val="24"/>
        </w:rPr>
      </w:pPr>
      <w:r w:rsidRPr="00404D1D">
        <w:rPr>
          <w:rFonts w:ascii="Times New Roman" w:hAnsi="Times New Roman" w:cs="Times New Roman"/>
          <w:sz w:val="24"/>
          <w:szCs w:val="24"/>
        </w:rPr>
        <w:t>The highest plant height was recorded in the treatment (</w:t>
      </w:r>
      <w:r w:rsidR="00145E98" w:rsidRPr="00404D1D">
        <w:rPr>
          <w:rFonts w:ascii="Times New Roman" w:hAnsi="Times New Roman" w:cs="Times New Roman"/>
          <w:sz w:val="24"/>
          <w:szCs w:val="24"/>
        </w:rPr>
        <w:t>T</w:t>
      </w:r>
      <w:r w:rsidR="00145E98" w:rsidRPr="00404D1D">
        <w:rPr>
          <w:rFonts w:ascii="Times New Roman" w:hAnsi="Times New Roman" w:cs="Times New Roman"/>
          <w:sz w:val="24"/>
          <w:szCs w:val="24"/>
          <w:vertAlign w:val="subscript"/>
        </w:rPr>
        <w:t>5</w:t>
      </w:r>
      <w:r w:rsidRPr="00404D1D">
        <w:rPr>
          <w:rFonts w:ascii="Times New Roman" w:hAnsi="Times New Roman" w:cs="Times New Roman"/>
          <w:sz w:val="24"/>
          <w:szCs w:val="24"/>
        </w:rPr>
        <w:t xml:space="preserve">) 50% Recommended dose of fertilizer + Pulse wonder @ 5 </w:t>
      </w:r>
      <w:r w:rsidR="00AF618B">
        <w:rPr>
          <w:rFonts w:ascii="Times New Roman" w:hAnsi="Times New Roman" w:cs="Times New Roman"/>
          <w:sz w:val="24"/>
          <w:szCs w:val="24"/>
        </w:rPr>
        <w:t>kg</w:t>
      </w:r>
      <w:r w:rsidRPr="00404D1D">
        <w:rPr>
          <w:rFonts w:ascii="Times New Roman" w:hAnsi="Times New Roman" w:cs="Times New Roman"/>
          <w:sz w:val="24"/>
          <w:szCs w:val="24"/>
        </w:rPr>
        <w:t xml:space="preserve"> ha</w:t>
      </w:r>
      <w:r w:rsidR="000C7951"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w:t>
      </w:r>
      <w:r w:rsidR="005B2BD1" w:rsidRPr="00404D1D">
        <w:rPr>
          <w:rFonts w:ascii="Times New Roman" w:hAnsi="Times New Roman" w:cs="Times New Roman"/>
          <w:sz w:val="24"/>
          <w:szCs w:val="24"/>
        </w:rPr>
        <w:t xml:space="preserve"> Dayana </w:t>
      </w:r>
      <w:r w:rsidR="005B2BD1" w:rsidRPr="00404D1D">
        <w:rPr>
          <w:rFonts w:ascii="Times New Roman" w:hAnsi="Times New Roman" w:cs="Times New Roman"/>
          <w:i/>
          <w:iCs/>
          <w:sz w:val="24"/>
          <w:szCs w:val="24"/>
        </w:rPr>
        <w:t>et al</w:t>
      </w:r>
      <w:r w:rsidR="00D07248" w:rsidRPr="00404D1D">
        <w:rPr>
          <w:rFonts w:ascii="Times New Roman" w:hAnsi="Times New Roman" w:cs="Times New Roman"/>
          <w:i/>
          <w:iCs/>
          <w:sz w:val="24"/>
          <w:szCs w:val="24"/>
        </w:rPr>
        <w:t>.</w:t>
      </w:r>
      <w:r w:rsidR="00D07248" w:rsidRPr="00404D1D">
        <w:rPr>
          <w:rFonts w:ascii="Times New Roman" w:hAnsi="Times New Roman" w:cs="Times New Roman"/>
          <w:sz w:val="24"/>
          <w:szCs w:val="24"/>
        </w:rPr>
        <w:t xml:space="preserve"> (2022)</w:t>
      </w:r>
      <w:r w:rsidR="005B2BD1" w:rsidRPr="00404D1D">
        <w:rPr>
          <w:rFonts w:ascii="Times New Roman" w:hAnsi="Times New Roman" w:cs="Times New Roman"/>
          <w:sz w:val="24"/>
          <w:szCs w:val="24"/>
        </w:rPr>
        <w:t xml:space="preserve"> </w:t>
      </w:r>
      <w:r w:rsidR="005D1F5A" w:rsidRPr="00404D1D">
        <w:rPr>
          <w:rFonts w:ascii="Times New Roman" w:hAnsi="Times New Roman" w:cs="Times New Roman"/>
          <w:sz w:val="24"/>
          <w:szCs w:val="24"/>
        </w:rPr>
        <w:t xml:space="preserve">also found similar results. </w:t>
      </w:r>
      <w:r w:rsidR="005B2BD1" w:rsidRPr="00404D1D">
        <w:rPr>
          <w:rFonts w:ascii="Times New Roman" w:hAnsi="Times New Roman" w:cs="Times New Roman"/>
          <w:sz w:val="24"/>
          <w:szCs w:val="24"/>
        </w:rPr>
        <w:t>It was</w:t>
      </w:r>
      <w:r w:rsidRPr="00404D1D">
        <w:rPr>
          <w:rFonts w:ascii="Times New Roman" w:hAnsi="Times New Roman" w:cs="Times New Roman"/>
          <w:sz w:val="24"/>
          <w:szCs w:val="24"/>
        </w:rPr>
        <w:t xml:space="preserve"> followed by (</w:t>
      </w:r>
      <w:r w:rsidR="00145E98" w:rsidRPr="00404D1D">
        <w:rPr>
          <w:rFonts w:ascii="Times New Roman" w:hAnsi="Times New Roman" w:cs="Times New Roman"/>
          <w:sz w:val="24"/>
          <w:szCs w:val="24"/>
        </w:rPr>
        <w:t>T</w:t>
      </w:r>
      <w:r w:rsidR="00145E98" w:rsidRPr="00404D1D">
        <w:rPr>
          <w:rFonts w:ascii="Times New Roman" w:hAnsi="Times New Roman" w:cs="Times New Roman"/>
          <w:sz w:val="24"/>
          <w:szCs w:val="24"/>
          <w:vertAlign w:val="subscript"/>
        </w:rPr>
        <w:t>6</w:t>
      </w:r>
      <w:r w:rsidR="00145E98" w:rsidRPr="00404D1D">
        <w:rPr>
          <w:rFonts w:ascii="Times New Roman" w:hAnsi="Times New Roman" w:cs="Times New Roman"/>
          <w:sz w:val="24"/>
          <w:szCs w:val="24"/>
        </w:rPr>
        <w:t>)</w:t>
      </w:r>
      <w:r w:rsidRPr="00404D1D">
        <w:rPr>
          <w:rFonts w:ascii="Times New Roman" w:hAnsi="Times New Roman" w:cs="Times New Roman"/>
          <w:sz w:val="24"/>
          <w:szCs w:val="24"/>
        </w:rPr>
        <w:t xml:space="preserve"> 75% Recommended dose of fertilizer + 25% Vermicompost @ </w:t>
      </w:r>
      <w:r w:rsidR="005F1922">
        <w:rPr>
          <w:rFonts w:ascii="Times New Roman" w:hAnsi="Times New Roman" w:cs="Times New Roman"/>
          <w:sz w:val="24"/>
          <w:szCs w:val="24"/>
        </w:rPr>
        <w:br/>
      </w:r>
      <w:r w:rsidRPr="00404D1D">
        <w:rPr>
          <w:rFonts w:ascii="Times New Roman" w:hAnsi="Times New Roman" w:cs="Times New Roman"/>
          <w:sz w:val="24"/>
          <w:szCs w:val="24"/>
        </w:rPr>
        <w:t>2 tons ha</w:t>
      </w:r>
      <w:r w:rsidR="000C7951"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The lowest plant height was recorded under the control treatment (T</w:t>
      </w:r>
      <w:r w:rsidRPr="00404D1D">
        <w:rPr>
          <w:rFonts w:ascii="Times New Roman" w:hAnsi="Times New Roman" w:cs="Times New Roman"/>
          <w:sz w:val="24"/>
          <w:szCs w:val="24"/>
          <w:vertAlign w:val="subscript"/>
        </w:rPr>
        <w:t>1</w:t>
      </w:r>
      <w:r w:rsidRPr="00404D1D">
        <w:rPr>
          <w:rFonts w:ascii="Times New Roman" w:hAnsi="Times New Roman" w:cs="Times New Roman"/>
          <w:sz w:val="24"/>
          <w:szCs w:val="24"/>
        </w:rPr>
        <w:t xml:space="preserve">). The lowest number of leaves </w:t>
      </w:r>
      <w:r w:rsidR="008C6BB8" w:rsidRPr="00404D1D">
        <w:rPr>
          <w:rFonts w:ascii="Times New Roman" w:hAnsi="Times New Roman" w:cs="Times New Roman"/>
          <w:sz w:val="24"/>
          <w:szCs w:val="24"/>
        </w:rPr>
        <w:t>plant</w:t>
      </w:r>
      <w:r w:rsidR="008C6BB8" w:rsidRPr="00043B8E">
        <w:rPr>
          <w:rFonts w:ascii="Times New Roman" w:hAnsi="Times New Roman" w:cs="Times New Roman"/>
          <w:sz w:val="24"/>
          <w:szCs w:val="24"/>
          <w:vertAlign w:val="superscript"/>
        </w:rPr>
        <w:t>-1</w:t>
      </w:r>
      <w:r w:rsidR="008C6BB8">
        <w:rPr>
          <w:rFonts w:ascii="Times New Roman" w:hAnsi="Times New Roman" w:cs="Times New Roman"/>
          <w:sz w:val="24"/>
          <w:szCs w:val="24"/>
          <w:vertAlign w:val="superscript"/>
        </w:rPr>
        <w:t xml:space="preserve"> </w:t>
      </w:r>
      <w:r w:rsidRPr="00404D1D">
        <w:rPr>
          <w:rFonts w:ascii="Times New Roman" w:hAnsi="Times New Roman" w:cs="Times New Roman"/>
          <w:sz w:val="24"/>
          <w:szCs w:val="24"/>
        </w:rPr>
        <w:t>was recorded in the control treatment (T</w:t>
      </w:r>
      <w:r w:rsidR="009F3529" w:rsidRPr="00404D1D">
        <w:rPr>
          <w:rFonts w:ascii="Times New Roman" w:hAnsi="Times New Roman" w:cs="Times New Roman"/>
          <w:sz w:val="24"/>
          <w:szCs w:val="24"/>
          <w:vertAlign w:val="subscript"/>
        </w:rPr>
        <w:t>1</w:t>
      </w:r>
      <w:r w:rsidRPr="00404D1D">
        <w:rPr>
          <w:rFonts w:ascii="Times New Roman" w:hAnsi="Times New Roman" w:cs="Times New Roman"/>
          <w:sz w:val="24"/>
          <w:szCs w:val="24"/>
        </w:rPr>
        <w:t>).</w:t>
      </w:r>
    </w:p>
    <w:p w14:paraId="48171725" w14:textId="6F930857" w:rsidR="00B74AAB" w:rsidRPr="00404D1D" w:rsidRDefault="00C7102F" w:rsidP="00FD41C4">
      <w:pPr>
        <w:spacing w:line="276" w:lineRule="auto"/>
        <w:ind w:firstLine="720"/>
        <w:jc w:val="both"/>
        <w:rPr>
          <w:rFonts w:ascii="Times New Roman" w:hAnsi="Times New Roman" w:cs="Times New Roman"/>
          <w:sz w:val="24"/>
          <w:szCs w:val="24"/>
        </w:rPr>
      </w:pPr>
      <w:r w:rsidRPr="00404D1D">
        <w:rPr>
          <w:rFonts w:ascii="Times New Roman" w:hAnsi="Times New Roman" w:cs="Times New Roman"/>
          <w:sz w:val="24"/>
          <w:szCs w:val="24"/>
        </w:rPr>
        <w:t>The leaf area index was also significantly influenced by the integrated nutrient management practices. The maximum leaf area index was recorded in the treatment (</w:t>
      </w:r>
      <w:r w:rsidR="00145E98" w:rsidRPr="00404D1D">
        <w:rPr>
          <w:rFonts w:ascii="Times New Roman" w:hAnsi="Times New Roman" w:cs="Times New Roman"/>
          <w:sz w:val="24"/>
          <w:szCs w:val="24"/>
        </w:rPr>
        <w:t>T</w:t>
      </w:r>
      <w:r w:rsidR="00145E98" w:rsidRPr="00404D1D">
        <w:rPr>
          <w:rFonts w:ascii="Times New Roman" w:hAnsi="Times New Roman" w:cs="Times New Roman"/>
          <w:sz w:val="24"/>
          <w:szCs w:val="24"/>
          <w:vertAlign w:val="subscript"/>
        </w:rPr>
        <w:t>5</w:t>
      </w:r>
      <w:r w:rsidRPr="00404D1D">
        <w:rPr>
          <w:rFonts w:ascii="Times New Roman" w:hAnsi="Times New Roman" w:cs="Times New Roman"/>
          <w:sz w:val="24"/>
          <w:szCs w:val="24"/>
        </w:rPr>
        <w:t xml:space="preserve">) </w:t>
      </w:r>
      <w:r w:rsidR="0081163E">
        <w:rPr>
          <w:rFonts w:ascii="Times New Roman" w:hAnsi="Times New Roman" w:cs="Times New Roman"/>
          <w:sz w:val="24"/>
          <w:szCs w:val="24"/>
        </w:rPr>
        <w:br/>
      </w:r>
      <w:r w:rsidRPr="00404D1D">
        <w:rPr>
          <w:rFonts w:ascii="Times New Roman" w:hAnsi="Times New Roman" w:cs="Times New Roman"/>
          <w:sz w:val="24"/>
          <w:szCs w:val="24"/>
        </w:rPr>
        <w:t xml:space="preserve">50% Recommended dose of fertilizer + Pulse wonder @ 5 </w:t>
      </w:r>
      <w:r w:rsidR="002C480D">
        <w:rPr>
          <w:rFonts w:ascii="Times New Roman" w:hAnsi="Times New Roman" w:cs="Times New Roman"/>
          <w:sz w:val="24"/>
          <w:szCs w:val="24"/>
        </w:rPr>
        <w:t>kg</w:t>
      </w:r>
      <w:r w:rsidRPr="00404D1D">
        <w:rPr>
          <w:rFonts w:ascii="Times New Roman" w:hAnsi="Times New Roman" w:cs="Times New Roman"/>
          <w:sz w:val="24"/>
          <w:szCs w:val="24"/>
        </w:rPr>
        <w:t xml:space="preserve"> ha</w:t>
      </w:r>
      <w:r w:rsidR="0000371E" w:rsidRPr="00404D1D">
        <w:rPr>
          <w:rFonts w:ascii="Times New Roman" w:hAnsi="Times New Roman" w:cs="Times New Roman"/>
          <w:sz w:val="24"/>
          <w:szCs w:val="24"/>
          <w:vertAlign w:val="superscript"/>
        </w:rPr>
        <w:t>-1</w:t>
      </w:r>
      <w:r w:rsidR="00430ED1" w:rsidRPr="00404D1D">
        <w:rPr>
          <w:rFonts w:ascii="Times New Roman" w:hAnsi="Times New Roman" w:cs="Times New Roman"/>
          <w:sz w:val="24"/>
          <w:szCs w:val="24"/>
        </w:rPr>
        <w:t>,</w:t>
      </w:r>
      <w:r w:rsidR="006F7067" w:rsidRPr="00404D1D">
        <w:rPr>
          <w:rFonts w:ascii="Times New Roman" w:hAnsi="Times New Roman" w:cs="Times New Roman"/>
          <w:sz w:val="24"/>
          <w:szCs w:val="24"/>
        </w:rPr>
        <w:t xml:space="preserve"> </w:t>
      </w:r>
      <w:r w:rsidR="00B0039B">
        <w:rPr>
          <w:rFonts w:ascii="Times New Roman" w:hAnsi="Times New Roman" w:cs="Times New Roman"/>
          <w:sz w:val="24"/>
          <w:szCs w:val="24"/>
        </w:rPr>
        <w:br/>
      </w:r>
      <w:r w:rsidR="006F7067" w:rsidRPr="00404D1D">
        <w:rPr>
          <w:rFonts w:ascii="Times New Roman" w:hAnsi="Times New Roman" w:cs="Times New Roman"/>
          <w:sz w:val="24"/>
          <w:szCs w:val="24"/>
        </w:rPr>
        <w:t>Kamaleshwaran, R., &amp; Karthiga, S. (2021)</w:t>
      </w:r>
      <w:r w:rsidR="006671C6" w:rsidRPr="00404D1D">
        <w:rPr>
          <w:rFonts w:ascii="Times New Roman" w:hAnsi="Times New Roman" w:cs="Times New Roman"/>
          <w:sz w:val="24"/>
          <w:szCs w:val="24"/>
        </w:rPr>
        <w:t xml:space="preserve"> got similar results.</w:t>
      </w:r>
      <w:r w:rsidR="006F7067" w:rsidRPr="00404D1D">
        <w:rPr>
          <w:rFonts w:ascii="Times New Roman" w:hAnsi="Times New Roman" w:cs="Times New Roman"/>
          <w:sz w:val="24"/>
          <w:szCs w:val="24"/>
        </w:rPr>
        <w:t xml:space="preserve"> </w:t>
      </w:r>
      <w:r w:rsidR="006671C6" w:rsidRPr="00404D1D">
        <w:rPr>
          <w:rFonts w:ascii="Times New Roman" w:hAnsi="Times New Roman" w:cs="Times New Roman"/>
          <w:sz w:val="24"/>
          <w:szCs w:val="24"/>
        </w:rPr>
        <w:t xml:space="preserve">Then </w:t>
      </w:r>
      <w:r w:rsidRPr="00404D1D">
        <w:rPr>
          <w:rFonts w:ascii="Times New Roman" w:hAnsi="Times New Roman" w:cs="Times New Roman"/>
          <w:sz w:val="24"/>
          <w:szCs w:val="24"/>
        </w:rPr>
        <w:t>followed by (</w:t>
      </w:r>
      <w:r w:rsidR="00374A32" w:rsidRPr="00404D1D">
        <w:rPr>
          <w:rFonts w:ascii="Times New Roman" w:hAnsi="Times New Roman" w:cs="Times New Roman"/>
          <w:sz w:val="24"/>
          <w:szCs w:val="24"/>
        </w:rPr>
        <w:t>T</w:t>
      </w:r>
      <w:r w:rsidR="00374A32" w:rsidRPr="00404D1D">
        <w:rPr>
          <w:rFonts w:ascii="Times New Roman" w:hAnsi="Times New Roman" w:cs="Times New Roman"/>
          <w:sz w:val="24"/>
          <w:szCs w:val="24"/>
          <w:vertAlign w:val="subscript"/>
        </w:rPr>
        <w:t>6</w:t>
      </w:r>
      <w:r w:rsidRPr="00404D1D">
        <w:rPr>
          <w:rFonts w:ascii="Times New Roman" w:hAnsi="Times New Roman" w:cs="Times New Roman"/>
          <w:sz w:val="24"/>
          <w:szCs w:val="24"/>
        </w:rPr>
        <w:t>) 75% Recommended dose of fertilizer + 25% Vermicompost @ 2 tons ha</w:t>
      </w:r>
      <w:r w:rsidR="000C7951"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The least leaf area index was recorded in the control treatment (T</w:t>
      </w:r>
      <w:r w:rsidR="009F3529" w:rsidRPr="00404D1D">
        <w:rPr>
          <w:rFonts w:ascii="Times New Roman" w:hAnsi="Times New Roman" w:cs="Times New Roman"/>
          <w:sz w:val="24"/>
          <w:szCs w:val="24"/>
          <w:vertAlign w:val="subscript"/>
        </w:rPr>
        <w:t>1</w:t>
      </w:r>
      <w:r w:rsidRPr="00404D1D">
        <w:rPr>
          <w:rFonts w:ascii="Times New Roman" w:hAnsi="Times New Roman" w:cs="Times New Roman"/>
          <w:sz w:val="24"/>
          <w:szCs w:val="24"/>
        </w:rPr>
        <w:t>).</w:t>
      </w:r>
    </w:p>
    <w:p w14:paraId="4727884E" w14:textId="2250AE1C" w:rsidR="00B74AAB" w:rsidRPr="00404D1D" w:rsidRDefault="00C7102F" w:rsidP="00FD41C4">
      <w:pPr>
        <w:spacing w:line="276" w:lineRule="auto"/>
        <w:ind w:firstLine="720"/>
        <w:jc w:val="both"/>
        <w:rPr>
          <w:rFonts w:ascii="Times New Roman" w:hAnsi="Times New Roman" w:cs="Times New Roman"/>
          <w:sz w:val="24"/>
          <w:szCs w:val="24"/>
        </w:rPr>
      </w:pPr>
      <w:r w:rsidRPr="00404D1D">
        <w:rPr>
          <w:rFonts w:ascii="Times New Roman" w:hAnsi="Times New Roman" w:cs="Times New Roman"/>
          <w:sz w:val="24"/>
          <w:szCs w:val="24"/>
        </w:rPr>
        <w:t>The study also revealed that the integrated nutrient management practices significantly influenced the dry matter production in green gram. The maximum dry matter production was recorded in the treatment (</w:t>
      </w:r>
      <w:r w:rsidR="00145E98" w:rsidRPr="00404D1D">
        <w:rPr>
          <w:rFonts w:ascii="Times New Roman" w:hAnsi="Times New Roman" w:cs="Times New Roman"/>
          <w:sz w:val="24"/>
          <w:szCs w:val="24"/>
        </w:rPr>
        <w:t>T</w:t>
      </w:r>
      <w:r w:rsidR="00145E98" w:rsidRPr="00404D1D">
        <w:rPr>
          <w:rFonts w:ascii="Times New Roman" w:hAnsi="Times New Roman" w:cs="Times New Roman"/>
          <w:sz w:val="24"/>
          <w:szCs w:val="24"/>
          <w:vertAlign w:val="subscript"/>
        </w:rPr>
        <w:t>5</w:t>
      </w:r>
      <w:r w:rsidRPr="00404D1D">
        <w:rPr>
          <w:rFonts w:ascii="Times New Roman" w:hAnsi="Times New Roman" w:cs="Times New Roman"/>
          <w:sz w:val="24"/>
          <w:szCs w:val="24"/>
        </w:rPr>
        <w:t xml:space="preserve">) 50% Recommended dose of fertilizer + Pulse wonder @ 5 </w:t>
      </w:r>
      <w:r w:rsidR="002C480D">
        <w:rPr>
          <w:rFonts w:ascii="Times New Roman" w:hAnsi="Times New Roman" w:cs="Times New Roman"/>
          <w:sz w:val="24"/>
          <w:szCs w:val="24"/>
        </w:rPr>
        <w:t>kg</w:t>
      </w:r>
      <w:r w:rsidRPr="00404D1D">
        <w:rPr>
          <w:rFonts w:ascii="Times New Roman" w:hAnsi="Times New Roman" w:cs="Times New Roman"/>
          <w:sz w:val="24"/>
          <w:szCs w:val="24"/>
        </w:rPr>
        <w:t xml:space="preserve"> ha</w:t>
      </w:r>
      <w:bookmarkStart w:id="0" w:name="_Hlk208248525"/>
      <w:r w:rsidRPr="00404D1D">
        <w:rPr>
          <w:rFonts w:ascii="Times New Roman" w:hAnsi="Times New Roman" w:cs="Times New Roman"/>
          <w:sz w:val="24"/>
          <w:szCs w:val="24"/>
          <w:vertAlign w:val="superscript"/>
        </w:rPr>
        <w:t>-1</w:t>
      </w:r>
      <w:bookmarkEnd w:id="0"/>
      <w:r w:rsidRPr="00404D1D">
        <w:rPr>
          <w:rFonts w:ascii="Times New Roman" w:hAnsi="Times New Roman" w:cs="Times New Roman"/>
          <w:sz w:val="24"/>
          <w:szCs w:val="24"/>
        </w:rPr>
        <w:t xml:space="preserve">, </w:t>
      </w:r>
      <w:r w:rsidR="00F90385" w:rsidRPr="00404D1D">
        <w:rPr>
          <w:rFonts w:ascii="Times New Roman" w:hAnsi="Times New Roman" w:cs="Times New Roman"/>
          <w:sz w:val="24"/>
          <w:szCs w:val="24"/>
        </w:rPr>
        <w:t>Kunjammal, P., &amp; Sukumar, J (2019)</w:t>
      </w:r>
      <w:r w:rsidR="00713946" w:rsidRPr="00404D1D">
        <w:rPr>
          <w:rFonts w:ascii="Times New Roman" w:hAnsi="Times New Roman" w:cs="Times New Roman"/>
          <w:sz w:val="24"/>
          <w:szCs w:val="24"/>
        </w:rPr>
        <w:t xml:space="preserve"> recorded similar results</w:t>
      </w:r>
      <w:r w:rsidR="00F90385" w:rsidRPr="00404D1D">
        <w:rPr>
          <w:rFonts w:ascii="Times New Roman" w:hAnsi="Times New Roman" w:cs="Times New Roman"/>
          <w:sz w:val="24"/>
          <w:szCs w:val="24"/>
        </w:rPr>
        <w:t>.</w:t>
      </w:r>
      <w:r w:rsidR="008C15B7" w:rsidRPr="00404D1D">
        <w:rPr>
          <w:rFonts w:ascii="Times New Roman" w:hAnsi="Times New Roman" w:cs="Times New Roman"/>
          <w:sz w:val="24"/>
          <w:szCs w:val="24"/>
        </w:rPr>
        <w:t xml:space="preserve"> Next </w:t>
      </w:r>
      <w:r w:rsidRPr="00404D1D">
        <w:rPr>
          <w:rFonts w:ascii="Times New Roman" w:hAnsi="Times New Roman" w:cs="Times New Roman"/>
          <w:sz w:val="24"/>
          <w:szCs w:val="24"/>
        </w:rPr>
        <w:lastRenderedPageBreak/>
        <w:t>followed by (T</w:t>
      </w:r>
      <w:r w:rsidRPr="00404D1D">
        <w:rPr>
          <w:rFonts w:ascii="Times New Roman" w:hAnsi="Times New Roman" w:cs="Times New Roman"/>
          <w:sz w:val="24"/>
          <w:szCs w:val="24"/>
          <w:vertAlign w:val="subscript"/>
        </w:rPr>
        <w:t>6</w:t>
      </w:r>
      <w:r w:rsidRPr="00404D1D">
        <w:rPr>
          <w:rFonts w:ascii="Times New Roman" w:hAnsi="Times New Roman" w:cs="Times New Roman"/>
          <w:sz w:val="24"/>
          <w:szCs w:val="24"/>
        </w:rPr>
        <w:t>) 75% Recommended dose of fertilizer + 25% Vermicompost @ 2 tons ha</w:t>
      </w:r>
      <w:r w:rsidR="000C7951"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The control treatment (T</w:t>
      </w:r>
      <w:r w:rsidR="009F3529" w:rsidRPr="00404D1D">
        <w:rPr>
          <w:rFonts w:ascii="Times New Roman" w:hAnsi="Times New Roman" w:cs="Times New Roman"/>
          <w:sz w:val="24"/>
          <w:szCs w:val="24"/>
          <w:vertAlign w:val="subscript"/>
        </w:rPr>
        <w:t>1</w:t>
      </w:r>
      <w:r w:rsidRPr="00404D1D">
        <w:rPr>
          <w:rFonts w:ascii="Times New Roman" w:hAnsi="Times New Roman" w:cs="Times New Roman"/>
          <w:sz w:val="24"/>
          <w:szCs w:val="24"/>
        </w:rPr>
        <w:t>) recorded the least dry matter production.</w:t>
      </w:r>
    </w:p>
    <w:p w14:paraId="76B5203A" w14:textId="2603D05F" w:rsidR="0053194D" w:rsidRPr="00404D1D" w:rsidRDefault="00C7102F" w:rsidP="00FD41C4">
      <w:pPr>
        <w:spacing w:line="276" w:lineRule="auto"/>
        <w:ind w:firstLine="720"/>
        <w:jc w:val="both"/>
        <w:rPr>
          <w:rFonts w:ascii="Times New Roman" w:hAnsi="Times New Roman" w:cs="Times New Roman"/>
          <w:sz w:val="24"/>
          <w:szCs w:val="24"/>
        </w:rPr>
      </w:pPr>
      <w:r w:rsidRPr="00404D1D">
        <w:rPr>
          <w:rFonts w:ascii="Times New Roman" w:hAnsi="Times New Roman" w:cs="Times New Roman"/>
          <w:sz w:val="24"/>
          <w:szCs w:val="24"/>
        </w:rPr>
        <w:t xml:space="preserve">The study aimed to investigate the impact of integrated nutrient management practices on the growth and yield of green gram crops. The results showed that the application of a 50% recommended dose of fertilizer and pulse wonder at 5 </w:t>
      </w:r>
      <w:r w:rsidR="00F91FFE">
        <w:rPr>
          <w:rFonts w:ascii="Times New Roman" w:hAnsi="Times New Roman" w:cs="Times New Roman"/>
          <w:sz w:val="24"/>
          <w:szCs w:val="24"/>
        </w:rPr>
        <w:t>kg</w:t>
      </w:r>
      <w:r w:rsidRPr="00404D1D">
        <w:rPr>
          <w:rFonts w:ascii="Times New Roman" w:hAnsi="Times New Roman" w:cs="Times New Roman"/>
          <w:sz w:val="24"/>
          <w:szCs w:val="24"/>
        </w:rPr>
        <w:t xml:space="preserve"> ha</w:t>
      </w:r>
      <w:r w:rsidR="000C7951"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xml:space="preserve"> significantly influenced the number of pods plant</w:t>
      </w:r>
      <w:r w:rsidR="00567946"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pod length, and seed pod</w:t>
      </w:r>
      <w:r w:rsidR="00567946" w:rsidRPr="00404D1D">
        <w:rPr>
          <w:rFonts w:ascii="Times New Roman" w:hAnsi="Times New Roman" w:cs="Times New Roman"/>
          <w:sz w:val="24"/>
          <w:szCs w:val="24"/>
          <w:vertAlign w:val="superscript"/>
        </w:rPr>
        <w:t xml:space="preserve">-1 </w:t>
      </w:r>
      <w:r w:rsidRPr="00404D1D">
        <w:rPr>
          <w:rFonts w:ascii="Times New Roman" w:hAnsi="Times New Roman" w:cs="Times New Roman"/>
          <w:sz w:val="24"/>
          <w:szCs w:val="24"/>
        </w:rPr>
        <w:t>in green gram. The maximum pod length was recorded at the 45 DAS and harvest stage, while the minimum pod length was 6.13 cm.</w:t>
      </w:r>
      <w:r w:rsidR="001A2D27" w:rsidRPr="00404D1D">
        <w:rPr>
          <w:rFonts w:ascii="Times New Roman" w:hAnsi="Times New Roman" w:cs="Times New Roman"/>
          <w:sz w:val="24"/>
          <w:szCs w:val="24"/>
        </w:rPr>
        <w:t xml:space="preserve"> </w:t>
      </w:r>
      <w:r w:rsidR="00905E51" w:rsidRPr="00404D1D">
        <w:rPr>
          <w:rFonts w:ascii="Times New Roman" w:hAnsi="Times New Roman" w:cs="Times New Roman"/>
          <w:sz w:val="24"/>
          <w:szCs w:val="24"/>
        </w:rPr>
        <w:t xml:space="preserve">These </w:t>
      </w:r>
      <w:r w:rsidR="00C13486" w:rsidRPr="00404D1D">
        <w:rPr>
          <w:rFonts w:ascii="Times New Roman" w:hAnsi="Times New Roman" w:cs="Times New Roman"/>
          <w:sz w:val="24"/>
          <w:szCs w:val="24"/>
        </w:rPr>
        <w:t>results</w:t>
      </w:r>
      <w:r w:rsidR="00905E51" w:rsidRPr="00404D1D">
        <w:rPr>
          <w:rFonts w:ascii="Times New Roman" w:hAnsi="Times New Roman" w:cs="Times New Roman"/>
          <w:sz w:val="24"/>
          <w:szCs w:val="24"/>
        </w:rPr>
        <w:t xml:space="preserve"> collaborate with the findings of</w:t>
      </w:r>
      <w:r w:rsidR="0053194D" w:rsidRPr="00404D1D">
        <w:rPr>
          <w:rFonts w:ascii="Times New Roman" w:hAnsi="Times New Roman" w:cs="Times New Roman"/>
          <w:sz w:val="24"/>
          <w:szCs w:val="24"/>
        </w:rPr>
        <w:t xml:space="preserve"> </w:t>
      </w:r>
      <w:r w:rsidR="00C04B10" w:rsidRPr="00404D1D">
        <w:rPr>
          <w:rFonts w:ascii="Times New Roman" w:hAnsi="Times New Roman" w:cs="Times New Roman"/>
          <w:sz w:val="24"/>
          <w:szCs w:val="24"/>
        </w:rPr>
        <w:t xml:space="preserve">Gupta </w:t>
      </w:r>
      <w:r w:rsidR="00C04B10" w:rsidRPr="00404D1D">
        <w:rPr>
          <w:rFonts w:ascii="Times New Roman" w:hAnsi="Times New Roman" w:cs="Times New Roman"/>
          <w:i/>
          <w:iCs/>
          <w:sz w:val="24"/>
          <w:szCs w:val="24"/>
        </w:rPr>
        <w:t>et al.</w:t>
      </w:r>
      <w:r w:rsidR="00C04B10" w:rsidRPr="00404D1D">
        <w:rPr>
          <w:rFonts w:ascii="Times New Roman" w:hAnsi="Times New Roman" w:cs="Times New Roman"/>
          <w:sz w:val="24"/>
          <w:szCs w:val="24"/>
        </w:rPr>
        <w:t xml:space="preserve"> </w:t>
      </w:r>
      <w:r w:rsidR="00C7124B" w:rsidRPr="00404D1D">
        <w:rPr>
          <w:rFonts w:ascii="Times New Roman" w:hAnsi="Times New Roman" w:cs="Times New Roman"/>
          <w:sz w:val="24"/>
          <w:szCs w:val="24"/>
        </w:rPr>
        <w:t>(</w:t>
      </w:r>
      <w:r w:rsidR="00C04B10" w:rsidRPr="00404D1D">
        <w:rPr>
          <w:rFonts w:ascii="Times New Roman" w:hAnsi="Times New Roman" w:cs="Times New Roman"/>
          <w:sz w:val="24"/>
          <w:szCs w:val="24"/>
        </w:rPr>
        <w:t>2024</w:t>
      </w:r>
      <w:r w:rsidR="00C7124B" w:rsidRPr="00404D1D">
        <w:rPr>
          <w:rFonts w:ascii="Times New Roman" w:hAnsi="Times New Roman" w:cs="Times New Roman"/>
          <w:sz w:val="24"/>
          <w:szCs w:val="24"/>
        </w:rPr>
        <w:t>)</w:t>
      </w:r>
      <w:r w:rsidR="00D91C31" w:rsidRPr="00404D1D">
        <w:rPr>
          <w:rFonts w:ascii="Times New Roman" w:hAnsi="Times New Roman" w:cs="Times New Roman"/>
          <w:sz w:val="24"/>
          <w:szCs w:val="24"/>
        </w:rPr>
        <w:t xml:space="preserve"> and </w:t>
      </w:r>
      <w:r w:rsidR="0013242E">
        <w:rPr>
          <w:rFonts w:ascii="Times New Roman" w:hAnsi="Times New Roman" w:cs="Times New Roman"/>
          <w:sz w:val="24"/>
          <w:szCs w:val="24"/>
        </w:rPr>
        <w:br/>
      </w:r>
      <w:r w:rsidR="00122235" w:rsidRPr="00404D1D">
        <w:rPr>
          <w:rFonts w:ascii="Times New Roman" w:hAnsi="Times New Roman" w:cs="Times New Roman"/>
          <w:sz w:val="24"/>
          <w:szCs w:val="24"/>
        </w:rPr>
        <w:t>Krishnaveni</w:t>
      </w:r>
      <w:r w:rsidR="00F5676F" w:rsidRPr="00404D1D">
        <w:rPr>
          <w:rFonts w:ascii="Times New Roman" w:hAnsi="Times New Roman" w:cs="Times New Roman"/>
          <w:sz w:val="24"/>
          <w:szCs w:val="24"/>
        </w:rPr>
        <w:t xml:space="preserve"> </w:t>
      </w:r>
      <w:r w:rsidR="00F5676F" w:rsidRPr="00404D1D">
        <w:rPr>
          <w:rFonts w:ascii="Times New Roman" w:hAnsi="Times New Roman" w:cs="Times New Roman"/>
          <w:i/>
          <w:iCs/>
          <w:sz w:val="24"/>
          <w:szCs w:val="24"/>
        </w:rPr>
        <w:t xml:space="preserve">et al. </w:t>
      </w:r>
      <w:r w:rsidR="00F5676F" w:rsidRPr="00404D1D">
        <w:rPr>
          <w:rFonts w:ascii="Times New Roman" w:hAnsi="Times New Roman" w:cs="Times New Roman"/>
          <w:sz w:val="24"/>
          <w:szCs w:val="24"/>
        </w:rPr>
        <w:t>(2021).</w:t>
      </w:r>
    </w:p>
    <w:p w14:paraId="4EBB0522" w14:textId="7B5D92A4" w:rsidR="00074AFD" w:rsidRPr="00404D1D" w:rsidRDefault="00C7102F" w:rsidP="00FD41C4">
      <w:pPr>
        <w:spacing w:line="276" w:lineRule="auto"/>
        <w:ind w:firstLine="720"/>
        <w:jc w:val="both"/>
        <w:rPr>
          <w:rFonts w:ascii="Times New Roman" w:hAnsi="Times New Roman" w:cs="Times New Roman"/>
          <w:sz w:val="24"/>
          <w:szCs w:val="24"/>
        </w:rPr>
      </w:pPr>
      <w:r w:rsidRPr="00404D1D">
        <w:rPr>
          <w:rFonts w:ascii="Times New Roman" w:hAnsi="Times New Roman" w:cs="Times New Roman"/>
          <w:sz w:val="24"/>
          <w:szCs w:val="24"/>
        </w:rPr>
        <w:t>The maximum number of seeds pod</w:t>
      </w:r>
      <w:r w:rsidR="00C7124B"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xml:space="preserve"> was recorded at the harvest stage, with 11 </w:t>
      </w:r>
      <w:r w:rsidR="0013242E">
        <w:rPr>
          <w:rFonts w:ascii="Times New Roman" w:hAnsi="Times New Roman" w:cs="Times New Roman"/>
          <w:sz w:val="24"/>
          <w:szCs w:val="24"/>
        </w:rPr>
        <w:br/>
      </w:r>
      <w:r w:rsidRPr="00404D1D">
        <w:rPr>
          <w:rFonts w:ascii="Times New Roman" w:hAnsi="Times New Roman" w:cs="Times New Roman"/>
          <w:sz w:val="24"/>
          <w:szCs w:val="24"/>
        </w:rPr>
        <w:t>seeds pod</w:t>
      </w:r>
      <w:r w:rsidR="00C7124B"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xml:space="preserve">. </w:t>
      </w:r>
      <w:r w:rsidR="00E46BB8" w:rsidRPr="00404D1D">
        <w:rPr>
          <w:rFonts w:ascii="Times New Roman" w:hAnsi="Times New Roman" w:cs="Times New Roman"/>
          <w:sz w:val="24"/>
          <w:szCs w:val="24"/>
        </w:rPr>
        <w:t xml:space="preserve">Sundaralingam, K., &amp; Vaideshwari, M. (2023) also obtained similar results. </w:t>
      </w:r>
      <w:r w:rsidRPr="00404D1D">
        <w:rPr>
          <w:rFonts w:ascii="Times New Roman" w:hAnsi="Times New Roman" w:cs="Times New Roman"/>
          <w:sz w:val="24"/>
          <w:szCs w:val="24"/>
        </w:rPr>
        <w:t>Test weight was not significantly different between the treatments.</w:t>
      </w:r>
    </w:p>
    <w:p w14:paraId="3D8C3E63" w14:textId="737E48C8" w:rsidR="0013732F" w:rsidRPr="00404D1D" w:rsidRDefault="00C7102F" w:rsidP="00A73713">
      <w:pPr>
        <w:spacing w:line="276" w:lineRule="auto"/>
        <w:ind w:firstLine="720"/>
        <w:jc w:val="both"/>
        <w:rPr>
          <w:rFonts w:ascii="Times New Roman" w:hAnsi="Times New Roman" w:cs="Times New Roman"/>
          <w:sz w:val="24"/>
          <w:szCs w:val="24"/>
        </w:rPr>
      </w:pPr>
      <w:r w:rsidRPr="00404D1D">
        <w:rPr>
          <w:rFonts w:ascii="Times New Roman" w:hAnsi="Times New Roman" w:cs="Times New Roman"/>
          <w:sz w:val="24"/>
          <w:szCs w:val="24"/>
        </w:rPr>
        <w:t xml:space="preserve">The integrated nutrient management practices resulted in significant differences in grain yield, haulm yield, and harvest index. The maximum grain yield was 613 </w:t>
      </w:r>
      <w:r w:rsidR="007C60FA" w:rsidRPr="00404D1D">
        <w:rPr>
          <w:rFonts w:ascii="Times New Roman" w:hAnsi="Times New Roman" w:cs="Times New Roman"/>
          <w:sz w:val="24"/>
          <w:szCs w:val="24"/>
        </w:rPr>
        <w:t>kg ha</w:t>
      </w:r>
      <w:r w:rsidR="007C60FA"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xml:space="preserve">, while the minimum haulm yield was 354 </w:t>
      </w:r>
      <w:r w:rsidR="007C60FA" w:rsidRPr="00404D1D">
        <w:rPr>
          <w:rFonts w:ascii="Times New Roman" w:hAnsi="Times New Roman" w:cs="Times New Roman"/>
          <w:sz w:val="24"/>
          <w:szCs w:val="24"/>
        </w:rPr>
        <w:t>kg ha</w:t>
      </w:r>
      <w:r w:rsidR="007C60FA" w:rsidRPr="00404D1D">
        <w:rPr>
          <w:rFonts w:ascii="Times New Roman" w:hAnsi="Times New Roman" w:cs="Times New Roman"/>
          <w:sz w:val="24"/>
          <w:szCs w:val="24"/>
          <w:vertAlign w:val="superscript"/>
        </w:rPr>
        <w:t xml:space="preserve">-1 </w:t>
      </w:r>
      <w:r w:rsidRPr="00404D1D">
        <w:rPr>
          <w:rFonts w:ascii="Times New Roman" w:hAnsi="Times New Roman" w:cs="Times New Roman"/>
          <w:sz w:val="24"/>
          <w:szCs w:val="24"/>
        </w:rPr>
        <w:t xml:space="preserve">under the control treatment. The harvest index was statistically significant, with a range of 16.74 to 32.6 </w:t>
      </w:r>
      <w:r w:rsidR="00801381" w:rsidRPr="00404D1D">
        <w:rPr>
          <w:rFonts w:ascii="Times New Roman" w:hAnsi="Times New Roman" w:cs="Times New Roman"/>
          <w:sz w:val="24"/>
          <w:szCs w:val="24"/>
        </w:rPr>
        <w:t>kg ha</w:t>
      </w:r>
      <w:r w:rsidR="00801381"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w:t>
      </w:r>
    </w:p>
    <w:p w14:paraId="7D89C774" w14:textId="3C9BBC1B" w:rsidR="0013732F" w:rsidRDefault="00C7102F" w:rsidP="00A73713">
      <w:pPr>
        <w:spacing w:line="276" w:lineRule="auto"/>
        <w:ind w:firstLine="284"/>
        <w:jc w:val="both"/>
        <w:rPr>
          <w:rFonts w:ascii="Times New Roman" w:hAnsi="Times New Roman" w:cs="Times New Roman"/>
          <w:sz w:val="24"/>
          <w:szCs w:val="24"/>
        </w:rPr>
      </w:pPr>
      <w:r w:rsidRPr="00404D1D">
        <w:rPr>
          <w:rFonts w:ascii="Times New Roman" w:hAnsi="Times New Roman" w:cs="Times New Roman"/>
          <w:sz w:val="24"/>
          <w:szCs w:val="24"/>
        </w:rPr>
        <w:t>Nutrient uptake by the crop was significantly influenced by the integrated nutrient management practices. Nitrogen uptake was recorded at 58.70 kg ha</w:t>
      </w:r>
      <w:r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phosphorus uptake at 25.47 kg ha</w:t>
      </w:r>
      <w:r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and potassium uptake at 60.77 kg ha</w:t>
      </w:r>
      <w:r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The control treatment had the least phosphorus uptake at 2.82 kg ha</w:t>
      </w:r>
      <w:r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w:t>
      </w:r>
    </w:p>
    <w:p w14:paraId="13E8F2BA" w14:textId="77777777" w:rsidR="001716B8" w:rsidRDefault="001716B8" w:rsidP="00A73713">
      <w:pPr>
        <w:spacing w:line="276" w:lineRule="auto"/>
        <w:ind w:firstLine="284"/>
        <w:jc w:val="both"/>
        <w:rPr>
          <w:rFonts w:ascii="Times New Roman" w:hAnsi="Times New Roman" w:cs="Times New Roman"/>
          <w:sz w:val="24"/>
          <w:szCs w:val="24"/>
        </w:rPr>
      </w:pPr>
    </w:p>
    <w:p w14:paraId="29872306" w14:textId="77777777" w:rsidR="001716B8" w:rsidRDefault="001716B8" w:rsidP="00A73713">
      <w:pPr>
        <w:spacing w:line="276" w:lineRule="auto"/>
        <w:ind w:firstLine="284"/>
        <w:jc w:val="both"/>
        <w:rPr>
          <w:rFonts w:ascii="Times New Roman" w:hAnsi="Times New Roman" w:cs="Times New Roman"/>
          <w:sz w:val="24"/>
          <w:szCs w:val="24"/>
        </w:rPr>
      </w:pPr>
    </w:p>
    <w:p w14:paraId="7486C31E" w14:textId="77777777" w:rsidR="001716B8" w:rsidRDefault="001716B8" w:rsidP="00A73713">
      <w:pPr>
        <w:spacing w:line="276" w:lineRule="auto"/>
        <w:ind w:firstLine="284"/>
        <w:jc w:val="both"/>
        <w:rPr>
          <w:rFonts w:ascii="Times New Roman" w:hAnsi="Times New Roman" w:cs="Times New Roman"/>
          <w:sz w:val="24"/>
          <w:szCs w:val="24"/>
        </w:rPr>
      </w:pPr>
    </w:p>
    <w:p w14:paraId="00D2A35E" w14:textId="77777777" w:rsidR="001716B8" w:rsidRDefault="001716B8" w:rsidP="00A73713">
      <w:pPr>
        <w:spacing w:line="276" w:lineRule="auto"/>
        <w:ind w:firstLine="284"/>
        <w:jc w:val="both"/>
        <w:rPr>
          <w:rFonts w:ascii="Times New Roman" w:hAnsi="Times New Roman" w:cs="Times New Roman"/>
          <w:sz w:val="24"/>
          <w:szCs w:val="24"/>
        </w:rPr>
      </w:pPr>
    </w:p>
    <w:p w14:paraId="32CAC7A9" w14:textId="77777777" w:rsidR="001716B8" w:rsidRDefault="001716B8" w:rsidP="00A73713">
      <w:pPr>
        <w:spacing w:line="276" w:lineRule="auto"/>
        <w:ind w:firstLine="284"/>
        <w:jc w:val="both"/>
        <w:rPr>
          <w:rFonts w:ascii="Times New Roman" w:hAnsi="Times New Roman" w:cs="Times New Roman"/>
          <w:sz w:val="24"/>
          <w:szCs w:val="24"/>
        </w:rPr>
      </w:pPr>
    </w:p>
    <w:p w14:paraId="30E7815D" w14:textId="77777777" w:rsidR="001716B8" w:rsidRDefault="001716B8" w:rsidP="00A73713">
      <w:pPr>
        <w:spacing w:line="276" w:lineRule="auto"/>
        <w:ind w:firstLine="284"/>
        <w:jc w:val="both"/>
        <w:rPr>
          <w:rFonts w:ascii="Times New Roman" w:hAnsi="Times New Roman" w:cs="Times New Roman"/>
          <w:sz w:val="24"/>
          <w:szCs w:val="24"/>
        </w:rPr>
      </w:pPr>
    </w:p>
    <w:p w14:paraId="7B067D42" w14:textId="77777777" w:rsidR="001716B8" w:rsidRDefault="001716B8" w:rsidP="00A73713">
      <w:pPr>
        <w:spacing w:line="276" w:lineRule="auto"/>
        <w:ind w:firstLine="284"/>
        <w:jc w:val="both"/>
        <w:rPr>
          <w:rFonts w:ascii="Times New Roman" w:hAnsi="Times New Roman" w:cs="Times New Roman"/>
          <w:sz w:val="24"/>
          <w:szCs w:val="24"/>
        </w:rPr>
      </w:pPr>
    </w:p>
    <w:p w14:paraId="7BA0E66C" w14:textId="77777777" w:rsidR="001716B8" w:rsidRDefault="001716B8" w:rsidP="00A73713">
      <w:pPr>
        <w:spacing w:line="276" w:lineRule="auto"/>
        <w:ind w:firstLine="284"/>
        <w:jc w:val="both"/>
        <w:rPr>
          <w:rFonts w:ascii="Times New Roman" w:hAnsi="Times New Roman" w:cs="Times New Roman"/>
          <w:sz w:val="24"/>
          <w:szCs w:val="24"/>
        </w:rPr>
      </w:pPr>
    </w:p>
    <w:p w14:paraId="3B2E0D8A" w14:textId="77777777" w:rsidR="001716B8" w:rsidRDefault="001716B8" w:rsidP="00A73713">
      <w:pPr>
        <w:spacing w:line="276" w:lineRule="auto"/>
        <w:ind w:firstLine="284"/>
        <w:jc w:val="both"/>
        <w:rPr>
          <w:rFonts w:ascii="Times New Roman" w:hAnsi="Times New Roman" w:cs="Times New Roman"/>
          <w:sz w:val="24"/>
          <w:szCs w:val="24"/>
        </w:rPr>
      </w:pPr>
    </w:p>
    <w:p w14:paraId="1BAF70AC" w14:textId="77777777" w:rsidR="001716B8" w:rsidRDefault="001716B8" w:rsidP="00A73713">
      <w:pPr>
        <w:spacing w:line="276" w:lineRule="auto"/>
        <w:ind w:firstLine="284"/>
        <w:jc w:val="both"/>
        <w:rPr>
          <w:rFonts w:ascii="Times New Roman" w:hAnsi="Times New Roman" w:cs="Times New Roman"/>
          <w:sz w:val="24"/>
          <w:szCs w:val="24"/>
        </w:rPr>
      </w:pPr>
    </w:p>
    <w:p w14:paraId="035F33B6" w14:textId="77777777" w:rsidR="001716B8" w:rsidRDefault="001716B8" w:rsidP="00A73713">
      <w:pPr>
        <w:spacing w:line="276" w:lineRule="auto"/>
        <w:ind w:firstLine="284"/>
        <w:jc w:val="both"/>
        <w:rPr>
          <w:rFonts w:ascii="Times New Roman" w:hAnsi="Times New Roman" w:cs="Times New Roman"/>
          <w:sz w:val="24"/>
          <w:szCs w:val="24"/>
        </w:rPr>
      </w:pPr>
    </w:p>
    <w:p w14:paraId="63C89018" w14:textId="77777777" w:rsidR="001716B8" w:rsidRDefault="001716B8" w:rsidP="00A73713">
      <w:pPr>
        <w:spacing w:line="276" w:lineRule="auto"/>
        <w:ind w:firstLine="284"/>
        <w:jc w:val="both"/>
        <w:rPr>
          <w:rFonts w:ascii="Times New Roman" w:hAnsi="Times New Roman" w:cs="Times New Roman"/>
          <w:sz w:val="24"/>
          <w:szCs w:val="24"/>
        </w:rPr>
      </w:pPr>
    </w:p>
    <w:p w14:paraId="3FC48C19" w14:textId="77777777" w:rsidR="001716B8" w:rsidRDefault="001716B8" w:rsidP="00A73713">
      <w:pPr>
        <w:spacing w:line="276" w:lineRule="auto"/>
        <w:ind w:firstLine="284"/>
        <w:jc w:val="both"/>
        <w:rPr>
          <w:rFonts w:ascii="Times New Roman" w:hAnsi="Times New Roman" w:cs="Times New Roman"/>
          <w:sz w:val="24"/>
          <w:szCs w:val="24"/>
        </w:rPr>
      </w:pPr>
    </w:p>
    <w:p w14:paraId="087807C5" w14:textId="77777777" w:rsidR="001716B8" w:rsidRDefault="001716B8" w:rsidP="00A73713">
      <w:pPr>
        <w:spacing w:line="276" w:lineRule="auto"/>
        <w:ind w:firstLine="284"/>
        <w:jc w:val="both"/>
        <w:rPr>
          <w:rFonts w:ascii="Times New Roman" w:hAnsi="Times New Roman" w:cs="Times New Roman"/>
          <w:sz w:val="24"/>
          <w:szCs w:val="24"/>
        </w:rPr>
      </w:pPr>
    </w:p>
    <w:p w14:paraId="3C1B1676" w14:textId="77777777" w:rsidR="001716B8" w:rsidRPr="00404D1D" w:rsidRDefault="001716B8" w:rsidP="00A73713">
      <w:pPr>
        <w:spacing w:line="276" w:lineRule="auto"/>
        <w:ind w:firstLine="284"/>
        <w:jc w:val="both"/>
        <w:rPr>
          <w:rFonts w:ascii="Times New Roman" w:hAnsi="Times New Roman" w:cs="Times New Roman"/>
          <w:sz w:val="24"/>
          <w:szCs w:val="24"/>
        </w:rPr>
      </w:pPr>
    </w:p>
    <w:p w14:paraId="69A53325" w14:textId="77777777" w:rsidR="006E32DA" w:rsidRPr="00404D1D" w:rsidRDefault="006E32DA" w:rsidP="006E32DA">
      <w:pPr>
        <w:spacing w:line="276" w:lineRule="auto"/>
        <w:ind w:left="284" w:hanging="284"/>
        <w:jc w:val="center"/>
        <w:rPr>
          <w:rFonts w:ascii="Times New Roman" w:hAnsi="Times New Roman" w:cs="Times New Roman"/>
          <w:sz w:val="24"/>
          <w:szCs w:val="24"/>
        </w:rPr>
      </w:pPr>
      <w:r w:rsidRPr="00404D1D">
        <w:rPr>
          <w:rFonts w:ascii="Times New Roman" w:hAnsi="Times New Roman" w:cs="Times New Roman"/>
          <w:b/>
          <w:bCs/>
          <w:sz w:val="24"/>
          <w:szCs w:val="24"/>
          <w:lang w:val="en-US"/>
        </w:rPr>
        <w:t xml:space="preserve">Table 1. Effect of various nutrient management practices on </w:t>
      </w:r>
      <w:r w:rsidRPr="00404D1D">
        <w:rPr>
          <w:rFonts w:ascii="Times New Roman" w:hAnsi="Times New Roman" w:cs="Times New Roman"/>
          <w:b/>
          <w:bCs/>
          <w:sz w:val="24"/>
          <w:szCs w:val="24"/>
          <w:lang w:val="en-US"/>
        </w:rPr>
        <w:br/>
        <w:t>growth parameters of Green gram</w:t>
      </w:r>
    </w:p>
    <w:tbl>
      <w:tblPr>
        <w:tblStyle w:val="TableGrid"/>
        <w:tblW w:w="9171" w:type="dxa"/>
        <w:tblLook w:val="04A0" w:firstRow="1" w:lastRow="0" w:firstColumn="1" w:lastColumn="0" w:noHBand="0" w:noVBand="1"/>
      </w:tblPr>
      <w:tblGrid>
        <w:gridCol w:w="2795"/>
        <w:gridCol w:w="1111"/>
        <w:gridCol w:w="1451"/>
        <w:gridCol w:w="1158"/>
        <w:gridCol w:w="1051"/>
        <w:gridCol w:w="1605"/>
      </w:tblGrid>
      <w:tr w:rsidR="006E32DA" w:rsidRPr="00404D1D" w14:paraId="0F1449CB" w14:textId="77777777" w:rsidTr="00104D9A">
        <w:trPr>
          <w:trHeight w:val="497"/>
        </w:trPr>
        <w:tc>
          <w:tcPr>
            <w:tcW w:w="0" w:type="auto"/>
            <w:vAlign w:val="center"/>
          </w:tcPr>
          <w:p w14:paraId="01A7FCFE" w14:textId="77777777" w:rsidR="006E32DA" w:rsidRPr="00404D1D" w:rsidRDefault="006E32DA" w:rsidP="000B25DF">
            <w:pPr>
              <w:spacing w:line="276" w:lineRule="auto"/>
              <w:jc w:val="center"/>
              <w:rPr>
                <w:rFonts w:ascii="Times New Roman" w:hAnsi="Times New Roman"/>
                <w:b/>
                <w:bCs/>
                <w:sz w:val="22"/>
                <w:szCs w:val="22"/>
              </w:rPr>
            </w:pPr>
            <w:r w:rsidRPr="00404D1D">
              <w:rPr>
                <w:rFonts w:ascii="Times New Roman" w:eastAsiaTheme="minorHAnsi" w:hAnsi="Times New Roman"/>
                <w:b/>
                <w:bCs/>
                <w:sz w:val="22"/>
                <w:szCs w:val="22"/>
              </w:rPr>
              <w:t>Treatment Schedule</w:t>
            </w:r>
          </w:p>
        </w:tc>
        <w:tc>
          <w:tcPr>
            <w:tcW w:w="0" w:type="auto"/>
            <w:vAlign w:val="center"/>
          </w:tcPr>
          <w:p w14:paraId="24A15AFE" w14:textId="77777777" w:rsidR="006E32DA" w:rsidRPr="00404D1D" w:rsidRDefault="006E32DA" w:rsidP="000B25DF">
            <w:pPr>
              <w:spacing w:line="276" w:lineRule="auto"/>
              <w:jc w:val="center"/>
              <w:rPr>
                <w:rFonts w:ascii="Times New Roman" w:hAnsi="Times New Roman"/>
                <w:b/>
                <w:bCs/>
                <w:sz w:val="22"/>
                <w:szCs w:val="22"/>
              </w:rPr>
            </w:pPr>
            <w:r w:rsidRPr="00404D1D">
              <w:rPr>
                <w:rFonts w:ascii="Times New Roman" w:hAnsi="Times New Roman"/>
                <w:b/>
                <w:bCs/>
                <w:sz w:val="22"/>
                <w:szCs w:val="22"/>
              </w:rPr>
              <w:t>Plant height (cm)</w:t>
            </w:r>
          </w:p>
        </w:tc>
        <w:tc>
          <w:tcPr>
            <w:tcW w:w="0" w:type="auto"/>
            <w:vAlign w:val="center"/>
          </w:tcPr>
          <w:p w14:paraId="5D2C7706" w14:textId="77777777" w:rsidR="006E32DA" w:rsidRPr="00404D1D" w:rsidRDefault="006E32DA" w:rsidP="000B25DF">
            <w:pPr>
              <w:spacing w:line="276" w:lineRule="auto"/>
              <w:jc w:val="center"/>
              <w:rPr>
                <w:rFonts w:ascii="Times New Roman" w:hAnsi="Times New Roman"/>
                <w:b/>
                <w:bCs/>
                <w:sz w:val="22"/>
                <w:szCs w:val="22"/>
              </w:rPr>
            </w:pPr>
            <w:r w:rsidRPr="00404D1D">
              <w:rPr>
                <w:rFonts w:ascii="Times New Roman" w:hAnsi="Times New Roman"/>
                <w:b/>
                <w:bCs/>
                <w:sz w:val="22"/>
                <w:szCs w:val="22"/>
              </w:rPr>
              <w:t>No. of branches plant</w:t>
            </w:r>
            <w:r w:rsidRPr="00404D1D">
              <w:rPr>
                <w:rFonts w:ascii="Times New Roman" w:hAnsi="Times New Roman"/>
                <w:b/>
                <w:bCs/>
                <w:sz w:val="22"/>
                <w:szCs w:val="22"/>
                <w:vertAlign w:val="superscript"/>
              </w:rPr>
              <w:t>-1</w:t>
            </w:r>
          </w:p>
        </w:tc>
        <w:tc>
          <w:tcPr>
            <w:tcW w:w="0" w:type="auto"/>
            <w:vAlign w:val="center"/>
          </w:tcPr>
          <w:p w14:paraId="0DDF01BA" w14:textId="6366E084" w:rsidR="006E32DA" w:rsidRPr="00404D1D" w:rsidRDefault="006E32DA" w:rsidP="000B25DF">
            <w:pPr>
              <w:spacing w:line="276" w:lineRule="auto"/>
              <w:jc w:val="center"/>
              <w:rPr>
                <w:rFonts w:ascii="Times New Roman" w:hAnsi="Times New Roman"/>
                <w:b/>
                <w:bCs/>
                <w:sz w:val="22"/>
                <w:szCs w:val="22"/>
              </w:rPr>
            </w:pPr>
            <w:r w:rsidRPr="00404D1D">
              <w:rPr>
                <w:rFonts w:ascii="Times New Roman" w:hAnsi="Times New Roman"/>
                <w:b/>
                <w:bCs/>
                <w:sz w:val="22"/>
                <w:szCs w:val="22"/>
              </w:rPr>
              <w:t>No. of leaves</w:t>
            </w:r>
            <w:r w:rsidR="00D8447C" w:rsidRPr="00404D1D">
              <w:rPr>
                <w:rFonts w:ascii="Times New Roman" w:hAnsi="Times New Roman"/>
                <w:b/>
                <w:bCs/>
                <w:sz w:val="22"/>
                <w:szCs w:val="22"/>
              </w:rPr>
              <w:t xml:space="preserve"> plant</w:t>
            </w:r>
            <w:r w:rsidR="00D8447C" w:rsidRPr="00404D1D">
              <w:rPr>
                <w:rFonts w:ascii="Times New Roman" w:hAnsi="Times New Roman"/>
                <w:b/>
                <w:bCs/>
                <w:sz w:val="22"/>
                <w:szCs w:val="22"/>
                <w:vertAlign w:val="superscript"/>
              </w:rPr>
              <w:t>-1</w:t>
            </w:r>
          </w:p>
        </w:tc>
        <w:tc>
          <w:tcPr>
            <w:tcW w:w="0" w:type="auto"/>
            <w:vAlign w:val="center"/>
          </w:tcPr>
          <w:p w14:paraId="3F5204F4" w14:textId="77777777" w:rsidR="006E32DA" w:rsidRPr="00404D1D" w:rsidRDefault="006E32DA" w:rsidP="000B25DF">
            <w:pPr>
              <w:spacing w:line="276" w:lineRule="auto"/>
              <w:jc w:val="center"/>
              <w:rPr>
                <w:rFonts w:ascii="Times New Roman" w:hAnsi="Times New Roman"/>
                <w:b/>
                <w:bCs/>
                <w:sz w:val="22"/>
                <w:szCs w:val="22"/>
              </w:rPr>
            </w:pPr>
            <w:r w:rsidRPr="00404D1D">
              <w:rPr>
                <w:rFonts w:ascii="Times New Roman" w:hAnsi="Times New Roman"/>
                <w:b/>
                <w:bCs/>
                <w:sz w:val="22"/>
                <w:szCs w:val="22"/>
              </w:rPr>
              <w:t>Leaf Area Index</w:t>
            </w:r>
          </w:p>
        </w:tc>
        <w:tc>
          <w:tcPr>
            <w:tcW w:w="0" w:type="auto"/>
            <w:vAlign w:val="center"/>
          </w:tcPr>
          <w:p w14:paraId="4894C9F3" w14:textId="77777777" w:rsidR="006E32DA" w:rsidRPr="00404D1D" w:rsidRDefault="006E32DA" w:rsidP="000B25DF">
            <w:pPr>
              <w:spacing w:line="276" w:lineRule="auto"/>
              <w:jc w:val="center"/>
              <w:rPr>
                <w:rFonts w:ascii="Times New Roman" w:hAnsi="Times New Roman"/>
                <w:b/>
                <w:bCs/>
                <w:sz w:val="22"/>
                <w:szCs w:val="22"/>
              </w:rPr>
            </w:pPr>
            <w:r w:rsidRPr="00404D1D">
              <w:rPr>
                <w:rFonts w:ascii="Times New Roman" w:hAnsi="Times New Roman"/>
                <w:b/>
                <w:bCs/>
                <w:sz w:val="22"/>
                <w:szCs w:val="22"/>
              </w:rPr>
              <w:t xml:space="preserve">Dry Matter Production </w:t>
            </w:r>
            <w:r w:rsidRPr="00404D1D">
              <w:rPr>
                <w:rFonts w:ascii="Times New Roman" w:hAnsi="Times New Roman"/>
                <w:b/>
                <w:bCs/>
                <w:sz w:val="22"/>
                <w:szCs w:val="22"/>
              </w:rPr>
              <w:br/>
              <w:t>(kg ha</w:t>
            </w:r>
            <w:r w:rsidRPr="00404D1D">
              <w:rPr>
                <w:rFonts w:ascii="Times New Roman" w:hAnsi="Times New Roman"/>
                <w:b/>
                <w:bCs/>
                <w:sz w:val="22"/>
                <w:szCs w:val="22"/>
                <w:vertAlign w:val="superscript"/>
              </w:rPr>
              <w:t>-1</w:t>
            </w:r>
            <w:r w:rsidRPr="00404D1D">
              <w:rPr>
                <w:rFonts w:ascii="Times New Roman" w:hAnsi="Times New Roman"/>
                <w:b/>
                <w:bCs/>
                <w:sz w:val="22"/>
                <w:szCs w:val="22"/>
              </w:rPr>
              <w:t>)</w:t>
            </w:r>
          </w:p>
        </w:tc>
      </w:tr>
      <w:tr w:rsidR="006E32DA" w:rsidRPr="00404D1D" w14:paraId="59B7832C" w14:textId="77777777" w:rsidTr="00104D9A">
        <w:trPr>
          <w:trHeight w:val="497"/>
        </w:trPr>
        <w:tc>
          <w:tcPr>
            <w:tcW w:w="0" w:type="auto"/>
            <w:vAlign w:val="center"/>
          </w:tcPr>
          <w:p w14:paraId="185FB469"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T</w:t>
            </w:r>
            <w:r w:rsidRPr="00404D1D">
              <w:rPr>
                <w:rFonts w:ascii="Times New Roman" w:hAnsi="Times New Roman"/>
                <w:sz w:val="22"/>
                <w:szCs w:val="22"/>
                <w:vertAlign w:val="subscript"/>
              </w:rPr>
              <w:t xml:space="preserve">1 </w:t>
            </w:r>
            <w:r w:rsidRPr="00404D1D">
              <w:rPr>
                <w:rFonts w:ascii="Times New Roman" w:hAnsi="Times New Roman"/>
                <w:sz w:val="22"/>
                <w:szCs w:val="22"/>
              </w:rPr>
              <w:t>- Control</w:t>
            </w:r>
          </w:p>
        </w:tc>
        <w:tc>
          <w:tcPr>
            <w:tcW w:w="0" w:type="auto"/>
            <w:vAlign w:val="center"/>
          </w:tcPr>
          <w:p w14:paraId="2A98D472"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21.93</w:t>
            </w:r>
          </w:p>
        </w:tc>
        <w:tc>
          <w:tcPr>
            <w:tcW w:w="0" w:type="auto"/>
            <w:vAlign w:val="center"/>
          </w:tcPr>
          <w:p w14:paraId="441AEB03"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3.6</w:t>
            </w:r>
          </w:p>
        </w:tc>
        <w:tc>
          <w:tcPr>
            <w:tcW w:w="0" w:type="auto"/>
            <w:vAlign w:val="center"/>
          </w:tcPr>
          <w:p w14:paraId="57B6A483"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16.07</w:t>
            </w:r>
          </w:p>
        </w:tc>
        <w:tc>
          <w:tcPr>
            <w:tcW w:w="0" w:type="auto"/>
            <w:vAlign w:val="center"/>
          </w:tcPr>
          <w:p w14:paraId="14D207F0"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2.67</w:t>
            </w:r>
          </w:p>
        </w:tc>
        <w:tc>
          <w:tcPr>
            <w:tcW w:w="0" w:type="auto"/>
            <w:vAlign w:val="center"/>
          </w:tcPr>
          <w:p w14:paraId="58874D90"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904.32</w:t>
            </w:r>
          </w:p>
        </w:tc>
      </w:tr>
      <w:tr w:rsidR="006E32DA" w:rsidRPr="00404D1D" w14:paraId="01850035" w14:textId="77777777" w:rsidTr="00104D9A">
        <w:trPr>
          <w:trHeight w:val="497"/>
        </w:trPr>
        <w:tc>
          <w:tcPr>
            <w:tcW w:w="0" w:type="auto"/>
            <w:vAlign w:val="center"/>
          </w:tcPr>
          <w:p w14:paraId="70302478"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T</w:t>
            </w:r>
            <w:r w:rsidRPr="00404D1D">
              <w:rPr>
                <w:rFonts w:ascii="Times New Roman" w:hAnsi="Times New Roman"/>
                <w:sz w:val="22"/>
                <w:szCs w:val="22"/>
                <w:vertAlign w:val="subscript"/>
              </w:rPr>
              <w:t xml:space="preserve">2 </w:t>
            </w:r>
            <w:r w:rsidRPr="00404D1D">
              <w:rPr>
                <w:rFonts w:ascii="Times New Roman" w:hAnsi="Times New Roman"/>
                <w:sz w:val="22"/>
                <w:szCs w:val="22"/>
              </w:rPr>
              <w:t>- 100% RDF</w:t>
            </w:r>
          </w:p>
        </w:tc>
        <w:tc>
          <w:tcPr>
            <w:tcW w:w="0" w:type="auto"/>
            <w:vAlign w:val="center"/>
          </w:tcPr>
          <w:p w14:paraId="01F4089B"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34.18</w:t>
            </w:r>
          </w:p>
        </w:tc>
        <w:tc>
          <w:tcPr>
            <w:tcW w:w="0" w:type="auto"/>
            <w:vAlign w:val="center"/>
          </w:tcPr>
          <w:p w14:paraId="09FAE346"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5.47</w:t>
            </w:r>
          </w:p>
        </w:tc>
        <w:tc>
          <w:tcPr>
            <w:tcW w:w="0" w:type="auto"/>
            <w:vAlign w:val="center"/>
          </w:tcPr>
          <w:p w14:paraId="78EDBA69"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19.6</w:t>
            </w:r>
          </w:p>
        </w:tc>
        <w:tc>
          <w:tcPr>
            <w:tcW w:w="0" w:type="auto"/>
            <w:vAlign w:val="center"/>
          </w:tcPr>
          <w:p w14:paraId="53155801"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3.75</w:t>
            </w:r>
          </w:p>
        </w:tc>
        <w:tc>
          <w:tcPr>
            <w:tcW w:w="0" w:type="auto"/>
            <w:vAlign w:val="center"/>
          </w:tcPr>
          <w:p w14:paraId="74DDF175"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1465.76</w:t>
            </w:r>
          </w:p>
        </w:tc>
      </w:tr>
      <w:tr w:rsidR="006E32DA" w:rsidRPr="00404D1D" w14:paraId="329BAADB" w14:textId="77777777" w:rsidTr="00104D9A">
        <w:trPr>
          <w:trHeight w:val="497"/>
        </w:trPr>
        <w:tc>
          <w:tcPr>
            <w:tcW w:w="0" w:type="auto"/>
            <w:vAlign w:val="center"/>
          </w:tcPr>
          <w:p w14:paraId="6665978A"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T</w:t>
            </w:r>
            <w:r w:rsidRPr="00404D1D">
              <w:rPr>
                <w:rFonts w:ascii="Times New Roman" w:hAnsi="Times New Roman"/>
                <w:sz w:val="22"/>
                <w:szCs w:val="22"/>
                <w:vertAlign w:val="subscript"/>
              </w:rPr>
              <w:t xml:space="preserve">3 </w:t>
            </w:r>
            <w:r w:rsidRPr="00404D1D">
              <w:rPr>
                <w:rFonts w:ascii="Times New Roman" w:hAnsi="Times New Roman"/>
                <w:sz w:val="22"/>
                <w:szCs w:val="22"/>
              </w:rPr>
              <w:t>- 75% RDF + 25% FYM @ 1t ha</w:t>
            </w:r>
            <w:r w:rsidRPr="00404D1D">
              <w:rPr>
                <w:rFonts w:ascii="Times New Roman" w:hAnsi="Times New Roman"/>
                <w:sz w:val="22"/>
                <w:szCs w:val="22"/>
                <w:vertAlign w:val="superscript"/>
              </w:rPr>
              <w:t>-1</w:t>
            </w:r>
          </w:p>
        </w:tc>
        <w:tc>
          <w:tcPr>
            <w:tcW w:w="0" w:type="auto"/>
            <w:vAlign w:val="center"/>
          </w:tcPr>
          <w:p w14:paraId="6273825E"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30.04</w:t>
            </w:r>
          </w:p>
        </w:tc>
        <w:tc>
          <w:tcPr>
            <w:tcW w:w="0" w:type="auto"/>
            <w:vAlign w:val="center"/>
          </w:tcPr>
          <w:p w14:paraId="045D3169"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4.54</w:t>
            </w:r>
          </w:p>
        </w:tc>
        <w:tc>
          <w:tcPr>
            <w:tcW w:w="0" w:type="auto"/>
            <w:vAlign w:val="center"/>
          </w:tcPr>
          <w:p w14:paraId="063D33C8"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18</w:t>
            </w:r>
          </w:p>
        </w:tc>
        <w:tc>
          <w:tcPr>
            <w:tcW w:w="0" w:type="auto"/>
            <w:vAlign w:val="center"/>
          </w:tcPr>
          <w:p w14:paraId="74F840B1"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2.97</w:t>
            </w:r>
          </w:p>
        </w:tc>
        <w:tc>
          <w:tcPr>
            <w:tcW w:w="0" w:type="auto"/>
            <w:vAlign w:val="center"/>
          </w:tcPr>
          <w:p w14:paraId="72D6B99D"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1023.35</w:t>
            </w:r>
          </w:p>
        </w:tc>
      </w:tr>
      <w:tr w:rsidR="006E32DA" w:rsidRPr="00404D1D" w14:paraId="68305B59" w14:textId="77777777" w:rsidTr="00104D9A">
        <w:trPr>
          <w:trHeight w:val="497"/>
        </w:trPr>
        <w:tc>
          <w:tcPr>
            <w:tcW w:w="0" w:type="auto"/>
            <w:vAlign w:val="center"/>
          </w:tcPr>
          <w:p w14:paraId="18F65FEA"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T</w:t>
            </w:r>
            <w:r w:rsidRPr="00404D1D">
              <w:rPr>
                <w:rFonts w:ascii="Times New Roman" w:hAnsi="Times New Roman"/>
                <w:sz w:val="22"/>
                <w:szCs w:val="22"/>
                <w:vertAlign w:val="subscript"/>
              </w:rPr>
              <w:t xml:space="preserve">4 </w:t>
            </w:r>
            <w:r w:rsidRPr="00404D1D">
              <w:rPr>
                <w:rFonts w:ascii="Times New Roman" w:hAnsi="Times New Roman"/>
                <w:sz w:val="22"/>
                <w:szCs w:val="22"/>
              </w:rPr>
              <w:t>- 50% RDF + 25% FYM @ 1 t ha</w:t>
            </w:r>
            <w:r w:rsidRPr="00404D1D">
              <w:rPr>
                <w:rFonts w:ascii="Times New Roman" w:hAnsi="Times New Roman"/>
                <w:sz w:val="22"/>
                <w:szCs w:val="22"/>
                <w:vertAlign w:val="superscript"/>
              </w:rPr>
              <w:t>-1</w:t>
            </w:r>
          </w:p>
        </w:tc>
        <w:tc>
          <w:tcPr>
            <w:tcW w:w="0" w:type="auto"/>
            <w:vAlign w:val="center"/>
          </w:tcPr>
          <w:p w14:paraId="3ECA4B01"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28.67</w:t>
            </w:r>
          </w:p>
        </w:tc>
        <w:tc>
          <w:tcPr>
            <w:tcW w:w="0" w:type="auto"/>
            <w:vAlign w:val="center"/>
          </w:tcPr>
          <w:p w14:paraId="71AC4BA3"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4.38</w:t>
            </w:r>
          </w:p>
        </w:tc>
        <w:tc>
          <w:tcPr>
            <w:tcW w:w="0" w:type="auto"/>
            <w:vAlign w:val="center"/>
          </w:tcPr>
          <w:p w14:paraId="79DEAA17"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16.6</w:t>
            </w:r>
          </w:p>
        </w:tc>
        <w:tc>
          <w:tcPr>
            <w:tcW w:w="0" w:type="auto"/>
            <w:vAlign w:val="center"/>
          </w:tcPr>
          <w:p w14:paraId="6E303A8D"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2.82</w:t>
            </w:r>
          </w:p>
        </w:tc>
        <w:tc>
          <w:tcPr>
            <w:tcW w:w="0" w:type="auto"/>
            <w:vAlign w:val="center"/>
          </w:tcPr>
          <w:p w14:paraId="4B431959"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987.05</w:t>
            </w:r>
          </w:p>
        </w:tc>
      </w:tr>
      <w:tr w:rsidR="006E32DA" w:rsidRPr="00404D1D" w14:paraId="25A4C925" w14:textId="77777777" w:rsidTr="00104D9A">
        <w:trPr>
          <w:trHeight w:val="497"/>
        </w:trPr>
        <w:tc>
          <w:tcPr>
            <w:tcW w:w="0" w:type="auto"/>
            <w:vAlign w:val="center"/>
          </w:tcPr>
          <w:p w14:paraId="222D5461" w14:textId="4E392E0E"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T</w:t>
            </w:r>
            <w:r w:rsidRPr="00404D1D">
              <w:rPr>
                <w:rFonts w:ascii="Times New Roman" w:hAnsi="Times New Roman"/>
                <w:sz w:val="22"/>
                <w:szCs w:val="22"/>
                <w:vertAlign w:val="subscript"/>
              </w:rPr>
              <w:t xml:space="preserve">5 </w:t>
            </w:r>
            <w:r w:rsidRPr="00404D1D">
              <w:rPr>
                <w:rFonts w:ascii="Times New Roman" w:hAnsi="Times New Roman"/>
                <w:sz w:val="22"/>
                <w:szCs w:val="22"/>
              </w:rPr>
              <w:t>- 50% RDF + Foliar application of pulse wonder @ 5 kg ha</w:t>
            </w:r>
            <w:r w:rsidRPr="00404D1D">
              <w:rPr>
                <w:rFonts w:ascii="Times New Roman" w:hAnsi="Times New Roman"/>
                <w:sz w:val="22"/>
                <w:szCs w:val="22"/>
                <w:vertAlign w:val="superscript"/>
              </w:rPr>
              <w:t>-1</w:t>
            </w:r>
          </w:p>
        </w:tc>
        <w:tc>
          <w:tcPr>
            <w:tcW w:w="0" w:type="auto"/>
            <w:vAlign w:val="center"/>
          </w:tcPr>
          <w:p w14:paraId="400AC80F"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37.88</w:t>
            </w:r>
          </w:p>
        </w:tc>
        <w:tc>
          <w:tcPr>
            <w:tcW w:w="0" w:type="auto"/>
            <w:vAlign w:val="center"/>
          </w:tcPr>
          <w:p w14:paraId="78A9B17A"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7.33</w:t>
            </w:r>
          </w:p>
        </w:tc>
        <w:tc>
          <w:tcPr>
            <w:tcW w:w="0" w:type="auto"/>
            <w:vAlign w:val="center"/>
          </w:tcPr>
          <w:p w14:paraId="210A80D8"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27.8</w:t>
            </w:r>
          </w:p>
        </w:tc>
        <w:tc>
          <w:tcPr>
            <w:tcW w:w="0" w:type="auto"/>
            <w:vAlign w:val="center"/>
          </w:tcPr>
          <w:p w14:paraId="2AFDAB1F"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4.21</w:t>
            </w:r>
          </w:p>
        </w:tc>
        <w:tc>
          <w:tcPr>
            <w:tcW w:w="0" w:type="auto"/>
            <w:vAlign w:val="center"/>
          </w:tcPr>
          <w:p w14:paraId="609A9721"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3542.76</w:t>
            </w:r>
          </w:p>
        </w:tc>
      </w:tr>
      <w:tr w:rsidR="006E32DA" w:rsidRPr="00404D1D" w14:paraId="67F8A793" w14:textId="77777777" w:rsidTr="00104D9A">
        <w:trPr>
          <w:trHeight w:val="497"/>
        </w:trPr>
        <w:tc>
          <w:tcPr>
            <w:tcW w:w="0" w:type="auto"/>
            <w:vAlign w:val="center"/>
          </w:tcPr>
          <w:p w14:paraId="3DC56975"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T</w:t>
            </w:r>
            <w:r w:rsidRPr="00404D1D">
              <w:rPr>
                <w:rFonts w:ascii="Times New Roman" w:hAnsi="Times New Roman"/>
                <w:sz w:val="22"/>
                <w:szCs w:val="22"/>
                <w:vertAlign w:val="subscript"/>
              </w:rPr>
              <w:t xml:space="preserve">6 </w:t>
            </w:r>
            <w:r w:rsidRPr="00404D1D">
              <w:rPr>
                <w:rFonts w:ascii="Times New Roman" w:hAnsi="Times New Roman"/>
                <w:sz w:val="22"/>
                <w:szCs w:val="22"/>
              </w:rPr>
              <w:t>- 75% RDF + 25% Vermicompost @ 2 t ha</w:t>
            </w:r>
            <w:r w:rsidRPr="00404D1D">
              <w:rPr>
                <w:rFonts w:ascii="Times New Roman" w:hAnsi="Times New Roman"/>
                <w:sz w:val="22"/>
                <w:szCs w:val="22"/>
                <w:vertAlign w:val="superscript"/>
              </w:rPr>
              <w:t>-1</w:t>
            </w:r>
          </w:p>
        </w:tc>
        <w:tc>
          <w:tcPr>
            <w:tcW w:w="0" w:type="auto"/>
            <w:vAlign w:val="center"/>
          </w:tcPr>
          <w:p w14:paraId="596B7F40"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36.92</w:t>
            </w:r>
          </w:p>
        </w:tc>
        <w:tc>
          <w:tcPr>
            <w:tcW w:w="0" w:type="auto"/>
            <w:vAlign w:val="center"/>
          </w:tcPr>
          <w:p w14:paraId="0BFD9A9C"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5.6</w:t>
            </w:r>
          </w:p>
        </w:tc>
        <w:tc>
          <w:tcPr>
            <w:tcW w:w="0" w:type="auto"/>
            <w:vAlign w:val="center"/>
          </w:tcPr>
          <w:p w14:paraId="1B211CC7"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19.47</w:t>
            </w:r>
          </w:p>
        </w:tc>
        <w:tc>
          <w:tcPr>
            <w:tcW w:w="0" w:type="auto"/>
            <w:vAlign w:val="center"/>
          </w:tcPr>
          <w:p w14:paraId="6059CA6B"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3.98</w:t>
            </w:r>
          </w:p>
        </w:tc>
        <w:tc>
          <w:tcPr>
            <w:tcW w:w="0" w:type="auto"/>
            <w:vAlign w:val="center"/>
          </w:tcPr>
          <w:p w14:paraId="6FB759B0"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1943.98</w:t>
            </w:r>
          </w:p>
        </w:tc>
      </w:tr>
      <w:tr w:rsidR="006E32DA" w:rsidRPr="00404D1D" w14:paraId="5E9DBE40" w14:textId="77777777" w:rsidTr="00104D9A">
        <w:trPr>
          <w:trHeight w:val="497"/>
        </w:trPr>
        <w:tc>
          <w:tcPr>
            <w:tcW w:w="0" w:type="auto"/>
            <w:vAlign w:val="center"/>
          </w:tcPr>
          <w:p w14:paraId="4941AF4F"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T</w:t>
            </w:r>
            <w:r w:rsidRPr="00404D1D">
              <w:rPr>
                <w:rFonts w:ascii="Times New Roman" w:hAnsi="Times New Roman"/>
                <w:sz w:val="22"/>
                <w:szCs w:val="22"/>
                <w:vertAlign w:val="subscript"/>
              </w:rPr>
              <w:t xml:space="preserve">7 </w:t>
            </w:r>
            <w:r w:rsidRPr="00404D1D">
              <w:rPr>
                <w:rFonts w:ascii="Times New Roman" w:hAnsi="Times New Roman"/>
                <w:sz w:val="22"/>
                <w:szCs w:val="22"/>
              </w:rPr>
              <w:t>- 50% RDF + 25% Vermicompost @ 2 t ha</w:t>
            </w:r>
            <w:r w:rsidRPr="00404D1D">
              <w:rPr>
                <w:rFonts w:ascii="Times New Roman" w:hAnsi="Times New Roman"/>
                <w:sz w:val="22"/>
                <w:szCs w:val="22"/>
                <w:vertAlign w:val="superscript"/>
              </w:rPr>
              <w:t>-1</w:t>
            </w:r>
          </w:p>
        </w:tc>
        <w:tc>
          <w:tcPr>
            <w:tcW w:w="0" w:type="auto"/>
            <w:vAlign w:val="center"/>
          </w:tcPr>
          <w:p w14:paraId="77EF3BAB"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32.89</w:t>
            </w:r>
          </w:p>
        </w:tc>
        <w:tc>
          <w:tcPr>
            <w:tcW w:w="0" w:type="auto"/>
            <w:vAlign w:val="center"/>
          </w:tcPr>
          <w:p w14:paraId="2FD10463"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5.36</w:t>
            </w:r>
          </w:p>
        </w:tc>
        <w:tc>
          <w:tcPr>
            <w:tcW w:w="0" w:type="auto"/>
            <w:vAlign w:val="center"/>
          </w:tcPr>
          <w:p w14:paraId="00A207C9"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19.2</w:t>
            </w:r>
          </w:p>
        </w:tc>
        <w:tc>
          <w:tcPr>
            <w:tcW w:w="0" w:type="auto"/>
            <w:vAlign w:val="center"/>
          </w:tcPr>
          <w:p w14:paraId="631157E0"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3.58</w:t>
            </w:r>
          </w:p>
        </w:tc>
        <w:tc>
          <w:tcPr>
            <w:tcW w:w="0" w:type="auto"/>
            <w:vAlign w:val="center"/>
          </w:tcPr>
          <w:p w14:paraId="2B650C83"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1245.64</w:t>
            </w:r>
          </w:p>
        </w:tc>
      </w:tr>
      <w:tr w:rsidR="006E32DA" w:rsidRPr="00404D1D" w14:paraId="22CAD545" w14:textId="77777777" w:rsidTr="00104D9A">
        <w:trPr>
          <w:trHeight w:val="497"/>
        </w:trPr>
        <w:tc>
          <w:tcPr>
            <w:tcW w:w="0" w:type="auto"/>
            <w:vAlign w:val="center"/>
          </w:tcPr>
          <w:p w14:paraId="64989416" w14:textId="77777777" w:rsidR="006E32DA" w:rsidRPr="00404D1D" w:rsidRDefault="006E32DA" w:rsidP="000B25DF">
            <w:pPr>
              <w:spacing w:line="276" w:lineRule="auto"/>
              <w:jc w:val="right"/>
              <w:rPr>
                <w:rFonts w:ascii="Times New Roman" w:hAnsi="Times New Roman"/>
                <w:sz w:val="22"/>
                <w:szCs w:val="22"/>
              </w:rPr>
            </w:pPr>
            <w:r w:rsidRPr="00404D1D">
              <w:rPr>
                <w:rFonts w:ascii="Times New Roman" w:eastAsiaTheme="minorHAnsi" w:hAnsi="Times New Roman"/>
                <w:sz w:val="22"/>
                <w:szCs w:val="22"/>
              </w:rPr>
              <w:t>S. Ed</w:t>
            </w:r>
          </w:p>
        </w:tc>
        <w:tc>
          <w:tcPr>
            <w:tcW w:w="0" w:type="auto"/>
            <w:vAlign w:val="center"/>
          </w:tcPr>
          <w:p w14:paraId="4C75ECFA"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0.52</w:t>
            </w:r>
          </w:p>
        </w:tc>
        <w:tc>
          <w:tcPr>
            <w:tcW w:w="0" w:type="auto"/>
            <w:vAlign w:val="center"/>
          </w:tcPr>
          <w:p w14:paraId="63111C9E"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0.07</w:t>
            </w:r>
          </w:p>
        </w:tc>
        <w:tc>
          <w:tcPr>
            <w:tcW w:w="0" w:type="auto"/>
            <w:vAlign w:val="center"/>
          </w:tcPr>
          <w:p w14:paraId="2283C586"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0.43</w:t>
            </w:r>
          </w:p>
        </w:tc>
        <w:tc>
          <w:tcPr>
            <w:tcW w:w="0" w:type="auto"/>
            <w:vAlign w:val="center"/>
          </w:tcPr>
          <w:p w14:paraId="343D5D47"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0.14</w:t>
            </w:r>
          </w:p>
        </w:tc>
        <w:tc>
          <w:tcPr>
            <w:tcW w:w="0" w:type="auto"/>
            <w:vAlign w:val="center"/>
          </w:tcPr>
          <w:p w14:paraId="31303E17"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96.66</w:t>
            </w:r>
          </w:p>
        </w:tc>
      </w:tr>
      <w:tr w:rsidR="006E32DA" w:rsidRPr="00404D1D" w14:paraId="6BF38B5A" w14:textId="77777777" w:rsidTr="00104D9A">
        <w:trPr>
          <w:trHeight w:val="497"/>
        </w:trPr>
        <w:tc>
          <w:tcPr>
            <w:tcW w:w="0" w:type="auto"/>
            <w:vAlign w:val="center"/>
          </w:tcPr>
          <w:p w14:paraId="5A647488" w14:textId="77777777" w:rsidR="006E32DA" w:rsidRPr="00404D1D" w:rsidRDefault="006E32DA" w:rsidP="000B25DF">
            <w:pPr>
              <w:spacing w:line="276" w:lineRule="auto"/>
              <w:jc w:val="right"/>
              <w:rPr>
                <w:rFonts w:ascii="Times New Roman" w:hAnsi="Times New Roman"/>
                <w:sz w:val="22"/>
                <w:szCs w:val="22"/>
              </w:rPr>
            </w:pPr>
            <w:r w:rsidRPr="00404D1D">
              <w:rPr>
                <w:rFonts w:ascii="Times New Roman" w:eastAsiaTheme="minorHAnsi" w:hAnsi="Times New Roman"/>
                <w:sz w:val="22"/>
                <w:szCs w:val="22"/>
              </w:rPr>
              <w:t>C.D (P=0.05)</w:t>
            </w:r>
          </w:p>
        </w:tc>
        <w:tc>
          <w:tcPr>
            <w:tcW w:w="0" w:type="auto"/>
            <w:vAlign w:val="center"/>
          </w:tcPr>
          <w:p w14:paraId="5AD775A6"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1.16</w:t>
            </w:r>
          </w:p>
        </w:tc>
        <w:tc>
          <w:tcPr>
            <w:tcW w:w="0" w:type="auto"/>
            <w:vAlign w:val="center"/>
          </w:tcPr>
          <w:p w14:paraId="16C93EE5"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0.16</w:t>
            </w:r>
          </w:p>
        </w:tc>
        <w:tc>
          <w:tcPr>
            <w:tcW w:w="0" w:type="auto"/>
            <w:vAlign w:val="center"/>
          </w:tcPr>
          <w:p w14:paraId="417E85A6"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0.95</w:t>
            </w:r>
          </w:p>
        </w:tc>
        <w:tc>
          <w:tcPr>
            <w:tcW w:w="0" w:type="auto"/>
            <w:vAlign w:val="center"/>
          </w:tcPr>
          <w:p w14:paraId="2DD9FC76"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0.05</w:t>
            </w:r>
          </w:p>
        </w:tc>
        <w:tc>
          <w:tcPr>
            <w:tcW w:w="0" w:type="auto"/>
            <w:vAlign w:val="center"/>
          </w:tcPr>
          <w:p w14:paraId="1EB6F577"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212.95</w:t>
            </w:r>
          </w:p>
        </w:tc>
      </w:tr>
    </w:tbl>
    <w:p w14:paraId="72718EB2" w14:textId="77777777" w:rsidR="00A3442B" w:rsidRDefault="00A3442B" w:rsidP="006E32DA">
      <w:pPr>
        <w:spacing w:line="276" w:lineRule="auto"/>
        <w:jc w:val="center"/>
        <w:rPr>
          <w:rFonts w:ascii="Times New Roman" w:hAnsi="Times New Roman" w:cs="Times New Roman"/>
          <w:sz w:val="24"/>
          <w:szCs w:val="24"/>
        </w:rPr>
      </w:pPr>
    </w:p>
    <w:p w14:paraId="7935F394" w14:textId="0CF6C85F" w:rsidR="006E32DA" w:rsidRPr="00404D1D" w:rsidRDefault="00AA47B5" w:rsidP="006E32DA">
      <w:pPr>
        <w:spacing w:line="276" w:lineRule="auto"/>
        <w:jc w:val="center"/>
        <w:rPr>
          <w:rFonts w:ascii="Times New Roman" w:hAnsi="Times New Roman" w:cs="Times New Roman"/>
          <w:sz w:val="24"/>
          <w:szCs w:val="24"/>
        </w:rPr>
      </w:pPr>
      <w:r>
        <w:rPr>
          <w:noProof/>
        </w:rPr>
        <w:drawing>
          <wp:inline distT="0" distB="0" distL="0" distR="0" wp14:anchorId="54FE5B23" wp14:editId="50349F75">
            <wp:extent cx="4859867" cy="3251200"/>
            <wp:effectExtent l="0" t="0" r="0" b="0"/>
            <wp:docPr id="2074467998" name="Chart 1">
              <a:extLst xmlns:a="http://schemas.openxmlformats.org/drawingml/2006/main">
                <a:ext uri="{FF2B5EF4-FFF2-40B4-BE49-F238E27FC236}">
                  <a16:creationId xmlns:a16="http://schemas.microsoft.com/office/drawing/2014/main" id="{9B386A32-06DA-7C18-20AE-593E545529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5DA5039" w14:textId="77777777" w:rsidR="002B29AA" w:rsidRDefault="002B29AA" w:rsidP="006511C8">
      <w:pPr>
        <w:spacing w:line="276" w:lineRule="auto"/>
        <w:rPr>
          <w:rFonts w:ascii="Times New Roman" w:hAnsi="Times New Roman" w:cs="Times New Roman"/>
          <w:b/>
          <w:bCs/>
          <w:sz w:val="24"/>
          <w:szCs w:val="24"/>
          <w:lang w:val="en-US"/>
        </w:rPr>
      </w:pPr>
    </w:p>
    <w:p w14:paraId="1985964B" w14:textId="56B2D676" w:rsidR="006E32DA" w:rsidRPr="00404D1D" w:rsidRDefault="006E32DA" w:rsidP="006E32DA">
      <w:pPr>
        <w:spacing w:line="276" w:lineRule="auto"/>
        <w:ind w:left="284" w:hanging="284"/>
        <w:jc w:val="center"/>
        <w:rPr>
          <w:rFonts w:ascii="Times New Roman" w:hAnsi="Times New Roman" w:cs="Times New Roman"/>
          <w:sz w:val="24"/>
          <w:szCs w:val="24"/>
        </w:rPr>
      </w:pPr>
      <w:r w:rsidRPr="00404D1D">
        <w:rPr>
          <w:rFonts w:ascii="Times New Roman" w:hAnsi="Times New Roman" w:cs="Times New Roman"/>
          <w:b/>
          <w:bCs/>
          <w:sz w:val="24"/>
          <w:szCs w:val="24"/>
          <w:lang w:val="en-US"/>
        </w:rPr>
        <w:lastRenderedPageBreak/>
        <w:t xml:space="preserve">Table 2. Effect of various nutrient management practices on </w:t>
      </w:r>
      <w:r w:rsidRPr="00404D1D">
        <w:rPr>
          <w:rFonts w:ascii="Times New Roman" w:hAnsi="Times New Roman" w:cs="Times New Roman"/>
          <w:b/>
          <w:bCs/>
          <w:sz w:val="24"/>
          <w:szCs w:val="24"/>
          <w:lang w:val="en-US"/>
        </w:rPr>
        <w:br/>
        <w:t>yield parameters of Green gram</w:t>
      </w:r>
    </w:p>
    <w:tbl>
      <w:tblPr>
        <w:tblStyle w:val="TableGrid"/>
        <w:tblW w:w="9242" w:type="dxa"/>
        <w:tblLook w:val="04A0" w:firstRow="1" w:lastRow="0" w:firstColumn="1" w:lastColumn="0" w:noHBand="0" w:noVBand="1"/>
      </w:tblPr>
      <w:tblGrid>
        <w:gridCol w:w="2281"/>
        <w:gridCol w:w="961"/>
        <w:gridCol w:w="872"/>
        <w:gridCol w:w="851"/>
        <w:gridCol w:w="1109"/>
        <w:gridCol w:w="1132"/>
        <w:gridCol w:w="962"/>
        <w:gridCol w:w="1074"/>
      </w:tblGrid>
      <w:tr w:rsidR="006E32DA" w:rsidRPr="00404D1D" w14:paraId="1F68F7DB" w14:textId="77777777" w:rsidTr="00104D9A">
        <w:trPr>
          <w:trHeight w:val="615"/>
        </w:trPr>
        <w:tc>
          <w:tcPr>
            <w:tcW w:w="0" w:type="auto"/>
            <w:vAlign w:val="center"/>
          </w:tcPr>
          <w:p w14:paraId="34E372C5" w14:textId="77777777" w:rsidR="006E32DA" w:rsidRPr="00404D1D" w:rsidRDefault="006E32DA" w:rsidP="000B25DF">
            <w:pPr>
              <w:spacing w:line="276" w:lineRule="auto"/>
              <w:jc w:val="center"/>
              <w:rPr>
                <w:rFonts w:ascii="Times New Roman" w:hAnsi="Times New Roman"/>
                <w:b/>
                <w:bCs/>
                <w:sz w:val="22"/>
                <w:szCs w:val="22"/>
              </w:rPr>
            </w:pPr>
            <w:r w:rsidRPr="00404D1D">
              <w:rPr>
                <w:rFonts w:ascii="Times New Roman" w:eastAsiaTheme="minorHAnsi" w:hAnsi="Times New Roman"/>
                <w:b/>
                <w:bCs/>
                <w:sz w:val="22"/>
                <w:szCs w:val="22"/>
              </w:rPr>
              <w:t>Treatment Schedule</w:t>
            </w:r>
          </w:p>
        </w:tc>
        <w:tc>
          <w:tcPr>
            <w:tcW w:w="0" w:type="auto"/>
            <w:vAlign w:val="center"/>
          </w:tcPr>
          <w:p w14:paraId="14B6B9E6" w14:textId="77777777" w:rsidR="006E32DA" w:rsidRPr="00404D1D" w:rsidRDefault="006E32DA" w:rsidP="000B25DF">
            <w:pPr>
              <w:spacing w:line="276" w:lineRule="auto"/>
              <w:jc w:val="center"/>
              <w:rPr>
                <w:rFonts w:ascii="Times New Roman" w:hAnsi="Times New Roman"/>
                <w:b/>
                <w:bCs/>
                <w:sz w:val="22"/>
                <w:szCs w:val="22"/>
              </w:rPr>
            </w:pPr>
            <w:r w:rsidRPr="00404D1D">
              <w:rPr>
                <w:rFonts w:ascii="Times New Roman" w:eastAsia="Calibri" w:hAnsi="Times New Roman"/>
                <w:b/>
                <w:bCs/>
                <w:sz w:val="22"/>
                <w:szCs w:val="22"/>
              </w:rPr>
              <w:t>No. of pods plant</w:t>
            </w:r>
            <w:r w:rsidRPr="00404D1D">
              <w:rPr>
                <w:rFonts w:ascii="Times New Roman" w:eastAsia="Calibri" w:hAnsi="Times New Roman"/>
                <w:b/>
                <w:bCs/>
                <w:sz w:val="22"/>
                <w:szCs w:val="22"/>
                <w:vertAlign w:val="superscript"/>
              </w:rPr>
              <w:t>-1</w:t>
            </w:r>
          </w:p>
        </w:tc>
        <w:tc>
          <w:tcPr>
            <w:tcW w:w="872" w:type="dxa"/>
            <w:vAlign w:val="center"/>
          </w:tcPr>
          <w:p w14:paraId="41066739" w14:textId="77777777" w:rsidR="006E32DA" w:rsidRPr="00404D1D" w:rsidRDefault="006E32DA" w:rsidP="000B25DF">
            <w:pPr>
              <w:spacing w:line="276" w:lineRule="auto"/>
              <w:jc w:val="center"/>
              <w:rPr>
                <w:rFonts w:ascii="Times New Roman" w:hAnsi="Times New Roman"/>
                <w:b/>
                <w:bCs/>
                <w:sz w:val="22"/>
                <w:szCs w:val="22"/>
              </w:rPr>
            </w:pPr>
            <w:r w:rsidRPr="00404D1D">
              <w:rPr>
                <w:rFonts w:ascii="Times New Roman" w:hAnsi="Times New Roman"/>
                <w:b/>
                <w:bCs/>
                <w:sz w:val="22"/>
                <w:szCs w:val="22"/>
              </w:rPr>
              <w:t>Pod length (cm)</w:t>
            </w:r>
          </w:p>
        </w:tc>
        <w:tc>
          <w:tcPr>
            <w:tcW w:w="851" w:type="dxa"/>
            <w:vAlign w:val="center"/>
          </w:tcPr>
          <w:p w14:paraId="2DB2D82A" w14:textId="77777777" w:rsidR="006E32DA" w:rsidRPr="00404D1D" w:rsidRDefault="006E32DA" w:rsidP="000B25DF">
            <w:pPr>
              <w:spacing w:line="276" w:lineRule="auto"/>
              <w:jc w:val="center"/>
              <w:rPr>
                <w:rFonts w:ascii="Times New Roman" w:hAnsi="Times New Roman"/>
                <w:b/>
                <w:bCs/>
                <w:sz w:val="22"/>
                <w:szCs w:val="22"/>
                <w:vertAlign w:val="superscript"/>
              </w:rPr>
            </w:pPr>
            <w:r w:rsidRPr="00404D1D">
              <w:rPr>
                <w:rFonts w:ascii="Times New Roman" w:hAnsi="Times New Roman"/>
                <w:b/>
                <w:bCs/>
                <w:sz w:val="22"/>
                <w:szCs w:val="22"/>
              </w:rPr>
              <w:t>No. of seeds pod</w:t>
            </w:r>
            <w:r w:rsidRPr="00404D1D">
              <w:rPr>
                <w:rFonts w:ascii="Times New Roman" w:hAnsi="Times New Roman"/>
                <w:b/>
                <w:bCs/>
                <w:sz w:val="22"/>
                <w:szCs w:val="22"/>
                <w:vertAlign w:val="superscript"/>
              </w:rPr>
              <w:t>-1</w:t>
            </w:r>
          </w:p>
        </w:tc>
        <w:tc>
          <w:tcPr>
            <w:tcW w:w="1109" w:type="dxa"/>
            <w:vAlign w:val="center"/>
          </w:tcPr>
          <w:p w14:paraId="411B90A9" w14:textId="77777777" w:rsidR="006E32DA" w:rsidRPr="00404D1D" w:rsidRDefault="006E32DA" w:rsidP="000B25DF">
            <w:pPr>
              <w:spacing w:line="276" w:lineRule="auto"/>
              <w:jc w:val="center"/>
              <w:rPr>
                <w:rFonts w:ascii="Times New Roman" w:hAnsi="Times New Roman"/>
                <w:b/>
                <w:bCs/>
                <w:sz w:val="22"/>
                <w:szCs w:val="22"/>
              </w:rPr>
            </w:pPr>
            <w:r w:rsidRPr="00404D1D">
              <w:rPr>
                <w:rFonts w:ascii="Times New Roman" w:hAnsi="Times New Roman"/>
                <w:b/>
                <w:bCs/>
                <w:sz w:val="22"/>
                <w:szCs w:val="22"/>
              </w:rPr>
              <w:t xml:space="preserve">Grain yield </w:t>
            </w:r>
            <w:r w:rsidRPr="00404D1D">
              <w:rPr>
                <w:rFonts w:ascii="Times New Roman" w:hAnsi="Times New Roman"/>
                <w:b/>
                <w:bCs/>
                <w:sz w:val="22"/>
                <w:szCs w:val="22"/>
              </w:rPr>
              <w:br/>
              <w:t>(kg ha</w:t>
            </w:r>
            <w:r w:rsidRPr="00404D1D">
              <w:rPr>
                <w:rFonts w:ascii="Times New Roman" w:hAnsi="Times New Roman"/>
                <w:b/>
                <w:bCs/>
                <w:sz w:val="22"/>
                <w:szCs w:val="22"/>
                <w:vertAlign w:val="superscript"/>
              </w:rPr>
              <w:t>-1</w:t>
            </w:r>
            <w:r w:rsidRPr="00404D1D">
              <w:rPr>
                <w:rFonts w:ascii="Times New Roman" w:hAnsi="Times New Roman"/>
                <w:b/>
                <w:bCs/>
                <w:sz w:val="22"/>
                <w:szCs w:val="22"/>
              </w:rPr>
              <w:t>)</w:t>
            </w:r>
          </w:p>
        </w:tc>
        <w:tc>
          <w:tcPr>
            <w:tcW w:w="1132" w:type="dxa"/>
            <w:vAlign w:val="center"/>
          </w:tcPr>
          <w:p w14:paraId="59896F39" w14:textId="77777777" w:rsidR="006E32DA" w:rsidRPr="00404D1D" w:rsidRDefault="006E32DA" w:rsidP="000B25DF">
            <w:pPr>
              <w:spacing w:line="276" w:lineRule="auto"/>
              <w:jc w:val="center"/>
              <w:rPr>
                <w:rFonts w:ascii="Times New Roman" w:hAnsi="Times New Roman"/>
                <w:b/>
                <w:bCs/>
                <w:sz w:val="22"/>
                <w:szCs w:val="22"/>
              </w:rPr>
            </w:pPr>
            <w:r w:rsidRPr="00404D1D">
              <w:rPr>
                <w:rFonts w:ascii="Times New Roman" w:hAnsi="Times New Roman"/>
                <w:b/>
                <w:bCs/>
                <w:sz w:val="22"/>
                <w:szCs w:val="22"/>
              </w:rPr>
              <w:t xml:space="preserve">Halum yield </w:t>
            </w:r>
            <w:r w:rsidRPr="00404D1D">
              <w:rPr>
                <w:rFonts w:ascii="Times New Roman" w:hAnsi="Times New Roman"/>
                <w:b/>
                <w:bCs/>
                <w:sz w:val="22"/>
                <w:szCs w:val="22"/>
              </w:rPr>
              <w:br/>
              <w:t>(kg ha</w:t>
            </w:r>
            <w:r w:rsidRPr="00404D1D">
              <w:rPr>
                <w:rFonts w:ascii="Times New Roman" w:hAnsi="Times New Roman"/>
                <w:b/>
                <w:bCs/>
                <w:sz w:val="22"/>
                <w:szCs w:val="22"/>
                <w:vertAlign w:val="superscript"/>
              </w:rPr>
              <w:t>-1</w:t>
            </w:r>
            <w:r w:rsidRPr="00404D1D">
              <w:rPr>
                <w:rFonts w:ascii="Times New Roman" w:hAnsi="Times New Roman"/>
                <w:b/>
                <w:bCs/>
                <w:sz w:val="22"/>
                <w:szCs w:val="22"/>
              </w:rPr>
              <w:t>)</w:t>
            </w:r>
          </w:p>
        </w:tc>
        <w:tc>
          <w:tcPr>
            <w:tcW w:w="962" w:type="dxa"/>
            <w:vAlign w:val="center"/>
          </w:tcPr>
          <w:p w14:paraId="087CB0A8" w14:textId="77777777" w:rsidR="006E32DA" w:rsidRPr="00404D1D" w:rsidRDefault="006E32DA" w:rsidP="000B25DF">
            <w:pPr>
              <w:spacing w:line="276" w:lineRule="auto"/>
              <w:jc w:val="center"/>
              <w:rPr>
                <w:rFonts w:ascii="Times New Roman" w:hAnsi="Times New Roman"/>
                <w:b/>
                <w:bCs/>
                <w:sz w:val="22"/>
                <w:szCs w:val="22"/>
              </w:rPr>
            </w:pPr>
            <w:r w:rsidRPr="00404D1D">
              <w:rPr>
                <w:rFonts w:ascii="Times New Roman" w:hAnsi="Times New Roman"/>
                <w:b/>
                <w:bCs/>
                <w:sz w:val="22"/>
                <w:szCs w:val="22"/>
              </w:rPr>
              <w:t>Harvest Index</w:t>
            </w:r>
          </w:p>
        </w:tc>
        <w:tc>
          <w:tcPr>
            <w:tcW w:w="0" w:type="auto"/>
            <w:vAlign w:val="center"/>
          </w:tcPr>
          <w:p w14:paraId="3291D36E" w14:textId="77777777" w:rsidR="006E32DA" w:rsidRPr="00404D1D" w:rsidRDefault="006E32DA" w:rsidP="000B25DF">
            <w:pPr>
              <w:spacing w:line="276" w:lineRule="auto"/>
              <w:jc w:val="center"/>
              <w:rPr>
                <w:rFonts w:ascii="Times New Roman" w:hAnsi="Times New Roman"/>
                <w:b/>
                <w:bCs/>
                <w:sz w:val="22"/>
                <w:szCs w:val="22"/>
              </w:rPr>
            </w:pPr>
            <w:r w:rsidRPr="00404D1D">
              <w:rPr>
                <w:rFonts w:ascii="Times New Roman" w:hAnsi="Times New Roman"/>
                <w:b/>
                <w:bCs/>
                <w:sz w:val="22"/>
                <w:szCs w:val="22"/>
              </w:rPr>
              <w:t>Benefit Cost Ratio</w:t>
            </w:r>
          </w:p>
        </w:tc>
      </w:tr>
      <w:tr w:rsidR="006E32DA" w:rsidRPr="00404D1D" w14:paraId="375FD0E6" w14:textId="77777777" w:rsidTr="00104D9A">
        <w:trPr>
          <w:trHeight w:val="615"/>
        </w:trPr>
        <w:tc>
          <w:tcPr>
            <w:tcW w:w="0" w:type="auto"/>
            <w:vAlign w:val="center"/>
          </w:tcPr>
          <w:p w14:paraId="18F95EAF"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T</w:t>
            </w:r>
            <w:r w:rsidRPr="00404D1D">
              <w:rPr>
                <w:rFonts w:ascii="Times New Roman" w:hAnsi="Times New Roman"/>
                <w:sz w:val="22"/>
                <w:szCs w:val="22"/>
                <w:vertAlign w:val="subscript"/>
              </w:rPr>
              <w:t xml:space="preserve">1 </w:t>
            </w:r>
            <w:r w:rsidRPr="00404D1D">
              <w:rPr>
                <w:rFonts w:ascii="Times New Roman" w:hAnsi="Times New Roman"/>
                <w:sz w:val="22"/>
                <w:szCs w:val="22"/>
              </w:rPr>
              <w:t>- Control</w:t>
            </w:r>
          </w:p>
        </w:tc>
        <w:tc>
          <w:tcPr>
            <w:tcW w:w="0" w:type="auto"/>
            <w:vAlign w:val="center"/>
          </w:tcPr>
          <w:p w14:paraId="31B2160C"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rPr>
              <w:t>24.39</w:t>
            </w:r>
          </w:p>
        </w:tc>
        <w:tc>
          <w:tcPr>
            <w:tcW w:w="872" w:type="dxa"/>
            <w:vAlign w:val="center"/>
          </w:tcPr>
          <w:p w14:paraId="1804A639"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6.13</w:t>
            </w:r>
          </w:p>
        </w:tc>
        <w:tc>
          <w:tcPr>
            <w:tcW w:w="851" w:type="dxa"/>
            <w:vAlign w:val="center"/>
          </w:tcPr>
          <w:p w14:paraId="0569A6B6"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rPr>
              <w:t>5.93</w:t>
            </w:r>
          </w:p>
        </w:tc>
        <w:tc>
          <w:tcPr>
            <w:tcW w:w="1109" w:type="dxa"/>
            <w:vAlign w:val="center"/>
          </w:tcPr>
          <w:p w14:paraId="412D4AF7"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354</w:t>
            </w:r>
          </w:p>
        </w:tc>
        <w:tc>
          <w:tcPr>
            <w:tcW w:w="1132" w:type="dxa"/>
            <w:vAlign w:val="center"/>
          </w:tcPr>
          <w:p w14:paraId="01A1BE13"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Theme="minorHAnsi" w:hAnsi="Times New Roman"/>
                <w:kern w:val="2"/>
                <w:sz w:val="22"/>
                <w:szCs w:val="22"/>
              </w:rPr>
              <w:t>531</w:t>
            </w:r>
          </w:p>
        </w:tc>
        <w:tc>
          <w:tcPr>
            <w:tcW w:w="962" w:type="dxa"/>
            <w:vAlign w:val="center"/>
          </w:tcPr>
          <w:p w14:paraId="3505984C"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Theme="minorHAnsi" w:hAnsi="Times New Roman"/>
                <w:kern w:val="2"/>
                <w:sz w:val="22"/>
                <w:szCs w:val="22"/>
              </w:rPr>
              <w:t>16.74</w:t>
            </w:r>
          </w:p>
        </w:tc>
        <w:tc>
          <w:tcPr>
            <w:tcW w:w="0" w:type="auto"/>
            <w:vAlign w:val="center"/>
          </w:tcPr>
          <w:p w14:paraId="32B07AB2"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rPr>
              <w:t>1.41</w:t>
            </w:r>
          </w:p>
        </w:tc>
      </w:tr>
      <w:tr w:rsidR="006E32DA" w:rsidRPr="00404D1D" w14:paraId="75A7C7BD" w14:textId="77777777" w:rsidTr="00104D9A">
        <w:trPr>
          <w:trHeight w:val="615"/>
        </w:trPr>
        <w:tc>
          <w:tcPr>
            <w:tcW w:w="0" w:type="auto"/>
            <w:vAlign w:val="center"/>
          </w:tcPr>
          <w:p w14:paraId="71DDDBA9"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T</w:t>
            </w:r>
            <w:r w:rsidRPr="00404D1D">
              <w:rPr>
                <w:rFonts w:ascii="Times New Roman" w:hAnsi="Times New Roman"/>
                <w:sz w:val="22"/>
                <w:szCs w:val="22"/>
                <w:vertAlign w:val="subscript"/>
              </w:rPr>
              <w:t xml:space="preserve">2 </w:t>
            </w:r>
            <w:r w:rsidRPr="00404D1D">
              <w:rPr>
                <w:rFonts w:ascii="Times New Roman" w:hAnsi="Times New Roman"/>
                <w:sz w:val="22"/>
                <w:szCs w:val="22"/>
              </w:rPr>
              <w:t>- 100% RDF</w:t>
            </w:r>
          </w:p>
        </w:tc>
        <w:tc>
          <w:tcPr>
            <w:tcW w:w="0" w:type="auto"/>
            <w:vAlign w:val="center"/>
          </w:tcPr>
          <w:p w14:paraId="6740CB4B"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lang w:val="en-US"/>
              </w:rPr>
              <w:t>40.75</w:t>
            </w:r>
          </w:p>
        </w:tc>
        <w:tc>
          <w:tcPr>
            <w:tcW w:w="872" w:type="dxa"/>
            <w:vAlign w:val="center"/>
          </w:tcPr>
          <w:p w14:paraId="3BC3E17A"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8.25</w:t>
            </w:r>
          </w:p>
        </w:tc>
        <w:tc>
          <w:tcPr>
            <w:tcW w:w="851" w:type="dxa"/>
            <w:vAlign w:val="center"/>
          </w:tcPr>
          <w:p w14:paraId="64ADC801"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rPr>
              <w:t>9.71</w:t>
            </w:r>
          </w:p>
        </w:tc>
        <w:tc>
          <w:tcPr>
            <w:tcW w:w="1109" w:type="dxa"/>
            <w:vAlign w:val="center"/>
          </w:tcPr>
          <w:p w14:paraId="79DEC186"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552</w:t>
            </w:r>
          </w:p>
        </w:tc>
        <w:tc>
          <w:tcPr>
            <w:tcW w:w="1132" w:type="dxa"/>
            <w:vAlign w:val="center"/>
          </w:tcPr>
          <w:p w14:paraId="71B338D9"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Theme="minorHAnsi" w:hAnsi="Times New Roman"/>
                <w:kern w:val="2"/>
                <w:sz w:val="22"/>
                <w:szCs w:val="22"/>
              </w:rPr>
              <w:t>828</w:t>
            </w:r>
          </w:p>
        </w:tc>
        <w:tc>
          <w:tcPr>
            <w:tcW w:w="962" w:type="dxa"/>
            <w:vAlign w:val="center"/>
          </w:tcPr>
          <w:p w14:paraId="0398D0C0"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Theme="minorHAnsi" w:hAnsi="Times New Roman"/>
                <w:kern w:val="2"/>
                <w:sz w:val="22"/>
                <w:szCs w:val="22"/>
              </w:rPr>
              <w:t>27.28</w:t>
            </w:r>
          </w:p>
        </w:tc>
        <w:tc>
          <w:tcPr>
            <w:tcW w:w="0" w:type="auto"/>
            <w:vAlign w:val="center"/>
          </w:tcPr>
          <w:p w14:paraId="188D093A"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rPr>
              <w:t>1.96</w:t>
            </w:r>
          </w:p>
        </w:tc>
      </w:tr>
      <w:tr w:rsidR="006E32DA" w:rsidRPr="00404D1D" w14:paraId="09BDCE8D" w14:textId="77777777" w:rsidTr="00104D9A">
        <w:trPr>
          <w:trHeight w:val="615"/>
        </w:trPr>
        <w:tc>
          <w:tcPr>
            <w:tcW w:w="0" w:type="auto"/>
            <w:vAlign w:val="center"/>
          </w:tcPr>
          <w:p w14:paraId="40A69D6A"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T</w:t>
            </w:r>
            <w:r w:rsidRPr="00404D1D">
              <w:rPr>
                <w:rFonts w:ascii="Times New Roman" w:hAnsi="Times New Roman"/>
                <w:sz w:val="22"/>
                <w:szCs w:val="22"/>
                <w:vertAlign w:val="subscript"/>
              </w:rPr>
              <w:t xml:space="preserve">3 </w:t>
            </w:r>
            <w:r w:rsidRPr="00404D1D">
              <w:rPr>
                <w:rFonts w:ascii="Times New Roman" w:hAnsi="Times New Roman"/>
                <w:sz w:val="22"/>
                <w:szCs w:val="22"/>
              </w:rPr>
              <w:t>- 75% RDF + 25% FYM @ 1t ha</w:t>
            </w:r>
            <w:r w:rsidRPr="00404D1D">
              <w:rPr>
                <w:rFonts w:ascii="Times New Roman" w:hAnsi="Times New Roman"/>
                <w:sz w:val="22"/>
                <w:szCs w:val="22"/>
                <w:vertAlign w:val="superscript"/>
              </w:rPr>
              <w:t>-1</w:t>
            </w:r>
          </w:p>
        </w:tc>
        <w:tc>
          <w:tcPr>
            <w:tcW w:w="0" w:type="auto"/>
            <w:vAlign w:val="center"/>
          </w:tcPr>
          <w:p w14:paraId="52F1B9CF"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lang w:val="en-US"/>
              </w:rPr>
              <w:t>36.52</w:t>
            </w:r>
          </w:p>
        </w:tc>
        <w:tc>
          <w:tcPr>
            <w:tcW w:w="872" w:type="dxa"/>
            <w:vAlign w:val="center"/>
          </w:tcPr>
          <w:p w14:paraId="1E720CEC"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8.01</w:t>
            </w:r>
          </w:p>
        </w:tc>
        <w:tc>
          <w:tcPr>
            <w:tcW w:w="851" w:type="dxa"/>
            <w:vAlign w:val="center"/>
          </w:tcPr>
          <w:p w14:paraId="18668198"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rPr>
              <w:t>8.18</w:t>
            </w:r>
          </w:p>
        </w:tc>
        <w:tc>
          <w:tcPr>
            <w:tcW w:w="1109" w:type="dxa"/>
            <w:vAlign w:val="center"/>
          </w:tcPr>
          <w:p w14:paraId="2F865F1D"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481</w:t>
            </w:r>
          </w:p>
        </w:tc>
        <w:tc>
          <w:tcPr>
            <w:tcW w:w="1132" w:type="dxa"/>
            <w:vAlign w:val="center"/>
          </w:tcPr>
          <w:p w14:paraId="50FBAC88"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Theme="minorHAnsi" w:hAnsi="Times New Roman"/>
                <w:kern w:val="2"/>
                <w:sz w:val="22"/>
                <w:szCs w:val="22"/>
              </w:rPr>
              <w:t>721.5</w:t>
            </w:r>
          </w:p>
        </w:tc>
        <w:tc>
          <w:tcPr>
            <w:tcW w:w="962" w:type="dxa"/>
            <w:vAlign w:val="center"/>
          </w:tcPr>
          <w:p w14:paraId="6216C4CE"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Theme="minorHAnsi" w:hAnsi="Times New Roman"/>
                <w:kern w:val="2"/>
                <w:sz w:val="22"/>
                <w:szCs w:val="22"/>
              </w:rPr>
              <w:t>23.85</w:t>
            </w:r>
          </w:p>
        </w:tc>
        <w:tc>
          <w:tcPr>
            <w:tcW w:w="0" w:type="auto"/>
            <w:vAlign w:val="center"/>
          </w:tcPr>
          <w:p w14:paraId="1E890627"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rPr>
              <w:t>1.67</w:t>
            </w:r>
          </w:p>
        </w:tc>
      </w:tr>
      <w:tr w:rsidR="006E32DA" w:rsidRPr="00404D1D" w14:paraId="65C50DC9" w14:textId="77777777" w:rsidTr="00104D9A">
        <w:trPr>
          <w:trHeight w:val="615"/>
        </w:trPr>
        <w:tc>
          <w:tcPr>
            <w:tcW w:w="0" w:type="auto"/>
            <w:vAlign w:val="center"/>
          </w:tcPr>
          <w:p w14:paraId="51A9BC88"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T</w:t>
            </w:r>
            <w:r w:rsidRPr="00404D1D">
              <w:rPr>
                <w:rFonts w:ascii="Times New Roman" w:hAnsi="Times New Roman"/>
                <w:sz w:val="22"/>
                <w:szCs w:val="22"/>
                <w:vertAlign w:val="subscript"/>
              </w:rPr>
              <w:t xml:space="preserve">4 </w:t>
            </w:r>
            <w:r w:rsidRPr="00404D1D">
              <w:rPr>
                <w:rFonts w:ascii="Times New Roman" w:hAnsi="Times New Roman"/>
                <w:sz w:val="22"/>
                <w:szCs w:val="22"/>
              </w:rPr>
              <w:t>- 50% RDF + 25% FYM @ 1 t ha</w:t>
            </w:r>
            <w:r w:rsidRPr="00404D1D">
              <w:rPr>
                <w:rFonts w:ascii="Times New Roman" w:hAnsi="Times New Roman"/>
                <w:sz w:val="22"/>
                <w:szCs w:val="22"/>
                <w:vertAlign w:val="superscript"/>
              </w:rPr>
              <w:t>-1</w:t>
            </w:r>
          </w:p>
        </w:tc>
        <w:tc>
          <w:tcPr>
            <w:tcW w:w="0" w:type="auto"/>
            <w:vAlign w:val="center"/>
          </w:tcPr>
          <w:p w14:paraId="77B287EB"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lang w:val="en-US"/>
              </w:rPr>
              <w:t>33.61</w:t>
            </w:r>
          </w:p>
        </w:tc>
        <w:tc>
          <w:tcPr>
            <w:tcW w:w="872" w:type="dxa"/>
            <w:vAlign w:val="center"/>
          </w:tcPr>
          <w:p w14:paraId="17152C66"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7.20</w:t>
            </w:r>
          </w:p>
        </w:tc>
        <w:tc>
          <w:tcPr>
            <w:tcW w:w="851" w:type="dxa"/>
            <w:vAlign w:val="center"/>
          </w:tcPr>
          <w:p w14:paraId="2254F96F"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rPr>
              <w:t>7.56</w:t>
            </w:r>
          </w:p>
        </w:tc>
        <w:tc>
          <w:tcPr>
            <w:tcW w:w="1109" w:type="dxa"/>
            <w:vAlign w:val="center"/>
          </w:tcPr>
          <w:p w14:paraId="30F1C987"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458</w:t>
            </w:r>
          </w:p>
        </w:tc>
        <w:tc>
          <w:tcPr>
            <w:tcW w:w="1132" w:type="dxa"/>
            <w:vAlign w:val="center"/>
          </w:tcPr>
          <w:p w14:paraId="46CD0E58"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Theme="minorHAnsi" w:hAnsi="Times New Roman"/>
                <w:kern w:val="2"/>
                <w:sz w:val="22"/>
                <w:szCs w:val="22"/>
              </w:rPr>
              <w:t>687</w:t>
            </w:r>
          </w:p>
        </w:tc>
        <w:tc>
          <w:tcPr>
            <w:tcW w:w="962" w:type="dxa"/>
            <w:vAlign w:val="center"/>
          </w:tcPr>
          <w:p w14:paraId="43AC18B1"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Theme="minorHAnsi" w:hAnsi="Times New Roman"/>
                <w:kern w:val="2"/>
                <w:sz w:val="22"/>
                <w:szCs w:val="22"/>
              </w:rPr>
              <w:t>20.31</w:t>
            </w:r>
          </w:p>
        </w:tc>
        <w:tc>
          <w:tcPr>
            <w:tcW w:w="0" w:type="auto"/>
            <w:vAlign w:val="center"/>
          </w:tcPr>
          <w:p w14:paraId="3C3C0628"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rPr>
              <w:t>1.46</w:t>
            </w:r>
          </w:p>
        </w:tc>
      </w:tr>
      <w:tr w:rsidR="006E32DA" w:rsidRPr="00404D1D" w14:paraId="3C6ECF84" w14:textId="77777777" w:rsidTr="00104D9A">
        <w:trPr>
          <w:trHeight w:val="615"/>
        </w:trPr>
        <w:tc>
          <w:tcPr>
            <w:tcW w:w="0" w:type="auto"/>
            <w:vAlign w:val="center"/>
          </w:tcPr>
          <w:p w14:paraId="53AECF61"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T</w:t>
            </w:r>
            <w:r w:rsidRPr="00404D1D">
              <w:rPr>
                <w:rFonts w:ascii="Times New Roman" w:hAnsi="Times New Roman"/>
                <w:sz w:val="22"/>
                <w:szCs w:val="22"/>
                <w:vertAlign w:val="subscript"/>
              </w:rPr>
              <w:t xml:space="preserve">5 </w:t>
            </w:r>
            <w:r w:rsidRPr="00404D1D">
              <w:rPr>
                <w:rFonts w:ascii="Times New Roman" w:hAnsi="Times New Roman"/>
                <w:sz w:val="22"/>
                <w:szCs w:val="22"/>
              </w:rPr>
              <w:t>- 50% RDF + Foliar application of pulse wonder @ 5 kg ha</w:t>
            </w:r>
            <w:r w:rsidRPr="00404D1D">
              <w:rPr>
                <w:rFonts w:ascii="Times New Roman" w:hAnsi="Times New Roman"/>
                <w:sz w:val="22"/>
                <w:szCs w:val="22"/>
                <w:vertAlign w:val="superscript"/>
              </w:rPr>
              <w:t>-1</w:t>
            </w:r>
          </w:p>
        </w:tc>
        <w:tc>
          <w:tcPr>
            <w:tcW w:w="0" w:type="auto"/>
            <w:vAlign w:val="center"/>
          </w:tcPr>
          <w:p w14:paraId="7456A3A3"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rPr>
              <w:t>43.42</w:t>
            </w:r>
          </w:p>
        </w:tc>
        <w:tc>
          <w:tcPr>
            <w:tcW w:w="872" w:type="dxa"/>
            <w:vAlign w:val="center"/>
          </w:tcPr>
          <w:p w14:paraId="3AD09788"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10.02</w:t>
            </w:r>
          </w:p>
        </w:tc>
        <w:tc>
          <w:tcPr>
            <w:tcW w:w="851" w:type="dxa"/>
            <w:vAlign w:val="center"/>
          </w:tcPr>
          <w:p w14:paraId="6F5204DC"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rPr>
              <w:t>11.38</w:t>
            </w:r>
          </w:p>
        </w:tc>
        <w:tc>
          <w:tcPr>
            <w:tcW w:w="1109" w:type="dxa"/>
            <w:vAlign w:val="center"/>
          </w:tcPr>
          <w:p w14:paraId="38915E90"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613</w:t>
            </w:r>
          </w:p>
        </w:tc>
        <w:tc>
          <w:tcPr>
            <w:tcW w:w="1132" w:type="dxa"/>
            <w:vAlign w:val="center"/>
          </w:tcPr>
          <w:p w14:paraId="3BE590DB"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Theme="minorHAnsi" w:hAnsi="Times New Roman"/>
                <w:sz w:val="22"/>
                <w:szCs w:val="22"/>
              </w:rPr>
              <w:t>919.5</w:t>
            </w:r>
          </w:p>
        </w:tc>
        <w:tc>
          <w:tcPr>
            <w:tcW w:w="962" w:type="dxa"/>
            <w:vAlign w:val="center"/>
          </w:tcPr>
          <w:p w14:paraId="70F2F387"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Theme="minorHAnsi" w:hAnsi="Times New Roman"/>
                <w:kern w:val="2"/>
                <w:sz w:val="22"/>
                <w:szCs w:val="22"/>
              </w:rPr>
              <w:t>32.6</w:t>
            </w:r>
          </w:p>
        </w:tc>
        <w:tc>
          <w:tcPr>
            <w:tcW w:w="0" w:type="auto"/>
            <w:vAlign w:val="center"/>
          </w:tcPr>
          <w:p w14:paraId="3375774F"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color w:val="000000" w:themeColor="text1"/>
                <w:kern w:val="24"/>
                <w:sz w:val="22"/>
                <w:szCs w:val="22"/>
              </w:rPr>
              <w:t>2.47</w:t>
            </w:r>
          </w:p>
        </w:tc>
      </w:tr>
      <w:tr w:rsidR="006E32DA" w:rsidRPr="00404D1D" w14:paraId="07FF4EA0" w14:textId="77777777" w:rsidTr="00104D9A">
        <w:trPr>
          <w:trHeight w:val="615"/>
        </w:trPr>
        <w:tc>
          <w:tcPr>
            <w:tcW w:w="0" w:type="auto"/>
            <w:vAlign w:val="center"/>
          </w:tcPr>
          <w:p w14:paraId="021BCF2D"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T</w:t>
            </w:r>
            <w:r w:rsidRPr="00404D1D">
              <w:rPr>
                <w:rFonts w:ascii="Times New Roman" w:hAnsi="Times New Roman"/>
                <w:sz w:val="22"/>
                <w:szCs w:val="22"/>
                <w:vertAlign w:val="subscript"/>
              </w:rPr>
              <w:t xml:space="preserve">6 </w:t>
            </w:r>
            <w:r w:rsidRPr="00404D1D">
              <w:rPr>
                <w:rFonts w:ascii="Times New Roman" w:hAnsi="Times New Roman"/>
                <w:sz w:val="22"/>
                <w:szCs w:val="22"/>
              </w:rPr>
              <w:t xml:space="preserve">- 75% RDF + 25% Vermicompost </w:t>
            </w:r>
          </w:p>
          <w:p w14:paraId="7FE7AB1D"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 2 t ha</w:t>
            </w:r>
            <w:r w:rsidRPr="00404D1D">
              <w:rPr>
                <w:rFonts w:ascii="Times New Roman" w:hAnsi="Times New Roman"/>
                <w:sz w:val="22"/>
                <w:szCs w:val="22"/>
                <w:vertAlign w:val="superscript"/>
              </w:rPr>
              <w:t>-1</w:t>
            </w:r>
          </w:p>
        </w:tc>
        <w:tc>
          <w:tcPr>
            <w:tcW w:w="0" w:type="auto"/>
            <w:vAlign w:val="center"/>
          </w:tcPr>
          <w:p w14:paraId="759C7976"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lang w:val="en-US"/>
              </w:rPr>
              <w:t>41.35</w:t>
            </w:r>
          </w:p>
        </w:tc>
        <w:tc>
          <w:tcPr>
            <w:tcW w:w="872" w:type="dxa"/>
            <w:vAlign w:val="center"/>
          </w:tcPr>
          <w:p w14:paraId="0EEC9370"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9.05</w:t>
            </w:r>
          </w:p>
        </w:tc>
        <w:tc>
          <w:tcPr>
            <w:tcW w:w="851" w:type="dxa"/>
            <w:vAlign w:val="center"/>
          </w:tcPr>
          <w:p w14:paraId="24E0F500"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rPr>
              <w:t>10.21</w:t>
            </w:r>
          </w:p>
        </w:tc>
        <w:tc>
          <w:tcPr>
            <w:tcW w:w="1109" w:type="dxa"/>
            <w:vAlign w:val="center"/>
          </w:tcPr>
          <w:p w14:paraId="6523B526"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587</w:t>
            </w:r>
          </w:p>
        </w:tc>
        <w:tc>
          <w:tcPr>
            <w:tcW w:w="1132" w:type="dxa"/>
            <w:vAlign w:val="center"/>
          </w:tcPr>
          <w:p w14:paraId="25E95CD5"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Theme="minorHAnsi" w:hAnsi="Times New Roman"/>
                <w:kern w:val="2"/>
                <w:sz w:val="22"/>
                <w:szCs w:val="22"/>
              </w:rPr>
              <w:t>880.5</w:t>
            </w:r>
          </w:p>
        </w:tc>
        <w:tc>
          <w:tcPr>
            <w:tcW w:w="962" w:type="dxa"/>
            <w:vAlign w:val="center"/>
          </w:tcPr>
          <w:p w14:paraId="049B0BAF"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Theme="minorHAnsi" w:hAnsi="Times New Roman"/>
                <w:kern w:val="2"/>
                <w:sz w:val="22"/>
                <w:szCs w:val="22"/>
              </w:rPr>
              <w:t>30.17</w:t>
            </w:r>
          </w:p>
        </w:tc>
        <w:tc>
          <w:tcPr>
            <w:tcW w:w="0" w:type="auto"/>
            <w:vAlign w:val="center"/>
          </w:tcPr>
          <w:p w14:paraId="4B1BE3CF"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rPr>
              <w:t>2.14</w:t>
            </w:r>
          </w:p>
        </w:tc>
      </w:tr>
      <w:tr w:rsidR="006E32DA" w:rsidRPr="00404D1D" w14:paraId="46D2145D" w14:textId="77777777" w:rsidTr="00104D9A">
        <w:trPr>
          <w:trHeight w:val="615"/>
        </w:trPr>
        <w:tc>
          <w:tcPr>
            <w:tcW w:w="0" w:type="auto"/>
            <w:vAlign w:val="center"/>
          </w:tcPr>
          <w:p w14:paraId="6877FC1B"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T</w:t>
            </w:r>
            <w:r w:rsidRPr="00404D1D">
              <w:rPr>
                <w:rFonts w:ascii="Times New Roman" w:hAnsi="Times New Roman"/>
                <w:sz w:val="22"/>
                <w:szCs w:val="22"/>
                <w:vertAlign w:val="subscript"/>
              </w:rPr>
              <w:t xml:space="preserve">7 </w:t>
            </w:r>
            <w:r w:rsidRPr="00404D1D">
              <w:rPr>
                <w:rFonts w:ascii="Times New Roman" w:hAnsi="Times New Roman"/>
                <w:sz w:val="22"/>
                <w:szCs w:val="22"/>
              </w:rPr>
              <w:t xml:space="preserve">- 50% RDF + 25% Vermicompost </w:t>
            </w:r>
            <w:r w:rsidRPr="00404D1D">
              <w:rPr>
                <w:rFonts w:ascii="Times New Roman" w:hAnsi="Times New Roman"/>
                <w:sz w:val="22"/>
                <w:szCs w:val="22"/>
              </w:rPr>
              <w:br/>
              <w:t>@ 2 t ha</w:t>
            </w:r>
            <w:r w:rsidRPr="00404D1D">
              <w:rPr>
                <w:rFonts w:ascii="Times New Roman" w:hAnsi="Times New Roman"/>
                <w:sz w:val="22"/>
                <w:szCs w:val="22"/>
                <w:vertAlign w:val="superscript"/>
              </w:rPr>
              <w:t>-1</w:t>
            </w:r>
          </w:p>
        </w:tc>
        <w:tc>
          <w:tcPr>
            <w:tcW w:w="0" w:type="auto"/>
            <w:vAlign w:val="center"/>
          </w:tcPr>
          <w:p w14:paraId="5E0F898C"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lang w:val="en-US"/>
              </w:rPr>
              <w:t>38.91</w:t>
            </w:r>
          </w:p>
        </w:tc>
        <w:tc>
          <w:tcPr>
            <w:tcW w:w="872" w:type="dxa"/>
            <w:vAlign w:val="center"/>
          </w:tcPr>
          <w:p w14:paraId="151CB5B9"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8.03</w:t>
            </w:r>
          </w:p>
        </w:tc>
        <w:tc>
          <w:tcPr>
            <w:tcW w:w="851" w:type="dxa"/>
            <w:vAlign w:val="center"/>
          </w:tcPr>
          <w:p w14:paraId="09744956"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rPr>
              <w:t>9.65</w:t>
            </w:r>
          </w:p>
        </w:tc>
        <w:tc>
          <w:tcPr>
            <w:tcW w:w="1109" w:type="dxa"/>
            <w:vAlign w:val="center"/>
          </w:tcPr>
          <w:p w14:paraId="4D2E1486"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sz w:val="22"/>
                <w:szCs w:val="22"/>
              </w:rPr>
              <w:t>529</w:t>
            </w:r>
          </w:p>
        </w:tc>
        <w:tc>
          <w:tcPr>
            <w:tcW w:w="1132" w:type="dxa"/>
            <w:vAlign w:val="center"/>
          </w:tcPr>
          <w:p w14:paraId="7BD63FED"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Theme="minorHAnsi" w:hAnsi="Times New Roman"/>
                <w:kern w:val="2"/>
                <w:sz w:val="22"/>
                <w:szCs w:val="22"/>
              </w:rPr>
              <w:t>793.5</w:t>
            </w:r>
          </w:p>
        </w:tc>
        <w:tc>
          <w:tcPr>
            <w:tcW w:w="962" w:type="dxa"/>
            <w:vAlign w:val="center"/>
          </w:tcPr>
          <w:p w14:paraId="655F72D6"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Theme="minorHAnsi" w:hAnsi="Times New Roman"/>
                <w:kern w:val="2"/>
                <w:sz w:val="22"/>
                <w:szCs w:val="22"/>
              </w:rPr>
              <w:t>25.62</w:t>
            </w:r>
          </w:p>
        </w:tc>
        <w:tc>
          <w:tcPr>
            <w:tcW w:w="0" w:type="auto"/>
            <w:vAlign w:val="center"/>
          </w:tcPr>
          <w:p w14:paraId="19C572CE"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rPr>
              <w:t>1.84</w:t>
            </w:r>
          </w:p>
        </w:tc>
      </w:tr>
      <w:tr w:rsidR="006E32DA" w:rsidRPr="00404D1D" w14:paraId="4DCDBC8C" w14:textId="77777777" w:rsidTr="00104D9A">
        <w:trPr>
          <w:trHeight w:val="615"/>
        </w:trPr>
        <w:tc>
          <w:tcPr>
            <w:tcW w:w="0" w:type="auto"/>
            <w:vAlign w:val="center"/>
          </w:tcPr>
          <w:p w14:paraId="0464113A" w14:textId="77777777" w:rsidR="006E32DA" w:rsidRPr="00404D1D" w:rsidRDefault="006E32DA" w:rsidP="000B25DF">
            <w:pPr>
              <w:spacing w:line="276" w:lineRule="auto"/>
              <w:jc w:val="right"/>
              <w:rPr>
                <w:rFonts w:ascii="Times New Roman" w:hAnsi="Times New Roman"/>
                <w:sz w:val="22"/>
                <w:szCs w:val="22"/>
              </w:rPr>
            </w:pPr>
            <w:r w:rsidRPr="00404D1D">
              <w:rPr>
                <w:rFonts w:ascii="Times New Roman" w:eastAsiaTheme="minorHAnsi" w:hAnsi="Times New Roman"/>
                <w:sz w:val="22"/>
                <w:szCs w:val="22"/>
              </w:rPr>
              <w:t>S. Ed</w:t>
            </w:r>
          </w:p>
        </w:tc>
        <w:tc>
          <w:tcPr>
            <w:tcW w:w="0" w:type="auto"/>
            <w:vAlign w:val="center"/>
          </w:tcPr>
          <w:p w14:paraId="0DF57E98"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color w:val="000000" w:themeColor="text1"/>
                <w:kern w:val="24"/>
                <w:sz w:val="22"/>
                <w:szCs w:val="22"/>
              </w:rPr>
              <w:t>0.46</w:t>
            </w:r>
          </w:p>
        </w:tc>
        <w:tc>
          <w:tcPr>
            <w:tcW w:w="872" w:type="dxa"/>
            <w:vAlign w:val="center"/>
          </w:tcPr>
          <w:p w14:paraId="1E063A41"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0.69</w:t>
            </w:r>
          </w:p>
        </w:tc>
        <w:tc>
          <w:tcPr>
            <w:tcW w:w="851" w:type="dxa"/>
            <w:vAlign w:val="center"/>
          </w:tcPr>
          <w:p w14:paraId="6FF58975"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color w:val="000000" w:themeColor="text1"/>
                <w:kern w:val="24"/>
                <w:sz w:val="22"/>
                <w:szCs w:val="22"/>
                <w:lang w:val="en-US"/>
              </w:rPr>
              <w:t>0.11</w:t>
            </w:r>
          </w:p>
        </w:tc>
        <w:tc>
          <w:tcPr>
            <w:tcW w:w="1109" w:type="dxa"/>
            <w:vAlign w:val="center"/>
          </w:tcPr>
          <w:p w14:paraId="39A73009"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Theme="minorEastAsia" w:hAnsi="Times New Roman"/>
                <w:sz w:val="22"/>
                <w:szCs w:val="22"/>
              </w:rPr>
              <w:t>12.25</w:t>
            </w:r>
          </w:p>
        </w:tc>
        <w:tc>
          <w:tcPr>
            <w:tcW w:w="1132" w:type="dxa"/>
            <w:vAlign w:val="center"/>
          </w:tcPr>
          <w:p w14:paraId="5DEA9DB6"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Theme="minorHAnsi" w:hAnsi="Times New Roman"/>
                <w:kern w:val="2"/>
                <w:sz w:val="22"/>
                <w:szCs w:val="22"/>
              </w:rPr>
              <w:t>13.25</w:t>
            </w:r>
          </w:p>
        </w:tc>
        <w:tc>
          <w:tcPr>
            <w:tcW w:w="962" w:type="dxa"/>
            <w:vAlign w:val="center"/>
          </w:tcPr>
          <w:p w14:paraId="0CB14429"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Theme="minorHAnsi" w:hAnsi="Times New Roman"/>
                <w:kern w:val="2"/>
                <w:sz w:val="22"/>
                <w:szCs w:val="22"/>
              </w:rPr>
              <w:t>0.02</w:t>
            </w:r>
          </w:p>
        </w:tc>
        <w:tc>
          <w:tcPr>
            <w:tcW w:w="0" w:type="auto"/>
            <w:vAlign w:val="center"/>
          </w:tcPr>
          <w:p w14:paraId="079081BC"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NS</w:t>
            </w:r>
          </w:p>
        </w:tc>
      </w:tr>
      <w:tr w:rsidR="006E32DA" w:rsidRPr="00404D1D" w14:paraId="2F17ABEE" w14:textId="77777777" w:rsidTr="00104D9A">
        <w:trPr>
          <w:trHeight w:val="615"/>
        </w:trPr>
        <w:tc>
          <w:tcPr>
            <w:tcW w:w="0" w:type="auto"/>
            <w:vAlign w:val="center"/>
          </w:tcPr>
          <w:p w14:paraId="68C729FD" w14:textId="77777777" w:rsidR="006E32DA" w:rsidRPr="00404D1D" w:rsidRDefault="006E32DA" w:rsidP="000B25DF">
            <w:pPr>
              <w:spacing w:line="276" w:lineRule="auto"/>
              <w:jc w:val="right"/>
              <w:rPr>
                <w:rFonts w:ascii="Times New Roman" w:hAnsi="Times New Roman"/>
                <w:sz w:val="22"/>
                <w:szCs w:val="22"/>
              </w:rPr>
            </w:pPr>
            <w:r w:rsidRPr="00404D1D">
              <w:rPr>
                <w:rFonts w:ascii="Times New Roman" w:eastAsiaTheme="minorHAnsi" w:hAnsi="Times New Roman"/>
                <w:sz w:val="22"/>
                <w:szCs w:val="22"/>
              </w:rPr>
              <w:t>C.D (P=0.05)</w:t>
            </w:r>
          </w:p>
        </w:tc>
        <w:tc>
          <w:tcPr>
            <w:tcW w:w="0" w:type="auto"/>
            <w:vAlign w:val="center"/>
          </w:tcPr>
          <w:p w14:paraId="3BA2B4AA"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Calibri" w:hAnsi="Times New Roman"/>
                <w:color w:val="000000" w:themeColor="text1"/>
                <w:kern w:val="24"/>
                <w:sz w:val="22"/>
                <w:szCs w:val="22"/>
              </w:rPr>
              <w:t>4.57</w:t>
            </w:r>
          </w:p>
        </w:tc>
        <w:tc>
          <w:tcPr>
            <w:tcW w:w="872" w:type="dxa"/>
            <w:vAlign w:val="center"/>
          </w:tcPr>
          <w:p w14:paraId="6BF9AADB"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1.52</w:t>
            </w:r>
          </w:p>
        </w:tc>
        <w:tc>
          <w:tcPr>
            <w:tcW w:w="851" w:type="dxa"/>
            <w:vAlign w:val="center"/>
          </w:tcPr>
          <w:p w14:paraId="641C903D"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color w:val="000000" w:themeColor="text1"/>
                <w:kern w:val="24"/>
                <w:sz w:val="22"/>
                <w:szCs w:val="22"/>
                <w:lang w:val="en-US"/>
              </w:rPr>
              <w:t>0.25</w:t>
            </w:r>
          </w:p>
        </w:tc>
        <w:tc>
          <w:tcPr>
            <w:tcW w:w="1109" w:type="dxa"/>
            <w:vAlign w:val="center"/>
          </w:tcPr>
          <w:p w14:paraId="36D65797"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26.99</w:t>
            </w:r>
          </w:p>
        </w:tc>
        <w:tc>
          <w:tcPr>
            <w:tcW w:w="1132" w:type="dxa"/>
            <w:vAlign w:val="center"/>
          </w:tcPr>
          <w:p w14:paraId="57EB171E"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Theme="minorHAnsi" w:hAnsi="Times New Roman"/>
                <w:kern w:val="2"/>
                <w:sz w:val="22"/>
                <w:szCs w:val="22"/>
              </w:rPr>
              <w:t>27.54</w:t>
            </w:r>
          </w:p>
        </w:tc>
        <w:tc>
          <w:tcPr>
            <w:tcW w:w="962" w:type="dxa"/>
            <w:vAlign w:val="center"/>
          </w:tcPr>
          <w:p w14:paraId="70E2BCE0"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eastAsiaTheme="minorHAnsi" w:hAnsi="Times New Roman"/>
                <w:kern w:val="2"/>
                <w:sz w:val="22"/>
                <w:szCs w:val="22"/>
              </w:rPr>
              <w:t>0.06</w:t>
            </w:r>
          </w:p>
        </w:tc>
        <w:tc>
          <w:tcPr>
            <w:tcW w:w="0" w:type="auto"/>
            <w:vAlign w:val="center"/>
          </w:tcPr>
          <w:p w14:paraId="4574DB8E" w14:textId="77777777" w:rsidR="006E32DA" w:rsidRPr="00404D1D" w:rsidRDefault="006E32DA" w:rsidP="000B25DF">
            <w:pPr>
              <w:spacing w:line="276" w:lineRule="auto"/>
              <w:jc w:val="center"/>
              <w:rPr>
                <w:rFonts w:ascii="Times New Roman" w:hAnsi="Times New Roman"/>
                <w:sz w:val="22"/>
                <w:szCs w:val="22"/>
              </w:rPr>
            </w:pPr>
            <w:r w:rsidRPr="00404D1D">
              <w:rPr>
                <w:rFonts w:ascii="Times New Roman" w:hAnsi="Times New Roman"/>
                <w:sz w:val="22"/>
                <w:szCs w:val="22"/>
              </w:rPr>
              <w:t>NS</w:t>
            </w:r>
          </w:p>
        </w:tc>
      </w:tr>
    </w:tbl>
    <w:p w14:paraId="3A2B9F08" w14:textId="77777777" w:rsidR="006E32DA" w:rsidRPr="00404D1D" w:rsidRDefault="006E32DA" w:rsidP="006E32DA">
      <w:pPr>
        <w:spacing w:line="276" w:lineRule="auto"/>
        <w:jc w:val="center"/>
        <w:rPr>
          <w:rFonts w:ascii="Times New Roman" w:hAnsi="Times New Roman" w:cs="Times New Roman"/>
          <w:sz w:val="24"/>
          <w:szCs w:val="24"/>
        </w:rPr>
      </w:pPr>
    </w:p>
    <w:p w14:paraId="27948EB0" w14:textId="798C57AE" w:rsidR="00983122" w:rsidRPr="00404D1D" w:rsidRDefault="00BD4AD3" w:rsidP="00091E83">
      <w:pPr>
        <w:spacing w:line="276" w:lineRule="auto"/>
        <w:ind w:left="284" w:hanging="284"/>
        <w:jc w:val="center"/>
        <w:rPr>
          <w:rFonts w:ascii="Times New Roman" w:hAnsi="Times New Roman" w:cs="Times New Roman"/>
          <w:b/>
          <w:bCs/>
          <w:sz w:val="24"/>
          <w:szCs w:val="24"/>
          <w:lang w:val="en-US"/>
        </w:rPr>
      </w:pPr>
      <w:r w:rsidRPr="00404D1D">
        <w:rPr>
          <w:rFonts w:ascii="Times New Roman" w:hAnsi="Times New Roman" w:cs="Times New Roman"/>
          <w:noProof/>
        </w:rPr>
        <w:drawing>
          <wp:inline distT="0" distB="0" distL="0" distR="0" wp14:anchorId="1ADA436E" wp14:editId="29A8709B">
            <wp:extent cx="5067300" cy="3060700"/>
            <wp:effectExtent l="0" t="0" r="0" b="0"/>
            <wp:docPr id="901368384" name="Chart 1">
              <a:extLst xmlns:a="http://schemas.openxmlformats.org/drawingml/2006/main">
                <a:ext uri="{FF2B5EF4-FFF2-40B4-BE49-F238E27FC236}">
                  <a16:creationId xmlns:a16="http://schemas.microsoft.com/office/drawing/2014/main" id="{EC96C90D-1510-2FFD-1E8F-13342F0CDC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5520A5" w14:textId="77777777" w:rsidR="00104D9A" w:rsidRPr="00404D1D" w:rsidRDefault="00104D9A" w:rsidP="00753C82">
      <w:pPr>
        <w:spacing w:line="276" w:lineRule="auto"/>
        <w:jc w:val="both"/>
        <w:rPr>
          <w:rFonts w:ascii="Times New Roman" w:hAnsi="Times New Roman" w:cs="Times New Roman"/>
          <w:b/>
          <w:bCs/>
          <w:sz w:val="24"/>
          <w:szCs w:val="24"/>
        </w:rPr>
      </w:pPr>
    </w:p>
    <w:p w14:paraId="764874B0" w14:textId="2214C401" w:rsidR="00983122" w:rsidRPr="00404D1D" w:rsidRDefault="00983FD2" w:rsidP="00753C82">
      <w:pPr>
        <w:spacing w:line="276" w:lineRule="auto"/>
        <w:jc w:val="both"/>
        <w:rPr>
          <w:rFonts w:ascii="Times New Roman" w:hAnsi="Times New Roman" w:cs="Times New Roman"/>
          <w:b/>
          <w:bCs/>
          <w:sz w:val="24"/>
          <w:szCs w:val="24"/>
        </w:rPr>
      </w:pPr>
      <w:r w:rsidRPr="00404D1D">
        <w:rPr>
          <w:rFonts w:ascii="Times New Roman" w:hAnsi="Times New Roman" w:cs="Times New Roman"/>
          <w:b/>
          <w:bCs/>
          <w:sz w:val="24"/>
          <w:szCs w:val="24"/>
        </w:rPr>
        <w:lastRenderedPageBreak/>
        <w:t>SUMMARY</w:t>
      </w:r>
    </w:p>
    <w:p w14:paraId="3354D86C" w14:textId="49A10963" w:rsidR="003807CC" w:rsidRPr="00404D1D" w:rsidRDefault="00BB530C" w:rsidP="003807CC">
      <w:pPr>
        <w:spacing w:line="276" w:lineRule="auto"/>
        <w:ind w:firstLine="720"/>
        <w:jc w:val="both"/>
        <w:rPr>
          <w:rFonts w:ascii="Times New Roman" w:hAnsi="Times New Roman" w:cs="Times New Roman"/>
          <w:sz w:val="24"/>
          <w:szCs w:val="24"/>
        </w:rPr>
      </w:pPr>
      <w:r w:rsidRPr="00404D1D">
        <w:rPr>
          <w:rFonts w:ascii="Times New Roman" w:hAnsi="Times New Roman" w:cs="Times New Roman"/>
          <w:sz w:val="24"/>
          <w:szCs w:val="24"/>
        </w:rPr>
        <w:t>A field experiment was conducted at Nalanda College of Agriculture in Trichy district, Tamil Nadu, from June to August 2025 to study the effects of different nutrient management practices on green gram. The experiment was replicated three times with seven treatments: Control (T</w:t>
      </w:r>
      <w:r w:rsidR="009F3529" w:rsidRPr="00404D1D">
        <w:rPr>
          <w:rFonts w:ascii="Times New Roman" w:hAnsi="Times New Roman" w:cs="Times New Roman"/>
          <w:sz w:val="24"/>
          <w:szCs w:val="24"/>
          <w:vertAlign w:val="subscript"/>
        </w:rPr>
        <w:t>1</w:t>
      </w:r>
      <w:r w:rsidRPr="00404D1D">
        <w:rPr>
          <w:rFonts w:ascii="Times New Roman" w:hAnsi="Times New Roman" w:cs="Times New Roman"/>
          <w:sz w:val="24"/>
          <w:szCs w:val="24"/>
        </w:rPr>
        <w:t>), 100% Recommended Dosage of Fertilizer (T</w:t>
      </w:r>
      <w:r w:rsidRPr="00404D1D">
        <w:rPr>
          <w:rFonts w:ascii="Times New Roman" w:hAnsi="Times New Roman" w:cs="Times New Roman"/>
          <w:sz w:val="24"/>
          <w:szCs w:val="24"/>
          <w:vertAlign w:val="subscript"/>
        </w:rPr>
        <w:t>2</w:t>
      </w:r>
      <w:r w:rsidRPr="00404D1D">
        <w:rPr>
          <w:rFonts w:ascii="Times New Roman" w:hAnsi="Times New Roman" w:cs="Times New Roman"/>
          <w:sz w:val="24"/>
          <w:szCs w:val="24"/>
        </w:rPr>
        <w:t>), 75% Recommended Dosage of Fertilizer + 25% FYM @ 1 ton ha</w:t>
      </w:r>
      <w:r w:rsidR="000C7951"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xml:space="preserve"> (T</w:t>
      </w:r>
      <w:r w:rsidRPr="00404D1D">
        <w:rPr>
          <w:rFonts w:ascii="Times New Roman" w:hAnsi="Times New Roman" w:cs="Times New Roman"/>
          <w:sz w:val="24"/>
          <w:szCs w:val="24"/>
          <w:vertAlign w:val="subscript"/>
        </w:rPr>
        <w:t>3</w:t>
      </w:r>
      <w:r w:rsidRPr="00404D1D">
        <w:rPr>
          <w:rFonts w:ascii="Times New Roman" w:hAnsi="Times New Roman" w:cs="Times New Roman"/>
          <w:sz w:val="24"/>
          <w:szCs w:val="24"/>
        </w:rPr>
        <w:t>), 50% Recommended Dosage of Fertilizer + 25% FYM @ 1 ton ha</w:t>
      </w:r>
      <w:r w:rsidR="000C7951"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xml:space="preserve"> (T</w:t>
      </w:r>
      <w:r w:rsidRPr="00404D1D">
        <w:rPr>
          <w:rFonts w:ascii="Times New Roman" w:hAnsi="Times New Roman" w:cs="Times New Roman"/>
          <w:sz w:val="24"/>
          <w:szCs w:val="24"/>
          <w:vertAlign w:val="subscript"/>
        </w:rPr>
        <w:t>4</w:t>
      </w:r>
      <w:r w:rsidRPr="00404D1D">
        <w:rPr>
          <w:rFonts w:ascii="Times New Roman" w:hAnsi="Times New Roman" w:cs="Times New Roman"/>
          <w:sz w:val="24"/>
          <w:szCs w:val="24"/>
        </w:rPr>
        <w:t xml:space="preserve">), 50% Recommended Dosage of Fertilizer + Foliar application of Pulse wonder @ 5 </w:t>
      </w:r>
      <w:r w:rsidR="00FD6FAA" w:rsidRPr="00404D1D">
        <w:rPr>
          <w:rFonts w:ascii="Times New Roman" w:hAnsi="Times New Roman" w:cs="Times New Roman"/>
          <w:sz w:val="24"/>
          <w:szCs w:val="24"/>
        </w:rPr>
        <w:t>kg ha</w:t>
      </w:r>
      <w:r w:rsidR="00FD6FAA" w:rsidRPr="00404D1D">
        <w:rPr>
          <w:rFonts w:ascii="Times New Roman" w:hAnsi="Times New Roman" w:cs="Times New Roman"/>
          <w:sz w:val="24"/>
          <w:szCs w:val="24"/>
          <w:vertAlign w:val="superscript"/>
        </w:rPr>
        <w:t>-1</w:t>
      </w:r>
      <w:r w:rsidR="00FD6FAA" w:rsidRPr="00404D1D">
        <w:rPr>
          <w:rFonts w:ascii="Times New Roman" w:hAnsi="Times New Roman" w:cs="Times New Roman"/>
          <w:sz w:val="24"/>
          <w:szCs w:val="24"/>
        </w:rPr>
        <w:t xml:space="preserve"> </w:t>
      </w:r>
      <w:r w:rsidRPr="00404D1D">
        <w:rPr>
          <w:rFonts w:ascii="Times New Roman" w:hAnsi="Times New Roman" w:cs="Times New Roman"/>
          <w:sz w:val="24"/>
          <w:szCs w:val="24"/>
        </w:rPr>
        <w:t>(T</w:t>
      </w:r>
      <w:r w:rsidRPr="00404D1D">
        <w:rPr>
          <w:rFonts w:ascii="Times New Roman" w:hAnsi="Times New Roman" w:cs="Times New Roman"/>
          <w:sz w:val="24"/>
          <w:szCs w:val="24"/>
          <w:vertAlign w:val="subscript"/>
        </w:rPr>
        <w:t>5</w:t>
      </w:r>
      <w:r w:rsidRPr="00404D1D">
        <w:rPr>
          <w:rFonts w:ascii="Times New Roman" w:hAnsi="Times New Roman" w:cs="Times New Roman"/>
          <w:sz w:val="24"/>
          <w:szCs w:val="24"/>
        </w:rPr>
        <w:t xml:space="preserve">), 75% Recommended Dosage of Fertilizer + </w:t>
      </w:r>
      <w:r w:rsidR="00E854F7">
        <w:rPr>
          <w:rFonts w:ascii="Times New Roman" w:hAnsi="Times New Roman" w:cs="Times New Roman"/>
          <w:sz w:val="24"/>
          <w:szCs w:val="24"/>
        </w:rPr>
        <w:br/>
      </w:r>
      <w:r w:rsidRPr="00404D1D">
        <w:rPr>
          <w:rFonts w:ascii="Times New Roman" w:hAnsi="Times New Roman" w:cs="Times New Roman"/>
          <w:sz w:val="24"/>
          <w:szCs w:val="24"/>
        </w:rPr>
        <w:t>25% Vermicompost @ 2 tons ha</w:t>
      </w:r>
      <w:r w:rsidR="000C7951"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xml:space="preserve"> (</w:t>
      </w:r>
      <w:r w:rsidR="00145E98" w:rsidRPr="00404D1D">
        <w:rPr>
          <w:rFonts w:ascii="Times New Roman" w:hAnsi="Times New Roman" w:cs="Times New Roman"/>
          <w:sz w:val="24"/>
          <w:szCs w:val="24"/>
        </w:rPr>
        <w:t>T</w:t>
      </w:r>
      <w:r w:rsidR="00145E98" w:rsidRPr="00404D1D">
        <w:rPr>
          <w:rFonts w:ascii="Times New Roman" w:hAnsi="Times New Roman" w:cs="Times New Roman"/>
          <w:sz w:val="24"/>
          <w:szCs w:val="24"/>
          <w:vertAlign w:val="subscript"/>
        </w:rPr>
        <w:t>6</w:t>
      </w:r>
      <w:r w:rsidRPr="00404D1D">
        <w:rPr>
          <w:rFonts w:ascii="Times New Roman" w:hAnsi="Times New Roman" w:cs="Times New Roman"/>
          <w:sz w:val="24"/>
          <w:szCs w:val="24"/>
        </w:rPr>
        <w:t>), and 50% Recommended Dosage of Fertilizer + 25% Vermicompost @ 2 tons ha</w:t>
      </w:r>
      <w:r w:rsidR="000C7951"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xml:space="preserve"> (T</w:t>
      </w:r>
      <w:r w:rsidRPr="00404D1D">
        <w:rPr>
          <w:rFonts w:ascii="Times New Roman" w:hAnsi="Times New Roman" w:cs="Times New Roman"/>
          <w:sz w:val="24"/>
          <w:szCs w:val="24"/>
          <w:vertAlign w:val="subscript"/>
        </w:rPr>
        <w:t>7</w:t>
      </w:r>
      <w:r w:rsidRPr="00404D1D">
        <w:rPr>
          <w:rFonts w:ascii="Times New Roman" w:hAnsi="Times New Roman" w:cs="Times New Roman"/>
          <w:sz w:val="24"/>
          <w:szCs w:val="24"/>
        </w:rPr>
        <w:t>).</w:t>
      </w:r>
    </w:p>
    <w:p w14:paraId="5147F1C7" w14:textId="3C17FBB4" w:rsidR="003807CC" w:rsidRPr="00404D1D" w:rsidRDefault="00BB530C" w:rsidP="003807CC">
      <w:pPr>
        <w:spacing w:line="276" w:lineRule="auto"/>
        <w:ind w:firstLine="720"/>
        <w:jc w:val="both"/>
        <w:rPr>
          <w:rFonts w:ascii="Times New Roman" w:hAnsi="Times New Roman" w:cs="Times New Roman"/>
          <w:sz w:val="24"/>
          <w:szCs w:val="24"/>
        </w:rPr>
      </w:pPr>
      <w:r w:rsidRPr="00404D1D">
        <w:rPr>
          <w:rFonts w:ascii="Times New Roman" w:hAnsi="Times New Roman" w:cs="Times New Roman"/>
          <w:sz w:val="24"/>
          <w:szCs w:val="24"/>
        </w:rPr>
        <w:t xml:space="preserve">The results showed that integrated nutrient management practices significantly influenced growth characteristics of green gram. The application of 50% Recommended Dosage of Fertilizer + Foliar application of Pulse wonder @ 5 </w:t>
      </w:r>
      <w:r w:rsidR="00FD6FAA" w:rsidRPr="00404D1D">
        <w:rPr>
          <w:rFonts w:ascii="Times New Roman" w:hAnsi="Times New Roman" w:cs="Times New Roman"/>
          <w:sz w:val="24"/>
          <w:szCs w:val="24"/>
        </w:rPr>
        <w:t>kg ha</w:t>
      </w:r>
      <w:r w:rsidR="00FD6FAA" w:rsidRPr="00404D1D">
        <w:rPr>
          <w:rFonts w:ascii="Times New Roman" w:hAnsi="Times New Roman" w:cs="Times New Roman"/>
          <w:sz w:val="24"/>
          <w:szCs w:val="24"/>
          <w:vertAlign w:val="superscript"/>
        </w:rPr>
        <w:t>-1</w:t>
      </w:r>
      <w:r w:rsidR="00FD6FAA" w:rsidRPr="00404D1D">
        <w:rPr>
          <w:rFonts w:ascii="Times New Roman" w:hAnsi="Times New Roman" w:cs="Times New Roman"/>
          <w:sz w:val="24"/>
          <w:szCs w:val="24"/>
        </w:rPr>
        <w:t xml:space="preserve"> </w:t>
      </w:r>
      <w:r w:rsidRPr="00404D1D">
        <w:rPr>
          <w:rFonts w:ascii="Times New Roman" w:hAnsi="Times New Roman" w:cs="Times New Roman"/>
          <w:sz w:val="24"/>
          <w:szCs w:val="24"/>
        </w:rPr>
        <w:t>(T</w:t>
      </w:r>
      <w:r w:rsidR="001C0834" w:rsidRPr="00404D1D">
        <w:rPr>
          <w:rFonts w:ascii="Times New Roman" w:hAnsi="Times New Roman" w:cs="Times New Roman"/>
          <w:sz w:val="24"/>
          <w:szCs w:val="24"/>
          <w:vertAlign w:val="subscript"/>
        </w:rPr>
        <w:t>5</w:t>
      </w:r>
      <w:r w:rsidRPr="00404D1D">
        <w:rPr>
          <w:rFonts w:ascii="Times New Roman" w:hAnsi="Times New Roman" w:cs="Times New Roman"/>
          <w:sz w:val="24"/>
          <w:szCs w:val="24"/>
        </w:rPr>
        <w:t>) recorded higher plant height, leaf area index (LAI), dry matter production (DMP), number of branches plant</w:t>
      </w:r>
      <w:r w:rsidR="00043B8E" w:rsidRPr="00043B8E">
        <w:rPr>
          <w:rFonts w:ascii="Times New Roman" w:hAnsi="Times New Roman" w:cs="Times New Roman"/>
          <w:sz w:val="24"/>
          <w:szCs w:val="24"/>
          <w:vertAlign w:val="superscript"/>
        </w:rPr>
        <w:t>-1</w:t>
      </w:r>
      <w:r w:rsidRPr="00404D1D">
        <w:rPr>
          <w:rFonts w:ascii="Times New Roman" w:hAnsi="Times New Roman" w:cs="Times New Roman"/>
          <w:sz w:val="24"/>
          <w:szCs w:val="24"/>
        </w:rPr>
        <w:t>, and number of leaves</w:t>
      </w:r>
      <w:r w:rsidR="00FB3819">
        <w:rPr>
          <w:rFonts w:ascii="Times New Roman" w:hAnsi="Times New Roman" w:cs="Times New Roman"/>
          <w:sz w:val="24"/>
          <w:szCs w:val="24"/>
        </w:rPr>
        <w:t xml:space="preserve"> </w:t>
      </w:r>
      <w:r w:rsidR="00FB3819" w:rsidRPr="00404D1D">
        <w:rPr>
          <w:rFonts w:ascii="Times New Roman" w:hAnsi="Times New Roman" w:cs="Times New Roman"/>
          <w:sz w:val="24"/>
          <w:szCs w:val="24"/>
        </w:rPr>
        <w:t>plant</w:t>
      </w:r>
      <w:r w:rsidR="00FB3819" w:rsidRPr="00043B8E">
        <w:rPr>
          <w:rFonts w:ascii="Times New Roman" w:hAnsi="Times New Roman" w:cs="Times New Roman"/>
          <w:sz w:val="24"/>
          <w:szCs w:val="24"/>
          <w:vertAlign w:val="superscript"/>
        </w:rPr>
        <w:t>-1</w:t>
      </w:r>
      <w:r w:rsidRPr="00404D1D">
        <w:rPr>
          <w:rFonts w:ascii="Times New Roman" w:hAnsi="Times New Roman" w:cs="Times New Roman"/>
          <w:sz w:val="24"/>
          <w:szCs w:val="24"/>
        </w:rPr>
        <w:t>. The control treatment (T</w:t>
      </w:r>
      <w:r w:rsidR="009F3529" w:rsidRPr="00404D1D">
        <w:rPr>
          <w:rFonts w:ascii="Times New Roman" w:hAnsi="Times New Roman" w:cs="Times New Roman"/>
          <w:sz w:val="24"/>
          <w:szCs w:val="24"/>
          <w:vertAlign w:val="subscript"/>
        </w:rPr>
        <w:t>1</w:t>
      </w:r>
      <w:r w:rsidRPr="00404D1D">
        <w:rPr>
          <w:rFonts w:ascii="Times New Roman" w:hAnsi="Times New Roman" w:cs="Times New Roman"/>
          <w:sz w:val="24"/>
          <w:szCs w:val="24"/>
        </w:rPr>
        <w:t>) recorded the least growth characters.</w:t>
      </w:r>
    </w:p>
    <w:p w14:paraId="04A74A5C" w14:textId="4D16A4F1" w:rsidR="003807CC" w:rsidRPr="00404D1D" w:rsidRDefault="00BB530C" w:rsidP="003807CC">
      <w:pPr>
        <w:spacing w:line="276" w:lineRule="auto"/>
        <w:ind w:firstLine="720"/>
        <w:jc w:val="both"/>
        <w:rPr>
          <w:rFonts w:ascii="Times New Roman" w:hAnsi="Times New Roman" w:cs="Times New Roman"/>
          <w:sz w:val="24"/>
          <w:szCs w:val="24"/>
        </w:rPr>
      </w:pPr>
      <w:r w:rsidRPr="00404D1D">
        <w:rPr>
          <w:rFonts w:ascii="Times New Roman" w:hAnsi="Times New Roman" w:cs="Times New Roman"/>
          <w:sz w:val="24"/>
          <w:szCs w:val="24"/>
        </w:rPr>
        <w:t xml:space="preserve">Integrated nutrient management practices also significantly influenced pod length, number of pods </w:t>
      </w:r>
      <w:r w:rsidR="00EE51E9" w:rsidRPr="00404D1D">
        <w:rPr>
          <w:rFonts w:ascii="Times New Roman" w:hAnsi="Times New Roman" w:cs="Times New Roman"/>
          <w:sz w:val="24"/>
          <w:szCs w:val="24"/>
        </w:rPr>
        <w:t>plant</w:t>
      </w:r>
      <w:r w:rsidR="00EE51E9" w:rsidRPr="00043B8E">
        <w:rPr>
          <w:rFonts w:ascii="Times New Roman" w:hAnsi="Times New Roman" w:cs="Times New Roman"/>
          <w:sz w:val="24"/>
          <w:szCs w:val="24"/>
          <w:vertAlign w:val="superscript"/>
        </w:rPr>
        <w:t>-1</w:t>
      </w:r>
      <w:r w:rsidRPr="00404D1D">
        <w:rPr>
          <w:rFonts w:ascii="Times New Roman" w:hAnsi="Times New Roman" w:cs="Times New Roman"/>
          <w:sz w:val="24"/>
          <w:szCs w:val="24"/>
        </w:rPr>
        <w:t>, and number of seeds pod</w:t>
      </w:r>
      <w:r w:rsidR="00EE51E9" w:rsidRPr="00EE51E9">
        <w:rPr>
          <w:rFonts w:ascii="Times New Roman" w:hAnsi="Times New Roman" w:cs="Times New Roman"/>
          <w:sz w:val="24"/>
          <w:szCs w:val="24"/>
          <w:vertAlign w:val="superscript"/>
        </w:rPr>
        <w:t>-1</w:t>
      </w:r>
      <w:r w:rsidRPr="00404D1D">
        <w:rPr>
          <w:rFonts w:ascii="Times New Roman" w:hAnsi="Times New Roman" w:cs="Times New Roman"/>
          <w:sz w:val="24"/>
          <w:szCs w:val="24"/>
        </w:rPr>
        <w:t xml:space="preserve"> of green gram. The application of 50% Recommended Dosage of Fertilizer + Foliar application of Pulse wonder @ 5 </w:t>
      </w:r>
      <w:r w:rsidR="007C149B" w:rsidRPr="00404D1D">
        <w:rPr>
          <w:rFonts w:ascii="Times New Roman" w:hAnsi="Times New Roman" w:cs="Times New Roman"/>
          <w:sz w:val="24"/>
          <w:szCs w:val="24"/>
        </w:rPr>
        <w:t>kg ha</w:t>
      </w:r>
      <w:r w:rsidR="007C149B"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xml:space="preserve"> (</w:t>
      </w:r>
      <w:r w:rsidR="00DF1A91" w:rsidRPr="00404D1D">
        <w:rPr>
          <w:rFonts w:ascii="Times New Roman" w:hAnsi="Times New Roman" w:cs="Times New Roman"/>
          <w:sz w:val="24"/>
          <w:szCs w:val="24"/>
        </w:rPr>
        <w:t>T</w:t>
      </w:r>
      <w:r w:rsidR="00DF1A91" w:rsidRPr="00404D1D">
        <w:rPr>
          <w:rFonts w:ascii="Times New Roman" w:hAnsi="Times New Roman" w:cs="Times New Roman"/>
          <w:sz w:val="24"/>
          <w:szCs w:val="24"/>
          <w:vertAlign w:val="subscript"/>
        </w:rPr>
        <w:t>5</w:t>
      </w:r>
      <w:r w:rsidRPr="00404D1D">
        <w:rPr>
          <w:rFonts w:ascii="Times New Roman" w:hAnsi="Times New Roman" w:cs="Times New Roman"/>
          <w:sz w:val="24"/>
          <w:szCs w:val="24"/>
        </w:rPr>
        <w:t>) registered the maximum uptake of nitrogen, phosphorus, and potassium by the crop. The least uptake of nitrogen, phosphorus, and potassium was registered in the control treatment (T</w:t>
      </w:r>
      <w:r w:rsidR="009F3529" w:rsidRPr="00404D1D">
        <w:rPr>
          <w:rFonts w:ascii="Times New Roman" w:hAnsi="Times New Roman" w:cs="Times New Roman"/>
          <w:sz w:val="24"/>
          <w:szCs w:val="24"/>
          <w:vertAlign w:val="subscript"/>
        </w:rPr>
        <w:t>1</w:t>
      </w:r>
      <w:r w:rsidRPr="00404D1D">
        <w:rPr>
          <w:rFonts w:ascii="Times New Roman" w:hAnsi="Times New Roman" w:cs="Times New Roman"/>
          <w:sz w:val="24"/>
          <w:szCs w:val="24"/>
        </w:rPr>
        <w:t>).</w:t>
      </w:r>
    </w:p>
    <w:p w14:paraId="4DE06F93" w14:textId="4C8DB48D" w:rsidR="00B546D0" w:rsidRPr="00404D1D" w:rsidRDefault="00BB530C" w:rsidP="003807CC">
      <w:pPr>
        <w:spacing w:line="276" w:lineRule="auto"/>
        <w:ind w:firstLine="720"/>
        <w:jc w:val="both"/>
        <w:rPr>
          <w:rFonts w:ascii="Times New Roman" w:hAnsi="Times New Roman" w:cs="Times New Roman"/>
          <w:sz w:val="24"/>
          <w:szCs w:val="24"/>
        </w:rPr>
      </w:pPr>
      <w:r w:rsidRPr="00404D1D">
        <w:rPr>
          <w:rFonts w:ascii="Times New Roman" w:hAnsi="Times New Roman" w:cs="Times New Roman"/>
          <w:sz w:val="24"/>
          <w:szCs w:val="24"/>
        </w:rPr>
        <w:t xml:space="preserve">In terms of economics, the application of 50% Recommended Dosage of Fertilizer + Foliar application of Pulse wonder @ 5 </w:t>
      </w:r>
      <w:r w:rsidR="007C149B" w:rsidRPr="00404D1D">
        <w:rPr>
          <w:rFonts w:ascii="Times New Roman" w:hAnsi="Times New Roman" w:cs="Times New Roman"/>
          <w:sz w:val="24"/>
          <w:szCs w:val="24"/>
        </w:rPr>
        <w:t>kg ha</w:t>
      </w:r>
      <w:r w:rsidR="007C149B"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xml:space="preserve"> (</w:t>
      </w:r>
      <w:r w:rsidR="00C52EAE" w:rsidRPr="00404D1D">
        <w:rPr>
          <w:rFonts w:ascii="Times New Roman" w:hAnsi="Times New Roman" w:cs="Times New Roman"/>
          <w:sz w:val="24"/>
          <w:szCs w:val="24"/>
        </w:rPr>
        <w:t>T</w:t>
      </w:r>
      <w:r w:rsidR="00C52EAE" w:rsidRPr="00404D1D">
        <w:rPr>
          <w:rFonts w:ascii="Times New Roman" w:hAnsi="Times New Roman" w:cs="Times New Roman"/>
          <w:sz w:val="24"/>
          <w:szCs w:val="24"/>
          <w:vertAlign w:val="subscript"/>
        </w:rPr>
        <w:t>5</w:t>
      </w:r>
      <w:r w:rsidRPr="00404D1D">
        <w:rPr>
          <w:rFonts w:ascii="Times New Roman" w:hAnsi="Times New Roman" w:cs="Times New Roman"/>
          <w:sz w:val="24"/>
          <w:szCs w:val="24"/>
        </w:rPr>
        <w:t xml:space="preserve">) recorded the maximum gross income, </w:t>
      </w:r>
      <w:r w:rsidR="00607EC6">
        <w:rPr>
          <w:rFonts w:ascii="Times New Roman" w:hAnsi="Times New Roman" w:cs="Times New Roman"/>
          <w:sz w:val="24"/>
          <w:szCs w:val="24"/>
        </w:rPr>
        <w:br/>
      </w:r>
      <w:r w:rsidRPr="00404D1D">
        <w:rPr>
          <w:rFonts w:ascii="Times New Roman" w:hAnsi="Times New Roman" w:cs="Times New Roman"/>
          <w:sz w:val="24"/>
          <w:szCs w:val="24"/>
        </w:rPr>
        <w:t>net income, and BCR invested of ₹81843 ha</w:t>
      </w:r>
      <w:r w:rsidR="000C7951"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₹48719 ha</w:t>
      </w:r>
      <w:r w:rsidR="000C7951"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and 2.47, while the least gross income, net income, and BCR were registered under the control treatment (T</w:t>
      </w:r>
      <w:r w:rsidR="009F3529" w:rsidRPr="00404D1D">
        <w:rPr>
          <w:rFonts w:ascii="Times New Roman" w:hAnsi="Times New Roman" w:cs="Times New Roman"/>
          <w:sz w:val="24"/>
          <w:szCs w:val="24"/>
          <w:vertAlign w:val="subscript"/>
        </w:rPr>
        <w:t>1</w:t>
      </w:r>
      <w:r w:rsidRPr="00404D1D">
        <w:rPr>
          <w:rFonts w:ascii="Times New Roman" w:hAnsi="Times New Roman" w:cs="Times New Roman"/>
          <w:sz w:val="24"/>
          <w:szCs w:val="24"/>
        </w:rPr>
        <w:t>).</w:t>
      </w:r>
    </w:p>
    <w:p w14:paraId="7E913644" w14:textId="77777777" w:rsidR="00091E83" w:rsidRPr="00404D1D" w:rsidRDefault="00091E83" w:rsidP="00753C82">
      <w:pPr>
        <w:spacing w:line="276" w:lineRule="auto"/>
        <w:jc w:val="both"/>
        <w:rPr>
          <w:rFonts w:ascii="Times New Roman" w:hAnsi="Times New Roman" w:cs="Times New Roman"/>
          <w:sz w:val="24"/>
          <w:szCs w:val="24"/>
        </w:rPr>
      </w:pPr>
    </w:p>
    <w:p w14:paraId="77AB4B9E" w14:textId="515D2CEC" w:rsidR="00B546D0" w:rsidRPr="00404D1D" w:rsidRDefault="00B546D0" w:rsidP="00753C82">
      <w:pPr>
        <w:spacing w:line="276" w:lineRule="auto"/>
        <w:jc w:val="both"/>
        <w:rPr>
          <w:rFonts w:ascii="Times New Roman" w:hAnsi="Times New Roman" w:cs="Times New Roman"/>
          <w:b/>
          <w:bCs/>
          <w:sz w:val="24"/>
          <w:szCs w:val="24"/>
        </w:rPr>
      </w:pPr>
      <w:r w:rsidRPr="00404D1D">
        <w:rPr>
          <w:rFonts w:ascii="Times New Roman" w:hAnsi="Times New Roman" w:cs="Times New Roman"/>
          <w:b/>
          <w:bCs/>
          <w:sz w:val="24"/>
          <w:szCs w:val="24"/>
        </w:rPr>
        <w:t>CONCLUSION</w:t>
      </w:r>
    </w:p>
    <w:p w14:paraId="0180F0BA" w14:textId="22D1624B" w:rsidR="00B546D0" w:rsidRPr="00404D1D" w:rsidRDefault="00B546D0" w:rsidP="00217857">
      <w:pPr>
        <w:spacing w:line="276" w:lineRule="auto"/>
        <w:ind w:firstLine="720"/>
        <w:jc w:val="both"/>
        <w:rPr>
          <w:rFonts w:ascii="Times New Roman" w:hAnsi="Times New Roman" w:cs="Times New Roman"/>
          <w:sz w:val="24"/>
          <w:szCs w:val="24"/>
        </w:rPr>
      </w:pPr>
      <w:r w:rsidRPr="00404D1D">
        <w:rPr>
          <w:rFonts w:ascii="Times New Roman" w:hAnsi="Times New Roman" w:cs="Times New Roman"/>
          <w:sz w:val="24"/>
          <w:szCs w:val="24"/>
        </w:rPr>
        <w:t>Based on the result of the field experiment carried out in Nalanda college of Agriculture</w:t>
      </w:r>
      <w:r w:rsidR="00E346C5">
        <w:rPr>
          <w:rFonts w:ascii="Times New Roman" w:hAnsi="Times New Roman" w:cs="Times New Roman"/>
          <w:sz w:val="24"/>
          <w:szCs w:val="24"/>
        </w:rPr>
        <w:t>,</w:t>
      </w:r>
      <w:r w:rsidRPr="00404D1D">
        <w:rPr>
          <w:rFonts w:ascii="Times New Roman" w:hAnsi="Times New Roman" w:cs="Times New Roman"/>
          <w:sz w:val="24"/>
          <w:szCs w:val="24"/>
        </w:rPr>
        <w:t xml:space="preserve"> Trichy district from June- August (2025). It can be concluded that the Integrated application of 50% Recommended Dosage of Fertilizer + Foliar application of Pulse wonder @ 5 kg ha</w:t>
      </w:r>
      <w:r w:rsidRPr="00404D1D">
        <w:rPr>
          <w:rFonts w:ascii="Times New Roman" w:hAnsi="Times New Roman" w:cs="Times New Roman"/>
          <w:sz w:val="24"/>
          <w:szCs w:val="24"/>
          <w:vertAlign w:val="superscript"/>
        </w:rPr>
        <w:t>-1</w:t>
      </w:r>
      <w:r w:rsidRPr="00404D1D">
        <w:rPr>
          <w:rFonts w:ascii="Times New Roman" w:hAnsi="Times New Roman" w:cs="Times New Roman"/>
          <w:sz w:val="24"/>
          <w:szCs w:val="24"/>
        </w:rPr>
        <w:t xml:space="preserve"> (</w:t>
      </w:r>
      <w:r w:rsidRPr="00404D1D">
        <w:rPr>
          <w:rFonts w:ascii="Times New Roman" w:hAnsi="Times New Roman" w:cs="Times New Roman"/>
          <w:sz w:val="24"/>
          <w:szCs w:val="24"/>
          <w:lang w:val="en-US"/>
        </w:rPr>
        <w:t>T</w:t>
      </w:r>
      <w:r w:rsidRPr="00404D1D">
        <w:rPr>
          <w:rFonts w:ascii="Times New Roman" w:hAnsi="Times New Roman" w:cs="Times New Roman"/>
          <w:sz w:val="24"/>
          <w:szCs w:val="24"/>
          <w:vertAlign w:val="subscript"/>
          <w:lang w:val="en-US"/>
        </w:rPr>
        <w:t>5</w:t>
      </w:r>
      <w:r w:rsidRPr="00404D1D">
        <w:rPr>
          <w:rFonts w:ascii="Times New Roman" w:hAnsi="Times New Roman" w:cs="Times New Roman"/>
          <w:sz w:val="24"/>
          <w:szCs w:val="24"/>
        </w:rPr>
        <w:t xml:space="preserve">) was performed very well and economic method for enhancing the grain yield of green gram. Application of Pulse wonder with inorganic fertilizer steadily supplies the nutrients which may be an economically viable method that can be recommended to the </w:t>
      </w:r>
      <w:r w:rsidRPr="00404D1D">
        <w:rPr>
          <w:rFonts w:ascii="Times New Roman" w:hAnsi="Times New Roman" w:cs="Times New Roman"/>
          <w:sz w:val="24"/>
          <w:szCs w:val="24"/>
        </w:rPr>
        <w:br/>
        <w:t>green gram farmers for good yield and profit.</w:t>
      </w:r>
    </w:p>
    <w:p w14:paraId="64FCFA94" w14:textId="77777777" w:rsidR="00217857" w:rsidRPr="00404D1D" w:rsidRDefault="00217857" w:rsidP="00753C82">
      <w:pPr>
        <w:spacing w:line="276" w:lineRule="auto"/>
        <w:ind w:firstLine="720"/>
        <w:jc w:val="both"/>
        <w:rPr>
          <w:rFonts w:ascii="Times New Roman" w:hAnsi="Times New Roman" w:cs="Times New Roman"/>
          <w:sz w:val="24"/>
          <w:szCs w:val="24"/>
        </w:rPr>
      </w:pPr>
    </w:p>
    <w:p w14:paraId="4F2903B7" w14:textId="77777777" w:rsidR="00217857" w:rsidRPr="00404D1D" w:rsidRDefault="00217857" w:rsidP="00217857">
      <w:pPr>
        <w:spacing w:line="276" w:lineRule="auto"/>
        <w:jc w:val="both"/>
        <w:rPr>
          <w:rFonts w:ascii="Times New Roman" w:hAnsi="Times New Roman" w:cs="Times New Roman"/>
          <w:b/>
          <w:bCs/>
          <w:sz w:val="24"/>
          <w:szCs w:val="24"/>
        </w:rPr>
      </w:pPr>
      <w:r w:rsidRPr="00404D1D">
        <w:rPr>
          <w:rFonts w:ascii="Times New Roman" w:hAnsi="Times New Roman" w:cs="Times New Roman"/>
          <w:b/>
          <w:bCs/>
          <w:sz w:val="24"/>
          <w:szCs w:val="24"/>
        </w:rPr>
        <w:t xml:space="preserve">ACKNOWLEDGMENT </w:t>
      </w:r>
    </w:p>
    <w:p w14:paraId="404A9346" w14:textId="463ED6C2" w:rsidR="00217857" w:rsidRPr="00404D1D" w:rsidRDefault="004267AF" w:rsidP="00217857">
      <w:pPr>
        <w:spacing w:line="276" w:lineRule="auto"/>
        <w:ind w:firstLine="720"/>
        <w:jc w:val="both"/>
        <w:rPr>
          <w:rFonts w:ascii="Times New Roman" w:hAnsi="Times New Roman" w:cs="Times New Roman"/>
          <w:sz w:val="24"/>
          <w:szCs w:val="24"/>
        </w:rPr>
      </w:pPr>
      <w:r w:rsidRPr="00404D1D">
        <w:rPr>
          <w:rFonts w:ascii="Times New Roman" w:hAnsi="Times New Roman" w:cs="Times New Roman"/>
          <w:sz w:val="24"/>
          <w:szCs w:val="24"/>
        </w:rPr>
        <w:t>I am grateful to my</w:t>
      </w:r>
      <w:r w:rsidR="00217857" w:rsidRPr="00404D1D">
        <w:rPr>
          <w:rFonts w:ascii="Times New Roman" w:hAnsi="Times New Roman" w:cs="Times New Roman"/>
          <w:sz w:val="24"/>
          <w:szCs w:val="24"/>
        </w:rPr>
        <w:t xml:space="preserve"> </w:t>
      </w:r>
      <w:r w:rsidR="0066450B" w:rsidRPr="00404D1D">
        <w:rPr>
          <w:rFonts w:ascii="Times New Roman" w:hAnsi="Times New Roman" w:cs="Times New Roman"/>
          <w:sz w:val="24"/>
          <w:szCs w:val="24"/>
        </w:rPr>
        <w:t>guide</w:t>
      </w:r>
      <w:r w:rsidR="000E0E50" w:rsidRPr="00404D1D">
        <w:rPr>
          <w:rFonts w:ascii="Times New Roman" w:hAnsi="Times New Roman" w:cs="Times New Roman"/>
          <w:sz w:val="24"/>
          <w:szCs w:val="24"/>
        </w:rPr>
        <w:t>,</w:t>
      </w:r>
      <w:r w:rsidR="00197866" w:rsidRPr="00404D1D">
        <w:rPr>
          <w:rFonts w:ascii="Times New Roman" w:hAnsi="Times New Roman" w:cs="Times New Roman"/>
          <w:sz w:val="24"/>
          <w:szCs w:val="24"/>
        </w:rPr>
        <w:t xml:space="preserve"> M</w:t>
      </w:r>
      <w:r w:rsidR="003E3DDC" w:rsidRPr="00404D1D">
        <w:rPr>
          <w:rFonts w:ascii="Times New Roman" w:hAnsi="Times New Roman" w:cs="Times New Roman"/>
          <w:sz w:val="24"/>
          <w:szCs w:val="24"/>
        </w:rPr>
        <w:t>r</w:t>
      </w:r>
      <w:r w:rsidR="00197866" w:rsidRPr="00404D1D">
        <w:rPr>
          <w:rFonts w:ascii="Times New Roman" w:hAnsi="Times New Roman" w:cs="Times New Roman"/>
          <w:sz w:val="24"/>
          <w:szCs w:val="24"/>
        </w:rPr>
        <w:t>s. M. Arthy</w:t>
      </w:r>
      <w:r w:rsidR="003C3EE9" w:rsidRPr="00404D1D">
        <w:rPr>
          <w:rFonts w:ascii="Times New Roman" w:hAnsi="Times New Roman" w:cs="Times New Roman"/>
          <w:sz w:val="24"/>
          <w:szCs w:val="24"/>
        </w:rPr>
        <w:t>,</w:t>
      </w:r>
      <w:r w:rsidR="00197866" w:rsidRPr="00404D1D">
        <w:rPr>
          <w:rFonts w:ascii="Times New Roman" w:hAnsi="Times New Roman" w:cs="Times New Roman"/>
          <w:sz w:val="24"/>
          <w:szCs w:val="24"/>
        </w:rPr>
        <w:t xml:space="preserve"> Assistant Professor</w:t>
      </w:r>
      <w:r w:rsidR="003C3EE9" w:rsidRPr="00404D1D">
        <w:rPr>
          <w:rFonts w:ascii="Times New Roman" w:hAnsi="Times New Roman" w:cs="Times New Roman"/>
          <w:sz w:val="24"/>
          <w:szCs w:val="24"/>
        </w:rPr>
        <w:t xml:space="preserve"> and</w:t>
      </w:r>
      <w:r w:rsidR="00F151AB" w:rsidRPr="00404D1D">
        <w:rPr>
          <w:rFonts w:ascii="Times New Roman" w:hAnsi="Times New Roman" w:cs="Times New Roman"/>
          <w:sz w:val="24"/>
          <w:szCs w:val="24"/>
        </w:rPr>
        <w:t xml:space="preserve"> my advisor</w:t>
      </w:r>
      <w:r w:rsidR="003C3EE9" w:rsidRPr="00404D1D">
        <w:rPr>
          <w:rFonts w:ascii="Times New Roman" w:hAnsi="Times New Roman" w:cs="Times New Roman"/>
          <w:sz w:val="24"/>
          <w:szCs w:val="24"/>
        </w:rPr>
        <w:t xml:space="preserve"> </w:t>
      </w:r>
      <w:r w:rsidR="004D64BC" w:rsidRPr="00404D1D">
        <w:rPr>
          <w:rFonts w:ascii="Times New Roman" w:hAnsi="Times New Roman" w:cs="Times New Roman"/>
          <w:sz w:val="24"/>
          <w:szCs w:val="24"/>
        </w:rPr>
        <w:br/>
      </w:r>
      <w:r w:rsidR="00F151AB" w:rsidRPr="00404D1D">
        <w:rPr>
          <w:rFonts w:ascii="Times New Roman" w:hAnsi="Times New Roman" w:cs="Times New Roman"/>
          <w:sz w:val="24"/>
          <w:szCs w:val="24"/>
        </w:rPr>
        <w:t xml:space="preserve">Mr. V. Santosh, Assistant Professor. </w:t>
      </w:r>
      <w:r w:rsidR="00167F2B" w:rsidRPr="00404D1D">
        <w:rPr>
          <w:rFonts w:ascii="Times New Roman" w:hAnsi="Times New Roman" w:cs="Times New Roman"/>
          <w:sz w:val="24"/>
          <w:szCs w:val="24"/>
        </w:rPr>
        <w:t>I am indebted for the support from</w:t>
      </w:r>
      <w:r w:rsidR="000E0E50" w:rsidRPr="00404D1D">
        <w:rPr>
          <w:rFonts w:ascii="Times New Roman" w:hAnsi="Times New Roman" w:cs="Times New Roman"/>
          <w:sz w:val="24"/>
          <w:szCs w:val="24"/>
        </w:rPr>
        <w:t xml:space="preserve"> </w:t>
      </w:r>
      <w:r w:rsidR="004E77A7" w:rsidRPr="00404D1D">
        <w:rPr>
          <w:rFonts w:ascii="Times New Roman" w:hAnsi="Times New Roman" w:cs="Times New Roman"/>
          <w:sz w:val="24"/>
          <w:szCs w:val="24"/>
        </w:rPr>
        <w:t>all</w:t>
      </w:r>
      <w:r w:rsidR="0015471A" w:rsidRPr="00404D1D">
        <w:rPr>
          <w:rFonts w:ascii="Times New Roman" w:hAnsi="Times New Roman" w:cs="Times New Roman"/>
          <w:sz w:val="24"/>
          <w:szCs w:val="24"/>
        </w:rPr>
        <w:t xml:space="preserve"> the</w:t>
      </w:r>
      <w:r w:rsidR="004E77A7" w:rsidRPr="00404D1D">
        <w:rPr>
          <w:rFonts w:ascii="Times New Roman" w:hAnsi="Times New Roman" w:cs="Times New Roman"/>
          <w:sz w:val="24"/>
          <w:szCs w:val="24"/>
        </w:rPr>
        <w:t xml:space="preserve"> </w:t>
      </w:r>
      <w:r w:rsidR="009A7076" w:rsidRPr="00404D1D">
        <w:rPr>
          <w:rFonts w:ascii="Times New Roman" w:hAnsi="Times New Roman" w:cs="Times New Roman"/>
          <w:sz w:val="24"/>
          <w:szCs w:val="24"/>
        </w:rPr>
        <w:t xml:space="preserve">teaching and non-teaching </w:t>
      </w:r>
      <w:r w:rsidR="000F7A83" w:rsidRPr="00404D1D">
        <w:rPr>
          <w:rFonts w:ascii="Times New Roman" w:hAnsi="Times New Roman" w:cs="Times New Roman"/>
          <w:sz w:val="24"/>
          <w:szCs w:val="24"/>
        </w:rPr>
        <w:t>facult</w:t>
      </w:r>
      <w:r w:rsidR="004E77A7" w:rsidRPr="00404D1D">
        <w:rPr>
          <w:rFonts w:ascii="Times New Roman" w:hAnsi="Times New Roman" w:cs="Times New Roman"/>
          <w:sz w:val="24"/>
          <w:szCs w:val="24"/>
        </w:rPr>
        <w:t>ies</w:t>
      </w:r>
      <w:r w:rsidR="000F7A83" w:rsidRPr="00404D1D">
        <w:rPr>
          <w:rFonts w:ascii="Times New Roman" w:hAnsi="Times New Roman" w:cs="Times New Roman"/>
          <w:sz w:val="24"/>
          <w:szCs w:val="24"/>
        </w:rPr>
        <w:t xml:space="preserve"> of Nalanda College of Agriculture</w:t>
      </w:r>
      <w:r w:rsidR="0015471A" w:rsidRPr="00404D1D">
        <w:rPr>
          <w:rFonts w:ascii="Times New Roman" w:hAnsi="Times New Roman" w:cs="Times New Roman"/>
          <w:sz w:val="24"/>
          <w:szCs w:val="24"/>
        </w:rPr>
        <w:t xml:space="preserve">. </w:t>
      </w:r>
      <w:r w:rsidRPr="00404D1D">
        <w:rPr>
          <w:rFonts w:ascii="Times New Roman" w:hAnsi="Times New Roman" w:cs="Times New Roman"/>
          <w:sz w:val="24"/>
          <w:szCs w:val="24"/>
        </w:rPr>
        <w:t>Further</w:t>
      </w:r>
      <w:r w:rsidR="00B11545" w:rsidRPr="00404D1D">
        <w:rPr>
          <w:rFonts w:ascii="Times New Roman" w:hAnsi="Times New Roman" w:cs="Times New Roman"/>
          <w:sz w:val="24"/>
          <w:szCs w:val="24"/>
        </w:rPr>
        <w:t>, I</w:t>
      </w:r>
      <w:r w:rsidRPr="00404D1D">
        <w:rPr>
          <w:rFonts w:ascii="Times New Roman" w:hAnsi="Times New Roman" w:cs="Times New Roman"/>
          <w:sz w:val="24"/>
          <w:szCs w:val="24"/>
        </w:rPr>
        <w:t xml:space="preserve"> e</w:t>
      </w:r>
      <w:r w:rsidR="00850C21" w:rsidRPr="00404D1D">
        <w:rPr>
          <w:rFonts w:ascii="Times New Roman" w:hAnsi="Times New Roman" w:cs="Times New Roman"/>
          <w:sz w:val="24"/>
          <w:szCs w:val="24"/>
        </w:rPr>
        <w:t>xpress</w:t>
      </w:r>
      <w:r w:rsidRPr="00404D1D">
        <w:rPr>
          <w:rFonts w:ascii="Times New Roman" w:hAnsi="Times New Roman" w:cs="Times New Roman"/>
          <w:sz w:val="24"/>
          <w:szCs w:val="24"/>
        </w:rPr>
        <w:t xml:space="preserve"> my gratitude to </w:t>
      </w:r>
      <w:r w:rsidR="00B11545" w:rsidRPr="00404D1D">
        <w:rPr>
          <w:rFonts w:ascii="Times New Roman" w:hAnsi="Times New Roman" w:cs="Times New Roman"/>
          <w:sz w:val="24"/>
          <w:szCs w:val="24"/>
        </w:rPr>
        <w:t xml:space="preserve">my dear friends Ms. R. Deepa, Ms. </w:t>
      </w:r>
      <w:r w:rsidR="007D4F26" w:rsidRPr="00404D1D">
        <w:rPr>
          <w:rFonts w:ascii="Times New Roman" w:hAnsi="Times New Roman" w:cs="Times New Roman"/>
          <w:sz w:val="24"/>
          <w:szCs w:val="24"/>
        </w:rPr>
        <w:t xml:space="preserve">U. Dharshini, Ms. R. Divena and </w:t>
      </w:r>
      <w:r w:rsidR="00850C21" w:rsidRPr="00404D1D">
        <w:rPr>
          <w:rFonts w:ascii="Times New Roman" w:hAnsi="Times New Roman" w:cs="Times New Roman"/>
          <w:sz w:val="24"/>
          <w:szCs w:val="24"/>
        </w:rPr>
        <w:br/>
      </w:r>
      <w:r w:rsidR="007D4F26" w:rsidRPr="00404D1D">
        <w:rPr>
          <w:rFonts w:ascii="Times New Roman" w:hAnsi="Times New Roman" w:cs="Times New Roman"/>
          <w:sz w:val="24"/>
          <w:szCs w:val="24"/>
        </w:rPr>
        <w:lastRenderedPageBreak/>
        <w:t>Ms.</w:t>
      </w:r>
      <w:r w:rsidR="000E3B51" w:rsidRPr="00404D1D">
        <w:rPr>
          <w:rFonts w:ascii="Times New Roman" w:hAnsi="Times New Roman" w:cs="Times New Roman"/>
          <w:sz w:val="24"/>
          <w:szCs w:val="24"/>
        </w:rPr>
        <w:t xml:space="preserve"> M.</w:t>
      </w:r>
      <w:r w:rsidR="007D4F26" w:rsidRPr="00404D1D">
        <w:rPr>
          <w:rFonts w:ascii="Times New Roman" w:hAnsi="Times New Roman" w:cs="Times New Roman"/>
          <w:sz w:val="24"/>
          <w:szCs w:val="24"/>
        </w:rPr>
        <w:t xml:space="preserve"> Muthurajalakshmi</w:t>
      </w:r>
      <w:r w:rsidR="002F00C5" w:rsidRPr="00404D1D">
        <w:rPr>
          <w:rFonts w:ascii="Times New Roman" w:hAnsi="Times New Roman" w:cs="Times New Roman"/>
          <w:sz w:val="24"/>
          <w:szCs w:val="24"/>
        </w:rPr>
        <w:t xml:space="preserve"> for all the help </w:t>
      </w:r>
      <w:r w:rsidR="000439A2" w:rsidRPr="00404D1D">
        <w:rPr>
          <w:rFonts w:ascii="Times New Roman" w:hAnsi="Times New Roman" w:cs="Times New Roman"/>
          <w:sz w:val="24"/>
          <w:szCs w:val="24"/>
        </w:rPr>
        <w:t xml:space="preserve">they had </w:t>
      </w:r>
      <w:r w:rsidR="002F00C5" w:rsidRPr="00404D1D">
        <w:rPr>
          <w:rFonts w:ascii="Times New Roman" w:hAnsi="Times New Roman" w:cs="Times New Roman"/>
          <w:sz w:val="24"/>
          <w:szCs w:val="24"/>
        </w:rPr>
        <w:t xml:space="preserve">rendered </w:t>
      </w:r>
      <w:r w:rsidR="00922965" w:rsidRPr="00404D1D">
        <w:rPr>
          <w:rFonts w:ascii="Times New Roman" w:hAnsi="Times New Roman" w:cs="Times New Roman"/>
          <w:sz w:val="24"/>
          <w:szCs w:val="24"/>
        </w:rPr>
        <w:t>from the beginning till the end of the experiment.</w:t>
      </w:r>
      <w:r w:rsidR="002F00C5" w:rsidRPr="00404D1D">
        <w:rPr>
          <w:rFonts w:ascii="Times New Roman" w:hAnsi="Times New Roman" w:cs="Times New Roman"/>
          <w:sz w:val="24"/>
          <w:szCs w:val="24"/>
        </w:rPr>
        <w:t xml:space="preserve"> </w:t>
      </w:r>
    </w:p>
    <w:p w14:paraId="28986800" w14:textId="77777777" w:rsidR="004E5F5F" w:rsidRPr="00404D1D" w:rsidRDefault="004E5F5F" w:rsidP="00217857">
      <w:pPr>
        <w:spacing w:line="276" w:lineRule="auto"/>
        <w:ind w:firstLine="720"/>
        <w:jc w:val="both"/>
        <w:rPr>
          <w:rFonts w:ascii="Times New Roman" w:hAnsi="Times New Roman" w:cs="Times New Roman"/>
          <w:sz w:val="24"/>
          <w:szCs w:val="24"/>
        </w:rPr>
      </w:pPr>
    </w:p>
    <w:p w14:paraId="512756A9" w14:textId="1AD9A3F8" w:rsidR="00A54FE0" w:rsidRPr="00404D1D" w:rsidRDefault="004E5F5F" w:rsidP="00A54FE0">
      <w:pPr>
        <w:spacing w:line="276" w:lineRule="auto"/>
        <w:jc w:val="both"/>
        <w:rPr>
          <w:rFonts w:ascii="Times New Roman" w:hAnsi="Times New Roman" w:cs="Times New Roman"/>
          <w:b/>
          <w:bCs/>
          <w:sz w:val="24"/>
          <w:szCs w:val="24"/>
        </w:rPr>
      </w:pPr>
      <w:r w:rsidRPr="00404D1D">
        <w:rPr>
          <w:rFonts w:ascii="Times New Roman" w:hAnsi="Times New Roman" w:cs="Times New Roman"/>
          <w:b/>
          <w:bCs/>
          <w:sz w:val="24"/>
          <w:szCs w:val="24"/>
        </w:rPr>
        <w:t>REFERENCES</w:t>
      </w:r>
    </w:p>
    <w:p w14:paraId="6D3472A7" w14:textId="77777777" w:rsidR="00A54FE0" w:rsidRPr="00404D1D" w:rsidRDefault="00A54FE0" w:rsidP="00551283">
      <w:pPr>
        <w:pStyle w:val="ListParagraph"/>
        <w:numPr>
          <w:ilvl w:val="0"/>
          <w:numId w:val="13"/>
        </w:numPr>
        <w:spacing w:line="360" w:lineRule="auto"/>
        <w:jc w:val="both"/>
        <w:rPr>
          <w:rFonts w:ascii="Times New Roman" w:hAnsi="Times New Roman" w:cs="Times New Roman"/>
          <w:b/>
          <w:bCs/>
          <w:sz w:val="24"/>
          <w:szCs w:val="24"/>
        </w:rPr>
      </w:pPr>
      <w:r w:rsidRPr="00404D1D">
        <w:rPr>
          <w:rFonts w:ascii="Times New Roman" w:hAnsi="Times New Roman" w:cs="Times New Roman"/>
          <w:sz w:val="24"/>
          <w:szCs w:val="24"/>
        </w:rPr>
        <w:t>Anon, M. C., A. Quiroga, A. Scilingo and V. Tironi. 2022. Plant bioactive peptides (oilseed, legume, cereal, fruit, and vegetable). Cham: Springer International Publishing. In </w:t>
      </w:r>
      <w:r w:rsidRPr="00404D1D">
        <w:rPr>
          <w:rFonts w:ascii="Times New Roman" w:hAnsi="Times New Roman" w:cs="Times New Roman"/>
          <w:i/>
          <w:iCs/>
          <w:sz w:val="24"/>
          <w:szCs w:val="24"/>
        </w:rPr>
        <w:t>Handbook of Food Bioactive Ingredients: Properties and Applications</w:t>
      </w:r>
      <w:r w:rsidRPr="00404D1D">
        <w:rPr>
          <w:rFonts w:ascii="Times New Roman" w:hAnsi="Times New Roman" w:cs="Times New Roman"/>
          <w:sz w:val="24"/>
          <w:szCs w:val="24"/>
        </w:rPr>
        <w:t> (Pp. 1-34).</w:t>
      </w:r>
    </w:p>
    <w:p w14:paraId="101F58AC" w14:textId="77777777" w:rsidR="00A54FE0" w:rsidRPr="00404D1D" w:rsidRDefault="00A54FE0" w:rsidP="00551283">
      <w:pPr>
        <w:pStyle w:val="ListParagraph"/>
        <w:numPr>
          <w:ilvl w:val="0"/>
          <w:numId w:val="13"/>
        </w:numPr>
        <w:spacing w:line="276" w:lineRule="auto"/>
        <w:jc w:val="both"/>
        <w:rPr>
          <w:rFonts w:ascii="Times New Roman" w:hAnsi="Times New Roman" w:cs="Times New Roman"/>
          <w:sz w:val="24"/>
          <w:szCs w:val="24"/>
        </w:rPr>
      </w:pPr>
      <w:r w:rsidRPr="00404D1D">
        <w:rPr>
          <w:rFonts w:ascii="Times New Roman" w:hAnsi="Times New Roman" w:cs="Times New Roman"/>
          <w:sz w:val="24"/>
          <w:szCs w:val="24"/>
        </w:rPr>
        <w:t xml:space="preserve">Dayana, K., T. Ramesh, S. Avudaithai, S. P. Sebastian, and S. Rathika. 2022. Feasibility of using drone for foliar spraying of nutrients in irrigated green gram </w:t>
      </w:r>
      <w:r w:rsidRPr="00404D1D">
        <w:rPr>
          <w:rFonts w:ascii="Times New Roman" w:hAnsi="Times New Roman" w:cs="Times New Roman"/>
          <w:sz w:val="24"/>
          <w:szCs w:val="24"/>
        </w:rPr>
        <w:br/>
        <w:t>(</w:t>
      </w:r>
      <w:r w:rsidRPr="00404D1D">
        <w:rPr>
          <w:rFonts w:ascii="Times New Roman" w:hAnsi="Times New Roman" w:cs="Times New Roman"/>
          <w:i/>
          <w:iCs/>
          <w:sz w:val="24"/>
          <w:szCs w:val="24"/>
        </w:rPr>
        <w:t>Vigna radiata</w:t>
      </w:r>
      <w:r w:rsidRPr="00404D1D">
        <w:rPr>
          <w:rFonts w:ascii="Times New Roman" w:hAnsi="Times New Roman" w:cs="Times New Roman"/>
          <w:sz w:val="24"/>
          <w:szCs w:val="24"/>
        </w:rPr>
        <w:t xml:space="preserve"> L.). </w:t>
      </w:r>
      <w:r w:rsidRPr="00404D1D">
        <w:rPr>
          <w:rFonts w:ascii="Times New Roman" w:hAnsi="Times New Roman" w:cs="Times New Roman"/>
          <w:i/>
          <w:iCs/>
          <w:sz w:val="24"/>
          <w:szCs w:val="24"/>
        </w:rPr>
        <w:t>Ecology, Environment and Conservation</w:t>
      </w:r>
      <w:r w:rsidRPr="00404D1D">
        <w:rPr>
          <w:rFonts w:ascii="Times New Roman" w:hAnsi="Times New Roman" w:cs="Times New Roman"/>
          <w:sz w:val="24"/>
          <w:szCs w:val="24"/>
        </w:rPr>
        <w:t>, </w:t>
      </w:r>
      <w:r w:rsidRPr="00404D1D">
        <w:rPr>
          <w:rFonts w:ascii="Times New Roman" w:hAnsi="Times New Roman" w:cs="Times New Roman"/>
          <w:i/>
          <w:iCs/>
          <w:sz w:val="24"/>
          <w:szCs w:val="24"/>
        </w:rPr>
        <w:t>28</w:t>
      </w:r>
      <w:r w:rsidRPr="00404D1D">
        <w:rPr>
          <w:rFonts w:ascii="Times New Roman" w:hAnsi="Times New Roman" w:cs="Times New Roman"/>
          <w:sz w:val="24"/>
          <w:szCs w:val="24"/>
        </w:rPr>
        <w:t>:589-94.</w:t>
      </w:r>
    </w:p>
    <w:p w14:paraId="1D997675" w14:textId="77777777" w:rsidR="00A54FE0" w:rsidRPr="00404D1D" w:rsidRDefault="00A54FE0" w:rsidP="00551283">
      <w:pPr>
        <w:pStyle w:val="ListParagraph"/>
        <w:numPr>
          <w:ilvl w:val="0"/>
          <w:numId w:val="13"/>
        </w:numPr>
        <w:spacing w:line="360" w:lineRule="auto"/>
        <w:jc w:val="both"/>
        <w:rPr>
          <w:rFonts w:ascii="Times New Roman" w:hAnsi="Times New Roman" w:cs="Times New Roman"/>
          <w:sz w:val="24"/>
          <w:szCs w:val="24"/>
        </w:rPr>
      </w:pPr>
      <w:r w:rsidRPr="00404D1D">
        <w:rPr>
          <w:rFonts w:ascii="Times New Roman" w:hAnsi="Times New Roman" w:cs="Times New Roman"/>
          <w:sz w:val="24"/>
          <w:szCs w:val="24"/>
        </w:rPr>
        <w:t>Gupta, S., S. Kumar and Y. Saubhari. 2024. Green gram Cultivation in India: The Critical Role of Micronutrient Foliar Feeding-A Review</w:t>
      </w:r>
      <w:r w:rsidRPr="00404D1D">
        <w:rPr>
          <w:rFonts w:ascii="Times New Roman" w:hAnsi="Times New Roman" w:cs="Times New Roman"/>
          <w:i/>
          <w:iCs/>
          <w:sz w:val="24"/>
          <w:szCs w:val="24"/>
        </w:rPr>
        <w:t>. Just Agriculture, 5</w:t>
      </w:r>
      <w:r w:rsidRPr="00404D1D">
        <w:rPr>
          <w:rFonts w:ascii="Times New Roman" w:hAnsi="Times New Roman" w:cs="Times New Roman"/>
          <w:sz w:val="24"/>
          <w:szCs w:val="24"/>
        </w:rPr>
        <w:t>(3):118-132.</w:t>
      </w:r>
    </w:p>
    <w:p w14:paraId="23623448" w14:textId="77777777" w:rsidR="00A54FE0" w:rsidRPr="00404D1D" w:rsidRDefault="00A54FE0" w:rsidP="00551283">
      <w:pPr>
        <w:pStyle w:val="ListParagraph"/>
        <w:numPr>
          <w:ilvl w:val="0"/>
          <w:numId w:val="13"/>
        </w:numPr>
        <w:spacing w:line="360" w:lineRule="auto"/>
        <w:jc w:val="both"/>
        <w:rPr>
          <w:rFonts w:ascii="Times New Roman" w:hAnsi="Times New Roman" w:cs="Times New Roman"/>
          <w:sz w:val="24"/>
          <w:szCs w:val="24"/>
        </w:rPr>
      </w:pPr>
      <w:r w:rsidRPr="00404D1D">
        <w:rPr>
          <w:rFonts w:ascii="Times New Roman" w:hAnsi="Times New Roman" w:cs="Times New Roman"/>
          <w:sz w:val="24"/>
          <w:szCs w:val="24"/>
        </w:rPr>
        <w:t>Joshi, M. P. and H. M. Virdia. 2020. Productivity of rabi green gram (</w:t>
      </w:r>
      <w:r w:rsidRPr="00404D1D">
        <w:rPr>
          <w:rFonts w:ascii="Times New Roman" w:hAnsi="Times New Roman" w:cs="Times New Roman"/>
          <w:i/>
          <w:iCs/>
          <w:sz w:val="24"/>
          <w:szCs w:val="24"/>
        </w:rPr>
        <w:t>Vigna radiata</w:t>
      </w:r>
      <w:r w:rsidRPr="00404D1D">
        <w:rPr>
          <w:rFonts w:ascii="Times New Roman" w:hAnsi="Times New Roman" w:cs="Times New Roman"/>
          <w:sz w:val="24"/>
          <w:szCs w:val="24"/>
        </w:rPr>
        <w:t xml:space="preserve"> L.) summer pearl millet (</w:t>
      </w:r>
      <w:r w:rsidRPr="00404D1D">
        <w:rPr>
          <w:rFonts w:ascii="Times New Roman" w:hAnsi="Times New Roman" w:cs="Times New Roman"/>
          <w:i/>
          <w:iCs/>
          <w:sz w:val="24"/>
          <w:szCs w:val="24"/>
        </w:rPr>
        <w:t>Pennisetum glaucum</w:t>
      </w:r>
      <w:r w:rsidRPr="00404D1D">
        <w:rPr>
          <w:rFonts w:ascii="Times New Roman" w:hAnsi="Times New Roman" w:cs="Times New Roman"/>
          <w:sz w:val="24"/>
          <w:szCs w:val="24"/>
        </w:rPr>
        <w:t xml:space="preserve"> L.) cropping sequence as influenced by integrated nutrient management. </w:t>
      </w:r>
      <w:r w:rsidRPr="00404D1D">
        <w:rPr>
          <w:rFonts w:ascii="Times New Roman" w:hAnsi="Times New Roman" w:cs="Times New Roman"/>
          <w:i/>
          <w:iCs/>
          <w:sz w:val="24"/>
          <w:szCs w:val="24"/>
        </w:rPr>
        <w:t>Journal of Pharmacognosy and Phytochemistry</w:t>
      </w:r>
      <w:r w:rsidRPr="00404D1D">
        <w:rPr>
          <w:rFonts w:ascii="Times New Roman" w:hAnsi="Times New Roman" w:cs="Times New Roman"/>
          <w:sz w:val="24"/>
          <w:szCs w:val="24"/>
        </w:rPr>
        <w:t>, </w:t>
      </w:r>
      <w:r w:rsidRPr="00404D1D">
        <w:rPr>
          <w:rFonts w:ascii="Times New Roman" w:hAnsi="Times New Roman" w:cs="Times New Roman"/>
          <w:i/>
          <w:iCs/>
          <w:sz w:val="24"/>
          <w:szCs w:val="24"/>
        </w:rPr>
        <w:t>9</w:t>
      </w:r>
      <w:r w:rsidRPr="00404D1D">
        <w:rPr>
          <w:rFonts w:ascii="Times New Roman" w:hAnsi="Times New Roman" w:cs="Times New Roman"/>
          <w:sz w:val="24"/>
          <w:szCs w:val="24"/>
        </w:rPr>
        <w:t>(5):2055-2059.</w:t>
      </w:r>
    </w:p>
    <w:p w14:paraId="097C7677" w14:textId="77777777" w:rsidR="00A54FE0" w:rsidRPr="00404D1D" w:rsidRDefault="00A54FE0" w:rsidP="00551283">
      <w:pPr>
        <w:pStyle w:val="ListParagraph"/>
        <w:numPr>
          <w:ilvl w:val="0"/>
          <w:numId w:val="13"/>
        </w:numPr>
        <w:spacing w:line="276" w:lineRule="auto"/>
        <w:jc w:val="both"/>
        <w:rPr>
          <w:rFonts w:ascii="Times New Roman" w:hAnsi="Times New Roman" w:cs="Times New Roman"/>
          <w:sz w:val="24"/>
          <w:szCs w:val="24"/>
        </w:rPr>
      </w:pPr>
      <w:r w:rsidRPr="00404D1D">
        <w:rPr>
          <w:rFonts w:ascii="Times New Roman" w:hAnsi="Times New Roman" w:cs="Times New Roman"/>
          <w:sz w:val="24"/>
          <w:szCs w:val="24"/>
        </w:rPr>
        <w:t>Kamaleshwaran, R. and S. Karthiga. 2021. Effect of foliar nutrition on yield and growth parameters of greengram in coastal area of Tamilnadu (Vigna radiata) CV. Vamban 2. </w:t>
      </w:r>
      <w:r w:rsidRPr="00404D1D">
        <w:rPr>
          <w:rFonts w:ascii="Times New Roman" w:hAnsi="Times New Roman" w:cs="Times New Roman"/>
          <w:i/>
          <w:iCs/>
          <w:sz w:val="24"/>
          <w:szCs w:val="24"/>
        </w:rPr>
        <w:t>International multidisciplinary e-Magazine</w:t>
      </w:r>
      <w:r w:rsidRPr="00404D1D">
        <w:rPr>
          <w:rFonts w:ascii="Times New Roman" w:hAnsi="Times New Roman" w:cs="Times New Roman"/>
          <w:sz w:val="24"/>
          <w:szCs w:val="24"/>
        </w:rPr>
        <w:t>, </w:t>
      </w:r>
      <w:r w:rsidRPr="00404D1D">
        <w:rPr>
          <w:rFonts w:ascii="Times New Roman" w:hAnsi="Times New Roman" w:cs="Times New Roman"/>
          <w:i/>
          <w:iCs/>
          <w:sz w:val="24"/>
          <w:szCs w:val="24"/>
        </w:rPr>
        <w:t>1</w:t>
      </w:r>
      <w:r w:rsidRPr="00404D1D">
        <w:rPr>
          <w:rFonts w:ascii="Times New Roman" w:hAnsi="Times New Roman" w:cs="Times New Roman"/>
          <w:sz w:val="24"/>
          <w:szCs w:val="24"/>
        </w:rPr>
        <w:t>(3):22-27.</w:t>
      </w:r>
    </w:p>
    <w:p w14:paraId="06D97193" w14:textId="77777777" w:rsidR="00A54FE0" w:rsidRPr="00404D1D" w:rsidRDefault="00A54FE0" w:rsidP="00551283">
      <w:pPr>
        <w:pStyle w:val="ListParagraph"/>
        <w:numPr>
          <w:ilvl w:val="0"/>
          <w:numId w:val="13"/>
        </w:numPr>
        <w:spacing w:line="360" w:lineRule="auto"/>
        <w:jc w:val="both"/>
        <w:rPr>
          <w:rFonts w:ascii="Times New Roman" w:hAnsi="Times New Roman" w:cs="Times New Roman"/>
          <w:sz w:val="24"/>
          <w:szCs w:val="24"/>
        </w:rPr>
      </w:pPr>
      <w:r w:rsidRPr="00404D1D">
        <w:rPr>
          <w:rFonts w:ascii="Times New Roman" w:hAnsi="Times New Roman" w:cs="Times New Roman"/>
          <w:sz w:val="24"/>
          <w:szCs w:val="24"/>
        </w:rPr>
        <w:t>Krishnaveni, S. A., C. Supriya and S. M. Sridhar. 2021. Impact of foliar nutrition on the yield and economics of green gram (</w:t>
      </w:r>
      <w:r w:rsidRPr="00404D1D">
        <w:rPr>
          <w:rFonts w:ascii="Times New Roman" w:hAnsi="Times New Roman" w:cs="Times New Roman"/>
          <w:i/>
          <w:iCs/>
          <w:sz w:val="24"/>
          <w:szCs w:val="24"/>
        </w:rPr>
        <w:t>Vigna radiata</w:t>
      </w:r>
      <w:r w:rsidRPr="00404D1D">
        <w:rPr>
          <w:rFonts w:ascii="Times New Roman" w:hAnsi="Times New Roman" w:cs="Times New Roman"/>
          <w:sz w:val="24"/>
          <w:szCs w:val="24"/>
        </w:rPr>
        <w:t>). </w:t>
      </w:r>
      <w:r w:rsidRPr="00404D1D">
        <w:rPr>
          <w:rFonts w:ascii="Times New Roman" w:hAnsi="Times New Roman" w:cs="Times New Roman"/>
          <w:i/>
          <w:iCs/>
          <w:sz w:val="24"/>
          <w:szCs w:val="24"/>
        </w:rPr>
        <w:t>International Journal of Chemical Studies</w:t>
      </w:r>
      <w:r w:rsidRPr="00404D1D">
        <w:rPr>
          <w:rFonts w:ascii="Times New Roman" w:hAnsi="Times New Roman" w:cs="Times New Roman"/>
          <w:sz w:val="24"/>
          <w:szCs w:val="24"/>
        </w:rPr>
        <w:t>, </w:t>
      </w:r>
      <w:r w:rsidRPr="00404D1D">
        <w:rPr>
          <w:rFonts w:ascii="Times New Roman" w:hAnsi="Times New Roman" w:cs="Times New Roman"/>
          <w:i/>
          <w:iCs/>
          <w:sz w:val="24"/>
          <w:szCs w:val="24"/>
        </w:rPr>
        <w:t>9</w:t>
      </w:r>
      <w:r w:rsidRPr="00404D1D">
        <w:rPr>
          <w:rFonts w:ascii="Times New Roman" w:hAnsi="Times New Roman" w:cs="Times New Roman"/>
          <w:sz w:val="24"/>
          <w:szCs w:val="24"/>
        </w:rPr>
        <w:t>(2):11-13.</w:t>
      </w:r>
    </w:p>
    <w:p w14:paraId="5EE6CCAC" w14:textId="77777777" w:rsidR="00A54FE0" w:rsidRPr="00404D1D" w:rsidRDefault="00A54FE0" w:rsidP="00551283">
      <w:pPr>
        <w:pStyle w:val="ListParagraph"/>
        <w:numPr>
          <w:ilvl w:val="0"/>
          <w:numId w:val="13"/>
        </w:numPr>
        <w:spacing w:line="360" w:lineRule="auto"/>
        <w:jc w:val="both"/>
        <w:rPr>
          <w:rFonts w:ascii="Times New Roman" w:hAnsi="Times New Roman" w:cs="Times New Roman"/>
          <w:sz w:val="24"/>
          <w:szCs w:val="24"/>
        </w:rPr>
      </w:pPr>
      <w:r w:rsidRPr="00404D1D">
        <w:rPr>
          <w:rFonts w:ascii="Times New Roman" w:hAnsi="Times New Roman" w:cs="Times New Roman"/>
          <w:sz w:val="24"/>
          <w:szCs w:val="24"/>
        </w:rPr>
        <w:t>Kunjammal, P., and J. Sukumar. 2019. Effect of foliar application of nutrients and growth regulator on growth and yield of green gram (Vigna radiate L.).</w:t>
      </w:r>
    </w:p>
    <w:p w14:paraId="5746CC22" w14:textId="77777777" w:rsidR="00A54FE0" w:rsidRPr="00404D1D" w:rsidRDefault="00A54FE0" w:rsidP="00551283">
      <w:pPr>
        <w:pStyle w:val="ListParagraph"/>
        <w:numPr>
          <w:ilvl w:val="0"/>
          <w:numId w:val="13"/>
        </w:numPr>
        <w:spacing w:line="360" w:lineRule="auto"/>
        <w:jc w:val="both"/>
        <w:rPr>
          <w:rFonts w:ascii="Times New Roman" w:hAnsi="Times New Roman" w:cs="Times New Roman"/>
          <w:sz w:val="24"/>
          <w:szCs w:val="24"/>
        </w:rPr>
      </w:pPr>
      <w:r w:rsidRPr="00404D1D">
        <w:rPr>
          <w:rFonts w:ascii="Times New Roman" w:hAnsi="Times New Roman" w:cs="Times New Roman"/>
          <w:sz w:val="24"/>
          <w:szCs w:val="24"/>
        </w:rPr>
        <w:t>Ranpariya, V. S., K. B. Polara, D. V. Hirpara and K. H. Bodar. 2017. Effect of potassium, zinc and FYM on content and uptake of nutrients in seed of summer green gram (</w:t>
      </w:r>
      <w:r w:rsidRPr="00404D1D">
        <w:rPr>
          <w:rFonts w:ascii="Times New Roman" w:hAnsi="Times New Roman" w:cs="Times New Roman"/>
          <w:i/>
          <w:iCs/>
          <w:sz w:val="24"/>
          <w:szCs w:val="24"/>
        </w:rPr>
        <w:t>Vigna radiata</w:t>
      </w:r>
      <w:r w:rsidRPr="00404D1D">
        <w:rPr>
          <w:rFonts w:ascii="Times New Roman" w:hAnsi="Times New Roman" w:cs="Times New Roman"/>
          <w:sz w:val="24"/>
          <w:szCs w:val="24"/>
        </w:rPr>
        <w:t xml:space="preserve"> L.) and post-harvest soil fertility under medium black calcareous soil. </w:t>
      </w:r>
      <w:r w:rsidRPr="00404D1D">
        <w:rPr>
          <w:rFonts w:ascii="Times New Roman" w:hAnsi="Times New Roman" w:cs="Times New Roman"/>
          <w:i/>
          <w:iCs/>
          <w:sz w:val="24"/>
          <w:szCs w:val="24"/>
        </w:rPr>
        <w:t>International Journal of Chemical Studies</w:t>
      </w:r>
      <w:r w:rsidRPr="00404D1D">
        <w:rPr>
          <w:rFonts w:ascii="Times New Roman" w:hAnsi="Times New Roman" w:cs="Times New Roman"/>
          <w:sz w:val="24"/>
          <w:szCs w:val="24"/>
        </w:rPr>
        <w:t>, </w:t>
      </w:r>
      <w:r w:rsidRPr="00404D1D">
        <w:rPr>
          <w:rFonts w:ascii="Times New Roman" w:hAnsi="Times New Roman" w:cs="Times New Roman"/>
          <w:i/>
          <w:iCs/>
          <w:sz w:val="24"/>
          <w:szCs w:val="24"/>
        </w:rPr>
        <w:t>5</w:t>
      </w:r>
      <w:r w:rsidRPr="00404D1D">
        <w:rPr>
          <w:rFonts w:ascii="Times New Roman" w:hAnsi="Times New Roman" w:cs="Times New Roman"/>
          <w:sz w:val="24"/>
          <w:szCs w:val="24"/>
        </w:rPr>
        <w:t>(5):1055-1058.</w:t>
      </w:r>
    </w:p>
    <w:p w14:paraId="52121289" w14:textId="77777777" w:rsidR="00A54FE0" w:rsidRPr="00404D1D" w:rsidRDefault="00A54FE0" w:rsidP="00551283">
      <w:pPr>
        <w:pStyle w:val="ListParagraph"/>
        <w:numPr>
          <w:ilvl w:val="0"/>
          <w:numId w:val="13"/>
        </w:numPr>
        <w:spacing w:line="360" w:lineRule="auto"/>
        <w:jc w:val="both"/>
        <w:rPr>
          <w:rFonts w:ascii="Times New Roman" w:hAnsi="Times New Roman" w:cs="Times New Roman"/>
          <w:sz w:val="24"/>
          <w:szCs w:val="24"/>
        </w:rPr>
      </w:pPr>
      <w:r w:rsidRPr="00404D1D">
        <w:rPr>
          <w:rFonts w:ascii="Times New Roman" w:hAnsi="Times New Roman" w:cs="Times New Roman"/>
          <w:sz w:val="24"/>
          <w:szCs w:val="24"/>
        </w:rPr>
        <w:t>Singh, A. K., S. S. Singh, V. E. D. Prakash, S. Kumar and S. K. Dwivedi. 2015. Pulses production in India: Present status, sent status, bottleneck and way forward. </w:t>
      </w:r>
      <w:r w:rsidRPr="00404D1D">
        <w:rPr>
          <w:rFonts w:ascii="Times New Roman" w:hAnsi="Times New Roman" w:cs="Times New Roman"/>
          <w:i/>
          <w:iCs/>
          <w:sz w:val="24"/>
          <w:szCs w:val="24"/>
        </w:rPr>
        <w:t>Journal of AgriSearch</w:t>
      </w:r>
      <w:r w:rsidRPr="00404D1D">
        <w:rPr>
          <w:rFonts w:ascii="Times New Roman" w:hAnsi="Times New Roman" w:cs="Times New Roman"/>
          <w:sz w:val="24"/>
          <w:szCs w:val="24"/>
        </w:rPr>
        <w:t>, </w:t>
      </w:r>
      <w:r w:rsidRPr="00404D1D">
        <w:rPr>
          <w:rFonts w:ascii="Times New Roman" w:hAnsi="Times New Roman" w:cs="Times New Roman"/>
          <w:i/>
          <w:iCs/>
          <w:sz w:val="24"/>
          <w:szCs w:val="24"/>
        </w:rPr>
        <w:t>2</w:t>
      </w:r>
      <w:r w:rsidRPr="00404D1D">
        <w:rPr>
          <w:rFonts w:ascii="Times New Roman" w:hAnsi="Times New Roman" w:cs="Times New Roman"/>
          <w:sz w:val="24"/>
          <w:szCs w:val="24"/>
        </w:rPr>
        <w:t>(2):75-83.</w:t>
      </w:r>
    </w:p>
    <w:p w14:paraId="1A5DF7F9" w14:textId="77777777" w:rsidR="00A54FE0" w:rsidRPr="00404D1D" w:rsidRDefault="00A54FE0" w:rsidP="00551283">
      <w:pPr>
        <w:pStyle w:val="ListParagraph"/>
        <w:numPr>
          <w:ilvl w:val="0"/>
          <w:numId w:val="13"/>
        </w:numPr>
        <w:spacing w:line="276" w:lineRule="auto"/>
        <w:jc w:val="both"/>
        <w:rPr>
          <w:rFonts w:ascii="Times New Roman" w:hAnsi="Times New Roman" w:cs="Times New Roman"/>
          <w:sz w:val="24"/>
          <w:szCs w:val="24"/>
        </w:rPr>
      </w:pPr>
      <w:r w:rsidRPr="00404D1D">
        <w:rPr>
          <w:rFonts w:ascii="Times New Roman" w:hAnsi="Times New Roman" w:cs="Times New Roman"/>
          <w:sz w:val="24"/>
          <w:szCs w:val="24"/>
        </w:rPr>
        <w:t xml:space="preserve">Sundaralingam, K., and M. Vaideshwari. 2023. Efficacy of Early Foliar Spray Intervention on Alteration of Physiological Efficiencies and Seed Quality Attributes of </w:t>
      </w:r>
      <w:r w:rsidRPr="00404D1D">
        <w:rPr>
          <w:rFonts w:ascii="Times New Roman" w:hAnsi="Times New Roman" w:cs="Times New Roman"/>
          <w:sz w:val="24"/>
          <w:szCs w:val="24"/>
        </w:rPr>
        <w:lastRenderedPageBreak/>
        <w:t>Green Gram (</w:t>
      </w:r>
      <w:r w:rsidRPr="00404D1D">
        <w:rPr>
          <w:rFonts w:ascii="Times New Roman" w:hAnsi="Times New Roman" w:cs="Times New Roman"/>
          <w:i/>
          <w:iCs/>
          <w:sz w:val="24"/>
          <w:szCs w:val="24"/>
        </w:rPr>
        <w:t>Vigna radiata</w:t>
      </w:r>
      <w:r w:rsidRPr="00404D1D">
        <w:rPr>
          <w:rFonts w:ascii="Times New Roman" w:hAnsi="Times New Roman" w:cs="Times New Roman"/>
          <w:sz w:val="24"/>
          <w:szCs w:val="24"/>
        </w:rPr>
        <w:t xml:space="preserve"> L.). </w:t>
      </w:r>
      <w:r w:rsidRPr="00404D1D">
        <w:rPr>
          <w:rFonts w:ascii="Times New Roman" w:hAnsi="Times New Roman" w:cs="Times New Roman"/>
          <w:i/>
          <w:iCs/>
          <w:sz w:val="24"/>
          <w:szCs w:val="24"/>
        </w:rPr>
        <w:t>International Journal of Environment and Climate Change</w:t>
      </w:r>
      <w:r w:rsidRPr="00404D1D">
        <w:rPr>
          <w:rFonts w:ascii="Times New Roman" w:hAnsi="Times New Roman" w:cs="Times New Roman"/>
          <w:sz w:val="24"/>
          <w:szCs w:val="24"/>
        </w:rPr>
        <w:t>, </w:t>
      </w:r>
      <w:r w:rsidRPr="00404D1D">
        <w:rPr>
          <w:rFonts w:ascii="Times New Roman" w:hAnsi="Times New Roman" w:cs="Times New Roman"/>
          <w:sz w:val="24"/>
          <w:szCs w:val="24"/>
        </w:rPr>
        <w:br/>
      </w:r>
      <w:r w:rsidRPr="00404D1D">
        <w:rPr>
          <w:rFonts w:ascii="Times New Roman" w:hAnsi="Times New Roman" w:cs="Times New Roman"/>
          <w:i/>
          <w:iCs/>
          <w:sz w:val="24"/>
          <w:szCs w:val="24"/>
        </w:rPr>
        <w:t>13</w:t>
      </w:r>
      <w:r w:rsidRPr="00404D1D">
        <w:rPr>
          <w:rFonts w:ascii="Times New Roman" w:hAnsi="Times New Roman" w:cs="Times New Roman"/>
          <w:sz w:val="24"/>
          <w:szCs w:val="24"/>
        </w:rPr>
        <w:t>(10):3495-3505.</w:t>
      </w:r>
    </w:p>
    <w:p w14:paraId="21FEDC02" w14:textId="77777777" w:rsidR="00A54FE0" w:rsidRPr="00404D1D" w:rsidRDefault="00A54FE0" w:rsidP="00551283">
      <w:pPr>
        <w:pStyle w:val="ListParagraph"/>
        <w:numPr>
          <w:ilvl w:val="0"/>
          <w:numId w:val="13"/>
        </w:numPr>
        <w:spacing w:line="360" w:lineRule="auto"/>
        <w:jc w:val="both"/>
        <w:rPr>
          <w:rFonts w:ascii="Times New Roman" w:hAnsi="Times New Roman" w:cs="Times New Roman"/>
          <w:sz w:val="24"/>
          <w:szCs w:val="24"/>
        </w:rPr>
      </w:pPr>
      <w:r w:rsidRPr="00404D1D">
        <w:rPr>
          <w:rFonts w:ascii="Times New Roman" w:hAnsi="Times New Roman" w:cs="Times New Roman"/>
          <w:sz w:val="24"/>
          <w:szCs w:val="24"/>
        </w:rPr>
        <w:t>Vaithiyanathan, T. and P. Sundaramoorthy. 2016. Impact of organic manure and inorganic fertilizers on seed germination of green gram (</w:t>
      </w:r>
      <w:r w:rsidRPr="00404D1D">
        <w:rPr>
          <w:rFonts w:ascii="Times New Roman" w:hAnsi="Times New Roman" w:cs="Times New Roman"/>
          <w:i/>
          <w:iCs/>
          <w:sz w:val="24"/>
          <w:szCs w:val="24"/>
        </w:rPr>
        <w:t>Vigna radiata</w:t>
      </w:r>
      <w:r w:rsidRPr="00404D1D">
        <w:rPr>
          <w:rFonts w:ascii="Times New Roman" w:hAnsi="Times New Roman" w:cs="Times New Roman"/>
          <w:sz w:val="24"/>
          <w:szCs w:val="24"/>
        </w:rPr>
        <w:t xml:space="preserve"> L.). </w:t>
      </w:r>
      <w:r w:rsidRPr="00404D1D">
        <w:rPr>
          <w:rFonts w:ascii="Times New Roman" w:hAnsi="Times New Roman" w:cs="Times New Roman"/>
          <w:i/>
          <w:iCs/>
          <w:sz w:val="24"/>
          <w:szCs w:val="24"/>
        </w:rPr>
        <w:t>World Scientific News</w:t>
      </w:r>
      <w:r w:rsidRPr="00404D1D">
        <w:rPr>
          <w:rFonts w:ascii="Times New Roman" w:hAnsi="Times New Roman" w:cs="Times New Roman"/>
          <w:sz w:val="24"/>
          <w:szCs w:val="24"/>
        </w:rPr>
        <w:t>, </w:t>
      </w:r>
      <w:r w:rsidRPr="00404D1D">
        <w:rPr>
          <w:rFonts w:ascii="Times New Roman" w:hAnsi="Times New Roman" w:cs="Times New Roman"/>
          <w:i/>
          <w:iCs/>
          <w:sz w:val="24"/>
          <w:szCs w:val="24"/>
        </w:rPr>
        <w:t>35</w:t>
      </w:r>
      <w:r w:rsidRPr="00404D1D">
        <w:rPr>
          <w:rFonts w:ascii="Times New Roman" w:hAnsi="Times New Roman" w:cs="Times New Roman"/>
          <w:sz w:val="24"/>
          <w:szCs w:val="24"/>
        </w:rPr>
        <w:t>:111-122.</w:t>
      </w:r>
    </w:p>
    <w:sectPr w:rsidR="00A54FE0" w:rsidRPr="00404D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0256"/>
    <w:multiLevelType w:val="multilevel"/>
    <w:tmpl w:val="FFFFFFFF"/>
    <w:lvl w:ilvl="0">
      <w:start w:val="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2"/>
      <w:numFmt w:val="decimal"/>
      <w:lvlRestart w:val="0"/>
      <w:lvlText w:val="%1.%2.%3."/>
      <w:lvlJc w:val="left"/>
      <w:pPr>
        <w:ind w:left="12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55F19F9"/>
    <w:multiLevelType w:val="multilevel"/>
    <w:tmpl w:val="025E14C2"/>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D749B7"/>
    <w:multiLevelType w:val="multilevel"/>
    <w:tmpl w:val="038699B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bCs/>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F90D8D"/>
    <w:multiLevelType w:val="hybridMultilevel"/>
    <w:tmpl w:val="986C06F8"/>
    <w:lvl w:ilvl="0" w:tplc="A6F81394">
      <w:start w:val="1"/>
      <w:numFmt w:val="upperLetter"/>
      <w:lvlText w:val="%1."/>
      <w:lvlJc w:val="left"/>
      <w:pPr>
        <w:ind w:left="2444" w:hanging="360"/>
      </w:pPr>
      <w:rPr>
        <w:rFonts w:hint="default"/>
      </w:rPr>
    </w:lvl>
    <w:lvl w:ilvl="1" w:tplc="40090019" w:tentative="1">
      <w:start w:val="1"/>
      <w:numFmt w:val="lowerLetter"/>
      <w:lvlText w:val="%2."/>
      <w:lvlJc w:val="left"/>
      <w:pPr>
        <w:ind w:left="3164" w:hanging="360"/>
      </w:pPr>
    </w:lvl>
    <w:lvl w:ilvl="2" w:tplc="4009001B" w:tentative="1">
      <w:start w:val="1"/>
      <w:numFmt w:val="lowerRoman"/>
      <w:lvlText w:val="%3."/>
      <w:lvlJc w:val="right"/>
      <w:pPr>
        <w:ind w:left="3884" w:hanging="180"/>
      </w:pPr>
    </w:lvl>
    <w:lvl w:ilvl="3" w:tplc="4009000F" w:tentative="1">
      <w:start w:val="1"/>
      <w:numFmt w:val="decimal"/>
      <w:lvlText w:val="%4."/>
      <w:lvlJc w:val="left"/>
      <w:pPr>
        <w:ind w:left="4604" w:hanging="360"/>
      </w:pPr>
    </w:lvl>
    <w:lvl w:ilvl="4" w:tplc="40090019" w:tentative="1">
      <w:start w:val="1"/>
      <w:numFmt w:val="lowerLetter"/>
      <w:lvlText w:val="%5."/>
      <w:lvlJc w:val="left"/>
      <w:pPr>
        <w:ind w:left="5324" w:hanging="360"/>
      </w:pPr>
    </w:lvl>
    <w:lvl w:ilvl="5" w:tplc="4009001B" w:tentative="1">
      <w:start w:val="1"/>
      <w:numFmt w:val="lowerRoman"/>
      <w:lvlText w:val="%6."/>
      <w:lvlJc w:val="right"/>
      <w:pPr>
        <w:ind w:left="6044" w:hanging="180"/>
      </w:pPr>
    </w:lvl>
    <w:lvl w:ilvl="6" w:tplc="4009000F" w:tentative="1">
      <w:start w:val="1"/>
      <w:numFmt w:val="decimal"/>
      <w:lvlText w:val="%7."/>
      <w:lvlJc w:val="left"/>
      <w:pPr>
        <w:ind w:left="6764" w:hanging="360"/>
      </w:pPr>
    </w:lvl>
    <w:lvl w:ilvl="7" w:tplc="40090019" w:tentative="1">
      <w:start w:val="1"/>
      <w:numFmt w:val="lowerLetter"/>
      <w:lvlText w:val="%8."/>
      <w:lvlJc w:val="left"/>
      <w:pPr>
        <w:ind w:left="7484" w:hanging="360"/>
      </w:pPr>
    </w:lvl>
    <w:lvl w:ilvl="8" w:tplc="4009001B" w:tentative="1">
      <w:start w:val="1"/>
      <w:numFmt w:val="lowerRoman"/>
      <w:lvlText w:val="%9."/>
      <w:lvlJc w:val="right"/>
      <w:pPr>
        <w:ind w:left="8204" w:hanging="180"/>
      </w:pPr>
    </w:lvl>
  </w:abstractNum>
  <w:abstractNum w:abstractNumId="4" w15:restartNumberingAfterBreak="0">
    <w:nsid w:val="3BB26B45"/>
    <w:multiLevelType w:val="multilevel"/>
    <w:tmpl w:val="FFFFFFFF"/>
    <w:lvl w:ilvl="0">
      <w:start w:val="2"/>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decimal"/>
      <w:lvlText w:val="%1.%2.%3"/>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Restart w:val="0"/>
      <w:lvlText w:val="%1.%2.%3.%4."/>
      <w:lvlJc w:val="left"/>
      <w:pPr>
        <w:ind w:left="14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CAF3C31"/>
    <w:multiLevelType w:val="hybridMultilevel"/>
    <w:tmpl w:val="9326B10A"/>
    <w:lvl w:ilvl="0" w:tplc="3F503E48">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B803951"/>
    <w:multiLevelType w:val="hybridMultilevel"/>
    <w:tmpl w:val="15D621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2B773BA"/>
    <w:multiLevelType w:val="hybridMultilevel"/>
    <w:tmpl w:val="E2846168"/>
    <w:lvl w:ilvl="0" w:tplc="F36C0C1C">
      <w:start w:val="1"/>
      <w:numFmt w:val="upperLetter"/>
      <w:lvlText w:val="%1."/>
      <w:lvlJc w:val="left"/>
      <w:pPr>
        <w:ind w:left="1680" w:hanging="360"/>
      </w:pPr>
      <w:rPr>
        <w:rFonts w:hint="default"/>
      </w:rPr>
    </w:lvl>
    <w:lvl w:ilvl="1" w:tplc="40090019" w:tentative="1">
      <w:start w:val="1"/>
      <w:numFmt w:val="lowerLetter"/>
      <w:lvlText w:val="%2."/>
      <w:lvlJc w:val="left"/>
      <w:pPr>
        <w:ind w:left="2400" w:hanging="360"/>
      </w:pPr>
    </w:lvl>
    <w:lvl w:ilvl="2" w:tplc="4009001B" w:tentative="1">
      <w:start w:val="1"/>
      <w:numFmt w:val="lowerRoman"/>
      <w:lvlText w:val="%3."/>
      <w:lvlJc w:val="right"/>
      <w:pPr>
        <w:ind w:left="3120" w:hanging="180"/>
      </w:pPr>
    </w:lvl>
    <w:lvl w:ilvl="3" w:tplc="4009000F" w:tentative="1">
      <w:start w:val="1"/>
      <w:numFmt w:val="decimal"/>
      <w:lvlText w:val="%4."/>
      <w:lvlJc w:val="left"/>
      <w:pPr>
        <w:ind w:left="3840" w:hanging="360"/>
      </w:pPr>
    </w:lvl>
    <w:lvl w:ilvl="4" w:tplc="40090019" w:tentative="1">
      <w:start w:val="1"/>
      <w:numFmt w:val="lowerLetter"/>
      <w:lvlText w:val="%5."/>
      <w:lvlJc w:val="left"/>
      <w:pPr>
        <w:ind w:left="4560" w:hanging="360"/>
      </w:pPr>
    </w:lvl>
    <w:lvl w:ilvl="5" w:tplc="4009001B" w:tentative="1">
      <w:start w:val="1"/>
      <w:numFmt w:val="lowerRoman"/>
      <w:lvlText w:val="%6."/>
      <w:lvlJc w:val="right"/>
      <w:pPr>
        <w:ind w:left="5280" w:hanging="180"/>
      </w:pPr>
    </w:lvl>
    <w:lvl w:ilvl="6" w:tplc="4009000F" w:tentative="1">
      <w:start w:val="1"/>
      <w:numFmt w:val="decimal"/>
      <w:lvlText w:val="%7."/>
      <w:lvlJc w:val="left"/>
      <w:pPr>
        <w:ind w:left="6000" w:hanging="360"/>
      </w:pPr>
    </w:lvl>
    <w:lvl w:ilvl="7" w:tplc="40090019" w:tentative="1">
      <w:start w:val="1"/>
      <w:numFmt w:val="lowerLetter"/>
      <w:lvlText w:val="%8."/>
      <w:lvlJc w:val="left"/>
      <w:pPr>
        <w:ind w:left="6720" w:hanging="360"/>
      </w:pPr>
    </w:lvl>
    <w:lvl w:ilvl="8" w:tplc="4009001B" w:tentative="1">
      <w:start w:val="1"/>
      <w:numFmt w:val="lowerRoman"/>
      <w:lvlText w:val="%9."/>
      <w:lvlJc w:val="right"/>
      <w:pPr>
        <w:ind w:left="7440" w:hanging="180"/>
      </w:pPr>
    </w:lvl>
  </w:abstractNum>
  <w:abstractNum w:abstractNumId="8" w15:restartNumberingAfterBreak="0">
    <w:nsid w:val="5A512DAA"/>
    <w:multiLevelType w:val="hybridMultilevel"/>
    <w:tmpl w:val="3482BFB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18A38AE"/>
    <w:multiLevelType w:val="hybridMultilevel"/>
    <w:tmpl w:val="717050EE"/>
    <w:lvl w:ilvl="0" w:tplc="49C0C54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1B523D6"/>
    <w:multiLevelType w:val="multilevel"/>
    <w:tmpl w:val="FDAA009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F73CB1"/>
    <w:multiLevelType w:val="hybridMultilevel"/>
    <w:tmpl w:val="24D0C37C"/>
    <w:lvl w:ilvl="0" w:tplc="0409001B">
      <w:start w:val="1"/>
      <w:numFmt w:val="lowerRoman"/>
      <w:lvlText w:val="%1."/>
      <w:lvlJc w:val="righ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2" w15:restartNumberingAfterBreak="0">
    <w:nsid w:val="7CD85133"/>
    <w:multiLevelType w:val="multilevel"/>
    <w:tmpl w:val="E064F0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952241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8604266">
    <w:abstractNumId w:val="9"/>
  </w:num>
  <w:num w:numId="3" w16cid:durableId="1126199512">
    <w:abstractNumId w:val="6"/>
  </w:num>
  <w:num w:numId="4" w16cid:durableId="1207793169">
    <w:abstractNumId w:val="4"/>
  </w:num>
  <w:num w:numId="5" w16cid:durableId="631642203">
    <w:abstractNumId w:val="12"/>
  </w:num>
  <w:num w:numId="6" w16cid:durableId="1764447669">
    <w:abstractNumId w:val="10"/>
  </w:num>
  <w:num w:numId="7" w16cid:durableId="1537234366">
    <w:abstractNumId w:val="2"/>
  </w:num>
  <w:num w:numId="8" w16cid:durableId="989016846">
    <w:abstractNumId w:val="8"/>
  </w:num>
  <w:num w:numId="9" w16cid:durableId="1217938234">
    <w:abstractNumId w:val="0"/>
  </w:num>
  <w:num w:numId="10" w16cid:durableId="1547373681">
    <w:abstractNumId w:val="1"/>
  </w:num>
  <w:num w:numId="11" w16cid:durableId="1474715175">
    <w:abstractNumId w:val="3"/>
  </w:num>
  <w:num w:numId="12" w16cid:durableId="1404064152">
    <w:abstractNumId w:val="7"/>
  </w:num>
  <w:num w:numId="13" w16cid:durableId="1380737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955BB"/>
    <w:rsid w:val="0000371E"/>
    <w:rsid w:val="00004B6D"/>
    <w:rsid w:val="00007290"/>
    <w:rsid w:val="000364A7"/>
    <w:rsid w:val="00037D36"/>
    <w:rsid w:val="00041EDC"/>
    <w:rsid w:val="000427D6"/>
    <w:rsid w:val="00042DEB"/>
    <w:rsid w:val="000439A2"/>
    <w:rsid w:val="00043B8E"/>
    <w:rsid w:val="0005465A"/>
    <w:rsid w:val="00062C99"/>
    <w:rsid w:val="00065744"/>
    <w:rsid w:val="00074AFD"/>
    <w:rsid w:val="000757A6"/>
    <w:rsid w:val="00077342"/>
    <w:rsid w:val="000803EC"/>
    <w:rsid w:val="00091E83"/>
    <w:rsid w:val="000A0897"/>
    <w:rsid w:val="000A1BFC"/>
    <w:rsid w:val="000A5FE4"/>
    <w:rsid w:val="000A739E"/>
    <w:rsid w:val="000A7F1D"/>
    <w:rsid w:val="000B1D64"/>
    <w:rsid w:val="000B4037"/>
    <w:rsid w:val="000C5A12"/>
    <w:rsid w:val="000C7951"/>
    <w:rsid w:val="000D4BBF"/>
    <w:rsid w:val="000E0E50"/>
    <w:rsid w:val="000E3B51"/>
    <w:rsid w:val="000E52E4"/>
    <w:rsid w:val="000E7371"/>
    <w:rsid w:val="000F017B"/>
    <w:rsid w:val="000F0DD7"/>
    <w:rsid w:val="000F2F1B"/>
    <w:rsid w:val="000F4AD0"/>
    <w:rsid w:val="000F4B4C"/>
    <w:rsid w:val="000F63CA"/>
    <w:rsid w:val="000F7A83"/>
    <w:rsid w:val="00101B53"/>
    <w:rsid w:val="00104D9A"/>
    <w:rsid w:val="00117F1B"/>
    <w:rsid w:val="00122235"/>
    <w:rsid w:val="00123D55"/>
    <w:rsid w:val="0013242E"/>
    <w:rsid w:val="0013732F"/>
    <w:rsid w:val="001376FD"/>
    <w:rsid w:val="00145C85"/>
    <w:rsid w:val="00145E98"/>
    <w:rsid w:val="0015471A"/>
    <w:rsid w:val="00167F2B"/>
    <w:rsid w:val="00170083"/>
    <w:rsid w:val="001716B8"/>
    <w:rsid w:val="00176E07"/>
    <w:rsid w:val="00191620"/>
    <w:rsid w:val="00192FC1"/>
    <w:rsid w:val="00197866"/>
    <w:rsid w:val="001A2143"/>
    <w:rsid w:val="001A2D27"/>
    <w:rsid w:val="001A390B"/>
    <w:rsid w:val="001B19DF"/>
    <w:rsid w:val="001B3D0F"/>
    <w:rsid w:val="001C002E"/>
    <w:rsid w:val="001C0834"/>
    <w:rsid w:val="001C1C1E"/>
    <w:rsid w:val="001D23E5"/>
    <w:rsid w:val="001D2EBE"/>
    <w:rsid w:val="001D5404"/>
    <w:rsid w:val="001D7C35"/>
    <w:rsid w:val="001E1273"/>
    <w:rsid w:val="001E4349"/>
    <w:rsid w:val="001E5A78"/>
    <w:rsid w:val="001E71DF"/>
    <w:rsid w:val="001E7CE0"/>
    <w:rsid w:val="001F6672"/>
    <w:rsid w:val="0020568E"/>
    <w:rsid w:val="002123C1"/>
    <w:rsid w:val="00217857"/>
    <w:rsid w:val="00221CC5"/>
    <w:rsid w:val="00224F03"/>
    <w:rsid w:val="00232579"/>
    <w:rsid w:val="00234D99"/>
    <w:rsid w:val="00236D7E"/>
    <w:rsid w:val="00244147"/>
    <w:rsid w:val="00254A53"/>
    <w:rsid w:val="00262A98"/>
    <w:rsid w:val="0026490D"/>
    <w:rsid w:val="002675AE"/>
    <w:rsid w:val="0027753B"/>
    <w:rsid w:val="00277799"/>
    <w:rsid w:val="00283B10"/>
    <w:rsid w:val="00286130"/>
    <w:rsid w:val="00292F41"/>
    <w:rsid w:val="002949AF"/>
    <w:rsid w:val="002B29AA"/>
    <w:rsid w:val="002B42A6"/>
    <w:rsid w:val="002B565B"/>
    <w:rsid w:val="002C480D"/>
    <w:rsid w:val="002E7D65"/>
    <w:rsid w:val="002F00C5"/>
    <w:rsid w:val="002F6E93"/>
    <w:rsid w:val="00304337"/>
    <w:rsid w:val="00313CD0"/>
    <w:rsid w:val="003214B0"/>
    <w:rsid w:val="00321700"/>
    <w:rsid w:val="00336F13"/>
    <w:rsid w:val="00342FD8"/>
    <w:rsid w:val="00346BEE"/>
    <w:rsid w:val="00350DEE"/>
    <w:rsid w:val="00353188"/>
    <w:rsid w:val="00357E91"/>
    <w:rsid w:val="003602F4"/>
    <w:rsid w:val="00373A02"/>
    <w:rsid w:val="00374A32"/>
    <w:rsid w:val="003807CC"/>
    <w:rsid w:val="00382D56"/>
    <w:rsid w:val="003955BB"/>
    <w:rsid w:val="0039634A"/>
    <w:rsid w:val="003A26CF"/>
    <w:rsid w:val="003B71E0"/>
    <w:rsid w:val="003B7414"/>
    <w:rsid w:val="003C0762"/>
    <w:rsid w:val="003C3EE9"/>
    <w:rsid w:val="003D2745"/>
    <w:rsid w:val="003D40DC"/>
    <w:rsid w:val="003D475B"/>
    <w:rsid w:val="003E3DDC"/>
    <w:rsid w:val="003E3FB2"/>
    <w:rsid w:val="003E67FF"/>
    <w:rsid w:val="00401C75"/>
    <w:rsid w:val="00404D1D"/>
    <w:rsid w:val="00411CBE"/>
    <w:rsid w:val="00413DA9"/>
    <w:rsid w:val="0042410F"/>
    <w:rsid w:val="004267AF"/>
    <w:rsid w:val="0043060F"/>
    <w:rsid w:val="00430ED1"/>
    <w:rsid w:val="00431235"/>
    <w:rsid w:val="00432934"/>
    <w:rsid w:val="0044343E"/>
    <w:rsid w:val="004550FD"/>
    <w:rsid w:val="004568EB"/>
    <w:rsid w:val="004653D4"/>
    <w:rsid w:val="00473C6A"/>
    <w:rsid w:val="00492B73"/>
    <w:rsid w:val="004A287E"/>
    <w:rsid w:val="004C42D4"/>
    <w:rsid w:val="004C55FD"/>
    <w:rsid w:val="004D64BC"/>
    <w:rsid w:val="004E5F5F"/>
    <w:rsid w:val="004E77A7"/>
    <w:rsid w:val="00504CCA"/>
    <w:rsid w:val="00506F95"/>
    <w:rsid w:val="005223B2"/>
    <w:rsid w:val="0053194D"/>
    <w:rsid w:val="00531AFD"/>
    <w:rsid w:val="00542604"/>
    <w:rsid w:val="00551283"/>
    <w:rsid w:val="00566561"/>
    <w:rsid w:val="00567946"/>
    <w:rsid w:val="005704CB"/>
    <w:rsid w:val="0057255D"/>
    <w:rsid w:val="00574BA0"/>
    <w:rsid w:val="0059724D"/>
    <w:rsid w:val="005B27BE"/>
    <w:rsid w:val="005B2BD1"/>
    <w:rsid w:val="005D0C3A"/>
    <w:rsid w:val="005D1F5A"/>
    <w:rsid w:val="005D5C20"/>
    <w:rsid w:val="005D7827"/>
    <w:rsid w:val="005E1AC9"/>
    <w:rsid w:val="005E4A45"/>
    <w:rsid w:val="005E60A7"/>
    <w:rsid w:val="005F1922"/>
    <w:rsid w:val="00605085"/>
    <w:rsid w:val="00607EC6"/>
    <w:rsid w:val="00607F7A"/>
    <w:rsid w:val="00612270"/>
    <w:rsid w:val="006129E4"/>
    <w:rsid w:val="00621938"/>
    <w:rsid w:val="00642005"/>
    <w:rsid w:val="006511C8"/>
    <w:rsid w:val="00651CA9"/>
    <w:rsid w:val="00652D2D"/>
    <w:rsid w:val="00662D4E"/>
    <w:rsid w:val="0066450B"/>
    <w:rsid w:val="00666154"/>
    <w:rsid w:val="006671C6"/>
    <w:rsid w:val="0068699E"/>
    <w:rsid w:val="00687C8D"/>
    <w:rsid w:val="00694DEF"/>
    <w:rsid w:val="006A0073"/>
    <w:rsid w:val="006A28E8"/>
    <w:rsid w:val="006A2E3E"/>
    <w:rsid w:val="006B1EFE"/>
    <w:rsid w:val="006C6EF3"/>
    <w:rsid w:val="006D5360"/>
    <w:rsid w:val="006E32DA"/>
    <w:rsid w:val="006E3C35"/>
    <w:rsid w:val="006E6E34"/>
    <w:rsid w:val="006F248B"/>
    <w:rsid w:val="006F7067"/>
    <w:rsid w:val="0070659E"/>
    <w:rsid w:val="007070BA"/>
    <w:rsid w:val="00713020"/>
    <w:rsid w:val="00713946"/>
    <w:rsid w:val="00717ACC"/>
    <w:rsid w:val="00722F9B"/>
    <w:rsid w:val="007313D6"/>
    <w:rsid w:val="00741C37"/>
    <w:rsid w:val="0075323B"/>
    <w:rsid w:val="00753C82"/>
    <w:rsid w:val="0076343A"/>
    <w:rsid w:val="00772528"/>
    <w:rsid w:val="007827C0"/>
    <w:rsid w:val="00795DC9"/>
    <w:rsid w:val="007A4ED7"/>
    <w:rsid w:val="007B13D9"/>
    <w:rsid w:val="007B1E43"/>
    <w:rsid w:val="007B51E2"/>
    <w:rsid w:val="007C149B"/>
    <w:rsid w:val="007C60FA"/>
    <w:rsid w:val="007C7761"/>
    <w:rsid w:val="007D05C4"/>
    <w:rsid w:val="007D4F26"/>
    <w:rsid w:val="00800230"/>
    <w:rsid w:val="00801381"/>
    <w:rsid w:val="00810D9E"/>
    <w:rsid w:val="0081163E"/>
    <w:rsid w:val="00812B15"/>
    <w:rsid w:val="00816CCB"/>
    <w:rsid w:val="00823F98"/>
    <w:rsid w:val="0082473E"/>
    <w:rsid w:val="008318E0"/>
    <w:rsid w:val="00833A24"/>
    <w:rsid w:val="00834ECF"/>
    <w:rsid w:val="00836330"/>
    <w:rsid w:val="00836562"/>
    <w:rsid w:val="00841DCD"/>
    <w:rsid w:val="00850C21"/>
    <w:rsid w:val="00850E2B"/>
    <w:rsid w:val="0085103F"/>
    <w:rsid w:val="00851778"/>
    <w:rsid w:val="00852284"/>
    <w:rsid w:val="008539D7"/>
    <w:rsid w:val="00857D82"/>
    <w:rsid w:val="008658B9"/>
    <w:rsid w:val="00884F7F"/>
    <w:rsid w:val="00895AEB"/>
    <w:rsid w:val="008A3A83"/>
    <w:rsid w:val="008A6849"/>
    <w:rsid w:val="008A7B47"/>
    <w:rsid w:val="008C15B7"/>
    <w:rsid w:val="008C534B"/>
    <w:rsid w:val="008C6BB8"/>
    <w:rsid w:val="008C7A70"/>
    <w:rsid w:val="008E5748"/>
    <w:rsid w:val="008E6DA0"/>
    <w:rsid w:val="00903A28"/>
    <w:rsid w:val="00905E51"/>
    <w:rsid w:val="009072E0"/>
    <w:rsid w:val="00922965"/>
    <w:rsid w:val="00927013"/>
    <w:rsid w:val="00936E2B"/>
    <w:rsid w:val="0097027C"/>
    <w:rsid w:val="00970407"/>
    <w:rsid w:val="00977491"/>
    <w:rsid w:val="00983122"/>
    <w:rsid w:val="00983FD2"/>
    <w:rsid w:val="00984616"/>
    <w:rsid w:val="00984D89"/>
    <w:rsid w:val="00994C5A"/>
    <w:rsid w:val="009957CC"/>
    <w:rsid w:val="009A0C05"/>
    <w:rsid w:val="009A17A3"/>
    <w:rsid w:val="009A36DB"/>
    <w:rsid w:val="009A7076"/>
    <w:rsid w:val="009A7463"/>
    <w:rsid w:val="009B1992"/>
    <w:rsid w:val="009C45F4"/>
    <w:rsid w:val="009D4148"/>
    <w:rsid w:val="009E3125"/>
    <w:rsid w:val="009F0F44"/>
    <w:rsid w:val="009F154C"/>
    <w:rsid w:val="009F3529"/>
    <w:rsid w:val="009F5311"/>
    <w:rsid w:val="009F5DDD"/>
    <w:rsid w:val="00A03235"/>
    <w:rsid w:val="00A1648A"/>
    <w:rsid w:val="00A30906"/>
    <w:rsid w:val="00A320FC"/>
    <w:rsid w:val="00A3442B"/>
    <w:rsid w:val="00A43F85"/>
    <w:rsid w:val="00A4732F"/>
    <w:rsid w:val="00A50ED6"/>
    <w:rsid w:val="00A54FE0"/>
    <w:rsid w:val="00A643CC"/>
    <w:rsid w:val="00A6667C"/>
    <w:rsid w:val="00A73713"/>
    <w:rsid w:val="00A8415A"/>
    <w:rsid w:val="00A87145"/>
    <w:rsid w:val="00A95320"/>
    <w:rsid w:val="00AA0386"/>
    <w:rsid w:val="00AA2ACE"/>
    <w:rsid w:val="00AA47B5"/>
    <w:rsid w:val="00AA6015"/>
    <w:rsid w:val="00AB5E25"/>
    <w:rsid w:val="00AB7A18"/>
    <w:rsid w:val="00AC7E2E"/>
    <w:rsid w:val="00AD6B01"/>
    <w:rsid w:val="00AD6D0B"/>
    <w:rsid w:val="00AF618B"/>
    <w:rsid w:val="00AF78F5"/>
    <w:rsid w:val="00B0039B"/>
    <w:rsid w:val="00B00ABA"/>
    <w:rsid w:val="00B05C21"/>
    <w:rsid w:val="00B10B4F"/>
    <w:rsid w:val="00B11545"/>
    <w:rsid w:val="00B12300"/>
    <w:rsid w:val="00B24384"/>
    <w:rsid w:val="00B35B6D"/>
    <w:rsid w:val="00B5330C"/>
    <w:rsid w:val="00B546D0"/>
    <w:rsid w:val="00B614ED"/>
    <w:rsid w:val="00B74AAB"/>
    <w:rsid w:val="00B76A92"/>
    <w:rsid w:val="00B82240"/>
    <w:rsid w:val="00BA44FF"/>
    <w:rsid w:val="00BA64BD"/>
    <w:rsid w:val="00BB3728"/>
    <w:rsid w:val="00BB530C"/>
    <w:rsid w:val="00BD172E"/>
    <w:rsid w:val="00BD4AD3"/>
    <w:rsid w:val="00BE091B"/>
    <w:rsid w:val="00BE106C"/>
    <w:rsid w:val="00BE14B2"/>
    <w:rsid w:val="00BE220D"/>
    <w:rsid w:val="00BE5240"/>
    <w:rsid w:val="00BE5DA6"/>
    <w:rsid w:val="00BF21C3"/>
    <w:rsid w:val="00C00416"/>
    <w:rsid w:val="00C01C87"/>
    <w:rsid w:val="00C042D5"/>
    <w:rsid w:val="00C04B10"/>
    <w:rsid w:val="00C13486"/>
    <w:rsid w:val="00C40972"/>
    <w:rsid w:val="00C502F1"/>
    <w:rsid w:val="00C52EAE"/>
    <w:rsid w:val="00C61B7E"/>
    <w:rsid w:val="00C7102F"/>
    <w:rsid w:val="00C7124B"/>
    <w:rsid w:val="00C72665"/>
    <w:rsid w:val="00C73674"/>
    <w:rsid w:val="00C92AF4"/>
    <w:rsid w:val="00CA5998"/>
    <w:rsid w:val="00CB2C95"/>
    <w:rsid w:val="00CB6E48"/>
    <w:rsid w:val="00CC2273"/>
    <w:rsid w:val="00CC48CB"/>
    <w:rsid w:val="00CC5263"/>
    <w:rsid w:val="00CE0D24"/>
    <w:rsid w:val="00CF5B8D"/>
    <w:rsid w:val="00D012D0"/>
    <w:rsid w:val="00D05447"/>
    <w:rsid w:val="00D07248"/>
    <w:rsid w:val="00D21403"/>
    <w:rsid w:val="00D22DAB"/>
    <w:rsid w:val="00D255B1"/>
    <w:rsid w:val="00D439F6"/>
    <w:rsid w:val="00D47894"/>
    <w:rsid w:val="00D5084C"/>
    <w:rsid w:val="00D635CB"/>
    <w:rsid w:val="00D7513B"/>
    <w:rsid w:val="00D83622"/>
    <w:rsid w:val="00D8447C"/>
    <w:rsid w:val="00D9049C"/>
    <w:rsid w:val="00D91C31"/>
    <w:rsid w:val="00D94C7A"/>
    <w:rsid w:val="00DA292C"/>
    <w:rsid w:val="00DA7ABA"/>
    <w:rsid w:val="00DC5907"/>
    <w:rsid w:val="00DF1A91"/>
    <w:rsid w:val="00DF1F8C"/>
    <w:rsid w:val="00DF2110"/>
    <w:rsid w:val="00E03694"/>
    <w:rsid w:val="00E3183B"/>
    <w:rsid w:val="00E346C5"/>
    <w:rsid w:val="00E464D0"/>
    <w:rsid w:val="00E46BB8"/>
    <w:rsid w:val="00E52D50"/>
    <w:rsid w:val="00E70DA1"/>
    <w:rsid w:val="00E734EC"/>
    <w:rsid w:val="00E76CA2"/>
    <w:rsid w:val="00E854F7"/>
    <w:rsid w:val="00E94C0A"/>
    <w:rsid w:val="00EB20D1"/>
    <w:rsid w:val="00EC0DFC"/>
    <w:rsid w:val="00ED1CC5"/>
    <w:rsid w:val="00ED6EAF"/>
    <w:rsid w:val="00EE51E9"/>
    <w:rsid w:val="00EF605F"/>
    <w:rsid w:val="00F151AB"/>
    <w:rsid w:val="00F21776"/>
    <w:rsid w:val="00F27261"/>
    <w:rsid w:val="00F30846"/>
    <w:rsid w:val="00F34AA0"/>
    <w:rsid w:val="00F5676F"/>
    <w:rsid w:val="00F64C7B"/>
    <w:rsid w:val="00F80BC5"/>
    <w:rsid w:val="00F83606"/>
    <w:rsid w:val="00F871BC"/>
    <w:rsid w:val="00F90385"/>
    <w:rsid w:val="00F91FFE"/>
    <w:rsid w:val="00F9661F"/>
    <w:rsid w:val="00FA5DE9"/>
    <w:rsid w:val="00FB3819"/>
    <w:rsid w:val="00FB5C68"/>
    <w:rsid w:val="00FC6B1D"/>
    <w:rsid w:val="00FD1AA8"/>
    <w:rsid w:val="00FD41C4"/>
    <w:rsid w:val="00FD6FAA"/>
    <w:rsid w:val="00FE536C"/>
    <w:rsid w:val="00FE725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A045"/>
  <w15:chartTrackingRefBased/>
  <w15:docId w15:val="{0FD927C3-13D4-48FB-8538-829CC157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5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55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55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55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55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5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042D5"/>
    <w:pPr>
      <w:spacing w:after="0" w:line="240" w:lineRule="auto"/>
    </w:pPr>
    <w:rPr>
      <w:rFonts w:ascii="Calibri" w:eastAsia="SimSun" w:hAnsi="Calibri" w:cs="Times New Roman"/>
      <w:kern w:val="0"/>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55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55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55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55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55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5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5BB"/>
    <w:rPr>
      <w:rFonts w:eastAsiaTheme="majorEastAsia" w:cstheme="majorBidi"/>
      <w:color w:val="272727" w:themeColor="text1" w:themeTint="D8"/>
    </w:rPr>
  </w:style>
  <w:style w:type="paragraph" w:styleId="Title">
    <w:name w:val="Title"/>
    <w:basedOn w:val="Normal"/>
    <w:next w:val="Normal"/>
    <w:link w:val="TitleChar"/>
    <w:uiPriority w:val="10"/>
    <w:qFormat/>
    <w:rsid w:val="0039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5BB"/>
    <w:pPr>
      <w:spacing w:before="160"/>
      <w:jc w:val="center"/>
    </w:pPr>
    <w:rPr>
      <w:i/>
      <w:iCs/>
      <w:color w:val="404040" w:themeColor="text1" w:themeTint="BF"/>
    </w:rPr>
  </w:style>
  <w:style w:type="character" w:customStyle="1" w:styleId="QuoteChar">
    <w:name w:val="Quote Char"/>
    <w:basedOn w:val="DefaultParagraphFont"/>
    <w:link w:val="Quote"/>
    <w:uiPriority w:val="29"/>
    <w:rsid w:val="003955BB"/>
    <w:rPr>
      <w:i/>
      <w:iCs/>
      <w:color w:val="404040" w:themeColor="text1" w:themeTint="BF"/>
    </w:rPr>
  </w:style>
  <w:style w:type="paragraph" w:styleId="ListParagraph">
    <w:name w:val="List Paragraph"/>
    <w:basedOn w:val="Normal"/>
    <w:uiPriority w:val="34"/>
    <w:qFormat/>
    <w:rsid w:val="003955BB"/>
    <w:pPr>
      <w:ind w:left="720"/>
      <w:contextualSpacing/>
    </w:pPr>
  </w:style>
  <w:style w:type="character" w:styleId="IntenseEmphasis">
    <w:name w:val="Intense Emphasis"/>
    <w:basedOn w:val="DefaultParagraphFont"/>
    <w:uiPriority w:val="21"/>
    <w:qFormat/>
    <w:rsid w:val="003955BB"/>
    <w:rPr>
      <w:i/>
      <w:iCs/>
      <w:color w:val="2F5496" w:themeColor="accent1" w:themeShade="BF"/>
    </w:rPr>
  </w:style>
  <w:style w:type="paragraph" w:styleId="IntenseQuote">
    <w:name w:val="Intense Quote"/>
    <w:basedOn w:val="Normal"/>
    <w:next w:val="Normal"/>
    <w:link w:val="IntenseQuoteChar"/>
    <w:uiPriority w:val="30"/>
    <w:qFormat/>
    <w:rsid w:val="003955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55BB"/>
    <w:rPr>
      <w:i/>
      <w:iCs/>
      <w:color w:val="2F5496" w:themeColor="accent1" w:themeShade="BF"/>
    </w:rPr>
  </w:style>
  <w:style w:type="character" w:styleId="IntenseReference">
    <w:name w:val="Intense Reference"/>
    <w:basedOn w:val="DefaultParagraphFont"/>
    <w:uiPriority w:val="32"/>
    <w:qFormat/>
    <w:rsid w:val="003955BB"/>
    <w:rPr>
      <w:b/>
      <w:bCs/>
      <w:smallCaps/>
      <w:color w:val="2F5496" w:themeColor="accent1" w:themeShade="BF"/>
      <w:spacing w:val="5"/>
    </w:rPr>
  </w:style>
  <w:style w:type="paragraph" w:styleId="NormalWeb">
    <w:name w:val="Normal (Web)"/>
    <w:basedOn w:val="Normal"/>
    <w:uiPriority w:val="99"/>
    <w:unhideWhenUsed/>
    <w:rsid w:val="002949AF"/>
    <w:pPr>
      <w:spacing w:before="100" w:beforeAutospacing="1" w:after="100" w:afterAutospacing="1" w:line="240" w:lineRule="auto"/>
    </w:pPr>
    <w:rPr>
      <w:rFonts w:ascii="Times New Roman" w:eastAsiaTheme="minorEastAsia" w:hAnsi="Times New Roman" w:cs="Times New Roman"/>
      <w:kern w:val="0"/>
      <w:sz w:val="24"/>
      <w:szCs w:val="24"/>
      <w:lang w:eastAsia="en-IN" w:bidi="ta-IN"/>
      <w14:ligatures w14:val="none"/>
    </w:rPr>
  </w:style>
  <w:style w:type="character" w:styleId="Strong">
    <w:name w:val="Strong"/>
    <w:basedOn w:val="DefaultParagraphFont"/>
    <w:uiPriority w:val="22"/>
    <w:qFormat/>
    <w:rsid w:val="002949AF"/>
    <w:rPr>
      <w:b/>
      <w:bCs/>
    </w:rPr>
  </w:style>
  <w:style w:type="table" w:customStyle="1" w:styleId="TableGrid0">
    <w:name w:val="TableGrid"/>
    <w:rsid w:val="002949AF"/>
    <w:pPr>
      <w:spacing w:after="0" w:line="240" w:lineRule="auto"/>
    </w:pPr>
    <w:rPr>
      <w:rFonts w:eastAsiaTheme="minorEastAsia"/>
      <w:kern w:val="0"/>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2949AF"/>
    <w:pPr>
      <w:widowControl w:val="0"/>
      <w:autoSpaceDE w:val="0"/>
      <w:autoSpaceDN w:val="0"/>
      <w:spacing w:after="0" w:line="240" w:lineRule="auto"/>
      <w:jc w:val="center"/>
    </w:pPr>
    <w:rPr>
      <w:rFonts w:ascii="Times New Roman" w:eastAsia="Times New Roman" w:hAnsi="Times New Roman" w:cs="Times New Roman"/>
      <w:kern w:val="0"/>
      <w:lang w:val="en-US"/>
    </w:rPr>
  </w:style>
  <w:style w:type="paragraph" w:styleId="Footer">
    <w:name w:val="footer"/>
    <w:basedOn w:val="Normal"/>
    <w:link w:val="FooterChar"/>
    <w:uiPriority w:val="99"/>
    <w:unhideWhenUsed/>
    <w:rsid w:val="00294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9AF"/>
  </w:style>
  <w:style w:type="character" w:styleId="Emphasis">
    <w:name w:val="Emphasis"/>
    <w:basedOn w:val="DefaultParagraphFont"/>
    <w:uiPriority w:val="20"/>
    <w:qFormat/>
    <w:rsid w:val="002949AF"/>
    <w:rPr>
      <w:i/>
      <w:iCs/>
    </w:rPr>
  </w:style>
  <w:style w:type="paragraph" w:customStyle="1" w:styleId="msonormal0">
    <w:name w:val="msonormal"/>
    <w:basedOn w:val="Normal"/>
    <w:rsid w:val="002949AF"/>
    <w:pPr>
      <w:spacing w:before="100" w:beforeAutospacing="1" w:after="100" w:afterAutospacing="1" w:line="240" w:lineRule="auto"/>
    </w:pPr>
    <w:rPr>
      <w:rFonts w:ascii="Times New Roman" w:eastAsia="Times New Roman" w:hAnsi="Times New Roman" w:cs="Times New Roman"/>
      <w:kern w:val="0"/>
      <w:sz w:val="24"/>
      <w:szCs w:val="24"/>
      <w:lang w:eastAsia="en-IN" w:bidi="ta-IN"/>
    </w:rPr>
  </w:style>
  <w:style w:type="table" w:customStyle="1" w:styleId="TableGrid1">
    <w:name w:val="TableGrid1"/>
    <w:rsid w:val="002949AF"/>
    <w:pPr>
      <w:spacing w:after="0" w:line="240" w:lineRule="auto"/>
    </w:pPr>
    <w:rPr>
      <w:rFonts w:eastAsia="Times New Roman"/>
      <w:kern w:val="0"/>
      <w:lang w:val="en-US"/>
    </w:rPr>
    <w:tblPr>
      <w:tblCellMar>
        <w:top w:w="0" w:type="dxa"/>
        <w:left w:w="0" w:type="dxa"/>
        <w:bottom w:w="0" w:type="dxa"/>
        <w:right w:w="0" w:type="dxa"/>
      </w:tblCellMar>
    </w:tblPr>
  </w:style>
  <w:style w:type="table" w:customStyle="1" w:styleId="TableGrid2">
    <w:name w:val="TableGrid2"/>
    <w:rsid w:val="002949AF"/>
    <w:pPr>
      <w:spacing w:after="0" w:line="240" w:lineRule="auto"/>
    </w:pPr>
    <w:rPr>
      <w:rFonts w:eastAsia="Times New Roman"/>
      <w:kern w:val="0"/>
      <w:lang w:val="en-US"/>
    </w:rPr>
    <w:tblPr>
      <w:tblCellMar>
        <w:top w:w="0" w:type="dxa"/>
        <w:left w:w="0" w:type="dxa"/>
        <w:bottom w:w="0" w:type="dxa"/>
        <w:right w:w="0" w:type="dxa"/>
      </w:tblCellMar>
    </w:tblPr>
  </w:style>
  <w:style w:type="table" w:customStyle="1" w:styleId="TableGrid3">
    <w:name w:val="TableGrid3"/>
    <w:rsid w:val="002949AF"/>
    <w:pPr>
      <w:spacing w:after="0" w:line="240" w:lineRule="auto"/>
    </w:pPr>
    <w:rPr>
      <w:rFonts w:eastAsia="Times New Roman"/>
      <w:kern w:val="0"/>
      <w:lang w:val="en-US"/>
    </w:rPr>
    <w:tblPr>
      <w:tblCellMar>
        <w:top w:w="0" w:type="dxa"/>
        <w:left w:w="0" w:type="dxa"/>
        <w:bottom w:w="0" w:type="dxa"/>
        <w:right w:w="0" w:type="dxa"/>
      </w:tblCellMar>
    </w:tblPr>
  </w:style>
  <w:style w:type="table" w:customStyle="1" w:styleId="TableGrid4">
    <w:name w:val="TableGrid4"/>
    <w:rsid w:val="002949AF"/>
    <w:pPr>
      <w:spacing w:after="0" w:line="240" w:lineRule="auto"/>
    </w:pPr>
    <w:rPr>
      <w:rFonts w:eastAsia="Times New Roman"/>
      <w:kern w:val="0"/>
      <w:lang w:val="en-US"/>
    </w:rPr>
    <w:tblPr>
      <w:tblCellMar>
        <w:top w:w="0" w:type="dxa"/>
        <w:left w:w="0" w:type="dxa"/>
        <w:bottom w:w="0" w:type="dxa"/>
        <w:right w:w="0" w:type="dxa"/>
      </w:tblCellMar>
    </w:tblPr>
  </w:style>
  <w:style w:type="table" w:customStyle="1" w:styleId="TableGrid5">
    <w:name w:val="TableGrid5"/>
    <w:rsid w:val="002949AF"/>
    <w:pPr>
      <w:spacing w:after="0" w:line="240" w:lineRule="auto"/>
    </w:pPr>
    <w:rPr>
      <w:rFonts w:eastAsia="Times New Roman"/>
      <w:kern w:val="0"/>
      <w:lang w:val="en-US"/>
    </w:rPr>
    <w:tblPr>
      <w:tblCellMar>
        <w:top w:w="0" w:type="dxa"/>
        <w:left w:w="0" w:type="dxa"/>
        <w:bottom w:w="0" w:type="dxa"/>
        <w:right w:w="0" w:type="dxa"/>
      </w:tblCellMar>
    </w:tblPr>
  </w:style>
  <w:style w:type="table" w:customStyle="1" w:styleId="TableGrid6">
    <w:name w:val="TableGrid6"/>
    <w:rsid w:val="002949AF"/>
    <w:pPr>
      <w:spacing w:after="0" w:line="240" w:lineRule="auto"/>
    </w:pPr>
    <w:rPr>
      <w:rFonts w:eastAsia="Times New Roman"/>
      <w:kern w:val="0"/>
      <w:lang w:val="en-US"/>
    </w:rPr>
    <w:tblPr>
      <w:tblCellMar>
        <w:top w:w="0" w:type="dxa"/>
        <w:left w:w="0" w:type="dxa"/>
        <w:bottom w:w="0" w:type="dxa"/>
        <w:right w:w="0" w:type="dxa"/>
      </w:tblCellMar>
    </w:tblPr>
  </w:style>
  <w:style w:type="table" w:customStyle="1" w:styleId="TableGrid7">
    <w:name w:val="TableGrid7"/>
    <w:rsid w:val="002949AF"/>
    <w:pPr>
      <w:spacing w:after="0" w:line="240" w:lineRule="auto"/>
    </w:pPr>
    <w:rPr>
      <w:rFonts w:eastAsia="Times New Roman"/>
      <w:kern w:val="0"/>
      <w:lang w:val="en-US"/>
    </w:rPr>
    <w:tblPr>
      <w:tblCellMar>
        <w:top w:w="0" w:type="dxa"/>
        <w:left w:w="0" w:type="dxa"/>
        <w:bottom w:w="0" w:type="dxa"/>
        <w:right w:w="0" w:type="dxa"/>
      </w:tblCellMar>
    </w:tblPr>
  </w:style>
  <w:style w:type="table" w:customStyle="1" w:styleId="TableGrid8">
    <w:name w:val="TableGrid8"/>
    <w:rsid w:val="002949AF"/>
    <w:pPr>
      <w:spacing w:after="0" w:line="240" w:lineRule="auto"/>
    </w:pPr>
    <w:rPr>
      <w:rFonts w:eastAsia="Times New Roman"/>
      <w:kern w:val="0"/>
      <w:lang w:val="en-US"/>
    </w:rPr>
    <w:tblPr>
      <w:tblCellMar>
        <w:top w:w="0" w:type="dxa"/>
        <w:left w:w="0" w:type="dxa"/>
        <w:bottom w:w="0" w:type="dxa"/>
        <w:right w:w="0" w:type="dxa"/>
      </w:tblCellMar>
    </w:tblPr>
  </w:style>
  <w:style w:type="table" w:customStyle="1" w:styleId="TableGrid9">
    <w:name w:val="TableGrid9"/>
    <w:rsid w:val="002949AF"/>
    <w:pPr>
      <w:spacing w:after="0" w:line="240" w:lineRule="auto"/>
    </w:pPr>
    <w:rPr>
      <w:rFonts w:eastAsia="Times New Roman"/>
      <w:kern w:val="0"/>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294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9AF"/>
  </w:style>
  <w:style w:type="character" w:styleId="Hyperlink">
    <w:name w:val="Hyperlink"/>
    <w:basedOn w:val="DefaultParagraphFont"/>
    <w:uiPriority w:val="99"/>
    <w:unhideWhenUsed/>
    <w:rsid w:val="002B565B"/>
    <w:rPr>
      <w:color w:val="0563C1" w:themeColor="hyperlink"/>
      <w:u w:val="single"/>
    </w:rPr>
  </w:style>
  <w:style w:type="character" w:styleId="UnresolvedMention">
    <w:name w:val="Unresolved Mention"/>
    <w:basedOn w:val="DefaultParagraphFont"/>
    <w:uiPriority w:val="99"/>
    <w:semiHidden/>
    <w:unhideWhenUsed/>
    <w:rsid w:val="002B5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eevitha2456@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2b26192d7f9d6021/Desktop/NOTES/thesis/gg%20thesis/gg%20fi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2b26192d7f9d6021/Desktop/NOTES/thesis/gg%20thesis/gg%20fig.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1" i="0" u="none" strike="noStrike" kern="1200" cap="none" spc="0" normalizeH="0" baseline="0">
                <a:solidFill>
                  <a:schemeClr val="tx1"/>
                </a:solidFill>
                <a:effectLst/>
                <a:latin typeface="Times New Roman" panose="02020603050405020304" pitchFamily="18" charset="0"/>
                <a:cs typeface="Times New Roman" panose="02020603050405020304" pitchFamily="18" charset="0"/>
              </a:rPr>
              <a:t>Fig 1. Effect of various nutrient management practices on growth parameters of Green gram</a:t>
            </a:r>
            <a:endParaRPr lang="en-IN" sz="1400" b="1" i="0" u="none" strike="noStrike" kern="1200" cap="none" spc="0" normalizeH="0" baseline="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IN"/>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Sheet9!$B$1</c:f>
              <c:strCache>
                <c:ptCount val="1"/>
                <c:pt idx="0">
                  <c:v>Plant height (cm)</c:v>
                </c:pt>
              </c:strCache>
            </c:strRef>
          </c:tx>
          <c:spPr>
            <a:solidFill>
              <a:schemeClr val="accent2"/>
            </a:solidFill>
            <a:ln>
              <a:noFill/>
            </a:ln>
            <a:effectLst/>
            <a:sp3d/>
          </c:spPr>
          <c:invertIfNegative val="0"/>
          <c:cat>
            <c:strRef>
              <c:f>Sheet9!$A$2:$A$8</c:f>
              <c:strCache>
                <c:ptCount val="7"/>
                <c:pt idx="0">
                  <c:v>T1</c:v>
                </c:pt>
                <c:pt idx="1">
                  <c:v>T2</c:v>
                </c:pt>
                <c:pt idx="2">
                  <c:v>T3</c:v>
                </c:pt>
                <c:pt idx="3">
                  <c:v>T4</c:v>
                </c:pt>
                <c:pt idx="4">
                  <c:v>T5</c:v>
                </c:pt>
                <c:pt idx="5">
                  <c:v>T6</c:v>
                </c:pt>
                <c:pt idx="6">
                  <c:v>T7</c:v>
                </c:pt>
              </c:strCache>
            </c:strRef>
          </c:cat>
          <c:val>
            <c:numRef>
              <c:f>Sheet9!$B$2:$B$8</c:f>
              <c:numCache>
                <c:formatCode>General</c:formatCode>
                <c:ptCount val="7"/>
                <c:pt idx="0">
                  <c:v>21.93</c:v>
                </c:pt>
                <c:pt idx="1">
                  <c:v>34.18</c:v>
                </c:pt>
                <c:pt idx="2">
                  <c:v>30.04</c:v>
                </c:pt>
                <c:pt idx="3">
                  <c:v>28.67</c:v>
                </c:pt>
                <c:pt idx="4">
                  <c:v>37.880000000000003</c:v>
                </c:pt>
                <c:pt idx="5">
                  <c:v>36.92</c:v>
                </c:pt>
                <c:pt idx="6">
                  <c:v>32.89</c:v>
                </c:pt>
              </c:numCache>
            </c:numRef>
          </c:val>
          <c:extLst>
            <c:ext xmlns:c16="http://schemas.microsoft.com/office/drawing/2014/chart" uri="{C3380CC4-5D6E-409C-BE32-E72D297353CC}">
              <c16:uniqueId val="{00000000-FC56-4FB4-8916-6A8AAD3F8B79}"/>
            </c:ext>
          </c:extLst>
        </c:ser>
        <c:ser>
          <c:idx val="1"/>
          <c:order val="1"/>
          <c:tx>
            <c:strRef>
              <c:f>Sheet9!$C$1</c:f>
              <c:strCache>
                <c:ptCount val="1"/>
                <c:pt idx="0">
                  <c:v>No. of branches plant-1</c:v>
                </c:pt>
              </c:strCache>
            </c:strRef>
          </c:tx>
          <c:spPr>
            <a:solidFill>
              <a:schemeClr val="accent4"/>
            </a:solidFill>
            <a:ln>
              <a:noFill/>
            </a:ln>
            <a:effectLst/>
            <a:sp3d/>
          </c:spPr>
          <c:invertIfNegative val="0"/>
          <c:cat>
            <c:strRef>
              <c:f>Sheet9!$A$2:$A$8</c:f>
              <c:strCache>
                <c:ptCount val="7"/>
                <c:pt idx="0">
                  <c:v>T1</c:v>
                </c:pt>
                <c:pt idx="1">
                  <c:v>T2</c:v>
                </c:pt>
                <c:pt idx="2">
                  <c:v>T3</c:v>
                </c:pt>
                <c:pt idx="3">
                  <c:v>T4</c:v>
                </c:pt>
                <c:pt idx="4">
                  <c:v>T5</c:v>
                </c:pt>
                <c:pt idx="5">
                  <c:v>T6</c:v>
                </c:pt>
                <c:pt idx="6">
                  <c:v>T7</c:v>
                </c:pt>
              </c:strCache>
            </c:strRef>
          </c:cat>
          <c:val>
            <c:numRef>
              <c:f>Sheet9!$C$2:$C$8</c:f>
              <c:numCache>
                <c:formatCode>General</c:formatCode>
                <c:ptCount val="7"/>
                <c:pt idx="0">
                  <c:v>3.6</c:v>
                </c:pt>
                <c:pt idx="1">
                  <c:v>5.47</c:v>
                </c:pt>
                <c:pt idx="2">
                  <c:v>4.54</c:v>
                </c:pt>
                <c:pt idx="3">
                  <c:v>4.38</c:v>
                </c:pt>
                <c:pt idx="4">
                  <c:v>7.33</c:v>
                </c:pt>
                <c:pt idx="5">
                  <c:v>5.6</c:v>
                </c:pt>
                <c:pt idx="6">
                  <c:v>5.36</c:v>
                </c:pt>
              </c:numCache>
            </c:numRef>
          </c:val>
          <c:extLst>
            <c:ext xmlns:c16="http://schemas.microsoft.com/office/drawing/2014/chart" uri="{C3380CC4-5D6E-409C-BE32-E72D297353CC}">
              <c16:uniqueId val="{00000001-FC56-4FB4-8916-6A8AAD3F8B79}"/>
            </c:ext>
          </c:extLst>
        </c:ser>
        <c:ser>
          <c:idx val="2"/>
          <c:order val="2"/>
          <c:tx>
            <c:strRef>
              <c:f>Sheet9!$D$1</c:f>
              <c:strCache>
                <c:ptCount val="1"/>
                <c:pt idx="0">
                  <c:v>No. of leaves plant-1</c:v>
                </c:pt>
              </c:strCache>
            </c:strRef>
          </c:tx>
          <c:spPr>
            <a:solidFill>
              <a:schemeClr val="accent6"/>
            </a:solidFill>
            <a:ln>
              <a:noFill/>
            </a:ln>
            <a:effectLst/>
            <a:sp3d/>
          </c:spPr>
          <c:invertIfNegative val="0"/>
          <c:cat>
            <c:strRef>
              <c:f>Sheet9!$A$2:$A$8</c:f>
              <c:strCache>
                <c:ptCount val="7"/>
                <c:pt idx="0">
                  <c:v>T1</c:v>
                </c:pt>
                <c:pt idx="1">
                  <c:v>T2</c:v>
                </c:pt>
                <c:pt idx="2">
                  <c:v>T3</c:v>
                </c:pt>
                <c:pt idx="3">
                  <c:v>T4</c:v>
                </c:pt>
                <c:pt idx="4">
                  <c:v>T5</c:v>
                </c:pt>
                <c:pt idx="5">
                  <c:v>T6</c:v>
                </c:pt>
                <c:pt idx="6">
                  <c:v>T7</c:v>
                </c:pt>
              </c:strCache>
            </c:strRef>
          </c:cat>
          <c:val>
            <c:numRef>
              <c:f>Sheet9!$D$2:$D$8</c:f>
              <c:numCache>
                <c:formatCode>General</c:formatCode>
                <c:ptCount val="7"/>
                <c:pt idx="0">
                  <c:v>16.07</c:v>
                </c:pt>
                <c:pt idx="1">
                  <c:v>19.600000000000001</c:v>
                </c:pt>
                <c:pt idx="2">
                  <c:v>18</c:v>
                </c:pt>
                <c:pt idx="3">
                  <c:v>16.600000000000001</c:v>
                </c:pt>
                <c:pt idx="4">
                  <c:v>27.8</c:v>
                </c:pt>
                <c:pt idx="5">
                  <c:v>19.47</c:v>
                </c:pt>
                <c:pt idx="6">
                  <c:v>19.2</c:v>
                </c:pt>
              </c:numCache>
            </c:numRef>
          </c:val>
          <c:extLst>
            <c:ext xmlns:c16="http://schemas.microsoft.com/office/drawing/2014/chart" uri="{C3380CC4-5D6E-409C-BE32-E72D297353CC}">
              <c16:uniqueId val="{00000002-FC56-4FB4-8916-6A8AAD3F8B79}"/>
            </c:ext>
          </c:extLst>
        </c:ser>
        <c:ser>
          <c:idx val="3"/>
          <c:order val="3"/>
          <c:tx>
            <c:strRef>
              <c:f>Sheet9!$E$1</c:f>
              <c:strCache>
                <c:ptCount val="1"/>
                <c:pt idx="0">
                  <c:v>Leaf Area Index</c:v>
                </c:pt>
              </c:strCache>
            </c:strRef>
          </c:tx>
          <c:spPr>
            <a:solidFill>
              <a:schemeClr val="accent2">
                <a:lumMod val="60000"/>
              </a:schemeClr>
            </a:solidFill>
            <a:ln>
              <a:noFill/>
            </a:ln>
            <a:effectLst/>
            <a:sp3d/>
          </c:spPr>
          <c:invertIfNegative val="0"/>
          <c:cat>
            <c:strRef>
              <c:f>Sheet9!$A$2:$A$8</c:f>
              <c:strCache>
                <c:ptCount val="7"/>
                <c:pt idx="0">
                  <c:v>T1</c:v>
                </c:pt>
                <c:pt idx="1">
                  <c:v>T2</c:v>
                </c:pt>
                <c:pt idx="2">
                  <c:v>T3</c:v>
                </c:pt>
                <c:pt idx="3">
                  <c:v>T4</c:v>
                </c:pt>
                <c:pt idx="4">
                  <c:v>T5</c:v>
                </c:pt>
                <c:pt idx="5">
                  <c:v>T6</c:v>
                </c:pt>
                <c:pt idx="6">
                  <c:v>T7</c:v>
                </c:pt>
              </c:strCache>
            </c:strRef>
          </c:cat>
          <c:val>
            <c:numRef>
              <c:f>Sheet9!$E$2:$E$8</c:f>
              <c:numCache>
                <c:formatCode>General</c:formatCode>
                <c:ptCount val="7"/>
                <c:pt idx="0">
                  <c:v>2.67</c:v>
                </c:pt>
                <c:pt idx="1">
                  <c:v>3.75</c:v>
                </c:pt>
                <c:pt idx="2">
                  <c:v>2.97</c:v>
                </c:pt>
                <c:pt idx="3">
                  <c:v>2.82</c:v>
                </c:pt>
                <c:pt idx="4">
                  <c:v>4.21</c:v>
                </c:pt>
                <c:pt idx="5">
                  <c:v>3.98</c:v>
                </c:pt>
                <c:pt idx="6">
                  <c:v>3.58</c:v>
                </c:pt>
              </c:numCache>
            </c:numRef>
          </c:val>
          <c:extLst>
            <c:ext xmlns:c16="http://schemas.microsoft.com/office/drawing/2014/chart" uri="{C3380CC4-5D6E-409C-BE32-E72D297353CC}">
              <c16:uniqueId val="{00000003-FC56-4FB4-8916-6A8AAD3F8B79}"/>
            </c:ext>
          </c:extLst>
        </c:ser>
        <c:dLbls>
          <c:showLegendKey val="0"/>
          <c:showVal val="0"/>
          <c:showCatName val="0"/>
          <c:showSerName val="0"/>
          <c:showPercent val="0"/>
          <c:showBubbleSize val="0"/>
        </c:dLbls>
        <c:gapWidth val="150"/>
        <c:shape val="box"/>
        <c:axId val="636651087"/>
        <c:axId val="636651567"/>
        <c:axId val="0"/>
      </c:bar3DChart>
      <c:catAx>
        <c:axId val="636651087"/>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651567"/>
        <c:crosses val="autoZero"/>
        <c:auto val="1"/>
        <c:lblAlgn val="ctr"/>
        <c:lblOffset val="100"/>
        <c:noMultiLvlLbl val="0"/>
      </c:catAx>
      <c:valAx>
        <c:axId val="6366515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651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tx1"/>
                </a:solidFill>
                <a:effectLst/>
                <a:latin typeface="Times New Roman" panose="02020603050405020304" pitchFamily="18" charset="0"/>
                <a:cs typeface="Times New Roman" panose="02020603050405020304" pitchFamily="18" charset="0"/>
              </a:rPr>
              <a:t>Fig 2. Effect of various nutrient management</a:t>
            </a:r>
            <a:r>
              <a:rPr lang="en-US" sz="1200" b="1" baseline="0">
                <a:solidFill>
                  <a:schemeClr val="tx1"/>
                </a:solidFill>
                <a:effectLst/>
                <a:latin typeface="Times New Roman" panose="02020603050405020304" pitchFamily="18" charset="0"/>
                <a:cs typeface="Times New Roman" panose="02020603050405020304" pitchFamily="18" charset="0"/>
              </a:rPr>
              <a:t> </a:t>
            </a:r>
            <a:r>
              <a:rPr lang="en-US" sz="1200" b="1">
                <a:solidFill>
                  <a:schemeClr val="tx1"/>
                </a:solidFill>
                <a:effectLst/>
                <a:latin typeface="Times New Roman" panose="02020603050405020304" pitchFamily="18" charset="0"/>
                <a:cs typeface="Times New Roman" panose="02020603050405020304" pitchFamily="18" charset="0"/>
              </a:rPr>
              <a:t>practices on yield parameters of Green gram</a:t>
            </a:r>
            <a:endParaRPr lang="en-IN" sz="12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Sheet10!$B$1</c:f>
              <c:strCache>
                <c:ptCount val="1"/>
                <c:pt idx="0">
                  <c:v>No. of pods plant-1</c:v>
                </c:pt>
              </c:strCache>
            </c:strRef>
          </c:tx>
          <c:spPr>
            <a:solidFill>
              <a:schemeClr val="accent1"/>
            </a:solidFill>
            <a:ln>
              <a:noFill/>
            </a:ln>
            <a:effectLst/>
            <a:sp3d/>
          </c:spPr>
          <c:invertIfNegative val="0"/>
          <c:cat>
            <c:strRef>
              <c:f>Sheet10!$A$2:$A$8</c:f>
              <c:strCache>
                <c:ptCount val="7"/>
                <c:pt idx="0">
                  <c:v>T1</c:v>
                </c:pt>
                <c:pt idx="1">
                  <c:v>T2</c:v>
                </c:pt>
                <c:pt idx="2">
                  <c:v>T3</c:v>
                </c:pt>
                <c:pt idx="3">
                  <c:v>T4</c:v>
                </c:pt>
                <c:pt idx="4">
                  <c:v>T5</c:v>
                </c:pt>
                <c:pt idx="5">
                  <c:v>T6</c:v>
                </c:pt>
                <c:pt idx="6">
                  <c:v>T7</c:v>
                </c:pt>
              </c:strCache>
            </c:strRef>
          </c:cat>
          <c:val>
            <c:numRef>
              <c:f>Sheet10!$B$2:$B$8</c:f>
              <c:numCache>
                <c:formatCode>General</c:formatCode>
                <c:ptCount val="7"/>
                <c:pt idx="0">
                  <c:v>24.39</c:v>
                </c:pt>
                <c:pt idx="1">
                  <c:v>40.75</c:v>
                </c:pt>
                <c:pt idx="2">
                  <c:v>36.520000000000003</c:v>
                </c:pt>
                <c:pt idx="3">
                  <c:v>33.61</c:v>
                </c:pt>
                <c:pt idx="4">
                  <c:v>43.42</c:v>
                </c:pt>
                <c:pt idx="5">
                  <c:v>41.35</c:v>
                </c:pt>
                <c:pt idx="6">
                  <c:v>38.909999999999997</c:v>
                </c:pt>
              </c:numCache>
            </c:numRef>
          </c:val>
          <c:extLst>
            <c:ext xmlns:c16="http://schemas.microsoft.com/office/drawing/2014/chart" uri="{C3380CC4-5D6E-409C-BE32-E72D297353CC}">
              <c16:uniqueId val="{00000000-15B5-4F94-980B-81178EB4EEB2}"/>
            </c:ext>
          </c:extLst>
        </c:ser>
        <c:ser>
          <c:idx val="1"/>
          <c:order val="1"/>
          <c:tx>
            <c:strRef>
              <c:f>Sheet10!$C$1</c:f>
              <c:strCache>
                <c:ptCount val="1"/>
                <c:pt idx="0">
                  <c:v>Pod length (cm)</c:v>
                </c:pt>
              </c:strCache>
            </c:strRef>
          </c:tx>
          <c:spPr>
            <a:solidFill>
              <a:schemeClr val="accent2"/>
            </a:solidFill>
            <a:ln>
              <a:noFill/>
            </a:ln>
            <a:effectLst/>
            <a:sp3d/>
          </c:spPr>
          <c:invertIfNegative val="0"/>
          <c:cat>
            <c:strRef>
              <c:f>Sheet10!$A$2:$A$8</c:f>
              <c:strCache>
                <c:ptCount val="7"/>
                <c:pt idx="0">
                  <c:v>T1</c:v>
                </c:pt>
                <c:pt idx="1">
                  <c:v>T2</c:v>
                </c:pt>
                <c:pt idx="2">
                  <c:v>T3</c:v>
                </c:pt>
                <c:pt idx="3">
                  <c:v>T4</c:v>
                </c:pt>
                <c:pt idx="4">
                  <c:v>T5</c:v>
                </c:pt>
                <c:pt idx="5">
                  <c:v>T6</c:v>
                </c:pt>
                <c:pt idx="6">
                  <c:v>T7</c:v>
                </c:pt>
              </c:strCache>
            </c:strRef>
          </c:cat>
          <c:val>
            <c:numRef>
              <c:f>Sheet10!$C$2:$C$8</c:f>
              <c:numCache>
                <c:formatCode>General</c:formatCode>
                <c:ptCount val="7"/>
                <c:pt idx="0">
                  <c:v>6.13</c:v>
                </c:pt>
                <c:pt idx="1">
                  <c:v>8.25</c:v>
                </c:pt>
                <c:pt idx="2">
                  <c:v>8.01</c:v>
                </c:pt>
                <c:pt idx="3">
                  <c:v>7.2</c:v>
                </c:pt>
                <c:pt idx="4">
                  <c:v>10.02</c:v>
                </c:pt>
                <c:pt idx="5">
                  <c:v>9.0500000000000007</c:v>
                </c:pt>
                <c:pt idx="6">
                  <c:v>8.0299999999999994</c:v>
                </c:pt>
              </c:numCache>
            </c:numRef>
          </c:val>
          <c:extLst>
            <c:ext xmlns:c16="http://schemas.microsoft.com/office/drawing/2014/chart" uri="{C3380CC4-5D6E-409C-BE32-E72D297353CC}">
              <c16:uniqueId val="{00000001-15B5-4F94-980B-81178EB4EEB2}"/>
            </c:ext>
          </c:extLst>
        </c:ser>
        <c:ser>
          <c:idx val="2"/>
          <c:order val="2"/>
          <c:tx>
            <c:strRef>
              <c:f>Sheet10!$D$1</c:f>
              <c:strCache>
                <c:ptCount val="1"/>
                <c:pt idx="0">
                  <c:v>No. of seeds pod-1</c:v>
                </c:pt>
              </c:strCache>
            </c:strRef>
          </c:tx>
          <c:spPr>
            <a:solidFill>
              <a:schemeClr val="accent3"/>
            </a:solidFill>
            <a:ln>
              <a:noFill/>
            </a:ln>
            <a:effectLst/>
            <a:sp3d/>
          </c:spPr>
          <c:invertIfNegative val="0"/>
          <c:cat>
            <c:strRef>
              <c:f>Sheet10!$A$2:$A$8</c:f>
              <c:strCache>
                <c:ptCount val="7"/>
                <c:pt idx="0">
                  <c:v>T1</c:v>
                </c:pt>
                <c:pt idx="1">
                  <c:v>T2</c:v>
                </c:pt>
                <c:pt idx="2">
                  <c:v>T3</c:v>
                </c:pt>
                <c:pt idx="3">
                  <c:v>T4</c:v>
                </c:pt>
                <c:pt idx="4">
                  <c:v>T5</c:v>
                </c:pt>
                <c:pt idx="5">
                  <c:v>T6</c:v>
                </c:pt>
                <c:pt idx="6">
                  <c:v>T7</c:v>
                </c:pt>
              </c:strCache>
            </c:strRef>
          </c:cat>
          <c:val>
            <c:numRef>
              <c:f>Sheet10!$D$2:$D$8</c:f>
              <c:numCache>
                <c:formatCode>General</c:formatCode>
                <c:ptCount val="7"/>
                <c:pt idx="0">
                  <c:v>5.93</c:v>
                </c:pt>
                <c:pt idx="1">
                  <c:v>9.7100000000000009</c:v>
                </c:pt>
                <c:pt idx="2">
                  <c:v>8.18</c:v>
                </c:pt>
                <c:pt idx="3">
                  <c:v>7.56</c:v>
                </c:pt>
                <c:pt idx="4">
                  <c:v>11.38</c:v>
                </c:pt>
                <c:pt idx="5">
                  <c:v>10.210000000000001</c:v>
                </c:pt>
                <c:pt idx="6">
                  <c:v>9.65</c:v>
                </c:pt>
              </c:numCache>
            </c:numRef>
          </c:val>
          <c:extLst>
            <c:ext xmlns:c16="http://schemas.microsoft.com/office/drawing/2014/chart" uri="{C3380CC4-5D6E-409C-BE32-E72D297353CC}">
              <c16:uniqueId val="{00000002-15B5-4F94-980B-81178EB4EEB2}"/>
            </c:ext>
          </c:extLst>
        </c:ser>
        <c:ser>
          <c:idx val="3"/>
          <c:order val="3"/>
          <c:tx>
            <c:strRef>
              <c:f>Sheet10!$E$1</c:f>
              <c:strCache>
                <c:ptCount val="1"/>
                <c:pt idx="0">
                  <c:v>Harvest Index</c:v>
                </c:pt>
              </c:strCache>
            </c:strRef>
          </c:tx>
          <c:spPr>
            <a:solidFill>
              <a:schemeClr val="accent4"/>
            </a:solidFill>
            <a:ln>
              <a:noFill/>
            </a:ln>
            <a:effectLst/>
            <a:sp3d/>
          </c:spPr>
          <c:invertIfNegative val="0"/>
          <c:cat>
            <c:strRef>
              <c:f>Sheet10!$A$2:$A$8</c:f>
              <c:strCache>
                <c:ptCount val="7"/>
                <c:pt idx="0">
                  <c:v>T1</c:v>
                </c:pt>
                <c:pt idx="1">
                  <c:v>T2</c:v>
                </c:pt>
                <c:pt idx="2">
                  <c:v>T3</c:v>
                </c:pt>
                <c:pt idx="3">
                  <c:v>T4</c:v>
                </c:pt>
                <c:pt idx="4">
                  <c:v>T5</c:v>
                </c:pt>
                <c:pt idx="5">
                  <c:v>T6</c:v>
                </c:pt>
                <c:pt idx="6">
                  <c:v>T7</c:v>
                </c:pt>
              </c:strCache>
            </c:strRef>
          </c:cat>
          <c:val>
            <c:numRef>
              <c:f>Sheet10!$E$2:$E$8</c:f>
              <c:numCache>
                <c:formatCode>General</c:formatCode>
                <c:ptCount val="7"/>
                <c:pt idx="0">
                  <c:v>16.739999999999998</c:v>
                </c:pt>
                <c:pt idx="1">
                  <c:v>27.28</c:v>
                </c:pt>
                <c:pt idx="2">
                  <c:v>23.85</c:v>
                </c:pt>
                <c:pt idx="3">
                  <c:v>20.309999999999999</c:v>
                </c:pt>
                <c:pt idx="4">
                  <c:v>32.6</c:v>
                </c:pt>
                <c:pt idx="5">
                  <c:v>30.17</c:v>
                </c:pt>
                <c:pt idx="6">
                  <c:v>25.62</c:v>
                </c:pt>
              </c:numCache>
            </c:numRef>
          </c:val>
          <c:extLst>
            <c:ext xmlns:c16="http://schemas.microsoft.com/office/drawing/2014/chart" uri="{C3380CC4-5D6E-409C-BE32-E72D297353CC}">
              <c16:uniqueId val="{00000003-15B5-4F94-980B-81178EB4EEB2}"/>
            </c:ext>
          </c:extLst>
        </c:ser>
        <c:dLbls>
          <c:showLegendKey val="0"/>
          <c:showVal val="0"/>
          <c:showCatName val="0"/>
          <c:showSerName val="0"/>
          <c:showPercent val="0"/>
          <c:showBubbleSize val="0"/>
        </c:dLbls>
        <c:gapWidth val="150"/>
        <c:shape val="box"/>
        <c:axId val="96662815"/>
        <c:axId val="96664735"/>
        <c:axId val="0"/>
      </c:bar3DChart>
      <c:catAx>
        <c:axId val="96662815"/>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64735"/>
        <c:crosses val="autoZero"/>
        <c:auto val="1"/>
        <c:lblAlgn val="ctr"/>
        <c:lblOffset val="100"/>
        <c:noMultiLvlLbl val="0"/>
      </c:catAx>
      <c:valAx>
        <c:axId val="966647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62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4C2AE-43C8-4EE1-91B5-232FEC0C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9</Pages>
  <Words>2676</Words>
  <Characters>15257</Characters>
  <Application>Microsoft Office Word</Application>
  <DocSecurity>0</DocSecurity>
  <Lines>127</Lines>
  <Paragraphs>35</Paragraphs>
  <ScaleCrop>false</ScaleCrop>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SANJANA S</dc:creator>
  <cp:keywords/>
  <dc:description/>
  <cp:lastModifiedBy>SANJANA S</cp:lastModifiedBy>
  <cp:revision>408</cp:revision>
  <dcterms:created xsi:type="dcterms:W3CDTF">2025-09-03T03:08:00Z</dcterms:created>
  <dcterms:modified xsi:type="dcterms:W3CDTF">2025-09-14T09:05:00Z</dcterms:modified>
</cp:coreProperties>
</file>