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D0" w:rsidRPr="00F45C89" w:rsidRDefault="00DA7DD0" w:rsidP="00336937">
      <w:pPr>
        <w:spacing w:before="240" w:line="360" w:lineRule="auto"/>
        <w:jc w:val="center"/>
        <w:rPr>
          <w:rStyle w:val="Strong"/>
          <w:rFonts w:ascii="Times New Roman" w:hAnsi="Times New Roman" w:cs="Times New Roman"/>
          <w:color w:val="000000" w:themeColor="text1"/>
          <w:sz w:val="24"/>
          <w:szCs w:val="24"/>
        </w:rPr>
      </w:pPr>
      <w:r w:rsidRPr="00F45C89">
        <w:rPr>
          <w:rStyle w:val="Strong"/>
          <w:rFonts w:ascii="Times New Roman" w:hAnsi="Times New Roman" w:cs="Times New Roman"/>
          <w:color w:val="000000" w:themeColor="text1"/>
          <w:sz w:val="24"/>
          <w:szCs w:val="24"/>
        </w:rPr>
        <w:t>MANUSCRIPT TYPE: ORIGINAL RESEARCH ARTICLE</w:t>
      </w:r>
    </w:p>
    <w:p w:rsidR="0005751C" w:rsidRPr="00F45C89" w:rsidRDefault="0005751C" w:rsidP="00336937">
      <w:pPr>
        <w:spacing w:before="100" w:beforeAutospacing="1" w:after="100" w:afterAutospacing="1" w:line="360" w:lineRule="auto"/>
        <w:jc w:val="center"/>
        <w:rPr>
          <w:rFonts w:ascii="Times New Roman" w:hAnsi="Times New Roman" w:cs="Times New Roman"/>
          <w:b/>
          <w:bCs/>
          <w:color w:val="000000" w:themeColor="text1"/>
          <w:sz w:val="24"/>
          <w:szCs w:val="24"/>
        </w:rPr>
      </w:pPr>
      <w:r w:rsidRPr="00F45C89">
        <w:rPr>
          <w:rFonts w:ascii="Times New Roman" w:hAnsi="Times New Roman" w:cs="Times New Roman"/>
          <w:b/>
          <w:bCs/>
          <w:color w:val="000000" w:themeColor="text1"/>
          <w:sz w:val="24"/>
          <w:szCs w:val="24"/>
        </w:rPr>
        <w:t xml:space="preserve">Assessment of Organic and Integrated Crop Management Practices </w:t>
      </w:r>
      <w:r w:rsidR="00652858" w:rsidRPr="00F45C89">
        <w:rPr>
          <w:rFonts w:ascii="Times New Roman" w:hAnsi="Times New Roman" w:cs="Times New Roman"/>
          <w:b/>
          <w:bCs/>
          <w:color w:val="000000" w:themeColor="text1"/>
          <w:sz w:val="24"/>
          <w:szCs w:val="24"/>
        </w:rPr>
        <w:t>in Rice</w:t>
      </w:r>
      <w:r w:rsidRPr="00F45C89">
        <w:rPr>
          <w:rFonts w:ascii="Times New Roman" w:hAnsi="Times New Roman" w:cs="Times New Roman"/>
          <w:b/>
          <w:bCs/>
          <w:color w:val="000000" w:themeColor="text1"/>
          <w:sz w:val="24"/>
          <w:szCs w:val="24"/>
        </w:rPr>
        <w:t xml:space="preserve"> Cultivation in SPSR Nellore District of Andhra Pradesh</w:t>
      </w:r>
    </w:p>
    <w:p w:rsidR="0005751C" w:rsidRPr="00F45C89" w:rsidRDefault="00DF4053" w:rsidP="00336937">
      <w:pPr>
        <w:pStyle w:val="Normal1"/>
        <w:spacing w:before="240" w:after="200" w:line="360" w:lineRule="auto"/>
        <w:jc w:val="center"/>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 xml:space="preserve">K. Kiran Kumar Reddy, S. Lokesh Babu, </w:t>
      </w:r>
      <w:r w:rsidR="0005751C" w:rsidRPr="00F45C89">
        <w:rPr>
          <w:rStyle w:val="Strong"/>
          <w:rFonts w:ascii="Times New Roman" w:hAnsi="Times New Roman" w:cs="Times New Roman"/>
          <w:color w:val="000000" w:themeColor="text1"/>
          <w:sz w:val="24"/>
          <w:szCs w:val="24"/>
        </w:rPr>
        <w:t>D. V</w:t>
      </w:r>
      <w:r>
        <w:rPr>
          <w:rStyle w:val="Strong"/>
          <w:rFonts w:ascii="Times New Roman" w:hAnsi="Times New Roman" w:cs="Times New Roman"/>
          <w:color w:val="000000" w:themeColor="text1"/>
          <w:sz w:val="24"/>
          <w:szCs w:val="24"/>
        </w:rPr>
        <w:t xml:space="preserve">ijay Kumar Naik, Hari Sadu, G. L. Siva Jyothi and </w:t>
      </w:r>
      <w:r w:rsidR="0005751C" w:rsidRPr="00F45C89">
        <w:rPr>
          <w:rStyle w:val="Strong"/>
          <w:rFonts w:ascii="Times New Roman" w:hAnsi="Times New Roman" w:cs="Times New Roman"/>
          <w:color w:val="000000" w:themeColor="text1"/>
          <w:sz w:val="24"/>
          <w:szCs w:val="24"/>
        </w:rPr>
        <w:t>R. Sujatha</w:t>
      </w:r>
    </w:p>
    <w:p w:rsidR="0005751C" w:rsidRPr="00F45C89" w:rsidRDefault="0005751C" w:rsidP="00336937">
      <w:pPr>
        <w:pStyle w:val="Normal1"/>
        <w:spacing w:before="240" w:after="200" w:line="360" w:lineRule="auto"/>
        <w:jc w:val="center"/>
        <w:rPr>
          <w:rFonts w:ascii="Times New Roman" w:eastAsia="Times New Roman" w:hAnsi="Times New Roman" w:cs="Times New Roman"/>
          <w:b/>
          <w:color w:val="000000" w:themeColor="text1"/>
          <w:sz w:val="24"/>
          <w:szCs w:val="24"/>
        </w:rPr>
      </w:pPr>
      <w:r w:rsidRPr="00F45C89">
        <w:rPr>
          <w:rFonts w:ascii="Times New Roman" w:eastAsia="Times New Roman" w:hAnsi="Times New Roman" w:cs="Times New Roman"/>
          <w:b/>
          <w:color w:val="000000" w:themeColor="text1"/>
          <w:sz w:val="24"/>
          <w:szCs w:val="24"/>
        </w:rPr>
        <w:t>Krishi Vigyan Kendra, Nellore, ANGRAU, Andhra Pradesh-524004</w:t>
      </w:r>
    </w:p>
    <w:p w:rsidR="0005751C" w:rsidRPr="00F45C89" w:rsidRDefault="0005751C" w:rsidP="00336937">
      <w:pPr>
        <w:pStyle w:val="Normal1"/>
        <w:spacing w:before="240" w:after="200" w:line="360" w:lineRule="auto"/>
        <w:jc w:val="center"/>
        <w:rPr>
          <w:rStyle w:val="Hyperlink"/>
          <w:rFonts w:ascii="Times New Roman" w:eastAsia="Times New Roman" w:hAnsi="Times New Roman" w:cs="Times New Roman"/>
          <w:color w:val="000000" w:themeColor="text1"/>
          <w:sz w:val="24"/>
          <w:szCs w:val="24"/>
          <w:u w:val="none"/>
        </w:rPr>
      </w:pPr>
      <w:r w:rsidRPr="00F45C89">
        <w:rPr>
          <w:rFonts w:ascii="Times New Roman" w:eastAsia="Times New Roman" w:hAnsi="Times New Roman" w:cs="Times New Roman"/>
          <w:b/>
          <w:color w:val="000000" w:themeColor="text1"/>
          <w:sz w:val="24"/>
          <w:szCs w:val="24"/>
        </w:rPr>
        <w:t>*Corresponding Author’s Email:</w:t>
      </w:r>
      <w:r w:rsidRPr="00F45C89">
        <w:rPr>
          <w:rFonts w:ascii="Times New Roman" w:eastAsia="Times New Roman" w:hAnsi="Times New Roman" w:cs="Times New Roman"/>
          <w:color w:val="000000" w:themeColor="text1"/>
          <w:sz w:val="24"/>
          <w:szCs w:val="24"/>
        </w:rPr>
        <w:t xml:space="preserve"> </w:t>
      </w:r>
      <w:hyperlink r:id="rId8" w:history="1">
        <w:r w:rsidRPr="00F45C89">
          <w:rPr>
            <w:rStyle w:val="Hyperlink"/>
            <w:rFonts w:ascii="Times New Roman" w:eastAsia="Times New Roman" w:hAnsi="Times New Roman" w:cs="Times New Roman"/>
            <w:color w:val="000000" w:themeColor="text1"/>
            <w:sz w:val="24"/>
            <w:szCs w:val="24"/>
            <w:u w:val="none"/>
          </w:rPr>
          <w:t>kiranreddy.msc94@gmail.com</w:t>
        </w:r>
      </w:hyperlink>
    </w:p>
    <w:p w:rsidR="0005751C" w:rsidRPr="00F45C89" w:rsidRDefault="0005751C" w:rsidP="00336937">
      <w:pPr>
        <w:spacing w:before="100" w:beforeAutospacing="1" w:after="100" w:afterAutospacing="1" w:line="360" w:lineRule="auto"/>
        <w:jc w:val="center"/>
        <w:rPr>
          <w:rFonts w:ascii="Times New Roman" w:eastAsia="Times New Roman" w:hAnsi="Times New Roman" w:cs="Times New Roman"/>
          <w:b/>
          <w:bCs/>
          <w:color w:val="000000" w:themeColor="text1"/>
          <w:sz w:val="24"/>
          <w:szCs w:val="24"/>
        </w:rPr>
      </w:pPr>
      <w:r w:rsidRPr="00F45C89">
        <w:rPr>
          <w:rFonts w:ascii="Times New Roman" w:eastAsia="Times New Roman" w:hAnsi="Times New Roman" w:cs="Times New Roman"/>
          <w:b/>
          <w:bCs/>
          <w:color w:val="000000" w:themeColor="text1"/>
          <w:sz w:val="24"/>
          <w:szCs w:val="24"/>
        </w:rPr>
        <w:t>ABSTRACT</w:t>
      </w:r>
    </w:p>
    <w:p w:rsidR="00955C51" w:rsidRPr="00955C51" w:rsidRDefault="00955C51" w:rsidP="00955C51">
      <w:pPr>
        <w:spacing w:before="100" w:beforeAutospacing="1" w:after="100" w:afterAutospacing="1" w:line="360" w:lineRule="auto"/>
        <w:ind w:firstLine="720"/>
        <w:jc w:val="both"/>
        <w:rPr>
          <w:rFonts w:ascii="Times New Roman" w:hAnsi="Times New Roman" w:cs="Times New Roman"/>
          <w:sz w:val="24"/>
          <w:szCs w:val="24"/>
        </w:rPr>
      </w:pPr>
      <w:r w:rsidRPr="00955C51">
        <w:rPr>
          <w:rStyle w:val="Strong"/>
          <w:rFonts w:ascii="Times New Roman" w:hAnsi="Times New Roman" w:cs="Times New Roman"/>
          <w:b w:val="0"/>
          <w:bCs w:val="0"/>
          <w:sz w:val="24"/>
          <w:szCs w:val="24"/>
        </w:rPr>
        <w:t>On-Farm Trials</w:t>
      </w:r>
      <w:r w:rsidRPr="00955C51">
        <w:rPr>
          <w:rFonts w:ascii="Times New Roman" w:hAnsi="Times New Roman" w:cs="Times New Roman"/>
          <w:sz w:val="24"/>
          <w:szCs w:val="24"/>
        </w:rPr>
        <w:t xml:space="preserve"> were conducted during the </w:t>
      </w:r>
      <w:r w:rsidRPr="00955C51">
        <w:rPr>
          <w:rStyle w:val="Emphasis"/>
          <w:rFonts w:ascii="Times New Roman" w:hAnsi="Times New Roman" w:cs="Times New Roman"/>
          <w:sz w:val="24"/>
          <w:szCs w:val="24"/>
        </w:rPr>
        <w:t>ra</w:t>
      </w:r>
      <w:bookmarkStart w:id="0" w:name="_GoBack"/>
      <w:bookmarkEnd w:id="0"/>
      <w:r w:rsidRPr="00955C51">
        <w:rPr>
          <w:rStyle w:val="Emphasis"/>
          <w:rFonts w:ascii="Times New Roman" w:hAnsi="Times New Roman" w:cs="Times New Roman"/>
          <w:sz w:val="24"/>
          <w:szCs w:val="24"/>
        </w:rPr>
        <w:t>bi</w:t>
      </w:r>
      <w:r w:rsidRPr="00955C51">
        <w:rPr>
          <w:rFonts w:ascii="Times New Roman" w:hAnsi="Times New Roman" w:cs="Times New Roman"/>
          <w:sz w:val="24"/>
          <w:szCs w:val="24"/>
        </w:rPr>
        <w:t xml:space="preserve"> seasons of 2023–24 and 2024–25 at six canal-irrigated locations in SPSR Nellore district, Andhra Pradesh, to evaluate the performance of three rice crop management practices: </w:t>
      </w:r>
      <w:r w:rsidRPr="00955C51">
        <w:rPr>
          <w:rStyle w:val="Strong"/>
          <w:rFonts w:ascii="Times New Roman" w:hAnsi="Times New Roman" w:cs="Times New Roman"/>
          <w:b w:val="0"/>
          <w:bCs w:val="0"/>
          <w:sz w:val="24"/>
          <w:szCs w:val="24"/>
        </w:rPr>
        <w:t>Organic Package</w:t>
      </w:r>
      <w:r w:rsidRPr="00955C51">
        <w:rPr>
          <w:rFonts w:ascii="Times New Roman" w:hAnsi="Times New Roman" w:cs="Times New Roman"/>
          <w:b/>
          <w:bCs/>
          <w:sz w:val="24"/>
          <w:szCs w:val="24"/>
        </w:rPr>
        <w:t xml:space="preserve">, </w:t>
      </w:r>
      <w:r w:rsidRPr="00955C51">
        <w:rPr>
          <w:rStyle w:val="Strong"/>
          <w:rFonts w:ascii="Times New Roman" w:hAnsi="Times New Roman" w:cs="Times New Roman"/>
          <w:b w:val="0"/>
          <w:bCs w:val="0"/>
          <w:sz w:val="24"/>
          <w:szCs w:val="24"/>
        </w:rPr>
        <w:t>Integrated Crop Management (ICM)</w:t>
      </w:r>
      <w:r w:rsidRPr="00955C51">
        <w:rPr>
          <w:rFonts w:ascii="Times New Roman" w:hAnsi="Times New Roman" w:cs="Times New Roman"/>
          <w:sz w:val="24"/>
          <w:szCs w:val="24"/>
        </w:rPr>
        <w:t xml:space="preserve">, and the prevailing </w:t>
      </w:r>
      <w:r w:rsidRPr="00955C51">
        <w:rPr>
          <w:rStyle w:val="Strong"/>
          <w:rFonts w:ascii="Times New Roman" w:hAnsi="Times New Roman" w:cs="Times New Roman"/>
          <w:b w:val="0"/>
          <w:bCs w:val="0"/>
          <w:sz w:val="24"/>
          <w:szCs w:val="24"/>
        </w:rPr>
        <w:t>Farmer’s Practice</w:t>
      </w:r>
      <w:r w:rsidRPr="00955C51">
        <w:rPr>
          <w:rFonts w:ascii="Times New Roman" w:hAnsi="Times New Roman" w:cs="Times New Roman"/>
          <w:sz w:val="24"/>
          <w:szCs w:val="24"/>
        </w:rPr>
        <w:t xml:space="preserve">, using improved rice varieties </w:t>
      </w:r>
      <w:r w:rsidRPr="00B27464">
        <w:rPr>
          <w:rStyle w:val="Emphasis"/>
          <w:rFonts w:ascii="Times New Roman" w:hAnsi="Times New Roman" w:cs="Times New Roman"/>
          <w:i w:val="0"/>
          <w:iCs w:val="0"/>
          <w:sz w:val="24"/>
          <w:szCs w:val="24"/>
        </w:rPr>
        <w:t>RNR-15048</w:t>
      </w:r>
      <w:r w:rsidRPr="00955C51">
        <w:rPr>
          <w:rFonts w:ascii="Times New Roman" w:hAnsi="Times New Roman" w:cs="Times New Roman"/>
          <w:sz w:val="24"/>
          <w:szCs w:val="24"/>
        </w:rPr>
        <w:t xml:space="preserve"> and </w:t>
      </w:r>
      <w:r w:rsidRPr="00B27464">
        <w:rPr>
          <w:rStyle w:val="Emphasis"/>
          <w:rFonts w:ascii="Times New Roman" w:hAnsi="Times New Roman" w:cs="Times New Roman"/>
          <w:i w:val="0"/>
          <w:iCs w:val="0"/>
          <w:sz w:val="24"/>
          <w:szCs w:val="24"/>
        </w:rPr>
        <w:t>KNM-1638</w:t>
      </w:r>
      <w:r w:rsidRPr="00955C51">
        <w:rPr>
          <w:rFonts w:ascii="Times New Roman" w:hAnsi="Times New Roman" w:cs="Times New Roman"/>
          <w:sz w:val="24"/>
          <w:szCs w:val="24"/>
        </w:rPr>
        <w:t>. The results consistently demonstrated that ICM outperformed</w:t>
      </w:r>
      <w:r w:rsidR="00B27464">
        <w:rPr>
          <w:rFonts w:ascii="Times New Roman" w:hAnsi="Times New Roman" w:cs="Times New Roman"/>
          <w:sz w:val="24"/>
          <w:szCs w:val="24"/>
        </w:rPr>
        <w:t xml:space="preserve"> both the organic package and farmer’s practice</w:t>
      </w:r>
      <w:r w:rsidRPr="00955C51">
        <w:rPr>
          <w:rFonts w:ascii="Times New Roman" w:hAnsi="Times New Roman" w:cs="Times New Roman"/>
          <w:sz w:val="24"/>
          <w:szCs w:val="24"/>
        </w:rPr>
        <w:t xml:space="preserve"> in terms of key growth and yield parameters, including plant height, panicle de</w:t>
      </w:r>
      <w:r w:rsidR="00B27464">
        <w:rPr>
          <w:rFonts w:ascii="Times New Roman" w:hAnsi="Times New Roman" w:cs="Times New Roman"/>
          <w:sz w:val="24"/>
          <w:szCs w:val="24"/>
        </w:rPr>
        <w:t>nsity (panicles/m²), grains/panicle, test weight</w:t>
      </w:r>
      <w:r w:rsidRPr="00955C51">
        <w:rPr>
          <w:rFonts w:ascii="Times New Roman" w:hAnsi="Times New Roman" w:cs="Times New Roman"/>
          <w:sz w:val="24"/>
          <w:szCs w:val="24"/>
        </w:rPr>
        <w:t xml:space="preserve"> and grain yield. ICM recorded the highest mean grain yield (7118 k</w:t>
      </w:r>
      <w:r w:rsidR="00B27464">
        <w:rPr>
          <w:rFonts w:ascii="Times New Roman" w:hAnsi="Times New Roman" w:cs="Times New Roman"/>
          <w:sz w:val="24"/>
          <w:szCs w:val="24"/>
        </w:rPr>
        <w:t>g/ha), net returns (₹87,907/ha) and benefit-</w:t>
      </w:r>
      <w:r w:rsidRPr="00955C51">
        <w:rPr>
          <w:rFonts w:ascii="Times New Roman" w:hAnsi="Times New Roman" w:cs="Times New Roman"/>
          <w:sz w:val="24"/>
          <w:szCs w:val="24"/>
        </w:rPr>
        <w:t xml:space="preserve">cost ratio (2.05), primarily due to </w:t>
      </w:r>
      <w:r w:rsidRPr="00B27464">
        <w:rPr>
          <w:rStyle w:val="Strong"/>
          <w:rFonts w:ascii="Times New Roman" w:hAnsi="Times New Roman" w:cs="Times New Roman"/>
          <w:b w:val="0"/>
          <w:bCs w:val="0"/>
          <w:sz w:val="24"/>
          <w:szCs w:val="24"/>
        </w:rPr>
        <w:t>balanced nutrient man</w:t>
      </w:r>
      <w:r w:rsidR="00B27464">
        <w:rPr>
          <w:rStyle w:val="Strong"/>
          <w:rFonts w:ascii="Times New Roman" w:hAnsi="Times New Roman" w:cs="Times New Roman"/>
          <w:b w:val="0"/>
          <w:bCs w:val="0"/>
          <w:sz w:val="24"/>
          <w:szCs w:val="24"/>
        </w:rPr>
        <w:t>agement, efficient weed control</w:t>
      </w:r>
      <w:r w:rsidRPr="00B27464">
        <w:rPr>
          <w:rStyle w:val="Strong"/>
          <w:rFonts w:ascii="Times New Roman" w:hAnsi="Times New Roman" w:cs="Times New Roman"/>
          <w:b w:val="0"/>
          <w:bCs w:val="0"/>
          <w:sz w:val="24"/>
          <w:szCs w:val="24"/>
        </w:rPr>
        <w:t xml:space="preserve"> and effective pest and disease management</w:t>
      </w:r>
      <w:r w:rsidRPr="00955C51">
        <w:rPr>
          <w:rFonts w:ascii="Times New Roman" w:hAnsi="Times New Roman" w:cs="Times New Roman"/>
          <w:sz w:val="24"/>
          <w:szCs w:val="24"/>
        </w:rPr>
        <w:t>. These factors collectively enhanced crop vigour and reduced yield losses, contributing to superior performance. While the organic package resulted in comparatively lower grain yield (5141 kg/ha), it generated economically competitive returns (₹85,581/ha) due to significantly reduced input costs and potential organic market premiums. Importantly, the organic package exhibited a steady increase in yield and profitability over the two-year period, indicating its potential for long-term sustainability. These findings highlight the agronomic and economic superiority of integrated crop management, while also recognizing the emerging viabil</w:t>
      </w:r>
      <w:r w:rsidR="00B27464">
        <w:rPr>
          <w:rFonts w:ascii="Times New Roman" w:hAnsi="Times New Roman" w:cs="Times New Roman"/>
          <w:sz w:val="24"/>
          <w:szCs w:val="24"/>
        </w:rPr>
        <w:t>ity of organic rice cultivation.</w:t>
      </w:r>
    </w:p>
    <w:p w:rsidR="00791A98" w:rsidRPr="00F45C89" w:rsidRDefault="00791A98" w:rsidP="00B70113">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rPr>
      </w:pPr>
      <w:r w:rsidRPr="00F45C89">
        <w:rPr>
          <w:rFonts w:ascii="Times New Roman" w:eastAsia="Times New Roman" w:hAnsi="Times New Roman" w:cs="Times New Roman"/>
          <w:b/>
          <w:bCs/>
          <w:color w:val="000000" w:themeColor="text1"/>
          <w:sz w:val="24"/>
          <w:szCs w:val="24"/>
        </w:rPr>
        <w:t>INTRODUCTION:</w:t>
      </w:r>
    </w:p>
    <w:p w:rsidR="00791A98" w:rsidRPr="00955C51" w:rsidRDefault="007C54C1" w:rsidP="00B70113">
      <w:pPr>
        <w:spacing w:before="100" w:beforeAutospacing="1" w:after="100" w:afterAutospacing="1" w:line="360" w:lineRule="auto"/>
        <w:ind w:firstLine="720"/>
        <w:jc w:val="both"/>
        <w:rPr>
          <w:rFonts w:ascii="Times New Roman" w:eastAsia="Times New Roman" w:hAnsi="Times New Roman" w:cs="Times New Roman"/>
          <w:color w:val="000000" w:themeColor="text1"/>
          <w:sz w:val="24"/>
          <w:szCs w:val="24"/>
        </w:rPr>
      </w:pPr>
      <w:r w:rsidRPr="00955C51">
        <w:rPr>
          <w:rFonts w:ascii="Times New Roman" w:hAnsi="Times New Roman" w:cs="Times New Roman"/>
          <w:color w:val="000000" w:themeColor="text1"/>
          <w:sz w:val="24"/>
          <w:szCs w:val="24"/>
        </w:rPr>
        <w:t>Rice (</w:t>
      </w:r>
      <w:r w:rsidRPr="00955C51">
        <w:rPr>
          <w:rFonts w:ascii="Times New Roman" w:hAnsi="Times New Roman" w:cs="Times New Roman"/>
          <w:i/>
          <w:iCs/>
          <w:color w:val="000000" w:themeColor="text1"/>
          <w:sz w:val="24"/>
          <w:szCs w:val="24"/>
        </w:rPr>
        <w:t>Oryza sativa</w:t>
      </w:r>
      <w:r w:rsidRPr="00955C51">
        <w:rPr>
          <w:rFonts w:ascii="Times New Roman" w:hAnsi="Times New Roman" w:cs="Times New Roman"/>
          <w:color w:val="000000" w:themeColor="text1"/>
          <w:sz w:val="24"/>
          <w:szCs w:val="24"/>
        </w:rPr>
        <w:t xml:space="preserve"> L.) is a staple food crop for more than half of the global population and plays a pivotal role in ensuring food security in India. In India, it is grown in an area of 46.28 million hectares with a production of 129.47 million tonnes and productivity of 27</w:t>
      </w:r>
      <w:r w:rsidR="00072682" w:rsidRPr="00955C51">
        <w:rPr>
          <w:rFonts w:ascii="Times New Roman" w:hAnsi="Times New Roman" w:cs="Times New Roman"/>
          <w:color w:val="000000" w:themeColor="text1"/>
          <w:sz w:val="24"/>
          <w:szCs w:val="24"/>
        </w:rPr>
        <w:t>98 kg/</w:t>
      </w:r>
      <w:r w:rsidRPr="00955C51">
        <w:rPr>
          <w:rFonts w:ascii="Times New Roman" w:hAnsi="Times New Roman" w:cs="Times New Roman"/>
          <w:color w:val="000000" w:themeColor="text1"/>
          <w:sz w:val="24"/>
          <w:szCs w:val="24"/>
        </w:rPr>
        <w:t>ha. In Andhra Pradesh, it is grown in an area of 2.23 million hectares with a production of 7.76 million ton</w:t>
      </w:r>
      <w:r w:rsidR="00072682" w:rsidRPr="00955C51">
        <w:rPr>
          <w:rFonts w:ascii="Times New Roman" w:hAnsi="Times New Roman" w:cs="Times New Roman"/>
          <w:color w:val="000000" w:themeColor="text1"/>
          <w:sz w:val="24"/>
          <w:szCs w:val="24"/>
        </w:rPr>
        <w:t>nes and productivity of 3392 kg/</w:t>
      </w:r>
      <w:r w:rsidRPr="00955C51">
        <w:rPr>
          <w:rFonts w:ascii="Times New Roman" w:hAnsi="Times New Roman" w:cs="Times New Roman"/>
          <w:color w:val="000000" w:themeColor="text1"/>
          <w:sz w:val="24"/>
          <w:szCs w:val="24"/>
        </w:rPr>
        <w:t>ha (</w:t>
      </w:r>
      <w:hyperlink r:id="rId9" w:tgtFrame="_new" w:history="1">
        <w:r w:rsidRPr="00955C51">
          <w:rPr>
            <w:rStyle w:val="Hyperlink"/>
            <w:rFonts w:ascii="Times New Roman" w:hAnsi="Times New Roman" w:cs="Times New Roman"/>
            <w:color w:val="000000" w:themeColor="text1"/>
            <w:sz w:val="24"/>
            <w:szCs w:val="24"/>
            <w:u w:val="none"/>
          </w:rPr>
          <w:t>www.indiastat.com</w:t>
        </w:r>
      </w:hyperlink>
      <w:r w:rsidR="00D30ECF">
        <w:rPr>
          <w:rFonts w:ascii="Times New Roman" w:hAnsi="Times New Roman" w:cs="Times New Roman"/>
          <w:color w:val="000000" w:themeColor="text1"/>
          <w:sz w:val="24"/>
          <w:szCs w:val="24"/>
        </w:rPr>
        <w:t>, 2022-23). In the state, rice</w:t>
      </w:r>
      <w:r w:rsidRPr="00955C51">
        <w:rPr>
          <w:rFonts w:ascii="Times New Roman" w:hAnsi="Times New Roman" w:cs="Times New Roman"/>
          <w:color w:val="000000" w:themeColor="text1"/>
          <w:sz w:val="24"/>
          <w:szCs w:val="24"/>
        </w:rPr>
        <w:t xml:space="preserve"> is cultivated extensively under both irrigated and rainfed conditions, contributing significantly to the agrarian economy</w:t>
      </w:r>
      <w:r w:rsidR="00791A98" w:rsidRPr="00955C51">
        <w:rPr>
          <w:rFonts w:ascii="Times New Roman" w:eastAsia="Times New Roman" w:hAnsi="Times New Roman" w:cs="Times New Roman"/>
          <w:color w:val="000000" w:themeColor="text1"/>
          <w:sz w:val="24"/>
          <w:szCs w:val="24"/>
        </w:rPr>
        <w:t xml:space="preserve">. </w:t>
      </w:r>
      <w:r w:rsidR="00D30ECF">
        <w:rPr>
          <w:rFonts w:ascii="Times New Roman" w:hAnsi="Times New Roman" w:cs="Times New Roman"/>
          <w:color w:val="000000" w:themeColor="text1"/>
          <w:sz w:val="24"/>
          <w:szCs w:val="24"/>
        </w:rPr>
        <w:t>However, in recent years, rice</w:t>
      </w:r>
      <w:r w:rsidR="00955C51" w:rsidRPr="00955C51">
        <w:rPr>
          <w:rFonts w:ascii="Times New Roman" w:hAnsi="Times New Roman" w:cs="Times New Roman"/>
          <w:color w:val="000000" w:themeColor="text1"/>
          <w:sz w:val="24"/>
          <w:szCs w:val="24"/>
        </w:rPr>
        <w:t xml:space="preserve"> productivity in several regions of the state, including SPSR Nellore district, has been constrained by a range of agronomic and environmental challenges. Among these, the excessive application of nitrogen (N) and phosphorus (P) fertilizers, combined with the minimal or non-application of potassium (K) due to its escalating cost, has resulted in widespread nutrient imbalance. Such </w:t>
      </w:r>
      <w:r w:rsidR="00955C51" w:rsidRPr="00955C51">
        <w:rPr>
          <w:rFonts w:ascii="Times New Roman" w:hAnsi="Times New Roman" w:cs="Times New Roman"/>
          <w:color w:val="000000" w:themeColor="text1"/>
          <w:sz w:val="24"/>
          <w:szCs w:val="24"/>
        </w:rPr>
        <w:lastRenderedPageBreak/>
        <w:t xml:space="preserve">imbalanced fertilization has not only led to deficiencies of essential micronutrients, particularly zinc, but has also degraded soil health over time. The resulting poor plant nutrition and weakened crop resilience have been associated with increased susceptibility to pests and diseases, thereby contributing to higher pesticide usage and escalating production costs (Peñuelas </w:t>
      </w:r>
      <w:r w:rsidR="00955C51" w:rsidRPr="00955C51">
        <w:rPr>
          <w:rFonts w:ascii="Times New Roman" w:hAnsi="Times New Roman" w:cs="Times New Roman"/>
          <w:i/>
          <w:iCs/>
          <w:color w:val="000000" w:themeColor="text1"/>
          <w:sz w:val="24"/>
          <w:szCs w:val="24"/>
        </w:rPr>
        <w:t>et al</w:t>
      </w:r>
      <w:r w:rsidR="00955C51" w:rsidRPr="00955C51">
        <w:rPr>
          <w:rFonts w:ascii="Times New Roman" w:hAnsi="Times New Roman" w:cs="Times New Roman"/>
          <w:color w:val="000000" w:themeColor="text1"/>
          <w:sz w:val="24"/>
          <w:szCs w:val="24"/>
        </w:rPr>
        <w:t>., 2023).</w:t>
      </w:r>
      <w:r w:rsidR="00955C51" w:rsidRPr="00955C51">
        <w:rPr>
          <w:rFonts w:ascii="Times New Roman" w:eastAsia="Times New Roman" w:hAnsi="Times New Roman" w:cs="Times New Roman"/>
          <w:color w:val="000000" w:themeColor="text1"/>
          <w:sz w:val="24"/>
          <w:szCs w:val="24"/>
        </w:rPr>
        <w:t xml:space="preserve"> </w:t>
      </w:r>
      <w:r w:rsidR="00791A98" w:rsidRPr="00955C51">
        <w:rPr>
          <w:rFonts w:ascii="Times New Roman" w:eastAsia="Times New Roman" w:hAnsi="Times New Roman" w:cs="Times New Roman"/>
          <w:color w:val="000000" w:themeColor="text1"/>
          <w:sz w:val="24"/>
          <w:szCs w:val="24"/>
        </w:rPr>
        <w:t>These issues have raised concerns about the sustainability and pro</w:t>
      </w:r>
      <w:r w:rsidR="00D30ECF">
        <w:rPr>
          <w:rFonts w:ascii="Times New Roman" w:eastAsia="Times New Roman" w:hAnsi="Times New Roman" w:cs="Times New Roman"/>
          <w:color w:val="000000" w:themeColor="text1"/>
          <w:sz w:val="24"/>
          <w:szCs w:val="24"/>
        </w:rPr>
        <w:t>fitability of conventional rice</w:t>
      </w:r>
      <w:r w:rsidR="00791A98" w:rsidRPr="00955C51">
        <w:rPr>
          <w:rFonts w:ascii="Times New Roman" w:eastAsia="Times New Roman" w:hAnsi="Times New Roman" w:cs="Times New Roman"/>
          <w:color w:val="000000" w:themeColor="text1"/>
          <w:sz w:val="24"/>
          <w:szCs w:val="24"/>
        </w:rPr>
        <w:t xml:space="preserve"> farming systems. The traditional farming practices commonly followed by farmers in the region are characterized by deep transplanting, overcrowding of seedlings, unbalanced fertilizer use (notably high nitrogen and pho</w:t>
      </w:r>
      <w:r w:rsidR="0005751C" w:rsidRPr="00955C51">
        <w:rPr>
          <w:rFonts w:ascii="Times New Roman" w:eastAsia="Times New Roman" w:hAnsi="Times New Roman" w:cs="Times New Roman"/>
          <w:color w:val="000000" w:themeColor="text1"/>
          <w:sz w:val="24"/>
          <w:szCs w:val="24"/>
        </w:rPr>
        <w:t>sphorus with limited potassium)</w:t>
      </w:r>
      <w:r w:rsidR="00791A98" w:rsidRPr="00955C51">
        <w:rPr>
          <w:rFonts w:ascii="Times New Roman" w:eastAsia="Times New Roman" w:hAnsi="Times New Roman" w:cs="Times New Roman"/>
          <w:color w:val="000000" w:themeColor="text1"/>
          <w:sz w:val="24"/>
          <w:szCs w:val="24"/>
        </w:rPr>
        <w:t xml:space="preserve"> and indiscriminate pesticide applications. Such practices not only compromise yield potential but also deteriorate the agro-ecosystem by enhancing susceptibility to biotic stresses, particularly stem bo</w:t>
      </w:r>
      <w:r w:rsidR="0005751C" w:rsidRPr="00955C51">
        <w:rPr>
          <w:rFonts w:ascii="Times New Roman" w:eastAsia="Times New Roman" w:hAnsi="Times New Roman" w:cs="Times New Roman"/>
          <w:color w:val="000000" w:themeColor="text1"/>
          <w:sz w:val="24"/>
          <w:szCs w:val="24"/>
        </w:rPr>
        <w:t>rer and brown planthopper (BPH)</w:t>
      </w:r>
      <w:r w:rsidR="00791A98" w:rsidRPr="00955C51">
        <w:rPr>
          <w:rFonts w:ascii="Times New Roman" w:eastAsia="Times New Roman" w:hAnsi="Times New Roman" w:cs="Times New Roman"/>
          <w:color w:val="000000" w:themeColor="text1"/>
          <w:sz w:val="24"/>
          <w:szCs w:val="24"/>
        </w:rPr>
        <w:t xml:space="preserve"> and inducing micronutrient deficiencies like zinc due to phosphorus antagonism. In this context, alternative crop</w:t>
      </w:r>
      <w:r w:rsidR="00955C51">
        <w:rPr>
          <w:rFonts w:ascii="Times New Roman" w:eastAsia="Times New Roman" w:hAnsi="Times New Roman" w:cs="Times New Roman"/>
          <w:color w:val="000000" w:themeColor="text1"/>
          <w:sz w:val="24"/>
          <w:szCs w:val="24"/>
        </w:rPr>
        <w:t xml:space="preserve"> management strategies such as organic farming and integrated crop m</w:t>
      </w:r>
      <w:r w:rsidR="00791A98" w:rsidRPr="00955C51">
        <w:rPr>
          <w:rFonts w:ascii="Times New Roman" w:eastAsia="Times New Roman" w:hAnsi="Times New Roman" w:cs="Times New Roman"/>
          <w:color w:val="000000" w:themeColor="text1"/>
          <w:sz w:val="24"/>
          <w:szCs w:val="24"/>
        </w:rPr>
        <w:t>anagement (ICM) are gaining attention. Organic farming emphasizes ecological sustainability through the use of farmyard manure (FYM</w:t>
      </w:r>
      <w:r w:rsidR="0005751C" w:rsidRPr="00955C51">
        <w:rPr>
          <w:rFonts w:ascii="Times New Roman" w:eastAsia="Times New Roman" w:hAnsi="Times New Roman" w:cs="Times New Roman"/>
          <w:color w:val="000000" w:themeColor="text1"/>
          <w:sz w:val="24"/>
          <w:szCs w:val="24"/>
        </w:rPr>
        <w:t>), vermicompost, biofertilizers</w:t>
      </w:r>
      <w:r w:rsidR="00791A98" w:rsidRPr="00955C51">
        <w:rPr>
          <w:rFonts w:ascii="Times New Roman" w:eastAsia="Times New Roman" w:hAnsi="Times New Roman" w:cs="Times New Roman"/>
          <w:color w:val="000000" w:themeColor="text1"/>
          <w:sz w:val="24"/>
          <w:szCs w:val="24"/>
        </w:rPr>
        <w:t xml:space="preserve"> and biopesticides, while avoiding synthetic inputs. ICM, on the other hand, offers a balanced approach by integrating organic and inorganic inpu</w:t>
      </w:r>
      <w:r w:rsidR="0005751C" w:rsidRPr="00955C51">
        <w:rPr>
          <w:rFonts w:ascii="Times New Roman" w:eastAsia="Times New Roman" w:hAnsi="Times New Roman" w:cs="Times New Roman"/>
          <w:color w:val="000000" w:themeColor="text1"/>
          <w:sz w:val="24"/>
          <w:szCs w:val="24"/>
        </w:rPr>
        <w:t>ts, pest and disease management</w:t>
      </w:r>
      <w:r w:rsidR="00791A98" w:rsidRPr="00955C51">
        <w:rPr>
          <w:rFonts w:ascii="Times New Roman" w:eastAsia="Times New Roman" w:hAnsi="Times New Roman" w:cs="Times New Roman"/>
          <w:color w:val="000000" w:themeColor="text1"/>
          <w:sz w:val="24"/>
          <w:szCs w:val="24"/>
        </w:rPr>
        <w:t xml:space="preserve"> and improved agronomic practices to optimize productivity and resource use efficiency</w:t>
      </w:r>
      <w:r w:rsidR="00EE2D3A" w:rsidRPr="00955C51">
        <w:rPr>
          <w:rFonts w:ascii="Times New Roman" w:eastAsia="Times New Roman" w:hAnsi="Times New Roman" w:cs="Times New Roman"/>
          <w:color w:val="000000" w:themeColor="text1"/>
          <w:sz w:val="24"/>
          <w:szCs w:val="24"/>
        </w:rPr>
        <w:t xml:space="preserve"> (</w:t>
      </w:r>
      <w:r w:rsidR="00955C51">
        <w:rPr>
          <w:rFonts w:ascii="Times New Roman" w:hAnsi="Times New Roman" w:cs="Times New Roman"/>
          <w:color w:val="000000" w:themeColor="text1"/>
          <w:sz w:val="24"/>
          <w:szCs w:val="24"/>
        </w:rPr>
        <w:t xml:space="preserve">Choudhary </w:t>
      </w:r>
      <w:r w:rsidR="00EE2D3A" w:rsidRPr="00955C51">
        <w:rPr>
          <w:rStyle w:val="A5"/>
          <w:rFonts w:ascii="Times New Roman" w:hAnsi="Times New Roman"/>
          <w:i/>
          <w:iCs/>
          <w:color w:val="000000" w:themeColor="text1"/>
          <w:sz w:val="24"/>
          <w:szCs w:val="24"/>
        </w:rPr>
        <w:t>et al</w:t>
      </w:r>
      <w:r w:rsidR="00EE2D3A" w:rsidRPr="00955C51">
        <w:rPr>
          <w:rStyle w:val="A5"/>
          <w:rFonts w:ascii="Times New Roman" w:hAnsi="Times New Roman"/>
          <w:color w:val="000000" w:themeColor="text1"/>
          <w:sz w:val="24"/>
          <w:szCs w:val="24"/>
        </w:rPr>
        <w:t>., 2020)</w:t>
      </w:r>
      <w:r w:rsidR="00791A98" w:rsidRPr="00955C51">
        <w:rPr>
          <w:rFonts w:ascii="Times New Roman" w:eastAsia="Times New Roman" w:hAnsi="Times New Roman" w:cs="Times New Roman"/>
          <w:color w:val="000000" w:themeColor="text1"/>
          <w:sz w:val="24"/>
          <w:szCs w:val="24"/>
        </w:rPr>
        <w:t>. To assess the comparative effectiveness of these crop ma</w:t>
      </w:r>
      <w:r w:rsidR="00955C51">
        <w:rPr>
          <w:rFonts w:ascii="Times New Roman" w:eastAsia="Times New Roman" w:hAnsi="Times New Roman" w:cs="Times New Roman"/>
          <w:color w:val="000000" w:themeColor="text1"/>
          <w:sz w:val="24"/>
          <w:szCs w:val="24"/>
        </w:rPr>
        <w:t>nagement practices</w:t>
      </w:r>
      <w:r w:rsidR="00791A98" w:rsidRPr="00955C51">
        <w:rPr>
          <w:rFonts w:ascii="Times New Roman" w:eastAsia="Times New Roman" w:hAnsi="Times New Roman" w:cs="Times New Roman"/>
          <w:color w:val="000000" w:themeColor="text1"/>
          <w:sz w:val="24"/>
          <w:szCs w:val="24"/>
        </w:rPr>
        <w:t xml:space="preserve">, an On-Farm Trial (OFT) was conducted during the </w:t>
      </w:r>
      <w:r w:rsidR="00791A98" w:rsidRPr="00955C51">
        <w:rPr>
          <w:rFonts w:ascii="Times New Roman" w:eastAsia="Times New Roman" w:hAnsi="Times New Roman" w:cs="Times New Roman"/>
          <w:i/>
          <w:iCs/>
          <w:color w:val="000000" w:themeColor="text1"/>
          <w:sz w:val="24"/>
          <w:szCs w:val="24"/>
        </w:rPr>
        <w:t>rabi</w:t>
      </w:r>
      <w:r w:rsidR="00791A98" w:rsidRPr="00955C51">
        <w:rPr>
          <w:rFonts w:ascii="Times New Roman" w:eastAsia="Times New Roman" w:hAnsi="Times New Roman" w:cs="Times New Roman"/>
          <w:color w:val="000000" w:themeColor="text1"/>
          <w:sz w:val="24"/>
          <w:szCs w:val="24"/>
        </w:rPr>
        <w:t xml:space="preserve"> seasons of 2023-24 and 2024-25 by Krishi Vigyan Kendra, Nellore. The trial aimed to evaluate the impact of an</w:t>
      </w:r>
      <w:r w:rsidR="0005751C" w:rsidRPr="00955C51">
        <w:rPr>
          <w:rFonts w:ascii="Times New Roman" w:eastAsia="Times New Roman" w:hAnsi="Times New Roman" w:cs="Times New Roman"/>
          <w:color w:val="000000" w:themeColor="text1"/>
          <w:sz w:val="24"/>
          <w:szCs w:val="24"/>
        </w:rPr>
        <w:t xml:space="preserve"> Organic Package, ICM approach </w:t>
      </w:r>
      <w:r w:rsidR="00955C51">
        <w:rPr>
          <w:rFonts w:ascii="Times New Roman" w:eastAsia="Times New Roman" w:hAnsi="Times New Roman" w:cs="Times New Roman"/>
          <w:color w:val="000000" w:themeColor="text1"/>
          <w:sz w:val="24"/>
          <w:szCs w:val="24"/>
        </w:rPr>
        <w:t>and prevailing f</w:t>
      </w:r>
      <w:r w:rsidR="00791A98" w:rsidRPr="00955C51">
        <w:rPr>
          <w:rFonts w:ascii="Times New Roman" w:eastAsia="Times New Roman" w:hAnsi="Times New Roman" w:cs="Times New Roman"/>
          <w:color w:val="000000" w:themeColor="text1"/>
          <w:sz w:val="24"/>
          <w:szCs w:val="24"/>
        </w:rPr>
        <w:t>armer</w:t>
      </w:r>
      <w:r w:rsidR="00652858" w:rsidRPr="00955C51">
        <w:rPr>
          <w:rFonts w:ascii="Times New Roman" w:eastAsia="Times New Roman" w:hAnsi="Times New Roman" w:cs="Times New Roman"/>
          <w:color w:val="000000" w:themeColor="text1"/>
          <w:sz w:val="24"/>
          <w:szCs w:val="24"/>
        </w:rPr>
        <w:t>’s</w:t>
      </w:r>
      <w:r w:rsidR="00955C51">
        <w:rPr>
          <w:rFonts w:ascii="Times New Roman" w:eastAsia="Times New Roman" w:hAnsi="Times New Roman" w:cs="Times New Roman"/>
          <w:color w:val="000000" w:themeColor="text1"/>
          <w:sz w:val="24"/>
          <w:szCs w:val="24"/>
        </w:rPr>
        <w:t xml:space="preserve"> p</w:t>
      </w:r>
      <w:r w:rsidR="00791A98" w:rsidRPr="00955C51">
        <w:rPr>
          <w:rFonts w:ascii="Times New Roman" w:eastAsia="Times New Roman" w:hAnsi="Times New Roman" w:cs="Times New Roman"/>
          <w:color w:val="000000" w:themeColor="text1"/>
          <w:sz w:val="24"/>
          <w:szCs w:val="24"/>
        </w:rPr>
        <w:t>ractice on the growth, yi</w:t>
      </w:r>
      <w:r w:rsidR="0005751C" w:rsidRPr="00955C51">
        <w:rPr>
          <w:rFonts w:ascii="Times New Roman" w:eastAsia="Times New Roman" w:hAnsi="Times New Roman" w:cs="Times New Roman"/>
          <w:color w:val="000000" w:themeColor="text1"/>
          <w:sz w:val="24"/>
          <w:szCs w:val="24"/>
        </w:rPr>
        <w:t xml:space="preserve">eld </w:t>
      </w:r>
      <w:r w:rsidR="00791A98" w:rsidRPr="00955C51">
        <w:rPr>
          <w:rFonts w:ascii="Times New Roman" w:eastAsia="Times New Roman" w:hAnsi="Times New Roman" w:cs="Times New Roman"/>
          <w:color w:val="000000" w:themeColor="text1"/>
          <w:sz w:val="24"/>
          <w:szCs w:val="24"/>
        </w:rPr>
        <w:t>and economics o</w:t>
      </w:r>
      <w:r w:rsidR="00D30ECF">
        <w:rPr>
          <w:rFonts w:ascii="Times New Roman" w:eastAsia="Times New Roman" w:hAnsi="Times New Roman" w:cs="Times New Roman"/>
          <w:color w:val="000000" w:themeColor="text1"/>
          <w:sz w:val="24"/>
          <w:szCs w:val="24"/>
        </w:rPr>
        <w:t>f rice</w:t>
      </w:r>
      <w:r w:rsidR="0005751C" w:rsidRPr="00955C51">
        <w:rPr>
          <w:rFonts w:ascii="Times New Roman" w:eastAsia="Times New Roman" w:hAnsi="Times New Roman" w:cs="Times New Roman"/>
          <w:color w:val="000000" w:themeColor="text1"/>
          <w:sz w:val="24"/>
          <w:szCs w:val="24"/>
        </w:rPr>
        <w:t xml:space="preserve"> cultivation under canal </w:t>
      </w:r>
      <w:r w:rsidR="00791A98" w:rsidRPr="00955C51">
        <w:rPr>
          <w:rFonts w:ascii="Times New Roman" w:eastAsia="Times New Roman" w:hAnsi="Times New Roman" w:cs="Times New Roman"/>
          <w:color w:val="000000" w:themeColor="text1"/>
          <w:sz w:val="24"/>
          <w:szCs w:val="24"/>
        </w:rPr>
        <w:t>irrigated conditions across six locations in SPSR Nellore district. This study also aimed to generate location-specific recommendations that promote sustainable intensification and improve livelihood secu</w:t>
      </w:r>
      <w:r w:rsidR="00D30ECF">
        <w:rPr>
          <w:rFonts w:ascii="Times New Roman" w:eastAsia="Times New Roman" w:hAnsi="Times New Roman" w:cs="Times New Roman"/>
          <w:color w:val="000000" w:themeColor="text1"/>
          <w:sz w:val="24"/>
          <w:szCs w:val="24"/>
        </w:rPr>
        <w:t>rity for rice</w:t>
      </w:r>
      <w:r w:rsidR="0005751C" w:rsidRPr="00955C51">
        <w:rPr>
          <w:rFonts w:ascii="Times New Roman" w:eastAsia="Times New Roman" w:hAnsi="Times New Roman" w:cs="Times New Roman"/>
          <w:color w:val="000000" w:themeColor="text1"/>
          <w:sz w:val="24"/>
          <w:szCs w:val="24"/>
        </w:rPr>
        <w:t xml:space="preserve"> </w:t>
      </w:r>
      <w:r w:rsidR="00791A98" w:rsidRPr="00955C51">
        <w:rPr>
          <w:rFonts w:ascii="Times New Roman" w:eastAsia="Times New Roman" w:hAnsi="Times New Roman" w:cs="Times New Roman"/>
          <w:color w:val="000000" w:themeColor="text1"/>
          <w:sz w:val="24"/>
          <w:szCs w:val="24"/>
        </w:rPr>
        <w:t>growing farmers in the region.</w:t>
      </w:r>
    </w:p>
    <w:p w:rsidR="00D71CAA" w:rsidRPr="00F45C89" w:rsidRDefault="00D71CAA" w:rsidP="00B70113">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F45C89">
        <w:rPr>
          <w:rFonts w:ascii="Times New Roman" w:eastAsia="Times New Roman" w:hAnsi="Times New Roman" w:cs="Times New Roman"/>
          <w:b/>
          <w:bCs/>
          <w:color w:val="000000" w:themeColor="text1"/>
          <w:sz w:val="24"/>
          <w:szCs w:val="24"/>
        </w:rPr>
        <w:t>MATERIALS AND METHODS:</w:t>
      </w:r>
      <w:r w:rsidRPr="00F45C89">
        <w:rPr>
          <w:rFonts w:ascii="Times New Roman" w:eastAsia="Times New Roman" w:hAnsi="Times New Roman" w:cs="Times New Roman"/>
          <w:color w:val="000000" w:themeColor="text1"/>
          <w:sz w:val="24"/>
          <w:szCs w:val="24"/>
        </w:rPr>
        <w:t xml:space="preserve"> </w:t>
      </w:r>
    </w:p>
    <w:p w:rsidR="00003D87" w:rsidRPr="00F45C89" w:rsidRDefault="00164A5C" w:rsidP="00B70113">
      <w:pPr>
        <w:spacing w:before="100" w:beforeAutospacing="1" w:after="100" w:afterAutospacing="1" w:line="360" w:lineRule="auto"/>
        <w:ind w:firstLine="720"/>
        <w:jc w:val="both"/>
        <w:rPr>
          <w:rFonts w:ascii="Times New Roman" w:eastAsia="Times New Roman" w:hAnsi="Times New Roman" w:cs="Times New Roman"/>
          <w:b/>
          <w:bCs/>
          <w:color w:val="000000" w:themeColor="text1"/>
          <w:sz w:val="24"/>
          <w:szCs w:val="24"/>
        </w:rPr>
      </w:pPr>
      <w:r w:rsidRPr="00F45C89">
        <w:rPr>
          <w:rFonts w:ascii="Times New Roman" w:eastAsia="Times New Roman" w:hAnsi="Times New Roman" w:cs="Times New Roman"/>
          <w:color w:val="000000" w:themeColor="text1"/>
          <w:sz w:val="24"/>
          <w:szCs w:val="24"/>
        </w:rPr>
        <w:t xml:space="preserve">An On-Farm Trial (OFT) was conducted by Krishi Vigyan Kendra, Nellore during the </w:t>
      </w:r>
      <w:r w:rsidRPr="00F45C89">
        <w:rPr>
          <w:rFonts w:ascii="Times New Roman" w:eastAsia="Times New Roman" w:hAnsi="Times New Roman" w:cs="Times New Roman"/>
          <w:i/>
          <w:iCs/>
          <w:color w:val="000000" w:themeColor="text1"/>
          <w:sz w:val="24"/>
          <w:szCs w:val="24"/>
        </w:rPr>
        <w:t>rabi</w:t>
      </w:r>
      <w:r w:rsidRPr="00F45C89">
        <w:rPr>
          <w:rFonts w:ascii="Times New Roman" w:eastAsia="Times New Roman" w:hAnsi="Times New Roman" w:cs="Times New Roman"/>
          <w:color w:val="000000" w:themeColor="text1"/>
          <w:sz w:val="24"/>
          <w:szCs w:val="24"/>
        </w:rPr>
        <w:t xml:space="preserve"> </w:t>
      </w:r>
      <w:r w:rsidR="00003D87" w:rsidRPr="00F45C89">
        <w:rPr>
          <w:rFonts w:ascii="Times New Roman" w:eastAsia="Times New Roman" w:hAnsi="Times New Roman" w:cs="Times New Roman"/>
          <w:color w:val="000000" w:themeColor="text1"/>
          <w:sz w:val="24"/>
          <w:szCs w:val="24"/>
        </w:rPr>
        <w:t>seasons of 2023-24 and 2024-</w:t>
      </w:r>
      <w:r w:rsidRPr="00F45C89">
        <w:rPr>
          <w:rFonts w:ascii="Times New Roman" w:eastAsia="Times New Roman" w:hAnsi="Times New Roman" w:cs="Times New Roman"/>
          <w:color w:val="000000" w:themeColor="text1"/>
          <w:sz w:val="24"/>
          <w:szCs w:val="24"/>
        </w:rPr>
        <w:t>25 across six farmer fields in SPSR Nellore district, Andhra Pradesh. The objective was to evaluate the performance of three crop managemen</w:t>
      </w:r>
      <w:r w:rsidR="00D30ECF">
        <w:rPr>
          <w:rFonts w:ascii="Times New Roman" w:eastAsia="Times New Roman" w:hAnsi="Times New Roman" w:cs="Times New Roman"/>
          <w:color w:val="000000" w:themeColor="text1"/>
          <w:sz w:val="24"/>
          <w:szCs w:val="24"/>
        </w:rPr>
        <w:t>t practices in rice</w:t>
      </w:r>
      <w:r w:rsidR="003C671C" w:rsidRPr="00F45C89">
        <w:rPr>
          <w:rFonts w:ascii="Times New Roman" w:eastAsia="Times New Roman" w:hAnsi="Times New Roman" w:cs="Times New Roman"/>
          <w:color w:val="000000" w:themeColor="text1"/>
          <w:sz w:val="24"/>
          <w:szCs w:val="24"/>
        </w:rPr>
        <w:t xml:space="preserve"> cultivation </w:t>
      </w:r>
      <w:r w:rsidR="00F45C89" w:rsidRPr="00F45C89">
        <w:rPr>
          <w:rFonts w:ascii="Times New Roman" w:eastAsia="Times New Roman" w:hAnsi="Times New Roman" w:cs="Times New Roman"/>
          <w:color w:val="000000" w:themeColor="text1"/>
          <w:sz w:val="24"/>
          <w:szCs w:val="24"/>
        </w:rPr>
        <w:t>namely, an organic p</w:t>
      </w:r>
      <w:r w:rsidRPr="00F45C89">
        <w:rPr>
          <w:rFonts w:ascii="Times New Roman" w:eastAsia="Times New Roman" w:hAnsi="Times New Roman" w:cs="Times New Roman"/>
          <w:color w:val="000000" w:themeColor="text1"/>
          <w:sz w:val="24"/>
          <w:szCs w:val="24"/>
        </w:rPr>
        <w:t>ackage, Integrated Crop Management (ICM)</w:t>
      </w:r>
      <w:r w:rsidR="00F45C89" w:rsidRPr="00F45C89">
        <w:rPr>
          <w:rFonts w:ascii="Times New Roman" w:eastAsia="Times New Roman" w:hAnsi="Times New Roman" w:cs="Times New Roman"/>
          <w:color w:val="000000" w:themeColor="text1"/>
          <w:sz w:val="24"/>
          <w:szCs w:val="24"/>
        </w:rPr>
        <w:t xml:space="preserve"> and the farmer’s p</w:t>
      </w:r>
      <w:r w:rsidR="00A77864" w:rsidRPr="00F45C89">
        <w:rPr>
          <w:rFonts w:ascii="Times New Roman" w:eastAsia="Times New Roman" w:hAnsi="Times New Roman" w:cs="Times New Roman"/>
          <w:color w:val="000000" w:themeColor="text1"/>
          <w:sz w:val="24"/>
          <w:szCs w:val="24"/>
        </w:rPr>
        <w:t>ractice</w:t>
      </w:r>
      <w:r w:rsidRPr="00F45C89">
        <w:rPr>
          <w:rFonts w:ascii="Times New Roman" w:eastAsia="Times New Roman" w:hAnsi="Times New Roman" w:cs="Times New Roman"/>
          <w:color w:val="000000" w:themeColor="text1"/>
          <w:sz w:val="24"/>
          <w:szCs w:val="24"/>
        </w:rPr>
        <w:t>.</w:t>
      </w:r>
      <w:r w:rsidR="003C671C" w:rsidRPr="00F45C89">
        <w:rPr>
          <w:rFonts w:ascii="Times New Roman" w:eastAsia="Times New Roman" w:hAnsi="Times New Roman" w:cs="Times New Roman"/>
          <w:color w:val="000000" w:themeColor="text1"/>
          <w:sz w:val="24"/>
          <w:szCs w:val="24"/>
        </w:rPr>
        <w:t xml:space="preserve"> </w:t>
      </w:r>
      <w:r w:rsidRPr="00F45C89">
        <w:rPr>
          <w:rFonts w:ascii="Times New Roman" w:eastAsia="Times New Roman" w:hAnsi="Times New Roman" w:cs="Times New Roman"/>
          <w:color w:val="000000" w:themeColor="text1"/>
          <w:sz w:val="24"/>
          <w:szCs w:val="24"/>
        </w:rPr>
        <w:t>The trials were implemented under canal-irrigated conditions on soils ranging from sandy clay loam to clay loam. Soil analysis of the experimental fields revealed low avail</w:t>
      </w:r>
      <w:r w:rsidR="00F45C89" w:rsidRPr="00F45C89">
        <w:rPr>
          <w:rFonts w:ascii="Times New Roman" w:eastAsia="Times New Roman" w:hAnsi="Times New Roman" w:cs="Times New Roman"/>
          <w:color w:val="000000" w:themeColor="text1"/>
          <w:sz w:val="24"/>
          <w:szCs w:val="24"/>
        </w:rPr>
        <w:t xml:space="preserve">able nitrogen, high phosphorus </w:t>
      </w:r>
      <w:r w:rsidRPr="00F45C89">
        <w:rPr>
          <w:rFonts w:ascii="Times New Roman" w:eastAsia="Times New Roman" w:hAnsi="Times New Roman" w:cs="Times New Roman"/>
          <w:color w:val="000000" w:themeColor="text1"/>
          <w:sz w:val="24"/>
          <w:szCs w:val="24"/>
        </w:rPr>
        <w:t xml:space="preserve">and medium potassium levels. The selected sites included Ramannapalem and Basavayapalem villages in Kodavaluru mandal, Penuballi village in Buchireddypalem mandal, Edagali </w:t>
      </w:r>
      <w:r w:rsidR="00F45C89" w:rsidRPr="00F45C89">
        <w:rPr>
          <w:rFonts w:ascii="Times New Roman" w:eastAsia="Times New Roman" w:hAnsi="Times New Roman" w:cs="Times New Roman"/>
          <w:color w:val="000000" w:themeColor="text1"/>
          <w:sz w:val="24"/>
          <w:szCs w:val="24"/>
        </w:rPr>
        <w:t>village in Venkatachalam mandal</w:t>
      </w:r>
      <w:r w:rsidRPr="00F45C89">
        <w:rPr>
          <w:rFonts w:ascii="Times New Roman" w:eastAsia="Times New Roman" w:hAnsi="Times New Roman" w:cs="Times New Roman"/>
          <w:color w:val="000000" w:themeColor="text1"/>
          <w:sz w:val="24"/>
          <w:szCs w:val="24"/>
        </w:rPr>
        <w:t xml:space="preserve"> and Mallikarjunapuram village in Thotapalligudur mandal.</w:t>
      </w:r>
      <w:r w:rsidR="003C671C" w:rsidRPr="00F45C89">
        <w:rPr>
          <w:rFonts w:ascii="Times New Roman" w:eastAsia="Times New Roman" w:hAnsi="Times New Roman" w:cs="Times New Roman"/>
          <w:color w:val="000000" w:themeColor="text1"/>
          <w:sz w:val="24"/>
          <w:szCs w:val="24"/>
        </w:rPr>
        <w:t xml:space="preserve"> </w:t>
      </w:r>
      <w:r w:rsidRPr="00F45C89">
        <w:rPr>
          <w:rFonts w:ascii="Times New Roman" w:eastAsia="Times New Roman" w:hAnsi="Times New Roman" w:cs="Times New Roman"/>
          <w:color w:val="000000" w:themeColor="text1"/>
          <w:sz w:val="24"/>
          <w:szCs w:val="24"/>
        </w:rPr>
        <w:t xml:space="preserve">Details of seasonal rainfall during the study </w:t>
      </w:r>
      <w:r w:rsidR="00B27464">
        <w:rPr>
          <w:rFonts w:ascii="Times New Roman" w:eastAsia="Times New Roman" w:hAnsi="Times New Roman" w:cs="Times New Roman"/>
          <w:color w:val="000000" w:themeColor="text1"/>
          <w:sz w:val="24"/>
          <w:szCs w:val="24"/>
        </w:rPr>
        <w:t>period are presented in Table 1</w:t>
      </w:r>
      <w:r w:rsidRPr="00F45C89">
        <w:rPr>
          <w:rFonts w:ascii="Times New Roman" w:eastAsia="Times New Roman" w:hAnsi="Times New Roman" w:cs="Times New Roman"/>
          <w:color w:val="000000" w:themeColor="text1"/>
          <w:sz w:val="24"/>
          <w:szCs w:val="24"/>
        </w:rPr>
        <w:t xml:space="preserve"> and the specific technological interventions demonstrated under each treatment are provided in Table 2.</w:t>
      </w:r>
      <w:r w:rsidR="003C671C" w:rsidRPr="00F45C89">
        <w:rPr>
          <w:rFonts w:ascii="Times New Roman" w:eastAsia="Times New Roman" w:hAnsi="Times New Roman" w:cs="Times New Roman"/>
          <w:color w:val="000000" w:themeColor="text1"/>
          <w:sz w:val="24"/>
          <w:szCs w:val="24"/>
        </w:rPr>
        <w:t xml:space="preserve"> </w:t>
      </w:r>
      <w:r w:rsidR="00B27464" w:rsidRPr="00B27464">
        <w:rPr>
          <w:rFonts w:ascii="Times New Roman" w:hAnsi="Times New Roman" w:cs="Times New Roman"/>
          <w:sz w:val="24"/>
          <w:szCs w:val="24"/>
        </w:rPr>
        <w:t xml:space="preserve">The crop was transplanted during the second fortnight of December. </w:t>
      </w:r>
      <w:r w:rsidRPr="00F45C89">
        <w:rPr>
          <w:rFonts w:ascii="Times New Roman" w:eastAsia="Times New Roman" w:hAnsi="Times New Roman" w:cs="Times New Roman"/>
          <w:color w:val="000000" w:themeColor="text1"/>
          <w:sz w:val="24"/>
          <w:szCs w:val="24"/>
        </w:rPr>
        <w:t>Observations were recorded on key agronomic parameters including plant height (cm), number of hills</w:t>
      </w:r>
      <w:r w:rsidR="003C671C" w:rsidRPr="00F45C89">
        <w:rPr>
          <w:rFonts w:ascii="Times New Roman" w:eastAsia="Times New Roman" w:hAnsi="Times New Roman" w:cs="Times New Roman"/>
          <w:color w:val="000000" w:themeColor="text1"/>
          <w:sz w:val="24"/>
          <w:szCs w:val="24"/>
        </w:rPr>
        <w:t>/m</w:t>
      </w:r>
      <w:r w:rsidR="003C671C" w:rsidRPr="00F45C89">
        <w:rPr>
          <w:rFonts w:ascii="Times New Roman" w:eastAsia="Times New Roman" w:hAnsi="Times New Roman" w:cs="Times New Roman"/>
          <w:color w:val="000000" w:themeColor="text1"/>
          <w:sz w:val="24"/>
          <w:szCs w:val="24"/>
          <w:vertAlign w:val="superscript"/>
        </w:rPr>
        <w:t>2</w:t>
      </w:r>
      <w:r w:rsidR="003C671C" w:rsidRPr="00F45C89">
        <w:rPr>
          <w:rFonts w:ascii="Times New Roman" w:eastAsia="Times New Roman" w:hAnsi="Times New Roman" w:cs="Times New Roman"/>
          <w:color w:val="000000" w:themeColor="text1"/>
          <w:sz w:val="24"/>
          <w:szCs w:val="24"/>
        </w:rPr>
        <w:t>, number of panicle/m</w:t>
      </w:r>
      <w:r w:rsidR="003C671C" w:rsidRPr="00F45C89">
        <w:rPr>
          <w:rFonts w:ascii="Times New Roman" w:eastAsia="Times New Roman" w:hAnsi="Times New Roman" w:cs="Times New Roman"/>
          <w:color w:val="000000" w:themeColor="text1"/>
          <w:sz w:val="24"/>
          <w:szCs w:val="24"/>
          <w:vertAlign w:val="superscript"/>
        </w:rPr>
        <w:t>2</w:t>
      </w:r>
      <w:r w:rsidRPr="00F45C89">
        <w:rPr>
          <w:rFonts w:ascii="Times New Roman" w:eastAsia="Times New Roman" w:hAnsi="Times New Roman" w:cs="Times New Roman"/>
          <w:color w:val="000000" w:themeColor="text1"/>
          <w:sz w:val="24"/>
          <w:szCs w:val="24"/>
        </w:rPr>
        <w:t>, number of grains</w:t>
      </w:r>
      <w:r w:rsidR="00003D87" w:rsidRPr="00F45C89">
        <w:rPr>
          <w:rFonts w:ascii="Times New Roman" w:eastAsia="Times New Roman" w:hAnsi="Times New Roman" w:cs="Times New Roman"/>
          <w:color w:val="000000" w:themeColor="text1"/>
          <w:sz w:val="24"/>
          <w:szCs w:val="24"/>
        </w:rPr>
        <w:t>/panicle</w:t>
      </w:r>
      <w:r w:rsidR="003C671C" w:rsidRPr="00F45C89">
        <w:rPr>
          <w:rFonts w:ascii="Times New Roman" w:eastAsia="Times New Roman" w:hAnsi="Times New Roman" w:cs="Times New Roman"/>
          <w:color w:val="000000" w:themeColor="text1"/>
          <w:sz w:val="24"/>
          <w:szCs w:val="24"/>
        </w:rPr>
        <w:t xml:space="preserve"> </w:t>
      </w:r>
      <w:r w:rsidRPr="00F45C89">
        <w:rPr>
          <w:rFonts w:ascii="Times New Roman" w:eastAsia="Times New Roman" w:hAnsi="Times New Roman" w:cs="Times New Roman"/>
          <w:color w:val="000000" w:themeColor="text1"/>
          <w:sz w:val="24"/>
          <w:szCs w:val="24"/>
        </w:rPr>
        <w:t xml:space="preserve">and test weight (g). At physiological maturity, a net plot area </w:t>
      </w:r>
      <w:r w:rsidR="003C671C" w:rsidRPr="00F45C89">
        <w:rPr>
          <w:rFonts w:ascii="Times New Roman" w:eastAsia="Times New Roman" w:hAnsi="Times New Roman" w:cs="Times New Roman"/>
          <w:color w:val="000000" w:themeColor="text1"/>
          <w:sz w:val="24"/>
          <w:szCs w:val="24"/>
        </w:rPr>
        <w:t xml:space="preserve">of 5 × 5 m was harvested </w:t>
      </w:r>
      <w:r w:rsidRPr="00F45C89">
        <w:rPr>
          <w:rFonts w:ascii="Times New Roman" w:eastAsia="Times New Roman" w:hAnsi="Times New Roman" w:cs="Times New Roman"/>
          <w:color w:val="000000" w:themeColor="text1"/>
          <w:sz w:val="24"/>
          <w:szCs w:val="24"/>
        </w:rPr>
        <w:t xml:space="preserve">and the produce was threshed. The grains were cleaned and dried to appropriate </w:t>
      </w:r>
      <w:r w:rsidR="003C671C" w:rsidRPr="00F45C89">
        <w:rPr>
          <w:rFonts w:ascii="Times New Roman" w:eastAsia="Times New Roman" w:hAnsi="Times New Roman" w:cs="Times New Roman"/>
          <w:color w:val="000000" w:themeColor="text1"/>
          <w:sz w:val="24"/>
          <w:szCs w:val="24"/>
        </w:rPr>
        <w:t>moisture levels before weighing</w:t>
      </w:r>
      <w:r w:rsidRPr="00F45C89">
        <w:rPr>
          <w:rFonts w:ascii="Times New Roman" w:eastAsia="Times New Roman" w:hAnsi="Times New Roman" w:cs="Times New Roman"/>
          <w:color w:val="000000" w:themeColor="text1"/>
          <w:sz w:val="24"/>
          <w:szCs w:val="24"/>
        </w:rPr>
        <w:t xml:space="preserve"> and the yield was computed</w:t>
      </w:r>
      <w:r w:rsidR="00072682">
        <w:rPr>
          <w:rFonts w:ascii="Times New Roman" w:eastAsia="Times New Roman" w:hAnsi="Times New Roman" w:cs="Times New Roman"/>
          <w:color w:val="000000" w:themeColor="text1"/>
          <w:sz w:val="24"/>
          <w:szCs w:val="24"/>
        </w:rPr>
        <w:t xml:space="preserve"> and expressed in </w:t>
      </w:r>
      <w:r w:rsidR="00072682">
        <w:rPr>
          <w:rFonts w:ascii="Times New Roman" w:eastAsia="Times New Roman" w:hAnsi="Times New Roman" w:cs="Times New Roman"/>
          <w:color w:val="000000" w:themeColor="text1"/>
          <w:sz w:val="24"/>
          <w:szCs w:val="24"/>
        </w:rPr>
        <w:lastRenderedPageBreak/>
        <w:t>kilograms/</w:t>
      </w:r>
      <w:r w:rsidRPr="00F45C89">
        <w:rPr>
          <w:rFonts w:ascii="Times New Roman" w:eastAsia="Times New Roman" w:hAnsi="Times New Roman" w:cs="Times New Roman"/>
          <w:color w:val="000000" w:themeColor="text1"/>
          <w:sz w:val="24"/>
          <w:szCs w:val="24"/>
        </w:rPr>
        <w:t>hectare (kg/ha).</w:t>
      </w:r>
      <w:r w:rsidR="003C671C" w:rsidRPr="00F45C89">
        <w:rPr>
          <w:rFonts w:ascii="Times New Roman" w:eastAsia="Times New Roman" w:hAnsi="Times New Roman" w:cs="Times New Roman"/>
          <w:color w:val="000000" w:themeColor="text1"/>
          <w:sz w:val="24"/>
          <w:szCs w:val="24"/>
        </w:rPr>
        <w:t xml:space="preserve"> </w:t>
      </w:r>
      <w:r w:rsidR="003C671C" w:rsidRPr="00F45C89">
        <w:rPr>
          <w:rFonts w:ascii="Times New Roman" w:hAnsi="Times New Roman" w:cs="Times New Roman"/>
          <w:color w:val="000000" w:themeColor="text1"/>
          <w:sz w:val="24"/>
          <w:szCs w:val="24"/>
        </w:rPr>
        <w:t xml:space="preserve">A comprehensive economic analysis was conducted to evaluate the profitability of each treatment implemented under the On-Farm Trial. Detailed records were maintained at all </w:t>
      </w:r>
      <w:r w:rsidR="00003D87" w:rsidRPr="00F45C89">
        <w:rPr>
          <w:rFonts w:ascii="Times New Roman" w:hAnsi="Times New Roman" w:cs="Times New Roman"/>
          <w:color w:val="000000" w:themeColor="text1"/>
          <w:sz w:val="24"/>
          <w:szCs w:val="24"/>
        </w:rPr>
        <w:t xml:space="preserve">the </w:t>
      </w:r>
      <w:r w:rsidR="003C671C" w:rsidRPr="00F45C89">
        <w:rPr>
          <w:rFonts w:ascii="Times New Roman" w:hAnsi="Times New Roman" w:cs="Times New Roman"/>
          <w:color w:val="000000" w:themeColor="text1"/>
          <w:sz w:val="24"/>
          <w:szCs w:val="24"/>
        </w:rPr>
        <w:t>trial locations regarding field operations, includi</w:t>
      </w:r>
      <w:r w:rsidR="00003D87" w:rsidRPr="00F45C89">
        <w:rPr>
          <w:rFonts w:ascii="Times New Roman" w:hAnsi="Times New Roman" w:cs="Times New Roman"/>
          <w:color w:val="000000" w:themeColor="text1"/>
          <w:sz w:val="24"/>
          <w:szCs w:val="24"/>
        </w:rPr>
        <w:t>ng labour employed, power usage</w:t>
      </w:r>
      <w:r w:rsidR="003C671C" w:rsidRPr="00F45C89">
        <w:rPr>
          <w:rFonts w:ascii="Times New Roman" w:hAnsi="Times New Roman" w:cs="Times New Roman"/>
          <w:color w:val="000000" w:themeColor="text1"/>
          <w:sz w:val="24"/>
          <w:szCs w:val="24"/>
        </w:rPr>
        <w:t xml:space="preserve"> and the type and quantity of inputs utilized such as seeds, </w:t>
      </w:r>
      <w:r w:rsidR="00003D87" w:rsidRPr="00F45C89">
        <w:rPr>
          <w:rFonts w:ascii="Times New Roman" w:hAnsi="Times New Roman" w:cs="Times New Roman"/>
          <w:color w:val="000000" w:themeColor="text1"/>
          <w:sz w:val="24"/>
          <w:szCs w:val="24"/>
        </w:rPr>
        <w:t>fertilizers, organic amendments</w:t>
      </w:r>
      <w:r w:rsidR="003C671C" w:rsidRPr="00F45C89">
        <w:rPr>
          <w:rFonts w:ascii="Times New Roman" w:hAnsi="Times New Roman" w:cs="Times New Roman"/>
          <w:color w:val="000000" w:themeColor="text1"/>
          <w:sz w:val="24"/>
          <w:szCs w:val="24"/>
        </w:rPr>
        <w:t xml:space="preserve"> and plant protection materials. The total cost of cultivation was computed by dividing the expenses into fixed and variable components. Fixed costs included expenditures that were common across all t</w:t>
      </w:r>
      <w:r w:rsidR="00072682">
        <w:rPr>
          <w:rFonts w:ascii="Times New Roman" w:hAnsi="Times New Roman" w:cs="Times New Roman"/>
          <w:color w:val="000000" w:themeColor="text1"/>
          <w:sz w:val="24"/>
          <w:szCs w:val="24"/>
        </w:rPr>
        <w:t>reatments, such as seeds</w:t>
      </w:r>
      <w:r w:rsidR="003C671C" w:rsidRPr="00F45C89">
        <w:rPr>
          <w:rFonts w:ascii="Times New Roman" w:hAnsi="Times New Roman" w:cs="Times New Roman"/>
          <w:color w:val="000000" w:themeColor="text1"/>
          <w:sz w:val="24"/>
          <w:szCs w:val="24"/>
        </w:rPr>
        <w:t>, land preparation (including ploughing an</w:t>
      </w:r>
      <w:r w:rsidR="00003D87" w:rsidRPr="00F45C89">
        <w:rPr>
          <w:rFonts w:ascii="Times New Roman" w:hAnsi="Times New Roman" w:cs="Times New Roman"/>
          <w:color w:val="000000" w:themeColor="text1"/>
          <w:sz w:val="24"/>
          <w:szCs w:val="24"/>
        </w:rPr>
        <w:t>d levelling), irrigation</w:t>
      </w:r>
      <w:r w:rsidR="003C671C" w:rsidRPr="00F45C89">
        <w:rPr>
          <w:rFonts w:ascii="Times New Roman" w:hAnsi="Times New Roman" w:cs="Times New Roman"/>
          <w:color w:val="000000" w:themeColor="text1"/>
          <w:sz w:val="24"/>
          <w:szCs w:val="24"/>
        </w:rPr>
        <w:t xml:space="preserve"> and general field maintenance. In contrast, variable costs were treatment-specific and varied depending on the nature and quantity of inputs used. For instance, the organic package incurred additional expenses for farmyard manur</w:t>
      </w:r>
      <w:r w:rsidR="00072682">
        <w:rPr>
          <w:rFonts w:ascii="Times New Roman" w:hAnsi="Times New Roman" w:cs="Times New Roman"/>
          <w:color w:val="000000" w:themeColor="text1"/>
          <w:sz w:val="24"/>
          <w:szCs w:val="24"/>
        </w:rPr>
        <w:t>e, vermicompost, biofertilizers</w:t>
      </w:r>
      <w:r w:rsidR="003C671C" w:rsidRPr="00F45C89">
        <w:rPr>
          <w:rFonts w:ascii="Times New Roman" w:hAnsi="Times New Roman" w:cs="Times New Roman"/>
          <w:color w:val="000000" w:themeColor="text1"/>
          <w:sz w:val="24"/>
          <w:szCs w:val="24"/>
        </w:rPr>
        <w:t xml:space="preserve"> and organic p</w:t>
      </w:r>
      <w:r w:rsidR="00072682">
        <w:rPr>
          <w:rFonts w:ascii="Times New Roman" w:hAnsi="Times New Roman" w:cs="Times New Roman"/>
          <w:color w:val="000000" w:themeColor="text1"/>
          <w:sz w:val="24"/>
          <w:szCs w:val="24"/>
        </w:rPr>
        <w:t>est control measures, while the integrated crop m</w:t>
      </w:r>
      <w:r w:rsidR="003C671C" w:rsidRPr="00F45C89">
        <w:rPr>
          <w:rFonts w:ascii="Times New Roman" w:hAnsi="Times New Roman" w:cs="Times New Roman"/>
          <w:color w:val="000000" w:themeColor="text1"/>
          <w:sz w:val="24"/>
          <w:szCs w:val="24"/>
        </w:rPr>
        <w:t>anagement approach involved the use of ch</w:t>
      </w:r>
      <w:r w:rsidR="00003D87" w:rsidRPr="00F45C89">
        <w:rPr>
          <w:rFonts w:ascii="Times New Roman" w:hAnsi="Times New Roman" w:cs="Times New Roman"/>
          <w:color w:val="000000" w:themeColor="text1"/>
          <w:sz w:val="24"/>
          <w:szCs w:val="24"/>
        </w:rPr>
        <w:t xml:space="preserve">emical fertilizers, pesticides </w:t>
      </w:r>
      <w:r w:rsidR="003C671C" w:rsidRPr="00F45C89">
        <w:rPr>
          <w:rFonts w:ascii="Times New Roman" w:hAnsi="Times New Roman" w:cs="Times New Roman"/>
          <w:color w:val="000000" w:themeColor="text1"/>
          <w:sz w:val="24"/>
          <w:szCs w:val="24"/>
        </w:rPr>
        <w:t>and micronutrients. Labour costs associated with input application and harvesting were also included under variable costs. The total cost of cultivation for each treatment was obtained by adding the treatment-specific variable costs to the fixed costs. Gross returns were calculated based on the actual grain yield and the prevailing market price received by the farmers. Net returns were determined by subtracting the total cost of cultivation from the gross returns. The return per rupee invested, or benefit-cost ratio, was calculated by dividing the gross return by the total cost of cultivation, providing an index of economic efficiency for each treatment.</w:t>
      </w:r>
    </w:p>
    <w:p w:rsidR="009061E4" w:rsidRPr="00F45C89" w:rsidRDefault="009061E4" w:rsidP="00B70113">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sidRPr="00F45C89">
        <w:rPr>
          <w:rFonts w:ascii="Times New Roman" w:eastAsia="Times New Roman" w:hAnsi="Times New Roman" w:cs="Times New Roman"/>
          <w:b/>
          <w:bCs/>
          <w:color w:val="000000" w:themeColor="text1"/>
          <w:sz w:val="24"/>
          <w:szCs w:val="24"/>
        </w:rPr>
        <w:t>RESULTS AND DISCUSSION</w:t>
      </w:r>
    </w:p>
    <w:p w:rsidR="007C54C1" w:rsidRPr="00F45C89" w:rsidRDefault="007C54C1" w:rsidP="00B70113">
      <w:pPr>
        <w:pStyle w:val="Heading3"/>
        <w:spacing w:line="360" w:lineRule="auto"/>
        <w:jc w:val="both"/>
        <w:rPr>
          <w:color w:val="000000" w:themeColor="text1"/>
          <w:sz w:val="24"/>
          <w:szCs w:val="24"/>
        </w:rPr>
      </w:pPr>
      <w:r w:rsidRPr="00F45C89">
        <w:rPr>
          <w:rStyle w:val="Strong"/>
          <w:b/>
          <w:bCs/>
          <w:color w:val="000000" w:themeColor="text1"/>
          <w:sz w:val="24"/>
          <w:szCs w:val="24"/>
        </w:rPr>
        <w:t>Growth and Yield Attributes</w:t>
      </w:r>
    </w:p>
    <w:p w:rsidR="007C54C1" w:rsidRPr="00F45C89" w:rsidRDefault="007C54C1" w:rsidP="00A77864">
      <w:pPr>
        <w:pStyle w:val="NormalWeb"/>
        <w:spacing w:line="360" w:lineRule="auto"/>
        <w:ind w:firstLine="720"/>
        <w:jc w:val="both"/>
        <w:rPr>
          <w:color w:val="000000" w:themeColor="text1"/>
        </w:rPr>
      </w:pPr>
      <w:r w:rsidRPr="00F45C89">
        <w:rPr>
          <w:color w:val="000000" w:themeColor="text1"/>
        </w:rPr>
        <w:t xml:space="preserve">The effect of different crop management practices on growth and yield parameters of rice is summarized in Table 1. Significant variation in plant height was recorded across treatments, with the highest average height observed under </w:t>
      </w:r>
      <w:r w:rsidR="00A77864" w:rsidRPr="00F45C89">
        <w:rPr>
          <w:color w:val="000000" w:themeColor="text1"/>
        </w:rPr>
        <w:t>Integrated Crop Management</w:t>
      </w:r>
      <w:r w:rsidRPr="00F45C89">
        <w:rPr>
          <w:color w:val="000000" w:themeColor="text1"/>
        </w:rPr>
        <w:t xml:space="preserve"> (96.1</w:t>
      </w:r>
      <w:r w:rsidR="00A77864" w:rsidRPr="00F45C89">
        <w:rPr>
          <w:color w:val="000000" w:themeColor="text1"/>
        </w:rPr>
        <w:t xml:space="preserve"> cm), followed by farmer</w:t>
      </w:r>
      <w:r w:rsidR="00F45C89" w:rsidRPr="00F45C89">
        <w:rPr>
          <w:color w:val="000000" w:themeColor="text1"/>
        </w:rPr>
        <w:t>’s</w:t>
      </w:r>
      <w:r w:rsidR="00A77864" w:rsidRPr="00F45C89">
        <w:rPr>
          <w:color w:val="000000" w:themeColor="text1"/>
        </w:rPr>
        <w:t xml:space="preserve"> practice (92.9 cm) </w:t>
      </w:r>
      <w:r w:rsidRPr="00F45C89">
        <w:rPr>
          <w:color w:val="000000" w:themeColor="text1"/>
        </w:rPr>
        <w:t>and the low</w:t>
      </w:r>
      <w:r w:rsidR="00A77864" w:rsidRPr="00F45C89">
        <w:rPr>
          <w:color w:val="000000" w:themeColor="text1"/>
        </w:rPr>
        <w:t xml:space="preserve">est in the organic package </w:t>
      </w:r>
      <w:r w:rsidRPr="00F45C89">
        <w:rPr>
          <w:color w:val="000000" w:themeColor="text1"/>
        </w:rPr>
        <w:t xml:space="preserve">(89.2 cm). The reduced height under </w:t>
      </w:r>
      <w:r w:rsidR="00A77864" w:rsidRPr="00F45C89">
        <w:rPr>
          <w:color w:val="000000" w:themeColor="text1"/>
        </w:rPr>
        <w:t xml:space="preserve">organic package </w:t>
      </w:r>
      <w:r w:rsidRPr="00F45C89">
        <w:rPr>
          <w:color w:val="000000" w:themeColor="text1"/>
        </w:rPr>
        <w:t>may be attributed to the slow release and limited availability of nutrients from organic sources compared to chemical fertilizers used in ICM and</w:t>
      </w:r>
      <w:r w:rsidR="00A77864" w:rsidRPr="00F45C89">
        <w:rPr>
          <w:color w:val="000000" w:themeColor="text1"/>
        </w:rPr>
        <w:t xml:space="preserve"> farmer’s practice</w:t>
      </w:r>
      <w:r w:rsidRPr="00F45C89">
        <w:rPr>
          <w:color w:val="000000" w:themeColor="text1"/>
        </w:rPr>
        <w:t xml:space="preserve">. Despite these differences, the number of hills per square meter remained uniform (17 hills/m²), owing to consistent transplanting techniques and uniform seedling age (25 days). Notably, panicle density varied significantly across treatments. ICM recorded the highest panicle number (457 panicles/m²), followed by </w:t>
      </w:r>
      <w:r w:rsidR="00F45C89" w:rsidRPr="00F45C89">
        <w:rPr>
          <w:color w:val="000000" w:themeColor="text1"/>
        </w:rPr>
        <w:t>farmer’s practice</w:t>
      </w:r>
      <w:r w:rsidRPr="00F45C89">
        <w:rPr>
          <w:color w:val="000000" w:themeColor="text1"/>
        </w:rPr>
        <w:t xml:space="preserve"> (436 panicles/m²), while </w:t>
      </w:r>
      <w:r w:rsidR="00A77864" w:rsidRPr="00F45C89">
        <w:rPr>
          <w:color w:val="000000" w:themeColor="text1"/>
        </w:rPr>
        <w:t>organic package</w:t>
      </w:r>
      <w:r w:rsidRPr="00F45C89">
        <w:rPr>
          <w:color w:val="000000" w:themeColor="text1"/>
        </w:rPr>
        <w:t xml:space="preserve"> registered the lowest (330 panicles/m²). A similar trend was obser</w:t>
      </w:r>
      <w:r w:rsidR="00A77864" w:rsidRPr="00F45C89">
        <w:rPr>
          <w:color w:val="000000" w:themeColor="text1"/>
        </w:rPr>
        <w:t>ved in the number of grains/</w:t>
      </w:r>
      <w:r w:rsidRPr="00F45C89">
        <w:rPr>
          <w:color w:val="000000" w:themeColor="text1"/>
        </w:rPr>
        <w:t xml:space="preserve">panicle, with ICM achieving the maximum (181), followed by </w:t>
      </w:r>
      <w:r w:rsidR="00A77864" w:rsidRPr="00F45C89">
        <w:rPr>
          <w:color w:val="000000" w:themeColor="text1"/>
        </w:rPr>
        <w:t>farmer’s practice</w:t>
      </w:r>
      <w:r w:rsidRPr="00F45C89">
        <w:rPr>
          <w:color w:val="000000" w:themeColor="text1"/>
        </w:rPr>
        <w:t xml:space="preserve"> (168) and </w:t>
      </w:r>
      <w:r w:rsidR="00A77864" w:rsidRPr="00F45C89">
        <w:rPr>
          <w:color w:val="000000" w:themeColor="text1"/>
        </w:rPr>
        <w:t>organic package</w:t>
      </w:r>
      <w:r w:rsidRPr="00F45C89">
        <w:rPr>
          <w:color w:val="000000" w:themeColor="text1"/>
        </w:rPr>
        <w:t xml:space="preserve"> (141). Test weight was marginally higher under ICM (13.87 g) compared to </w:t>
      </w:r>
      <w:r w:rsidR="00A77864" w:rsidRPr="00F45C89">
        <w:rPr>
          <w:color w:val="000000" w:themeColor="text1"/>
        </w:rPr>
        <w:t>farmer’s practice</w:t>
      </w:r>
      <w:r w:rsidRPr="00F45C89">
        <w:rPr>
          <w:color w:val="000000" w:themeColor="text1"/>
        </w:rPr>
        <w:t xml:space="preserve"> (13.79 g) and </w:t>
      </w:r>
      <w:r w:rsidR="00A77864" w:rsidRPr="00F45C89">
        <w:rPr>
          <w:color w:val="000000" w:themeColor="text1"/>
        </w:rPr>
        <w:t>organic package</w:t>
      </w:r>
      <w:r w:rsidRPr="00F45C89">
        <w:rPr>
          <w:color w:val="000000" w:themeColor="text1"/>
        </w:rPr>
        <w:t xml:space="preserve"> (13.61 g). These results highlight the advantage of ICM in ensuring timely and balanced nutrient availability and effective plant protection, thereby enhancing reproductive efficiency and yield components (Khatun </w:t>
      </w:r>
      <w:r w:rsidRPr="00F45C89">
        <w:rPr>
          <w:i/>
          <w:iCs/>
          <w:color w:val="000000" w:themeColor="text1"/>
        </w:rPr>
        <w:t>et al</w:t>
      </w:r>
      <w:r w:rsidRPr="00F45C89">
        <w:rPr>
          <w:color w:val="000000" w:themeColor="text1"/>
        </w:rPr>
        <w:t xml:space="preserve">., 2018). Although </w:t>
      </w:r>
      <w:r w:rsidR="00A77864" w:rsidRPr="00F45C89">
        <w:rPr>
          <w:color w:val="000000" w:themeColor="text1"/>
        </w:rPr>
        <w:t>organic package</w:t>
      </w:r>
      <w:r w:rsidRPr="00F45C89">
        <w:rPr>
          <w:color w:val="000000" w:themeColor="text1"/>
        </w:rPr>
        <w:t xml:space="preserve"> yielded lower values for most yield attributes, the consistent improvement over two years suggests </w:t>
      </w:r>
      <w:r w:rsidR="00B945E7" w:rsidRPr="00F45C89">
        <w:rPr>
          <w:color w:val="000000" w:themeColor="text1"/>
        </w:rPr>
        <w:t>it’s</w:t>
      </w:r>
      <w:r w:rsidRPr="00F45C89">
        <w:rPr>
          <w:color w:val="000000" w:themeColor="text1"/>
        </w:rPr>
        <w:t xml:space="preserve"> potential to enhance crop productivity under continuous adoption.</w:t>
      </w:r>
    </w:p>
    <w:p w:rsidR="00B27464" w:rsidRDefault="00B27464" w:rsidP="00B70113">
      <w:pPr>
        <w:pStyle w:val="Heading3"/>
        <w:spacing w:line="360" w:lineRule="auto"/>
        <w:jc w:val="both"/>
        <w:rPr>
          <w:rStyle w:val="Strong"/>
          <w:b/>
          <w:bCs/>
          <w:color w:val="000000" w:themeColor="text1"/>
          <w:sz w:val="24"/>
          <w:szCs w:val="24"/>
        </w:rPr>
      </w:pPr>
    </w:p>
    <w:p w:rsidR="007C54C1" w:rsidRPr="00F45C89" w:rsidRDefault="007C54C1" w:rsidP="00B70113">
      <w:pPr>
        <w:pStyle w:val="Heading3"/>
        <w:spacing w:line="360" w:lineRule="auto"/>
        <w:jc w:val="both"/>
        <w:rPr>
          <w:color w:val="000000" w:themeColor="text1"/>
          <w:sz w:val="24"/>
          <w:szCs w:val="24"/>
        </w:rPr>
      </w:pPr>
      <w:r w:rsidRPr="00F45C89">
        <w:rPr>
          <w:rStyle w:val="Strong"/>
          <w:b/>
          <w:bCs/>
          <w:color w:val="000000" w:themeColor="text1"/>
          <w:sz w:val="24"/>
          <w:szCs w:val="24"/>
        </w:rPr>
        <w:lastRenderedPageBreak/>
        <w:t>Grain Yield and Economic Performance</w:t>
      </w:r>
    </w:p>
    <w:p w:rsidR="007C54C1" w:rsidRPr="00F45C89" w:rsidRDefault="007C54C1" w:rsidP="00B70113">
      <w:pPr>
        <w:pStyle w:val="NormalWeb"/>
        <w:spacing w:line="360" w:lineRule="auto"/>
        <w:ind w:firstLine="720"/>
        <w:jc w:val="both"/>
        <w:rPr>
          <w:color w:val="000000" w:themeColor="text1"/>
        </w:rPr>
      </w:pPr>
      <w:r w:rsidRPr="00F45C89">
        <w:rPr>
          <w:color w:val="000000" w:themeColor="text1"/>
        </w:rPr>
        <w:t>The yield and economic data presented in Table 2 reflect the agronomic performance trends. ICM achieved the highest mean grain yi</w:t>
      </w:r>
      <w:r w:rsidR="00A77864" w:rsidRPr="00F45C89">
        <w:rPr>
          <w:color w:val="000000" w:themeColor="text1"/>
        </w:rPr>
        <w:t>eld (7118 kg/ha), followed by farmer’s practice</w:t>
      </w:r>
      <w:r w:rsidRPr="00F45C89">
        <w:rPr>
          <w:color w:val="000000" w:themeColor="text1"/>
        </w:rPr>
        <w:t xml:space="preserve"> (6651 kg/ha) and </w:t>
      </w:r>
      <w:r w:rsidR="00A77864" w:rsidRPr="00F45C89">
        <w:rPr>
          <w:color w:val="000000" w:themeColor="text1"/>
        </w:rPr>
        <w:t xml:space="preserve">organic package </w:t>
      </w:r>
      <w:r w:rsidRPr="00F45C89">
        <w:rPr>
          <w:color w:val="000000" w:themeColor="text1"/>
        </w:rPr>
        <w:t>(5141 kg/ha). The superior performance under ICM is attributable to its integrated approach, which included balanced fertilization (120-60-40 NPK kg/ha), optimal tra</w:t>
      </w:r>
      <w:r w:rsidR="00A77864" w:rsidRPr="00F45C89">
        <w:rPr>
          <w:color w:val="000000" w:themeColor="text1"/>
        </w:rPr>
        <w:t>nsplanting (2-3 cm depth with 2-3 seedlings/hill)</w:t>
      </w:r>
      <w:r w:rsidRPr="00F45C89">
        <w:rPr>
          <w:color w:val="000000" w:themeColor="text1"/>
        </w:rPr>
        <w:t xml:space="preserve"> and combined chemical and biological pest management. This comprehensive strategy likely contributed to higher nutrient-use efficiency and reduced biotic stress (Wang </w:t>
      </w:r>
      <w:r w:rsidRPr="00F45C89">
        <w:rPr>
          <w:i/>
          <w:iCs/>
          <w:color w:val="000000" w:themeColor="text1"/>
        </w:rPr>
        <w:t>et al</w:t>
      </w:r>
      <w:r w:rsidRPr="00F45C89">
        <w:rPr>
          <w:color w:val="000000" w:themeColor="text1"/>
        </w:rPr>
        <w:t xml:space="preserve">., 2017). In terms of economics, ICM recorded the highest net returns (₹87,907/ha) and benefit-cost ratio (2.05). Interestingly, </w:t>
      </w:r>
      <w:r w:rsidR="00A77864" w:rsidRPr="00F45C89">
        <w:rPr>
          <w:color w:val="000000" w:themeColor="text1"/>
        </w:rPr>
        <w:t>organic package</w:t>
      </w:r>
      <w:r w:rsidRPr="00F45C89">
        <w:rPr>
          <w:color w:val="000000" w:themeColor="text1"/>
        </w:rPr>
        <w:t xml:space="preserve"> achieved net returns of ₹85,581/ha and a B:C ratio of 1.79, nearly comparable to FP (₹71,096/ha and 1.80). Furthermore, </w:t>
      </w:r>
      <w:r w:rsidR="00A77864" w:rsidRPr="00F45C89">
        <w:rPr>
          <w:color w:val="000000" w:themeColor="text1"/>
        </w:rPr>
        <w:t>organic package</w:t>
      </w:r>
      <w:r w:rsidRPr="00F45C89">
        <w:rPr>
          <w:color w:val="000000" w:themeColor="text1"/>
        </w:rPr>
        <w:t xml:space="preserve"> showed</w:t>
      </w:r>
      <w:r w:rsidR="00A77864" w:rsidRPr="00F45C89">
        <w:rPr>
          <w:color w:val="000000" w:themeColor="text1"/>
        </w:rPr>
        <w:t xml:space="preserve"> a marked improvement from 2023-24 to 2024-</w:t>
      </w:r>
      <w:r w:rsidRPr="00F45C89">
        <w:rPr>
          <w:color w:val="000000" w:themeColor="text1"/>
        </w:rPr>
        <w:t>25, with net returns increasing from ₹63,408</w:t>
      </w:r>
      <w:r w:rsidR="00A77864" w:rsidRPr="00F45C89">
        <w:rPr>
          <w:color w:val="000000" w:themeColor="text1"/>
        </w:rPr>
        <w:t>/ha</w:t>
      </w:r>
      <w:r w:rsidRPr="00F45C89">
        <w:rPr>
          <w:color w:val="000000" w:themeColor="text1"/>
        </w:rPr>
        <w:t xml:space="preserve"> to ₹1,07,754</w:t>
      </w:r>
      <w:r w:rsidR="00A77864" w:rsidRPr="00F45C89">
        <w:rPr>
          <w:color w:val="000000" w:themeColor="text1"/>
        </w:rPr>
        <w:t>/ha</w:t>
      </w:r>
      <w:r w:rsidRPr="00F45C89">
        <w:rPr>
          <w:color w:val="000000" w:themeColor="text1"/>
        </w:rPr>
        <w:t xml:space="preserve"> and B:C ratio from 1.61 to 1.97. These results underscore the potential economic viability of organic cultivation through reduced inpu</w:t>
      </w:r>
      <w:r w:rsidR="00A77864" w:rsidRPr="00F45C89">
        <w:rPr>
          <w:color w:val="000000" w:themeColor="text1"/>
        </w:rPr>
        <w:t>t costs, premium market pricing</w:t>
      </w:r>
      <w:r w:rsidRPr="00F45C89">
        <w:rPr>
          <w:color w:val="000000" w:themeColor="text1"/>
        </w:rPr>
        <w:t xml:space="preserve"> and improved system productivity over time.</w:t>
      </w:r>
    </w:p>
    <w:p w:rsidR="007C54C1" w:rsidRPr="00F45C89" w:rsidRDefault="007C54C1" w:rsidP="00B70113">
      <w:pPr>
        <w:pStyle w:val="Heading3"/>
        <w:spacing w:line="360" w:lineRule="auto"/>
        <w:jc w:val="both"/>
        <w:rPr>
          <w:color w:val="000000" w:themeColor="text1"/>
          <w:sz w:val="24"/>
          <w:szCs w:val="24"/>
        </w:rPr>
      </w:pPr>
      <w:r w:rsidRPr="00F45C89">
        <w:rPr>
          <w:rStyle w:val="Strong"/>
          <w:b/>
          <w:bCs/>
          <w:color w:val="000000" w:themeColor="text1"/>
          <w:sz w:val="24"/>
          <w:szCs w:val="24"/>
        </w:rPr>
        <w:t>Technological Interventions and Adoption Considerations</w:t>
      </w:r>
    </w:p>
    <w:p w:rsidR="007C54C1" w:rsidRPr="00F45C89" w:rsidRDefault="00A77864" w:rsidP="00781409">
      <w:pPr>
        <w:pStyle w:val="NormalWeb"/>
        <w:spacing w:line="360" w:lineRule="auto"/>
        <w:ind w:firstLine="720"/>
        <w:jc w:val="both"/>
        <w:rPr>
          <w:color w:val="000000" w:themeColor="text1"/>
        </w:rPr>
      </w:pPr>
      <w:r w:rsidRPr="00F45C89">
        <w:rPr>
          <w:color w:val="000000" w:themeColor="text1"/>
        </w:rPr>
        <w:t xml:space="preserve">The organic package </w:t>
      </w:r>
      <w:r w:rsidR="007C54C1" w:rsidRPr="00F45C89">
        <w:rPr>
          <w:color w:val="000000" w:themeColor="text1"/>
        </w:rPr>
        <w:t xml:space="preserve">emphasized agroecological sustainability by incorporating practices such as green manuring with </w:t>
      </w:r>
      <w:r w:rsidR="007C54C1" w:rsidRPr="00F45C89">
        <w:rPr>
          <w:rStyle w:val="Emphasis"/>
          <w:color w:val="000000" w:themeColor="text1"/>
        </w:rPr>
        <w:t>Sesbania aculeata</w:t>
      </w:r>
      <w:r w:rsidR="00781409" w:rsidRPr="00F45C89">
        <w:rPr>
          <w:color w:val="000000" w:themeColor="text1"/>
        </w:rPr>
        <w:t>, FYM, vermicompost, neem cake</w:t>
      </w:r>
      <w:r w:rsidR="007C54C1" w:rsidRPr="00F45C89">
        <w:rPr>
          <w:color w:val="000000" w:themeColor="text1"/>
        </w:rPr>
        <w:t xml:space="preserve"> and biofertilizers (Azospirillum, phosph</w:t>
      </w:r>
      <w:r w:rsidR="00781409" w:rsidRPr="00F45C89">
        <w:rPr>
          <w:color w:val="000000" w:themeColor="text1"/>
        </w:rPr>
        <w:t>ate solubilizing bacteria (PSB)</w:t>
      </w:r>
      <w:r w:rsidR="007C54C1" w:rsidRPr="00F45C89">
        <w:rPr>
          <w:color w:val="000000" w:themeColor="text1"/>
        </w:rPr>
        <w:t xml:space="preserve"> and po</w:t>
      </w:r>
      <w:r w:rsidRPr="00F45C89">
        <w:rPr>
          <w:color w:val="000000" w:themeColor="text1"/>
        </w:rPr>
        <w:t>tassium-releasing bacteria (KRB</w:t>
      </w:r>
      <w:r w:rsidR="007C54C1" w:rsidRPr="00F45C89">
        <w:rPr>
          <w:color w:val="000000" w:themeColor="text1"/>
        </w:rPr>
        <w:t xml:space="preserve">). Weed suppression was achieved through </w:t>
      </w:r>
      <w:r w:rsidR="007C54C1" w:rsidRPr="00F45C89">
        <w:rPr>
          <w:rStyle w:val="Emphasis"/>
          <w:color w:val="000000" w:themeColor="text1"/>
        </w:rPr>
        <w:t>Azolla</w:t>
      </w:r>
      <w:r w:rsidR="007C54C1" w:rsidRPr="00F45C89">
        <w:rPr>
          <w:color w:val="000000" w:themeColor="text1"/>
        </w:rPr>
        <w:t xml:space="preserve"> mulching and manual weeding, while pest and disease management relied exclusively on biocontrol agents (</w:t>
      </w:r>
      <w:r w:rsidR="007C54C1" w:rsidRPr="00F45C89">
        <w:rPr>
          <w:rStyle w:val="Emphasis"/>
          <w:color w:val="000000" w:themeColor="text1"/>
        </w:rPr>
        <w:t>Pseudomonas fluorescens</w:t>
      </w:r>
      <w:r w:rsidR="007C54C1" w:rsidRPr="00F45C89">
        <w:rPr>
          <w:color w:val="000000" w:themeColor="text1"/>
        </w:rPr>
        <w:t xml:space="preserve">, </w:t>
      </w:r>
      <w:r w:rsidR="007C54C1" w:rsidRPr="00F45C89">
        <w:rPr>
          <w:rStyle w:val="Emphasis"/>
          <w:color w:val="000000" w:themeColor="text1"/>
        </w:rPr>
        <w:t>Beauveria bassiana</w:t>
      </w:r>
      <w:r w:rsidR="00781409" w:rsidRPr="00F45C89">
        <w:rPr>
          <w:color w:val="000000" w:themeColor="text1"/>
        </w:rPr>
        <w:t xml:space="preserve"> and </w:t>
      </w:r>
      <w:r w:rsidR="007C54C1" w:rsidRPr="00F45C89">
        <w:rPr>
          <w:rStyle w:val="Emphasis"/>
          <w:color w:val="000000" w:themeColor="text1"/>
        </w:rPr>
        <w:t>Metarhizium anisopliae</w:t>
      </w:r>
      <w:r w:rsidR="007C54C1" w:rsidRPr="00F45C89">
        <w:rPr>
          <w:color w:val="000000" w:themeColor="text1"/>
        </w:rPr>
        <w:t>), promoting soil health and biodiversity. ICM integrated FYM, chemical fertilizers, seed</w:t>
      </w:r>
      <w:r w:rsidR="00781409" w:rsidRPr="00F45C89">
        <w:rPr>
          <w:color w:val="000000" w:themeColor="text1"/>
        </w:rPr>
        <w:t xml:space="preserve"> treatment with fungicides</w:t>
      </w:r>
      <w:r w:rsidR="007C54C1" w:rsidRPr="00F45C89">
        <w:rPr>
          <w:color w:val="000000" w:themeColor="text1"/>
        </w:rPr>
        <w:t xml:space="preserve"> and a judicious blend of biological and chemical crop protection methods, offering a balance between productivity and sustainability (Ferdous </w:t>
      </w:r>
      <w:r w:rsidR="007C54C1" w:rsidRPr="00F45C89">
        <w:rPr>
          <w:i/>
          <w:iCs/>
          <w:color w:val="000000" w:themeColor="text1"/>
        </w:rPr>
        <w:t>et al</w:t>
      </w:r>
      <w:r w:rsidR="007C54C1" w:rsidRPr="00F45C89">
        <w:rPr>
          <w:color w:val="000000" w:themeColor="text1"/>
        </w:rPr>
        <w:t xml:space="preserve">., 2018). Prior studies affirm that integrating biofertilizers with chemical fertilizers and green manures enhances nutrient availability and crop productivity (Gautam </w:t>
      </w:r>
      <w:r w:rsidR="007C54C1" w:rsidRPr="00F45C89">
        <w:rPr>
          <w:i/>
          <w:iCs/>
          <w:color w:val="000000" w:themeColor="text1"/>
        </w:rPr>
        <w:t>et al</w:t>
      </w:r>
      <w:r w:rsidR="007C54C1" w:rsidRPr="00F45C89">
        <w:rPr>
          <w:color w:val="000000" w:themeColor="text1"/>
        </w:rPr>
        <w:t xml:space="preserve">., 2008; Ghosh </w:t>
      </w:r>
      <w:r w:rsidR="007C54C1" w:rsidRPr="00F45C89">
        <w:rPr>
          <w:i/>
          <w:iCs/>
          <w:color w:val="000000" w:themeColor="text1"/>
        </w:rPr>
        <w:t>et al</w:t>
      </w:r>
      <w:r w:rsidR="007C54C1" w:rsidRPr="00F45C89">
        <w:rPr>
          <w:color w:val="000000" w:themeColor="text1"/>
        </w:rPr>
        <w:t xml:space="preserve">., 2013; Mondal </w:t>
      </w:r>
      <w:r w:rsidR="007C54C1" w:rsidRPr="00F45C89">
        <w:rPr>
          <w:i/>
          <w:iCs/>
          <w:color w:val="000000" w:themeColor="text1"/>
        </w:rPr>
        <w:t>et al</w:t>
      </w:r>
      <w:r w:rsidR="007C54C1" w:rsidRPr="00F45C89">
        <w:rPr>
          <w:color w:val="000000" w:themeColor="text1"/>
        </w:rPr>
        <w:t xml:space="preserve">., 2015; Kumar &amp; Yadav, 2008; Sarwar </w:t>
      </w:r>
      <w:r w:rsidR="007C54C1" w:rsidRPr="00F45C89">
        <w:rPr>
          <w:i/>
          <w:iCs/>
          <w:color w:val="000000" w:themeColor="text1"/>
        </w:rPr>
        <w:t>et al</w:t>
      </w:r>
      <w:r w:rsidR="007C54C1" w:rsidRPr="00F45C89">
        <w:rPr>
          <w:color w:val="000000" w:themeColor="text1"/>
        </w:rPr>
        <w:t xml:space="preserve">., 2017). Moreover, combined application of FYM and green manures significantly improved available NPK status in soils (Kejiya </w:t>
      </w:r>
      <w:r w:rsidR="007C54C1" w:rsidRPr="00F45C89">
        <w:rPr>
          <w:i/>
          <w:iCs/>
          <w:color w:val="000000" w:themeColor="text1"/>
        </w:rPr>
        <w:t>et al</w:t>
      </w:r>
      <w:r w:rsidR="007C54C1" w:rsidRPr="00F45C89">
        <w:rPr>
          <w:color w:val="000000" w:themeColor="text1"/>
        </w:rPr>
        <w:t>., 2024), while zinc application as foliar spray or soil amendment also contributed positively to yield components (Suman &amp; Sheeja, 2018; Singson, 2024).</w:t>
      </w:r>
      <w:r w:rsidR="00781409" w:rsidRPr="00F45C89">
        <w:rPr>
          <w:color w:val="000000" w:themeColor="text1"/>
        </w:rPr>
        <w:t xml:space="preserve"> In cont</w:t>
      </w:r>
      <w:r w:rsidRPr="00F45C89">
        <w:rPr>
          <w:color w:val="000000" w:themeColor="text1"/>
        </w:rPr>
        <w:t>rast, the farmer's practice</w:t>
      </w:r>
      <w:r w:rsidR="00781409" w:rsidRPr="00F45C89">
        <w:rPr>
          <w:color w:val="000000" w:themeColor="text1"/>
        </w:rPr>
        <w:t xml:space="preserve"> involved unscientific agronomic approaches, including deep transplanting (&gt;</w:t>
      </w:r>
      <w:r w:rsidRPr="00F45C89">
        <w:rPr>
          <w:color w:val="000000" w:themeColor="text1"/>
        </w:rPr>
        <w:t xml:space="preserve">8 </w:t>
      </w:r>
      <w:r w:rsidR="00781409" w:rsidRPr="00F45C89">
        <w:rPr>
          <w:color w:val="000000" w:themeColor="text1"/>
        </w:rPr>
        <w:t>cm)</w:t>
      </w:r>
      <w:r w:rsidRPr="00F45C89">
        <w:rPr>
          <w:color w:val="000000" w:themeColor="text1"/>
        </w:rPr>
        <w:t>, excessive seedling density (4-6 seedlings/ hill</w:t>
      </w:r>
      <w:r w:rsidR="00781409" w:rsidRPr="00F45C89">
        <w:rPr>
          <w:color w:val="000000" w:themeColor="text1"/>
        </w:rPr>
        <w:t>), and imbalanced nutrient management characterized by the application of</w:t>
      </w:r>
      <w:r w:rsidRPr="00F45C89">
        <w:rPr>
          <w:color w:val="000000" w:themeColor="text1"/>
        </w:rPr>
        <w:t xml:space="preserve"> high doses of nitrogen (160 kg/ha) and phosphorus (73 kg/ha</w:t>
      </w:r>
      <w:r w:rsidR="00781409" w:rsidRPr="00F45C89">
        <w:rPr>
          <w:color w:val="000000" w:themeColor="text1"/>
        </w:rPr>
        <w:t>), primarily through complex fertilizers, with suboptimal potass</w:t>
      </w:r>
      <w:r w:rsidRPr="00F45C89">
        <w:rPr>
          <w:color w:val="000000" w:themeColor="text1"/>
        </w:rPr>
        <w:t>ium input (28 kg/ha</w:t>
      </w:r>
      <w:r w:rsidR="00781409" w:rsidRPr="00F45C89">
        <w:rPr>
          <w:color w:val="000000" w:themeColor="text1"/>
        </w:rPr>
        <w:t xml:space="preserve">). The excessive phosphorus application is known to induce zinc deficiency by precipitating zinc in the soil and thereby reducing its availability to plants. Furthermore, the nutrient imbalance and dense canopy conditions favored higher incidence of insect pests and diseases, particularly </w:t>
      </w:r>
      <w:r w:rsidR="00781409" w:rsidRPr="00F45C89">
        <w:rPr>
          <w:rStyle w:val="Emphasis"/>
          <w:color w:val="000000" w:themeColor="text1"/>
        </w:rPr>
        <w:t>Scirpophaga incertulas</w:t>
      </w:r>
      <w:r w:rsidR="00781409" w:rsidRPr="00F45C89">
        <w:rPr>
          <w:color w:val="000000" w:themeColor="text1"/>
        </w:rPr>
        <w:t xml:space="preserve"> (yellow stem borer) and </w:t>
      </w:r>
      <w:r w:rsidR="00781409" w:rsidRPr="00F45C89">
        <w:rPr>
          <w:rStyle w:val="Emphasis"/>
          <w:color w:val="000000" w:themeColor="text1"/>
        </w:rPr>
        <w:t>Nilaparvata lugens</w:t>
      </w:r>
      <w:r w:rsidR="00781409" w:rsidRPr="00F45C89">
        <w:rPr>
          <w:color w:val="000000" w:themeColor="text1"/>
        </w:rPr>
        <w:t xml:space="preserve"> (brown planthopper).</w:t>
      </w:r>
      <w:r w:rsidR="007C54C1" w:rsidRPr="00F45C89">
        <w:rPr>
          <w:color w:val="000000" w:themeColor="text1"/>
        </w:rPr>
        <w:t xml:space="preserve"> </w:t>
      </w:r>
    </w:p>
    <w:p w:rsidR="00B27464" w:rsidRDefault="00B27464" w:rsidP="00B70113">
      <w:pPr>
        <w:spacing w:before="240" w:line="360" w:lineRule="auto"/>
        <w:jc w:val="both"/>
        <w:rPr>
          <w:rFonts w:ascii="Times New Roman" w:eastAsiaTheme="minorHAnsi" w:hAnsi="Times New Roman" w:cs="Times New Roman"/>
          <w:b/>
          <w:bCs/>
          <w:color w:val="000000" w:themeColor="text1"/>
          <w:sz w:val="24"/>
          <w:szCs w:val="24"/>
          <w:lang w:eastAsia="en-US"/>
        </w:rPr>
      </w:pPr>
    </w:p>
    <w:p w:rsidR="000468CA" w:rsidRPr="00F45C89" w:rsidRDefault="0005751C" w:rsidP="00B70113">
      <w:pPr>
        <w:spacing w:before="240" w:line="360" w:lineRule="auto"/>
        <w:jc w:val="both"/>
        <w:rPr>
          <w:rFonts w:ascii="Times New Roman" w:eastAsiaTheme="minorHAnsi" w:hAnsi="Times New Roman" w:cs="Times New Roman"/>
          <w:b/>
          <w:bCs/>
          <w:color w:val="000000" w:themeColor="text1"/>
          <w:sz w:val="24"/>
          <w:szCs w:val="24"/>
          <w:lang w:eastAsia="en-US"/>
        </w:rPr>
      </w:pPr>
      <w:r w:rsidRPr="00F45C89">
        <w:rPr>
          <w:rFonts w:ascii="Times New Roman" w:eastAsiaTheme="minorHAnsi" w:hAnsi="Times New Roman" w:cs="Times New Roman"/>
          <w:b/>
          <w:bCs/>
          <w:color w:val="000000" w:themeColor="text1"/>
          <w:sz w:val="24"/>
          <w:szCs w:val="24"/>
          <w:lang w:eastAsia="en-US"/>
        </w:rPr>
        <w:lastRenderedPageBreak/>
        <w:t>CONCLUSION:</w:t>
      </w:r>
    </w:p>
    <w:p w:rsidR="00564ED4" w:rsidRPr="00B27464" w:rsidRDefault="00DA7DD0" w:rsidP="00B27464">
      <w:pPr>
        <w:spacing w:before="240" w:line="360" w:lineRule="auto"/>
        <w:ind w:firstLine="720"/>
        <w:jc w:val="both"/>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Integrated Crop Management (ICM) demonstrated superior performance in terms of grain yield and economic returns, attributable to its comprehensive approach involving balanced nutrient managemen</w:t>
      </w:r>
      <w:r w:rsidR="00781409" w:rsidRPr="00F45C89">
        <w:rPr>
          <w:rFonts w:ascii="Times New Roman" w:hAnsi="Times New Roman" w:cs="Times New Roman"/>
          <w:color w:val="000000" w:themeColor="text1"/>
          <w:sz w:val="24"/>
          <w:szCs w:val="24"/>
        </w:rPr>
        <w:t>t, timely pest and weed control</w:t>
      </w:r>
      <w:r w:rsidRPr="00F45C89">
        <w:rPr>
          <w:rFonts w:ascii="Times New Roman" w:hAnsi="Times New Roman" w:cs="Times New Roman"/>
          <w:color w:val="000000" w:themeColor="text1"/>
          <w:sz w:val="24"/>
          <w:szCs w:val="24"/>
        </w:rPr>
        <w:t xml:space="preserve"> and optimized agronomic practices. Although the organic package resulted in comparatively lower yields, it exhibited a consistent upward trend in productivity and profitability, indicating its potential under sustainable production systems. In contrast, the farmer’s practice, characterized by imbalanced fertilization and suboptimal crop establishment, led to reduced yield performance and increased pest incidence. The findings highlight the importance of promoting resource-efficient and ecologically sound crop management strategies. ICM may be recommended for wider adoption to enhance productivity and farm income, while organic practices warrant gradual promotion through institutional support to strengthen l</w:t>
      </w:r>
      <w:r w:rsidR="00D30ECF">
        <w:rPr>
          <w:rFonts w:ascii="Times New Roman" w:hAnsi="Times New Roman" w:cs="Times New Roman"/>
          <w:color w:val="000000" w:themeColor="text1"/>
          <w:sz w:val="24"/>
          <w:szCs w:val="24"/>
        </w:rPr>
        <w:t>ong-term sustainability in rice</w:t>
      </w:r>
      <w:r w:rsidRPr="00F45C89">
        <w:rPr>
          <w:rFonts w:ascii="Times New Roman" w:hAnsi="Times New Roman" w:cs="Times New Roman"/>
          <w:color w:val="000000" w:themeColor="text1"/>
          <w:sz w:val="24"/>
          <w:szCs w:val="24"/>
        </w:rPr>
        <w:t xml:space="preserve"> cultivation systems.</w:t>
      </w:r>
    </w:p>
    <w:p w:rsidR="0005751C" w:rsidRPr="00F45C89" w:rsidRDefault="0005751C" w:rsidP="00B70113">
      <w:pPr>
        <w:spacing w:before="240" w:line="360" w:lineRule="auto"/>
        <w:jc w:val="both"/>
        <w:rPr>
          <w:rFonts w:ascii="Times New Roman" w:hAnsi="Times New Roman" w:cs="Times New Roman"/>
          <w:b/>
          <w:bCs/>
          <w:color w:val="000000" w:themeColor="text1"/>
          <w:sz w:val="24"/>
          <w:szCs w:val="24"/>
        </w:rPr>
      </w:pPr>
      <w:r w:rsidRPr="00F45C89">
        <w:rPr>
          <w:rFonts w:ascii="Times New Roman" w:hAnsi="Times New Roman" w:cs="Times New Roman"/>
          <w:b/>
          <w:bCs/>
          <w:color w:val="000000" w:themeColor="text1"/>
          <w:sz w:val="24"/>
          <w:szCs w:val="24"/>
        </w:rPr>
        <w:t>REFERENCES:</w:t>
      </w:r>
    </w:p>
    <w:p w:rsidR="00E44C04" w:rsidRPr="00F45C89" w:rsidRDefault="00E44C04" w:rsidP="00E44C04">
      <w:pPr>
        <w:pStyle w:val="NormalWeb"/>
        <w:numPr>
          <w:ilvl w:val="0"/>
          <w:numId w:val="18"/>
        </w:numPr>
        <w:spacing w:line="360" w:lineRule="auto"/>
        <w:jc w:val="both"/>
        <w:rPr>
          <w:color w:val="000000" w:themeColor="text1"/>
        </w:rPr>
      </w:pPr>
      <w:r w:rsidRPr="00F45C89">
        <w:rPr>
          <w:color w:val="000000" w:themeColor="text1"/>
        </w:rPr>
        <w:t xml:space="preserve">Choudhary, A. K., Varatharajan, T., Rohullah, Bana, R. S., Pooniya, V., Dass, A., Kumar, A and Harish, M. N. (2020). Integrated crop management technology for enhanced productivity, resource-use efficiency and soil health in legumes - A review. </w:t>
      </w:r>
      <w:r w:rsidRPr="00F45C89">
        <w:rPr>
          <w:rStyle w:val="Emphasis"/>
          <w:color w:val="000000" w:themeColor="text1"/>
        </w:rPr>
        <w:t>Indian Journal of Agricultural Sciences, 90</w:t>
      </w:r>
      <w:r w:rsidRPr="00F45C89">
        <w:rPr>
          <w:color w:val="000000" w:themeColor="text1"/>
        </w:rPr>
        <w:t>(10):1839-1849.</w:t>
      </w:r>
    </w:p>
    <w:p w:rsidR="00E44C04" w:rsidRPr="00F45C89" w:rsidRDefault="00E44C04" w:rsidP="00E44C04">
      <w:pPr>
        <w:pStyle w:val="NormalWeb"/>
        <w:numPr>
          <w:ilvl w:val="0"/>
          <w:numId w:val="18"/>
        </w:numPr>
        <w:spacing w:line="360" w:lineRule="auto"/>
        <w:jc w:val="both"/>
        <w:rPr>
          <w:color w:val="000000" w:themeColor="text1"/>
        </w:rPr>
      </w:pPr>
      <w:r w:rsidRPr="00F45C89">
        <w:rPr>
          <w:color w:val="000000" w:themeColor="text1"/>
        </w:rPr>
        <w:t xml:space="preserve">Ferdous, S. A., Miah, M. N. H., Hoque, M., Hossain, M. S and Hasan, A. K. (2018). Enhancing rice yield in acidic soil through liming and fertilizer management. </w:t>
      </w:r>
      <w:r w:rsidRPr="00F45C89">
        <w:rPr>
          <w:rStyle w:val="Emphasis"/>
          <w:color w:val="000000" w:themeColor="text1"/>
        </w:rPr>
        <w:t>Journal of Bangladesh Agricultural University, 16</w:t>
      </w:r>
      <w:r w:rsidRPr="00F45C89">
        <w:rPr>
          <w:color w:val="000000" w:themeColor="text1"/>
        </w:rPr>
        <w:t>(3):357-365.</w:t>
      </w:r>
    </w:p>
    <w:p w:rsidR="00E44C04" w:rsidRPr="00F45C89" w:rsidRDefault="00E44C04" w:rsidP="00E44C04">
      <w:pPr>
        <w:pStyle w:val="NormalWeb"/>
        <w:numPr>
          <w:ilvl w:val="0"/>
          <w:numId w:val="18"/>
        </w:numPr>
        <w:spacing w:line="360" w:lineRule="auto"/>
        <w:jc w:val="both"/>
        <w:rPr>
          <w:color w:val="000000" w:themeColor="text1"/>
        </w:rPr>
      </w:pPr>
      <w:r w:rsidRPr="00F45C89">
        <w:rPr>
          <w:color w:val="000000" w:themeColor="text1"/>
        </w:rPr>
        <w:t xml:space="preserve">Gautam, A. K., Kumar, D., Shivay, Y. S and Mishra, B. N. (2008). Influence of nitrogen levels and plant spacing on growth, productivity and quality of two inbred varieties and a hybrid of aromatic rice. </w:t>
      </w:r>
      <w:r w:rsidRPr="00F45C89">
        <w:rPr>
          <w:rStyle w:val="Emphasis"/>
          <w:color w:val="000000" w:themeColor="text1"/>
        </w:rPr>
        <w:t>Archives of Agronomy and Soil Science. 54</w:t>
      </w:r>
      <w:r w:rsidRPr="00F45C89">
        <w:rPr>
          <w:color w:val="000000" w:themeColor="text1"/>
        </w:rPr>
        <w:t>(5), 515-532.</w:t>
      </w:r>
    </w:p>
    <w:p w:rsidR="00E44C04" w:rsidRPr="00F45C89" w:rsidRDefault="00E44C04" w:rsidP="00E44C04">
      <w:pPr>
        <w:pStyle w:val="NormalWeb"/>
        <w:numPr>
          <w:ilvl w:val="0"/>
          <w:numId w:val="18"/>
        </w:numPr>
        <w:spacing w:line="360" w:lineRule="auto"/>
        <w:jc w:val="both"/>
        <w:rPr>
          <w:color w:val="000000" w:themeColor="text1"/>
        </w:rPr>
      </w:pPr>
      <w:r w:rsidRPr="00F45C89">
        <w:rPr>
          <w:color w:val="000000" w:themeColor="text1"/>
        </w:rPr>
        <w:t xml:space="preserve">Ghosh, M., Swain, D. K., Jha, M. K and Tewari, V. K. (2013). Precision nitrogen management using chlorophyll meter for improving growth, productivity and N use efficiency of rice in subtropical climate. </w:t>
      </w:r>
      <w:r w:rsidRPr="00F45C89">
        <w:rPr>
          <w:rStyle w:val="Emphasis"/>
          <w:color w:val="000000" w:themeColor="text1"/>
        </w:rPr>
        <w:t>Canada Journal of Agricultural Science. 5</w:t>
      </w:r>
      <w:r w:rsidRPr="00F45C89">
        <w:rPr>
          <w:color w:val="000000" w:themeColor="text1"/>
        </w:rPr>
        <w:t>(2):253-266.</w:t>
      </w:r>
    </w:p>
    <w:p w:rsidR="00E44C04" w:rsidRPr="00F45C89" w:rsidRDefault="00E44C04" w:rsidP="00E44C04">
      <w:pPr>
        <w:pStyle w:val="NormalWeb"/>
        <w:numPr>
          <w:ilvl w:val="0"/>
          <w:numId w:val="18"/>
        </w:numPr>
        <w:spacing w:line="360" w:lineRule="auto"/>
        <w:jc w:val="both"/>
        <w:rPr>
          <w:color w:val="000000" w:themeColor="text1"/>
        </w:rPr>
      </w:pPr>
      <w:r w:rsidRPr="00F45C89">
        <w:rPr>
          <w:color w:val="000000" w:themeColor="text1"/>
        </w:rPr>
        <w:t xml:space="preserve">Indiastat.com. (2023). </w:t>
      </w:r>
      <w:r w:rsidRPr="00F45C89">
        <w:rPr>
          <w:rStyle w:val="Emphasis"/>
          <w:color w:val="000000" w:themeColor="text1"/>
        </w:rPr>
        <w:t>Ministry of Agriculture, Government of India: 2022-23</w:t>
      </w:r>
      <w:r w:rsidRPr="00F45C89">
        <w:rPr>
          <w:color w:val="000000" w:themeColor="text1"/>
        </w:rPr>
        <w:t xml:space="preserve">. Retrieved from </w:t>
      </w:r>
      <w:hyperlink r:id="rId10" w:tgtFrame="_new" w:history="1">
        <w:r w:rsidRPr="00F45C89">
          <w:rPr>
            <w:rStyle w:val="Hyperlink"/>
            <w:rFonts w:eastAsiaTheme="minorEastAsia"/>
            <w:color w:val="000000" w:themeColor="text1"/>
            <w:u w:val="none"/>
          </w:rPr>
          <w:t>https://www.indiastat.com</w:t>
        </w:r>
      </w:hyperlink>
      <w:r w:rsidRPr="00F45C89">
        <w:rPr>
          <w:color w:val="000000" w:themeColor="text1"/>
        </w:rPr>
        <w:t>.</w:t>
      </w:r>
    </w:p>
    <w:p w:rsidR="00E44C04" w:rsidRPr="00F45C89" w:rsidRDefault="00E44C04" w:rsidP="00E44C04">
      <w:pPr>
        <w:pStyle w:val="NormalWeb"/>
        <w:numPr>
          <w:ilvl w:val="0"/>
          <w:numId w:val="18"/>
        </w:numPr>
        <w:spacing w:line="360" w:lineRule="auto"/>
        <w:jc w:val="both"/>
        <w:rPr>
          <w:color w:val="000000" w:themeColor="text1"/>
        </w:rPr>
      </w:pPr>
      <w:r w:rsidRPr="00F45C89">
        <w:rPr>
          <w:color w:val="000000" w:themeColor="text1"/>
        </w:rPr>
        <w:t xml:space="preserve">Kejiya, P., Naga Madhuri, K. V., Sammi Reddy, K., Naidu, M. V. S., Navya Jyothi, K and Ramanamurthy, B. (2024). Effect of combined application of organic manures, biofertilizers and inorganic fertilizers on soil fertility after harvest of paddy. </w:t>
      </w:r>
      <w:r w:rsidRPr="00F45C89">
        <w:rPr>
          <w:rStyle w:val="Emphasis"/>
          <w:color w:val="000000" w:themeColor="text1"/>
        </w:rPr>
        <w:t>International Journal of Research in Agronomy. 7</w:t>
      </w:r>
      <w:r w:rsidRPr="00F45C89">
        <w:rPr>
          <w:color w:val="000000" w:themeColor="text1"/>
        </w:rPr>
        <w:t>(9):923-927.</w:t>
      </w:r>
    </w:p>
    <w:p w:rsidR="00E44C04" w:rsidRPr="00F45C89" w:rsidRDefault="00E44C04" w:rsidP="00E44C04">
      <w:pPr>
        <w:pStyle w:val="NormalWeb"/>
        <w:numPr>
          <w:ilvl w:val="0"/>
          <w:numId w:val="18"/>
        </w:numPr>
        <w:spacing w:line="360" w:lineRule="auto"/>
        <w:jc w:val="both"/>
        <w:rPr>
          <w:color w:val="000000" w:themeColor="text1"/>
        </w:rPr>
      </w:pPr>
      <w:r w:rsidRPr="00F45C89">
        <w:rPr>
          <w:color w:val="000000" w:themeColor="text1"/>
        </w:rPr>
        <w:t xml:space="preserve">Khatun, N., Rahman, M. A and Devi, P. (2018). Integrated crop management (ICM) for increasing rice production in Barind area. </w:t>
      </w:r>
      <w:r w:rsidRPr="00F45C89">
        <w:rPr>
          <w:rStyle w:val="Emphasis"/>
          <w:color w:val="000000" w:themeColor="text1"/>
        </w:rPr>
        <w:t>African Journal of Agricultural Research. 13</w:t>
      </w:r>
      <w:r w:rsidRPr="00F45C89">
        <w:rPr>
          <w:color w:val="000000" w:themeColor="text1"/>
        </w:rPr>
        <w:t>(16):886-889.</w:t>
      </w:r>
    </w:p>
    <w:p w:rsidR="00E44C04" w:rsidRPr="00F45C89" w:rsidRDefault="00E44C04" w:rsidP="00E44C04">
      <w:pPr>
        <w:pStyle w:val="NormalWeb"/>
        <w:numPr>
          <w:ilvl w:val="0"/>
          <w:numId w:val="18"/>
        </w:numPr>
        <w:spacing w:line="360" w:lineRule="auto"/>
        <w:jc w:val="both"/>
        <w:rPr>
          <w:color w:val="000000" w:themeColor="text1"/>
        </w:rPr>
      </w:pPr>
      <w:r w:rsidRPr="00F45C89">
        <w:rPr>
          <w:color w:val="000000" w:themeColor="text1"/>
        </w:rPr>
        <w:t xml:space="preserve">Kumar, J and Yadav, M. P. (2008). Effect of integrated nutrient management on growth, yield attributes, yield and economics of hybrid rice (Oryza sativa L.). </w:t>
      </w:r>
      <w:r w:rsidRPr="00F45C89">
        <w:rPr>
          <w:rStyle w:val="Emphasis"/>
          <w:color w:val="000000" w:themeColor="text1"/>
        </w:rPr>
        <w:t>Research on Crops. 9</w:t>
      </w:r>
      <w:r w:rsidRPr="00F45C89">
        <w:rPr>
          <w:color w:val="000000" w:themeColor="text1"/>
        </w:rPr>
        <w:t>:10-13.</w:t>
      </w:r>
    </w:p>
    <w:p w:rsidR="00E44C04" w:rsidRPr="00F45C89" w:rsidRDefault="00E44C04" w:rsidP="00B27464">
      <w:pPr>
        <w:pStyle w:val="NormalWeb"/>
        <w:numPr>
          <w:ilvl w:val="0"/>
          <w:numId w:val="18"/>
        </w:numPr>
        <w:spacing w:line="360" w:lineRule="auto"/>
        <w:jc w:val="both"/>
        <w:rPr>
          <w:color w:val="000000" w:themeColor="text1"/>
        </w:rPr>
      </w:pPr>
      <w:r w:rsidRPr="00F45C89">
        <w:rPr>
          <w:color w:val="000000" w:themeColor="text1"/>
        </w:rPr>
        <w:t xml:space="preserve">Peñuelas, J., Coello, F and Sardans, J. (2023). A better use of fertilizers is needed for global food security and environmental sustainability. </w:t>
      </w:r>
      <w:r w:rsidRPr="00F45C89">
        <w:rPr>
          <w:rStyle w:val="Emphasis"/>
          <w:color w:val="000000" w:themeColor="text1"/>
        </w:rPr>
        <w:t>Agriculture &amp; Food Security. 12</w:t>
      </w:r>
      <w:r w:rsidRPr="00F45C89">
        <w:rPr>
          <w:color w:val="000000" w:themeColor="text1"/>
        </w:rPr>
        <w:t xml:space="preserve">:5. </w:t>
      </w:r>
    </w:p>
    <w:p w:rsidR="00E44C04" w:rsidRPr="00F45C89" w:rsidRDefault="00E44C04" w:rsidP="00B27464">
      <w:pPr>
        <w:pStyle w:val="NormalWeb"/>
        <w:numPr>
          <w:ilvl w:val="0"/>
          <w:numId w:val="18"/>
        </w:numPr>
        <w:spacing w:line="360" w:lineRule="auto"/>
        <w:jc w:val="both"/>
        <w:rPr>
          <w:color w:val="000000" w:themeColor="text1"/>
        </w:rPr>
      </w:pPr>
      <w:r w:rsidRPr="00F45C89">
        <w:rPr>
          <w:color w:val="000000" w:themeColor="text1"/>
        </w:rPr>
        <w:lastRenderedPageBreak/>
        <w:t xml:space="preserve">Prasad, J and Singh, R. S. (1984). Effect of Azolla, seedling bacterization with Azotobacter and Azospirillum with and without nitrogen on paddy (Oryza sativa). </w:t>
      </w:r>
      <w:r w:rsidRPr="00F45C89">
        <w:rPr>
          <w:rStyle w:val="Emphasis"/>
          <w:color w:val="000000" w:themeColor="text1"/>
        </w:rPr>
        <w:t>Indian Journal of Agricultural Research, 18</w:t>
      </w:r>
      <w:r w:rsidRPr="00F45C89">
        <w:rPr>
          <w:color w:val="000000" w:themeColor="text1"/>
        </w:rPr>
        <w:t>:63-67.</w:t>
      </w:r>
    </w:p>
    <w:p w:rsidR="00E44C04" w:rsidRPr="00F45C89" w:rsidRDefault="00E44C04" w:rsidP="00E44C04">
      <w:pPr>
        <w:pStyle w:val="NormalWeb"/>
        <w:numPr>
          <w:ilvl w:val="0"/>
          <w:numId w:val="18"/>
        </w:numPr>
        <w:spacing w:line="360" w:lineRule="auto"/>
        <w:jc w:val="both"/>
        <w:rPr>
          <w:color w:val="000000" w:themeColor="text1"/>
        </w:rPr>
      </w:pPr>
      <w:r w:rsidRPr="00F45C89">
        <w:rPr>
          <w:color w:val="000000" w:themeColor="text1"/>
        </w:rPr>
        <w:t xml:space="preserve">Sarwar, A. K. M. G., Hossain, S. M. Z and Chanda, S. C. (2017). Effect of Dhaincha accessions on soil health and grain yield of rice. </w:t>
      </w:r>
      <w:r w:rsidRPr="00F45C89">
        <w:rPr>
          <w:rStyle w:val="Emphasis"/>
          <w:color w:val="000000" w:themeColor="text1"/>
        </w:rPr>
        <w:t>Bioscience and Agricultural Research. 13</w:t>
      </w:r>
      <w:r w:rsidRPr="00F45C89">
        <w:rPr>
          <w:color w:val="000000" w:themeColor="text1"/>
        </w:rPr>
        <w:t>(2):1140-1145.</w:t>
      </w:r>
    </w:p>
    <w:p w:rsidR="00E44C04" w:rsidRPr="00F45C89" w:rsidRDefault="00E44C04" w:rsidP="00E44C04">
      <w:pPr>
        <w:pStyle w:val="NormalWeb"/>
        <w:numPr>
          <w:ilvl w:val="0"/>
          <w:numId w:val="18"/>
        </w:numPr>
        <w:spacing w:line="360" w:lineRule="auto"/>
        <w:jc w:val="both"/>
        <w:rPr>
          <w:color w:val="000000" w:themeColor="text1"/>
        </w:rPr>
      </w:pPr>
      <w:r w:rsidRPr="00F45C89">
        <w:rPr>
          <w:color w:val="000000" w:themeColor="text1"/>
        </w:rPr>
        <w:t>Singson, H., Ramkrushna, G. I., Layek, J., Das, A., Pande, R., Verma, B. C., Singh, A. K and Shivay, Y. S. (2021). Effect of zinc fertilization on growth, yield and nutrient uptake of rice (</w:t>
      </w:r>
      <w:r w:rsidRPr="00F45C89">
        <w:rPr>
          <w:i/>
          <w:iCs/>
          <w:color w:val="000000" w:themeColor="text1"/>
        </w:rPr>
        <w:t>Oryza sativa</w:t>
      </w:r>
      <w:r w:rsidRPr="00F45C89">
        <w:rPr>
          <w:color w:val="000000" w:themeColor="text1"/>
        </w:rPr>
        <w:t xml:space="preserve"> L.) in Eastern Himalayas. </w:t>
      </w:r>
      <w:r w:rsidRPr="00F45C89">
        <w:rPr>
          <w:rStyle w:val="Emphasis"/>
          <w:color w:val="000000" w:themeColor="text1"/>
        </w:rPr>
        <w:t>Indian Journal of Agronomy, 66</w:t>
      </w:r>
      <w:r w:rsidRPr="00F45C89">
        <w:rPr>
          <w:color w:val="000000" w:themeColor="text1"/>
        </w:rPr>
        <w:t>(4):498-503.</w:t>
      </w:r>
    </w:p>
    <w:p w:rsidR="00E44C04" w:rsidRPr="00F45C89" w:rsidRDefault="00E44C04" w:rsidP="00E44C04">
      <w:pPr>
        <w:pStyle w:val="NormalWeb"/>
        <w:numPr>
          <w:ilvl w:val="0"/>
          <w:numId w:val="18"/>
        </w:numPr>
        <w:spacing w:line="360" w:lineRule="auto"/>
        <w:jc w:val="both"/>
        <w:rPr>
          <w:color w:val="000000" w:themeColor="text1"/>
        </w:rPr>
      </w:pPr>
      <w:r w:rsidRPr="00F45C89">
        <w:rPr>
          <w:color w:val="000000" w:themeColor="text1"/>
        </w:rPr>
        <w:t xml:space="preserve">Suman, B. M and Sheeja, K. R. (2018). A review on zinc and boron nutrition in rice. </w:t>
      </w:r>
      <w:r w:rsidRPr="00F45C89">
        <w:rPr>
          <w:rStyle w:val="Emphasis"/>
          <w:color w:val="000000" w:themeColor="text1"/>
        </w:rPr>
        <w:t>Journal of Applied and Natural Science. 10</w:t>
      </w:r>
      <w:r w:rsidRPr="00F45C89">
        <w:rPr>
          <w:color w:val="000000" w:themeColor="text1"/>
        </w:rPr>
        <w:t>(4):1180-1186.</w:t>
      </w:r>
    </w:p>
    <w:p w:rsidR="00E44C04" w:rsidRPr="00F45C89" w:rsidRDefault="00E44C04" w:rsidP="00B27464">
      <w:pPr>
        <w:pStyle w:val="NormalWeb"/>
        <w:numPr>
          <w:ilvl w:val="0"/>
          <w:numId w:val="18"/>
        </w:numPr>
        <w:spacing w:line="360" w:lineRule="auto"/>
        <w:jc w:val="both"/>
        <w:rPr>
          <w:color w:val="000000" w:themeColor="text1"/>
        </w:rPr>
      </w:pPr>
      <w:r w:rsidRPr="00F45C89">
        <w:rPr>
          <w:color w:val="000000" w:themeColor="text1"/>
        </w:rPr>
        <w:t xml:space="preserve">Wang, D., Huang, J and Peng, S. (2017). Integrated crop management practices for maximizing grain yield of double season rice crop. </w:t>
      </w:r>
      <w:r w:rsidRPr="00F45C89">
        <w:rPr>
          <w:rStyle w:val="Emphasis"/>
          <w:color w:val="000000" w:themeColor="text1"/>
        </w:rPr>
        <w:t>Scientific Reports, 7</w:t>
      </w:r>
      <w:r w:rsidRPr="00F45C89">
        <w:rPr>
          <w:color w:val="000000" w:themeColor="text1"/>
        </w:rPr>
        <w:t xml:space="preserve">, 38982. </w:t>
      </w:r>
    </w:p>
    <w:p w:rsidR="00E44C04" w:rsidRPr="00F45C89" w:rsidRDefault="00E44C04" w:rsidP="00B27464">
      <w:pPr>
        <w:pStyle w:val="NormalWeb"/>
        <w:numPr>
          <w:ilvl w:val="0"/>
          <w:numId w:val="18"/>
        </w:numPr>
        <w:spacing w:line="360" w:lineRule="auto"/>
        <w:jc w:val="both"/>
        <w:rPr>
          <w:color w:val="000000" w:themeColor="text1"/>
        </w:rPr>
      </w:pPr>
      <w:r w:rsidRPr="00F45C89">
        <w:rPr>
          <w:color w:val="000000" w:themeColor="text1"/>
        </w:rPr>
        <w:t>Wolie, A. W and Admassu, M. A. (2016). Effects of integrated nutrient management on rice (</w:t>
      </w:r>
      <w:r w:rsidRPr="00F45C89">
        <w:rPr>
          <w:i/>
          <w:iCs/>
          <w:color w:val="000000" w:themeColor="text1"/>
        </w:rPr>
        <w:t>Oryza sativa</w:t>
      </w:r>
      <w:r w:rsidRPr="00F45C89">
        <w:rPr>
          <w:color w:val="000000" w:themeColor="text1"/>
        </w:rPr>
        <w:t xml:space="preserve"> L.) yield and yield attributes, nutrient uptake and some physico-chemical properties of soil: A review. </w:t>
      </w:r>
      <w:r w:rsidRPr="00F45C89">
        <w:rPr>
          <w:rStyle w:val="Emphasis"/>
          <w:color w:val="000000" w:themeColor="text1"/>
        </w:rPr>
        <w:t>Journal of Biology, Agriculture and Healthcare. 6</w:t>
      </w:r>
      <w:r w:rsidRPr="00F45C89">
        <w:rPr>
          <w:color w:val="000000" w:themeColor="text1"/>
        </w:rPr>
        <w:t>(5):20-26.</w:t>
      </w:r>
    </w:p>
    <w:p w:rsidR="000468CA" w:rsidRPr="00F45C89" w:rsidRDefault="000468CA" w:rsidP="00353EAC">
      <w:pPr>
        <w:spacing w:before="240" w:line="360" w:lineRule="auto"/>
        <w:jc w:val="both"/>
        <w:rPr>
          <w:rFonts w:ascii="Times New Roman" w:eastAsiaTheme="minorHAnsi" w:hAnsi="Times New Roman" w:cs="Times New Roman"/>
          <w:b/>
          <w:bCs/>
          <w:color w:val="000000" w:themeColor="text1"/>
          <w:sz w:val="24"/>
          <w:szCs w:val="24"/>
          <w:lang w:eastAsia="en-US"/>
        </w:rPr>
      </w:pPr>
    </w:p>
    <w:p w:rsidR="00B70113" w:rsidRPr="00F45C89" w:rsidRDefault="00B70113" w:rsidP="00353EAC">
      <w:pPr>
        <w:spacing w:before="240" w:line="360" w:lineRule="auto"/>
        <w:jc w:val="both"/>
        <w:rPr>
          <w:rFonts w:ascii="Times New Roman" w:eastAsiaTheme="minorHAnsi" w:hAnsi="Times New Roman" w:cs="Times New Roman"/>
          <w:b/>
          <w:bCs/>
          <w:color w:val="000000" w:themeColor="text1"/>
          <w:sz w:val="24"/>
          <w:szCs w:val="24"/>
          <w:lang w:eastAsia="en-US"/>
        </w:rPr>
      </w:pPr>
    </w:p>
    <w:p w:rsidR="00B70113" w:rsidRPr="00F45C89" w:rsidRDefault="00B70113" w:rsidP="00B70113">
      <w:pPr>
        <w:spacing w:before="240" w:line="360" w:lineRule="auto"/>
        <w:jc w:val="both"/>
        <w:rPr>
          <w:rFonts w:ascii="Times New Roman" w:eastAsiaTheme="minorHAnsi" w:hAnsi="Times New Roman" w:cs="Times New Roman"/>
          <w:b/>
          <w:bCs/>
          <w:color w:val="000000" w:themeColor="text1"/>
          <w:sz w:val="24"/>
          <w:szCs w:val="24"/>
          <w:lang w:eastAsia="en-US"/>
        </w:rPr>
      </w:pPr>
    </w:p>
    <w:p w:rsidR="00B70113" w:rsidRPr="00F45C89" w:rsidRDefault="00B70113" w:rsidP="00DD61DA">
      <w:pPr>
        <w:spacing w:before="240" w:line="360" w:lineRule="auto"/>
        <w:jc w:val="center"/>
        <w:rPr>
          <w:rFonts w:ascii="Times New Roman" w:eastAsiaTheme="minorHAnsi" w:hAnsi="Times New Roman" w:cs="Times New Roman"/>
          <w:b/>
          <w:bCs/>
          <w:color w:val="000000" w:themeColor="text1"/>
          <w:sz w:val="24"/>
          <w:szCs w:val="24"/>
          <w:lang w:eastAsia="en-US"/>
        </w:rPr>
        <w:sectPr w:rsidR="00B70113" w:rsidRPr="00F45C89" w:rsidSect="00B70113">
          <w:pgSz w:w="11906" w:h="16838" w:code="9"/>
          <w:pgMar w:top="567" w:right="567" w:bottom="567" w:left="567" w:header="709" w:footer="709" w:gutter="0"/>
          <w:cols w:space="708"/>
          <w:docGrid w:linePitch="360"/>
        </w:sectPr>
      </w:pPr>
    </w:p>
    <w:p w:rsidR="00B70113" w:rsidRPr="00F45C89" w:rsidRDefault="00B70113" w:rsidP="00DD61DA">
      <w:pPr>
        <w:spacing w:before="240" w:line="360" w:lineRule="auto"/>
        <w:jc w:val="center"/>
        <w:rPr>
          <w:rFonts w:ascii="Times New Roman" w:eastAsiaTheme="minorHAnsi" w:hAnsi="Times New Roman" w:cs="Times New Roman"/>
          <w:b/>
          <w:bCs/>
          <w:color w:val="000000" w:themeColor="text1"/>
          <w:sz w:val="24"/>
          <w:szCs w:val="24"/>
          <w:lang w:eastAsia="en-US"/>
        </w:rPr>
      </w:pPr>
    </w:p>
    <w:p w:rsidR="00DD61DA" w:rsidRPr="00F45C89" w:rsidRDefault="00DD61DA" w:rsidP="00DD61DA">
      <w:pPr>
        <w:spacing w:before="240" w:line="360" w:lineRule="auto"/>
        <w:jc w:val="center"/>
        <w:rPr>
          <w:rFonts w:ascii="Times New Roman" w:eastAsiaTheme="minorHAnsi" w:hAnsi="Times New Roman" w:cs="Times New Roman"/>
          <w:b/>
          <w:bCs/>
          <w:color w:val="000000" w:themeColor="text1"/>
          <w:sz w:val="24"/>
          <w:szCs w:val="24"/>
          <w:lang w:eastAsia="en-US"/>
        </w:rPr>
      </w:pPr>
      <w:r w:rsidRPr="00F45C89">
        <w:rPr>
          <w:rFonts w:ascii="Times New Roman" w:eastAsiaTheme="minorHAnsi" w:hAnsi="Times New Roman" w:cs="Times New Roman"/>
          <w:b/>
          <w:bCs/>
          <w:color w:val="000000" w:themeColor="text1"/>
          <w:sz w:val="24"/>
          <w:szCs w:val="24"/>
          <w:lang w:eastAsia="en-US"/>
        </w:rPr>
        <w:t>T</w:t>
      </w:r>
      <w:r w:rsidR="0005751C" w:rsidRPr="00F45C89">
        <w:rPr>
          <w:rFonts w:ascii="Times New Roman" w:eastAsiaTheme="minorHAnsi" w:hAnsi="Times New Roman" w:cs="Times New Roman"/>
          <w:b/>
          <w:bCs/>
          <w:color w:val="000000" w:themeColor="text1"/>
          <w:sz w:val="24"/>
          <w:szCs w:val="24"/>
          <w:lang w:eastAsia="en-US"/>
        </w:rPr>
        <w:t>able 1</w:t>
      </w:r>
      <w:r w:rsidR="00D779FC">
        <w:rPr>
          <w:rFonts w:ascii="Times New Roman" w:eastAsiaTheme="minorHAnsi" w:hAnsi="Times New Roman" w:cs="Times New Roman"/>
          <w:b/>
          <w:bCs/>
          <w:color w:val="000000" w:themeColor="text1"/>
          <w:sz w:val="24"/>
          <w:szCs w:val="24"/>
          <w:lang w:eastAsia="en-US"/>
        </w:rPr>
        <w:t>: Rainfall Particulars of SPSR Nellore D</w:t>
      </w:r>
      <w:r w:rsidRPr="00F45C89">
        <w:rPr>
          <w:rFonts w:ascii="Times New Roman" w:eastAsiaTheme="minorHAnsi" w:hAnsi="Times New Roman" w:cs="Times New Roman"/>
          <w:b/>
          <w:bCs/>
          <w:color w:val="000000" w:themeColor="text1"/>
          <w:sz w:val="24"/>
          <w:szCs w:val="24"/>
          <w:lang w:eastAsia="en-US"/>
        </w:rPr>
        <w:t>istrict in 2023-24 and 2024-25</w:t>
      </w:r>
    </w:p>
    <w:tbl>
      <w:tblPr>
        <w:tblStyle w:val="TableGrid"/>
        <w:tblW w:w="0" w:type="auto"/>
        <w:jc w:val="center"/>
        <w:tblLook w:val="04A0" w:firstRow="1" w:lastRow="0" w:firstColumn="1" w:lastColumn="0" w:noHBand="0" w:noVBand="1"/>
      </w:tblPr>
      <w:tblGrid>
        <w:gridCol w:w="1792"/>
        <w:gridCol w:w="1794"/>
        <w:gridCol w:w="1794"/>
        <w:gridCol w:w="1794"/>
        <w:gridCol w:w="1794"/>
        <w:gridCol w:w="1794"/>
      </w:tblGrid>
      <w:tr w:rsidR="00F45C89" w:rsidRPr="00F45C89" w:rsidTr="00652858">
        <w:trPr>
          <w:jc w:val="center"/>
        </w:trPr>
        <w:tc>
          <w:tcPr>
            <w:tcW w:w="1792" w:type="dxa"/>
            <w:vMerge w:val="restart"/>
            <w:vAlign w:val="center"/>
          </w:tcPr>
          <w:p w:rsidR="00DD61DA" w:rsidRPr="00F45C89" w:rsidRDefault="00DD61DA" w:rsidP="00652858">
            <w:pPr>
              <w:spacing w:after="0" w:line="240" w:lineRule="auto"/>
              <w:jc w:val="center"/>
              <w:rPr>
                <w:rFonts w:ascii="Times New Roman" w:eastAsiaTheme="minorHAnsi" w:hAnsi="Times New Roman" w:cs="Times New Roman"/>
                <w:b/>
                <w:bCs/>
                <w:color w:val="000000" w:themeColor="text1"/>
                <w:sz w:val="24"/>
                <w:szCs w:val="24"/>
                <w:lang w:eastAsia="en-US"/>
              </w:rPr>
            </w:pPr>
            <w:r w:rsidRPr="00F45C89">
              <w:rPr>
                <w:rFonts w:ascii="Times New Roman" w:eastAsiaTheme="minorHAnsi" w:hAnsi="Times New Roman" w:cs="Times New Roman"/>
                <w:b/>
                <w:bCs/>
                <w:color w:val="000000" w:themeColor="text1"/>
                <w:sz w:val="24"/>
                <w:szCs w:val="24"/>
                <w:lang w:eastAsia="en-US"/>
              </w:rPr>
              <w:t>Month</w:t>
            </w:r>
          </w:p>
        </w:tc>
        <w:tc>
          <w:tcPr>
            <w:tcW w:w="1794" w:type="dxa"/>
            <w:vMerge w:val="restart"/>
            <w:vAlign w:val="center"/>
          </w:tcPr>
          <w:p w:rsidR="00DD61DA" w:rsidRPr="00F45C89" w:rsidRDefault="00DD61DA" w:rsidP="00652858">
            <w:pPr>
              <w:autoSpaceDE w:val="0"/>
              <w:autoSpaceDN w:val="0"/>
              <w:adjustRightInd w:val="0"/>
              <w:spacing w:after="0" w:line="240" w:lineRule="auto"/>
              <w:jc w:val="center"/>
              <w:rPr>
                <w:rFonts w:ascii="Times New Roman" w:eastAsiaTheme="minorHAnsi" w:hAnsi="Times New Roman" w:cs="Times New Roman"/>
                <w:b/>
                <w:bCs/>
                <w:color w:val="000000" w:themeColor="text1"/>
                <w:sz w:val="24"/>
                <w:szCs w:val="24"/>
                <w:lang w:eastAsia="en-US"/>
              </w:rPr>
            </w:pPr>
            <w:r w:rsidRPr="00F45C89">
              <w:rPr>
                <w:rFonts w:ascii="Times New Roman" w:eastAsiaTheme="minorHAnsi" w:hAnsi="Times New Roman" w:cs="Times New Roman"/>
                <w:b/>
                <w:bCs/>
                <w:color w:val="000000" w:themeColor="text1"/>
                <w:sz w:val="24"/>
                <w:szCs w:val="24"/>
                <w:lang w:eastAsia="en-US"/>
              </w:rPr>
              <w:t>Normal Rainfall</w:t>
            </w:r>
          </w:p>
        </w:tc>
        <w:tc>
          <w:tcPr>
            <w:tcW w:w="3588" w:type="dxa"/>
            <w:gridSpan w:val="2"/>
            <w:vAlign w:val="center"/>
          </w:tcPr>
          <w:p w:rsidR="00DD61DA" w:rsidRPr="00F45C89" w:rsidRDefault="00DD61DA" w:rsidP="00652858">
            <w:pPr>
              <w:spacing w:after="0" w:line="240" w:lineRule="auto"/>
              <w:jc w:val="center"/>
              <w:rPr>
                <w:rFonts w:ascii="Times New Roman" w:eastAsiaTheme="minorHAnsi" w:hAnsi="Times New Roman" w:cs="Times New Roman"/>
                <w:b/>
                <w:bCs/>
                <w:color w:val="000000" w:themeColor="text1"/>
                <w:sz w:val="24"/>
                <w:szCs w:val="24"/>
                <w:lang w:eastAsia="en-US"/>
              </w:rPr>
            </w:pPr>
            <w:r w:rsidRPr="00F45C89">
              <w:rPr>
                <w:rFonts w:ascii="Times New Roman" w:eastAsiaTheme="minorHAnsi" w:hAnsi="Times New Roman" w:cs="Times New Roman"/>
                <w:b/>
                <w:bCs/>
                <w:color w:val="000000" w:themeColor="text1"/>
                <w:sz w:val="24"/>
                <w:szCs w:val="24"/>
                <w:lang w:eastAsia="en-US"/>
              </w:rPr>
              <w:t>2023-24</w:t>
            </w:r>
          </w:p>
        </w:tc>
        <w:tc>
          <w:tcPr>
            <w:tcW w:w="3588" w:type="dxa"/>
            <w:gridSpan w:val="2"/>
            <w:vAlign w:val="center"/>
          </w:tcPr>
          <w:p w:rsidR="00DD61DA" w:rsidRPr="00F45C89" w:rsidRDefault="00DD61DA" w:rsidP="00652858">
            <w:pPr>
              <w:spacing w:after="0" w:line="240" w:lineRule="auto"/>
              <w:jc w:val="center"/>
              <w:rPr>
                <w:rFonts w:ascii="Times New Roman" w:eastAsiaTheme="minorHAnsi" w:hAnsi="Times New Roman" w:cs="Times New Roman"/>
                <w:b/>
                <w:bCs/>
                <w:color w:val="000000" w:themeColor="text1"/>
                <w:sz w:val="24"/>
                <w:szCs w:val="24"/>
                <w:lang w:eastAsia="en-US"/>
              </w:rPr>
            </w:pPr>
            <w:r w:rsidRPr="00F45C89">
              <w:rPr>
                <w:rFonts w:ascii="Times New Roman" w:eastAsiaTheme="minorHAnsi" w:hAnsi="Times New Roman" w:cs="Times New Roman"/>
                <w:b/>
                <w:bCs/>
                <w:color w:val="000000" w:themeColor="text1"/>
                <w:sz w:val="24"/>
                <w:szCs w:val="24"/>
                <w:lang w:eastAsia="en-US"/>
              </w:rPr>
              <w:t>2024-25</w:t>
            </w:r>
          </w:p>
        </w:tc>
      </w:tr>
      <w:tr w:rsidR="00F45C89" w:rsidRPr="00F45C89" w:rsidTr="00652858">
        <w:trPr>
          <w:jc w:val="center"/>
        </w:trPr>
        <w:tc>
          <w:tcPr>
            <w:tcW w:w="1792" w:type="dxa"/>
            <w:vMerge/>
            <w:vAlign w:val="center"/>
          </w:tcPr>
          <w:p w:rsidR="00DD61DA" w:rsidRPr="00F45C89" w:rsidRDefault="00DD61DA" w:rsidP="00652858">
            <w:pPr>
              <w:spacing w:after="0" w:line="240" w:lineRule="auto"/>
              <w:jc w:val="center"/>
              <w:rPr>
                <w:rFonts w:ascii="Times New Roman" w:eastAsiaTheme="minorHAnsi" w:hAnsi="Times New Roman" w:cs="Times New Roman"/>
                <w:b/>
                <w:bCs/>
                <w:color w:val="000000" w:themeColor="text1"/>
                <w:sz w:val="24"/>
                <w:szCs w:val="24"/>
                <w:lang w:eastAsia="en-US"/>
              </w:rPr>
            </w:pPr>
          </w:p>
        </w:tc>
        <w:tc>
          <w:tcPr>
            <w:tcW w:w="1794" w:type="dxa"/>
            <w:vMerge/>
            <w:vAlign w:val="center"/>
          </w:tcPr>
          <w:p w:rsidR="00DD61DA" w:rsidRPr="00F45C89" w:rsidRDefault="00DD61DA" w:rsidP="00652858">
            <w:pPr>
              <w:spacing w:after="0" w:line="240" w:lineRule="auto"/>
              <w:jc w:val="center"/>
              <w:rPr>
                <w:rFonts w:ascii="Times New Roman" w:eastAsiaTheme="minorHAnsi" w:hAnsi="Times New Roman" w:cs="Times New Roman"/>
                <w:b/>
                <w:bCs/>
                <w:color w:val="000000" w:themeColor="text1"/>
                <w:sz w:val="24"/>
                <w:szCs w:val="24"/>
                <w:lang w:eastAsia="en-US"/>
              </w:rPr>
            </w:pPr>
          </w:p>
        </w:tc>
        <w:tc>
          <w:tcPr>
            <w:tcW w:w="1794" w:type="dxa"/>
            <w:vAlign w:val="center"/>
          </w:tcPr>
          <w:p w:rsidR="00DD61DA" w:rsidRPr="00F45C89" w:rsidRDefault="00DD61DA" w:rsidP="00652858">
            <w:pPr>
              <w:spacing w:after="0" w:line="240" w:lineRule="auto"/>
              <w:jc w:val="center"/>
              <w:rPr>
                <w:rFonts w:ascii="Times New Roman" w:eastAsiaTheme="minorHAnsi" w:hAnsi="Times New Roman" w:cs="Times New Roman"/>
                <w:b/>
                <w:bCs/>
                <w:color w:val="000000" w:themeColor="text1"/>
                <w:sz w:val="24"/>
                <w:szCs w:val="24"/>
                <w:lang w:eastAsia="en-US"/>
              </w:rPr>
            </w:pPr>
            <w:r w:rsidRPr="00F45C89">
              <w:rPr>
                <w:rFonts w:ascii="Times New Roman" w:eastAsiaTheme="minorHAnsi" w:hAnsi="Times New Roman" w:cs="Times New Roman"/>
                <w:b/>
                <w:bCs/>
                <w:color w:val="000000" w:themeColor="text1"/>
                <w:sz w:val="24"/>
                <w:szCs w:val="24"/>
                <w:lang w:eastAsia="en-US"/>
              </w:rPr>
              <w:t>Actual</w:t>
            </w:r>
          </w:p>
        </w:tc>
        <w:tc>
          <w:tcPr>
            <w:tcW w:w="1794" w:type="dxa"/>
            <w:vAlign w:val="center"/>
          </w:tcPr>
          <w:p w:rsidR="00DD61DA" w:rsidRPr="00F45C89" w:rsidRDefault="00DD61DA" w:rsidP="00652858">
            <w:pPr>
              <w:spacing w:after="0" w:line="240" w:lineRule="auto"/>
              <w:jc w:val="center"/>
              <w:rPr>
                <w:rFonts w:ascii="Times New Roman" w:eastAsiaTheme="minorHAnsi" w:hAnsi="Times New Roman" w:cs="Times New Roman"/>
                <w:b/>
                <w:bCs/>
                <w:color w:val="000000" w:themeColor="text1"/>
                <w:sz w:val="24"/>
                <w:szCs w:val="24"/>
                <w:lang w:eastAsia="en-US"/>
              </w:rPr>
            </w:pPr>
            <w:r w:rsidRPr="00F45C89">
              <w:rPr>
                <w:rFonts w:ascii="Times New Roman" w:eastAsiaTheme="minorHAnsi" w:hAnsi="Times New Roman" w:cs="Times New Roman"/>
                <w:b/>
                <w:bCs/>
                <w:color w:val="000000" w:themeColor="text1"/>
                <w:sz w:val="24"/>
                <w:szCs w:val="24"/>
                <w:lang w:eastAsia="en-US"/>
              </w:rPr>
              <w:t>Deviation</w:t>
            </w:r>
          </w:p>
        </w:tc>
        <w:tc>
          <w:tcPr>
            <w:tcW w:w="1794" w:type="dxa"/>
            <w:vAlign w:val="center"/>
          </w:tcPr>
          <w:p w:rsidR="00DD61DA" w:rsidRPr="00F45C89" w:rsidRDefault="00DD61DA" w:rsidP="00652858">
            <w:pPr>
              <w:spacing w:after="0" w:line="240" w:lineRule="auto"/>
              <w:jc w:val="center"/>
              <w:rPr>
                <w:rFonts w:ascii="Times New Roman" w:eastAsiaTheme="minorHAnsi" w:hAnsi="Times New Roman" w:cs="Times New Roman"/>
                <w:b/>
                <w:bCs/>
                <w:color w:val="000000" w:themeColor="text1"/>
                <w:sz w:val="24"/>
                <w:szCs w:val="24"/>
                <w:lang w:eastAsia="en-US"/>
              </w:rPr>
            </w:pPr>
            <w:r w:rsidRPr="00F45C89">
              <w:rPr>
                <w:rFonts w:ascii="Times New Roman" w:eastAsiaTheme="minorHAnsi" w:hAnsi="Times New Roman" w:cs="Times New Roman"/>
                <w:b/>
                <w:bCs/>
                <w:color w:val="000000" w:themeColor="text1"/>
                <w:sz w:val="24"/>
                <w:szCs w:val="24"/>
                <w:lang w:eastAsia="en-US"/>
              </w:rPr>
              <w:t>Actual</w:t>
            </w:r>
          </w:p>
        </w:tc>
        <w:tc>
          <w:tcPr>
            <w:tcW w:w="1794" w:type="dxa"/>
            <w:vAlign w:val="center"/>
          </w:tcPr>
          <w:p w:rsidR="00DD61DA" w:rsidRPr="00F45C89" w:rsidRDefault="00DD61DA" w:rsidP="00652858">
            <w:pPr>
              <w:spacing w:after="0" w:line="240" w:lineRule="auto"/>
              <w:jc w:val="center"/>
              <w:rPr>
                <w:rFonts w:ascii="Times New Roman" w:eastAsiaTheme="minorHAnsi" w:hAnsi="Times New Roman" w:cs="Times New Roman"/>
                <w:b/>
                <w:bCs/>
                <w:color w:val="000000" w:themeColor="text1"/>
                <w:sz w:val="24"/>
                <w:szCs w:val="24"/>
                <w:lang w:eastAsia="en-US"/>
              </w:rPr>
            </w:pPr>
            <w:r w:rsidRPr="00F45C89">
              <w:rPr>
                <w:rFonts w:ascii="Times New Roman" w:eastAsiaTheme="minorHAnsi" w:hAnsi="Times New Roman" w:cs="Times New Roman"/>
                <w:b/>
                <w:bCs/>
                <w:color w:val="000000" w:themeColor="text1"/>
                <w:sz w:val="24"/>
                <w:szCs w:val="24"/>
                <w:lang w:eastAsia="en-US"/>
              </w:rPr>
              <w:t>Deviation</w:t>
            </w:r>
          </w:p>
        </w:tc>
      </w:tr>
      <w:tr w:rsidR="00F45C89" w:rsidRPr="00F45C89" w:rsidTr="00652858">
        <w:trPr>
          <w:jc w:val="center"/>
        </w:trPr>
        <w:tc>
          <w:tcPr>
            <w:tcW w:w="1792" w:type="dxa"/>
          </w:tcPr>
          <w:p w:rsidR="00DD61DA" w:rsidRPr="00F45C89" w:rsidRDefault="00DD61DA" w:rsidP="00652858">
            <w:pPr>
              <w:spacing w:after="0" w:line="240" w:lineRule="auto"/>
              <w:rPr>
                <w:rFonts w:ascii="Times New Roman" w:eastAsiaTheme="minorHAnsi" w:hAnsi="Times New Roman" w:cs="Times New Roman"/>
                <w:color w:val="000000" w:themeColor="text1"/>
                <w:sz w:val="24"/>
                <w:szCs w:val="24"/>
                <w:lang w:eastAsia="en-US"/>
              </w:rPr>
            </w:pPr>
            <w:r w:rsidRPr="00F45C89">
              <w:rPr>
                <w:rFonts w:ascii="Times New Roman" w:eastAsiaTheme="minorHAnsi" w:hAnsi="Times New Roman" w:cs="Times New Roman"/>
                <w:color w:val="000000" w:themeColor="text1"/>
                <w:sz w:val="24"/>
                <w:szCs w:val="24"/>
                <w:lang w:eastAsia="en-US"/>
              </w:rPr>
              <w:t>June</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51.9</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19.2</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-63</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71.1</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37</w:t>
            </w:r>
          </w:p>
        </w:tc>
      </w:tr>
      <w:tr w:rsidR="00F45C89" w:rsidRPr="00F45C89" w:rsidTr="00652858">
        <w:trPr>
          <w:jc w:val="center"/>
        </w:trPr>
        <w:tc>
          <w:tcPr>
            <w:tcW w:w="1792" w:type="dxa"/>
          </w:tcPr>
          <w:p w:rsidR="00DD61DA" w:rsidRPr="00F45C89" w:rsidRDefault="00DD61DA" w:rsidP="00652858">
            <w:pPr>
              <w:spacing w:after="0" w:line="240" w:lineRule="auto"/>
              <w:rPr>
                <w:rFonts w:ascii="Times New Roman" w:eastAsiaTheme="minorHAnsi" w:hAnsi="Times New Roman" w:cs="Times New Roman"/>
                <w:color w:val="000000" w:themeColor="text1"/>
                <w:sz w:val="24"/>
                <w:szCs w:val="24"/>
                <w:lang w:eastAsia="en-US"/>
              </w:rPr>
            </w:pPr>
            <w:r w:rsidRPr="00F45C89">
              <w:rPr>
                <w:rFonts w:ascii="Times New Roman" w:eastAsiaTheme="minorHAnsi" w:hAnsi="Times New Roman" w:cs="Times New Roman"/>
                <w:color w:val="000000" w:themeColor="text1"/>
                <w:sz w:val="24"/>
                <w:szCs w:val="24"/>
                <w:lang w:eastAsia="en-US"/>
              </w:rPr>
              <w:t>July</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81.5</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81.5</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0</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125.9</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54</w:t>
            </w:r>
          </w:p>
        </w:tc>
      </w:tr>
      <w:tr w:rsidR="00F45C89" w:rsidRPr="00F45C89" w:rsidTr="00652858">
        <w:trPr>
          <w:jc w:val="center"/>
        </w:trPr>
        <w:tc>
          <w:tcPr>
            <w:tcW w:w="1792" w:type="dxa"/>
          </w:tcPr>
          <w:p w:rsidR="00DD61DA" w:rsidRPr="00F45C89" w:rsidRDefault="00DD61DA" w:rsidP="00652858">
            <w:pPr>
              <w:spacing w:after="0" w:line="240" w:lineRule="auto"/>
              <w:rPr>
                <w:rFonts w:ascii="Times New Roman" w:eastAsiaTheme="minorHAnsi" w:hAnsi="Times New Roman" w:cs="Times New Roman"/>
                <w:color w:val="000000" w:themeColor="text1"/>
                <w:sz w:val="24"/>
                <w:szCs w:val="24"/>
                <w:lang w:eastAsia="en-US"/>
              </w:rPr>
            </w:pPr>
            <w:r w:rsidRPr="00F45C89">
              <w:rPr>
                <w:rFonts w:ascii="Times New Roman" w:eastAsiaTheme="minorHAnsi" w:hAnsi="Times New Roman" w:cs="Times New Roman"/>
                <w:color w:val="000000" w:themeColor="text1"/>
                <w:sz w:val="24"/>
                <w:szCs w:val="24"/>
                <w:lang w:eastAsia="en-US"/>
              </w:rPr>
              <w:t>August</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83.5</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34.1</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-59</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44.4</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-47</w:t>
            </w:r>
          </w:p>
        </w:tc>
      </w:tr>
      <w:tr w:rsidR="00F45C89" w:rsidRPr="00F45C89" w:rsidTr="00652858">
        <w:trPr>
          <w:jc w:val="center"/>
        </w:trPr>
        <w:tc>
          <w:tcPr>
            <w:tcW w:w="1792" w:type="dxa"/>
          </w:tcPr>
          <w:p w:rsidR="00DD61DA" w:rsidRPr="00F45C89" w:rsidRDefault="00DD61DA" w:rsidP="00652858">
            <w:pPr>
              <w:spacing w:after="0" w:line="240" w:lineRule="auto"/>
              <w:rPr>
                <w:rFonts w:ascii="Times New Roman" w:eastAsiaTheme="minorHAnsi" w:hAnsi="Times New Roman" w:cs="Times New Roman"/>
                <w:color w:val="000000" w:themeColor="text1"/>
                <w:sz w:val="24"/>
                <w:szCs w:val="24"/>
                <w:lang w:eastAsia="en-US"/>
              </w:rPr>
            </w:pPr>
            <w:r w:rsidRPr="00F45C89">
              <w:rPr>
                <w:rFonts w:ascii="Times New Roman" w:eastAsiaTheme="minorHAnsi" w:hAnsi="Times New Roman" w:cs="Times New Roman"/>
                <w:color w:val="000000" w:themeColor="text1"/>
                <w:sz w:val="24"/>
                <w:szCs w:val="24"/>
                <w:lang w:eastAsia="en-US"/>
              </w:rPr>
              <w:t>September</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103.5</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83.3</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-20</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74.9</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-28</w:t>
            </w:r>
          </w:p>
        </w:tc>
      </w:tr>
      <w:tr w:rsidR="00F45C89" w:rsidRPr="00F45C89" w:rsidTr="00652858">
        <w:trPr>
          <w:jc w:val="center"/>
        </w:trPr>
        <w:tc>
          <w:tcPr>
            <w:tcW w:w="1792" w:type="dxa"/>
          </w:tcPr>
          <w:p w:rsidR="00DD61DA" w:rsidRPr="00F45C89" w:rsidRDefault="00DD61DA" w:rsidP="00652858">
            <w:pPr>
              <w:spacing w:after="0" w:line="240" w:lineRule="auto"/>
              <w:rPr>
                <w:rFonts w:ascii="Times New Roman" w:eastAsiaTheme="minorHAnsi" w:hAnsi="Times New Roman" w:cs="Times New Roman"/>
                <w:color w:val="000000" w:themeColor="text1"/>
                <w:sz w:val="24"/>
                <w:szCs w:val="24"/>
                <w:lang w:eastAsia="en-US"/>
              </w:rPr>
            </w:pPr>
            <w:r w:rsidRPr="00F45C89">
              <w:rPr>
                <w:rFonts w:ascii="Times New Roman" w:eastAsiaTheme="minorHAnsi" w:hAnsi="Times New Roman" w:cs="Times New Roman"/>
                <w:color w:val="000000" w:themeColor="text1"/>
                <w:sz w:val="24"/>
                <w:szCs w:val="24"/>
                <w:lang w:eastAsia="en-US"/>
              </w:rPr>
              <w:t>October</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249.1</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20.6</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-92</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347.9</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40</w:t>
            </w:r>
          </w:p>
        </w:tc>
      </w:tr>
      <w:tr w:rsidR="00F45C89" w:rsidRPr="00F45C89" w:rsidTr="00652858">
        <w:trPr>
          <w:jc w:val="center"/>
        </w:trPr>
        <w:tc>
          <w:tcPr>
            <w:tcW w:w="1792" w:type="dxa"/>
          </w:tcPr>
          <w:p w:rsidR="00DD61DA" w:rsidRPr="00F45C89" w:rsidRDefault="00DD61DA" w:rsidP="00652858">
            <w:pPr>
              <w:spacing w:after="0" w:line="240" w:lineRule="auto"/>
              <w:rPr>
                <w:rFonts w:ascii="Times New Roman" w:eastAsiaTheme="minorHAnsi" w:hAnsi="Times New Roman" w:cs="Times New Roman"/>
                <w:color w:val="000000" w:themeColor="text1"/>
                <w:sz w:val="24"/>
                <w:szCs w:val="24"/>
                <w:lang w:eastAsia="en-US"/>
              </w:rPr>
            </w:pPr>
            <w:r w:rsidRPr="00F45C89">
              <w:rPr>
                <w:rFonts w:ascii="Times New Roman" w:eastAsiaTheme="minorHAnsi" w:hAnsi="Times New Roman" w:cs="Times New Roman"/>
                <w:color w:val="000000" w:themeColor="text1"/>
                <w:sz w:val="24"/>
                <w:szCs w:val="24"/>
                <w:lang w:eastAsia="en-US"/>
              </w:rPr>
              <w:t>November</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297.7</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258.1</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-13</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193.2</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-35.1</w:t>
            </w:r>
          </w:p>
        </w:tc>
      </w:tr>
      <w:tr w:rsidR="00F45C89" w:rsidRPr="00F45C89" w:rsidTr="00652858">
        <w:trPr>
          <w:jc w:val="center"/>
        </w:trPr>
        <w:tc>
          <w:tcPr>
            <w:tcW w:w="1792" w:type="dxa"/>
          </w:tcPr>
          <w:p w:rsidR="00DD61DA" w:rsidRPr="00F45C89" w:rsidRDefault="00DD61DA" w:rsidP="00652858">
            <w:pPr>
              <w:spacing w:after="0" w:line="240" w:lineRule="auto"/>
              <w:rPr>
                <w:rFonts w:ascii="Times New Roman" w:eastAsiaTheme="minorHAnsi" w:hAnsi="Times New Roman" w:cs="Times New Roman"/>
                <w:color w:val="000000" w:themeColor="text1"/>
                <w:sz w:val="24"/>
                <w:szCs w:val="24"/>
                <w:lang w:eastAsia="en-US"/>
              </w:rPr>
            </w:pPr>
            <w:r w:rsidRPr="00F45C89">
              <w:rPr>
                <w:rFonts w:ascii="Times New Roman" w:eastAsiaTheme="minorHAnsi" w:hAnsi="Times New Roman" w:cs="Times New Roman"/>
                <w:color w:val="000000" w:themeColor="text1"/>
                <w:sz w:val="24"/>
                <w:szCs w:val="24"/>
                <w:lang w:eastAsia="en-US"/>
              </w:rPr>
              <w:t>December</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99.1</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297.4</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200</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202.6</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104.4</w:t>
            </w:r>
          </w:p>
        </w:tc>
      </w:tr>
      <w:tr w:rsidR="00F45C89" w:rsidRPr="00F45C89" w:rsidTr="00652858">
        <w:trPr>
          <w:jc w:val="center"/>
        </w:trPr>
        <w:tc>
          <w:tcPr>
            <w:tcW w:w="1792" w:type="dxa"/>
          </w:tcPr>
          <w:p w:rsidR="00DD61DA" w:rsidRPr="00F45C89" w:rsidRDefault="00DD61DA" w:rsidP="00652858">
            <w:pPr>
              <w:spacing w:after="0" w:line="240" w:lineRule="auto"/>
              <w:rPr>
                <w:rFonts w:ascii="Times New Roman" w:eastAsiaTheme="minorHAnsi" w:hAnsi="Times New Roman" w:cs="Times New Roman"/>
                <w:color w:val="000000" w:themeColor="text1"/>
                <w:sz w:val="24"/>
                <w:szCs w:val="24"/>
                <w:lang w:eastAsia="en-US"/>
              </w:rPr>
            </w:pPr>
            <w:r w:rsidRPr="00F45C89">
              <w:rPr>
                <w:rFonts w:ascii="Times New Roman" w:eastAsiaTheme="minorHAnsi" w:hAnsi="Times New Roman" w:cs="Times New Roman"/>
                <w:color w:val="000000" w:themeColor="text1"/>
                <w:sz w:val="24"/>
                <w:szCs w:val="24"/>
                <w:lang w:eastAsia="en-US"/>
              </w:rPr>
              <w:t>January</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12.5</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eastAsia="Times New Roman" w:hAnsi="Times New Roman" w:cs="Times New Roman"/>
                <w:color w:val="000000" w:themeColor="text1"/>
                <w:sz w:val="24"/>
                <w:szCs w:val="24"/>
              </w:rPr>
              <w:t>0.3</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-97</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2.9</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40</w:t>
            </w:r>
          </w:p>
        </w:tc>
      </w:tr>
      <w:tr w:rsidR="00F45C89" w:rsidRPr="00F45C89" w:rsidTr="00652858">
        <w:trPr>
          <w:jc w:val="center"/>
        </w:trPr>
        <w:tc>
          <w:tcPr>
            <w:tcW w:w="1792" w:type="dxa"/>
          </w:tcPr>
          <w:p w:rsidR="00DD61DA" w:rsidRPr="00F45C89" w:rsidRDefault="00DD61DA" w:rsidP="00652858">
            <w:pPr>
              <w:spacing w:after="0" w:line="240" w:lineRule="auto"/>
              <w:rPr>
                <w:rFonts w:ascii="Times New Roman" w:eastAsiaTheme="minorHAnsi" w:hAnsi="Times New Roman" w:cs="Times New Roman"/>
                <w:color w:val="000000" w:themeColor="text1"/>
                <w:sz w:val="24"/>
                <w:szCs w:val="24"/>
                <w:lang w:eastAsia="en-US"/>
              </w:rPr>
            </w:pPr>
            <w:r w:rsidRPr="00F45C89">
              <w:rPr>
                <w:rFonts w:ascii="Times New Roman" w:eastAsiaTheme="minorHAnsi" w:hAnsi="Times New Roman" w:cs="Times New Roman"/>
                <w:color w:val="000000" w:themeColor="text1"/>
                <w:sz w:val="24"/>
                <w:szCs w:val="24"/>
                <w:lang w:eastAsia="en-US"/>
              </w:rPr>
              <w:t>February</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5.4</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0.0</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-100</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0.0</w:t>
            </w:r>
          </w:p>
        </w:tc>
        <w:tc>
          <w:tcPr>
            <w:tcW w:w="1794" w:type="dxa"/>
            <w:vAlign w:val="center"/>
          </w:tcPr>
          <w:p w:rsidR="00DD61DA" w:rsidRPr="00F45C89" w:rsidRDefault="00DD61DA" w:rsidP="00652858">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-35.1</w:t>
            </w:r>
          </w:p>
        </w:tc>
      </w:tr>
      <w:tr w:rsidR="00F45C89" w:rsidRPr="00F45C89" w:rsidTr="00652858">
        <w:trPr>
          <w:jc w:val="center"/>
        </w:trPr>
        <w:tc>
          <w:tcPr>
            <w:tcW w:w="1792" w:type="dxa"/>
          </w:tcPr>
          <w:p w:rsidR="00DD61DA" w:rsidRPr="00F45C89" w:rsidRDefault="00DD61DA" w:rsidP="00652858">
            <w:pPr>
              <w:spacing w:after="0" w:line="240" w:lineRule="auto"/>
              <w:jc w:val="center"/>
              <w:rPr>
                <w:rFonts w:ascii="Times New Roman" w:eastAsiaTheme="minorHAnsi" w:hAnsi="Times New Roman" w:cs="Times New Roman"/>
                <w:b/>
                <w:bCs/>
                <w:color w:val="000000" w:themeColor="text1"/>
                <w:sz w:val="24"/>
                <w:szCs w:val="24"/>
                <w:lang w:eastAsia="en-US"/>
              </w:rPr>
            </w:pPr>
            <w:r w:rsidRPr="00F45C89">
              <w:rPr>
                <w:rFonts w:ascii="Times New Roman" w:eastAsiaTheme="minorHAnsi" w:hAnsi="Times New Roman" w:cs="Times New Roman"/>
                <w:b/>
                <w:bCs/>
                <w:color w:val="000000" w:themeColor="text1"/>
                <w:sz w:val="24"/>
                <w:szCs w:val="24"/>
                <w:lang w:eastAsia="en-US"/>
              </w:rPr>
              <w:t>Total</w:t>
            </w:r>
          </w:p>
        </w:tc>
        <w:tc>
          <w:tcPr>
            <w:tcW w:w="1794" w:type="dxa"/>
            <w:vAlign w:val="center"/>
          </w:tcPr>
          <w:p w:rsidR="00DD61DA" w:rsidRPr="00F45C89" w:rsidRDefault="00DD61DA" w:rsidP="00652858">
            <w:pPr>
              <w:spacing w:after="0" w:line="240" w:lineRule="auto"/>
              <w:jc w:val="center"/>
              <w:rPr>
                <w:rFonts w:ascii="Times New Roman" w:eastAsia="Times New Roman" w:hAnsi="Times New Roman" w:cs="Times New Roman"/>
                <w:b/>
                <w:bCs/>
                <w:color w:val="000000" w:themeColor="text1"/>
                <w:sz w:val="24"/>
                <w:szCs w:val="24"/>
              </w:rPr>
            </w:pPr>
            <w:r w:rsidRPr="00F45C89">
              <w:rPr>
                <w:rFonts w:ascii="Times New Roman" w:hAnsi="Times New Roman" w:cs="Times New Roman"/>
                <w:b/>
                <w:bCs/>
                <w:color w:val="000000" w:themeColor="text1"/>
                <w:sz w:val="24"/>
                <w:szCs w:val="24"/>
              </w:rPr>
              <w:t>993.8</w:t>
            </w:r>
          </w:p>
        </w:tc>
        <w:tc>
          <w:tcPr>
            <w:tcW w:w="1794" w:type="dxa"/>
            <w:vAlign w:val="center"/>
          </w:tcPr>
          <w:p w:rsidR="00DD61DA" w:rsidRPr="00F45C89" w:rsidRDefault="00DD61DA" w:rsidP="00652858">
            <w:pPr>
              <w:spacing w:after="0" w:line="240" w:lineRule="auto"/>
              <w:jc w:val="center"/>
              <w:rPr>
                <w:rFonts w:ascii="Times New Roman" w:hAnsi="Times New Roman" w:cs="Times New Roman"/>
                <w:b/>
                <w:bCs/>
                <w:color w:val="000000" w:themeColor="text1"/>
                <w:sz w:val="24"/>
                <w:szCs w:val="24"/>
              </w:rPr>
            </w:pPr>
            <w:r w:rsidRPr="00F45C89">
              <w:rPr>
                <w:rFonts w:ascii="Times New Roman" w:hAnsi="Times New Roman" w:cs="Times New Roman"/>
                <w:b/>
                <w:bCs/>
                <w:color w:val="000000" w:themeColor="text1"/>
                <w:sz w:val="24"/>
                <w:szCs w:val="24"/>
              </w:rPr>
              <w:t>794.4</w:t>
            </w:r>
          </w:p>
        </w:tc>
        <w:tc>
          <w:tcPr>
            <w:tcW w:w="1794" w:type="dxa"/>
          </w:tcPr>
          <w:p w:rsidR="00DD61DA" w:rsidRPr="00F45C89" w:rsidRDefault="00DD61DA" w:rsidP="00652858">
            <w:pPr>
              <w:spacing w:after="0" w:line="240" w:lineRule="auto"/>
              <w:jc w:val="center"/>
              <w:rPr>
                <w:rFonts w:ascii="Times New Roman" w:eastAsiaTheme="minorHAnsi" w:hAnsi="Times New Roman" w:cs="Times New Roman"/>
                <w:b/>
                <w:bCs/>
                <w:color w:val="000000" w:themeColor="text1"/>
                <w:sz w:val="24"/>
                <w:szCs w:val="24"/>
                <w:lang w:eastAsia="en-US"/>
              </w:rPr>
            </w:pPr>
            <w:r w:rsidRPr="00F45C89">
              <w:rPr>
                <w:rFonts w:ascii="Times New Roman" w:eastAsiaTheme="minorHAnsi" w:hAnsi="Times New Roman" w:cs="Times New Roman"/>
                <w:b/>
                <w:bCs/>
                <w:color w:val="000000" w:themeColor="text1"/>
                <w:sz w:val="24"/>
                <w:szCs w:val="24"/>
                <w:lang w:eastAsia="en-US"/>
              </w:rPr>
              <w:t>-19</w:t>
            </w:r>
          </w:p>
        </w:tc>
        <w:tc>
          <w:tcPr>
            <w:tcW w:w="1794" w:type="dxa"/>
            <w:vAlign w:val="center"/>
          </w:tcPr>
          <w:p w:rsidR="00DD61DA" w:rsidRPr="00F45C89" w:rsidRDefault="00DD61DA" w:rsidP="00652858">
            <w:pPr>
              <w:spacing w:after="0" w:line="240" w:lineRule="auto"/>
              <w:jc w:val="center"/>
              <w:rPr>
                <w:rFonts w:ascii="Times New Roman" w:hAnsi="Times New Roman" w:cs="Times New Roman"/>
                <w:b/>
                <w:bCs/>
                <w:color w:val="000000" w:themeColor="text1"/>
                <w:sz w:val="24"/>
                <w:szCs w:val="24"/>
              </w:rPr>
            </w:pPr>
            <w:r w:rsidRPr="00F45C89">
              <w:rPr>
                <w:rFonts w:ascii="Times New Roman" w:hAnsi="Times New Roman" w:cs="Times New Roman"/>
                <w:b/>
                <w:bCs/>
                <w:color w:val="000000" w:themeColor="text1"/>
                <w:sz w:val="24"/>
                <w:szCs w:val="24"/>
              </w:rPr>
              <w:t>1066.5</w:t>
            </w:r>
          </w:p>
        </w:tc>
        <w:tc>
          <w:tcPr>
            <w:tcW w:w="1794" w:type="dxa"/>
          </w:tcPr>
          <w:p w:rsidR="00DD61DA" w:rsidRPr="00F45C89" w:rsidRDefault="00DD61DA" w:rsidP="00652858">
            <w:pPr>
              <w:spacing w:after="0" w:line="240" w:lineRule="auto"/>
              <w:jc w:val="center"/>
              <w:rPr>
                <w:rFonts w:ascii="Times New Roman" w:eastAsiaTheme="minorHAnsi" w:hAnsi="Times New Roman" w:cs="Times New Roman"/>
                <w:b/>
                <w:bCs/>
                <w:color w:val="000000" w:themeColor="text1"/>
                <w:sz w:val="24"/>
                <w:szCs w:val="24"/>
                <w:lang w:eastAsia="en-US"/>
              </w:rPr>
            </w:pPr>
            <w:r w:rsidRPr="00F45C89">
              <w:rPr>
                <w:rFonts w:ascii="Times New Roman" w:eastAsiaTheme="minorHAnsi" w:hAnsi="Times New Roman" w:cs="Times New Roman"/>
                <w:b/>
                <w:bCs/>
                <w:color w:val="000000" w:themeColor="text1"/>
                <w:sz w:val="24"/>
                <w:szCs w:val="24"/>
                <w:lang w:eastAsia="en-US"/>
              </w:rPr>
              <w:t>7.3</w:t>
            </w:r>
          </w:p>
        </w:tc>
      </w:tr>
    </w:tbl>
    <w:p w:rsidR="00DD61DA" w:rsidRPr="00F45C89" w:rsidRDefault="00DD61DA" w:rsidP="00DD61DA">
      <w:pPr>
        <w:spacing w:before="240" w:line="360" w:lineRule="auto"/>
        <w:rPr>
          <w:rFonts w:ascii="Times New Roman" w:hAnsi="Times New Roman" w:cs="Times New Roman"/>
          <w:color w:val="000000" w:themeColor="text1"/>
          <w:sz w:val="24"/>
          <w:szCs w:val="24"/>
        </w:rPr>
        <w:sectPr w:rsidR="00DD61DA" w:rsidRPr="00F45C89" w:rsidSect="00652858">
          <w:pgSz w:w="16838" w:h="11906" w:orient="landscape" w:code="9"/>
          <w:pgMar w:top="567" w:right="567" w:bottom="567" w:left="567" w:header="709" w:footer="709" w:gutter="0"/>
          <w:cols w:space="708"/>
          <w:docGrid w:linePitch="360"/>
        </w:sectPr>
      </w:pPr>
    </w:p>
    <w:p w:rsidR="00EC006D" w:rsidRPr="00B27464" w:rsidRDefault="0005751C" w:rsidP="000B34FA">
      <w:pPr>
        <w:spacing w:before="240" w:line="360" w:lineRule="auto"/>
        <w:jc w:val="center"/>
        <w:rPr>
          <w:rFonts w:ascii="Times New Roman" w:hAnsi="Times New Roman" w:cs="Times New Roman"/>
          <w:b/>
          <w:bCs/>
          <w:color w:val="000000" w:themeColor="text1"/>
          <w:sz w:val="24"/>
          <w:szCs w:val="24"/>
        </w:rPr>
      </w:pPr>
      <w:r w:rsidRPr="00F45C89">
        <w:rPr>
          <w:rFonts w:ascii="Times New Roman" w:hAnsi="Times New Roman" w:cs="Times New Roman"/>
          <w:b/>
          <w:bCs/>
          <w:color w:val="000000" w:themeColor="text1"/>
          <w:sz w:val="24"/>
          <w:szCs w:val="24"/>
        </w:rPr>
        <w:lastRenderedPageBreak/>
        <w:t>Table 2:</w:t>
      </w:r>
      <w:r w:rsidR="000B34FA" w:rsidRPr="00F45C89">
        <w:rPr>
          <w:rFonts w:ascii="Times New Roman" w:hAnsi="Times New Roman" w:cs="Times New Roman"/>
          <w:b/>
          <w:bCs/>
          <w:color w:val="000000" w:themeColor="text1"/>
          <w:sz w:val="24"/>
          <w:szCs w:val="24"/>
        </w:rPr>
        <w:t xml:space="preserve"> </w:t>
      </w:r>
      <w:r w:rsidR="00B27464" w:rsidRPr="00B27464">
        <w:rPr>
          <w:rFonts w:ascii="Times New Roman" w:hAnsi="Times New Roman" w:cs="Times New Roman"/>
          <w:b/>
          <w:bCs/>
          <w:sz w:val="24"/>
          <w:szCs w:val="24"/>
        </w:rPr>
        <w:t>Comparative Details of Demonstrated Technologies in OFTs</w:t>
      </w:r>
    </w:p>
    <w:tbl>
      <w:tblPr>
        <w:tblStyle w:val="TableGrid"/>
        <w:tblW w:w="0" w:type="auto"/>
        <w:tblLook w:val="04A0" w:firstRow="1" w:lastRow="0" w:firstColumn="1" w:lastColumn="0" w:noHBand="0" w:noVBand="1"/>
      </w:tblPr>
      <w:tblGrid>
        <w:gridCol w:w="803"/>
        <w:gridCol w:w="2259"/>
        <w:gridCol w:w="2388"/>
        <w:gridCol w:w="2656"/>
        <w:gridCol w:w="2656"/>
      </w:tblGrid>
      <w:tr w:rsidR="00F45C89" w:rsidRPr="00F45C89" w:rsidTr="00FF211F">
        <w:trPr>
          <w:trHeight w:val="419"/>
        </w:trPr>
        <w:tc>
          <w:tcPr>
            <w:tcW w:w="988" w:type="dxa"/>
          </w:tcPr>
          <w:p w:rsidR="00354D0F" w:rsidRPr="00F45C89" w:rsidRDefault="00DD61DA" w:rsidP="00B27464">
            <w:pPr>
              <w:spacing w:after="0" w:line="240" w:lineRule="auto"/>
              <w:jc w:val="center"/>
              <w:rPr>
                <w:rFonts w:ascii="Times New Roman" w:hAnsi="Times New Roman" w:cs="Times New Roman"/>
                <w:b/>
                <w:bCs/>
                <w:color w:val="000000" w:themeColor="text1"/>
                <w:sz w:val="24"/>
                <w:szCs w:val="24"/>
              </w:rPr>
            </w:pPr>
            <w:r w:rsidRPr="00F45C89">
              <w:rPr>
                <w:rFonts w:ascii="Times New Roman" w:hAnsi="Times New Roman" w:cs="Times New Roman"/>
                <w:b/>
                <w:bCs/>
                <w:color w:val="000000" w:themeColor="text1"/>
                <w:sz w:val="24"/>
                <w:szCs w:val="24"/>
              </w:rPr>
              <w:t>S.No</w:t>
            </w:r>
          </w:p>
        </w:tc>
        <w:tc>
          <w:tcPr>
            <w:tcW w:w="3402" w:type="dxa"/>
          </w:tcPr>
          <w:p w:rsidR="00354D0F" w:rsidRPr="00F45C89" w:rsidRDefault="00354D0F" w:rsidP="00B27464">
            <w:pPr>
              <w:spacing w:after="0" w:line="240" w:lineRule="auto"/>
              <w:jc w:val="center"/>
              <w:rPr>
                <w:rFonts w:ascii="Times New Roman" w:hAnsi="Times New Roman" w:cs="Times New Roman"/>
                <w:b/>
                <w:bCs/>
                <w:color w:val="000000" w:themeColor="text1"/>
                <w:sz w:val="24"/>
                <w:szCs w:val="24"/>
              </w:rPr>
            </w:pPr>
            <w:r w:rsidRPr="00F45C89">
              <w:rPr>
                <w:rFonts w:ascii="Times New Roman" w:hAnsi="Times New Roman" w:cs="Times New Roman"/>
                <w:b/>
                <w:bCs/>
                <w:color w:val="000000" w:themeColor="text1"/>
                <w:sz w:val="24"/>
                <w:szCs w:val="24"/>
              </w:rPr>
              <w:t>Particulars</w:t>
            </w:r>
          </w:p>
        </w:tc>
        <w:tc>
          <w:tcPr>
            <w:tcW w:w="3768" w:type="dxa"/>
          </w:tcPr>
          <w:p w:rsidR="00354D0F" w:rsidRPr="00F45C89" w:rsidRDefault="00354D0F" w:rsidP="00B27464">
            <w:pPr>
              <w:spacing w:after="0" w:line="240" w:lineRule="auto"/>
              <w:jc w:val="center"/>
              <w:rPr>
                <w:rFonts w:ascii="Times New Roman" w:hAnsi="Times New Roman" w:cs="Times New Roman"/>
                <w:b/>
                <w:bCs/>
                <w:color w:val="000000" w:themeColor="text1"/>
                <w:sz w:val="24"/>
                <w:szCs w:val="24"/>
              </w:rPr>
            </w:pPr>
            <w:r w:rsidRPr="00F45C89">
              <w:rPr>
                <w:rFonts w:ascii="Times New Roman" w:hAnsi="Times New Roman" w:cs="Times New Roman"/>
                <w:b/>
                <w:bCs/>
                <w:color w:val="000000" w:themeColor="text1"/>
                <w:sz w:val="24"/>
                <w:szCs w:val="24"/>
              </w:rPr>
              <w:t>T1: Organic Package</w:t>
            </w:r>
          </w:p>
        </w:tc>
        <w:tc>
          <w:tcPr>
            <w:tcW w:w="3768" w:type="dxa"/>
          </w:tcPr>
          <w:p w:rsidR="00354D0F" w:rsidRPr="00F45C89" w:rsidRDefault="00FE0958" w:rsidP="00B27464">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T2</w:t>
            </w:r>
            <w:r w:rsidR="00354D0F" w:rsidRPr="00F45C89">
              <w:rPr>
                <w:rFonts w:ascii="Times New Roman" w:hAnsi="Times New Roman" w:cs="Times New Roman"/>
                <w:b/>
                <w:bCs/>
                <w:color w:val="000000" w:themeColor="text1"/>
                <w:sz w:val="24"/>
                <w:szCs w:val="24"/>
              </w:rPr>
              <w:t>: ICM</w:t>
            </w:r>
          </w:p>
        </w:tc>
        <w:tc>
          <w:tcPr>
            <w:tcW w:w="3768" w:type="dxa"/>
          </w:tcPr>
          <w:p w:rsidR="00354D0F" w:rsidRPr="00F45C89" w:rsidRDefault="00354D0F" w:rsidP="00B27464">
            <w:pPr>
              <w:spacing w:after="0" w:line="240" w:lineRule="auto"/>
              <w:jc w:val="center"/>
              <w:rPr>
                <w:rFonts w:ascii="Times New Roman" w:hAnsi="Times New Roman" w:cs="Times New Roman"/>
                <w:b/>
                <w:bCs/>
                <w:color w:val="000000" w:themeColor="text1"/>
                <w:sz w:val="24"/>
                <w:szCs w:val="24"/>
              </w:rPr>
            </w:pPr>
            <w:r w:rsidRPr="00F45C89">
              <w:rPr>
                <w:rFonts w:ascii="Times New Roman" w:hAnsi="Times New Roman" w:cs="Times New Roman"/>
                <w:b/>
                <w:bCs/>
                <w:color w:val="000000" w:themeColor="text1"/>
                <w:sz w:val="24"/>
                <w:szCs w:val="24"/>
              </w:rPr>
              <w:t>T3: Farmer Practice</w:t>
            </w:r>
          </w:p>
        </w:tc>
      </w:tr>
      <w:tr w:rsidR="00F45C89" w:rsidRPr="00F45C89" w:rsidTr="00D779FC">
        <w:trPr>
          <w:trHeight w:val="270"/>
        </w:trPr>
        <w:tc>
          <w:tcPr>
            <w:tcW w:w="988" w:type="dxa"/>
            <w:vAlign w:val="center"/>
          </w:tcPr>
          <w:p w:rsidR="000626B7"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w:t>
            </w:r>
          </w:p>
        </w:tc>
        <w:tc>
          <w:tcPr>
            <w:tcW w:w="3402" w:type="dxa"/>
            <w:vAlign w:val="center"/>
          </w:tcPr>
          <w:p w:rsidR="000626B7" w:rsidRPr="00F45C89" w:rsidRDefault="000626B7"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Variety</w:t>
            </w:r>
          </w:p>
        </w:tc>
        <w:tc>
          <w:tcPr>
            <w:tcW w:w="3768" w:type="dxa"/>
            <w:vAlign w:val="center"/>
          </w:tcPr>
          <w:p w:rsidR="000626B7"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RNR-15048 (2023-24),</w:t>
            </w:r>
          </w:p>
          <w:p w:rsidR="000626B7"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KNM-1638 (2024-25)</w:t>
            </w:r>
          </w:p>
        </w:tc>
        <w:tc>
          <w:tcPr>
            <w:tcW w:w="3768" w:type="dxa"/>
            <w:vAlign w:val="center"/>
          </w:tcPr>
          <w:p w:rsidR="000626B7" w:rsidRPr="00F45C89" w:rsidRDefault="000626B7"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RNR-15048 (2023-24),</w:t>
            </w:r>
          </w:p>
          <w:p w:rsidR="000626B7" w:rsidRPr="00F45C89" w:rsidRDefault="000626B7"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KNM-1638 (2024-25)</w:t>
            </w:r>
          </w:p>
        </w:tc>
        <w:tc>
          <w:tcPr>
            <w:tcW w:w="3768" w:type="dxa"/>
            <w:vAlign w:val="center"/>
          </w:tcPr>
          <w:p w:rsidR="000626B7"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RNR-15048 (2023-24),</w:t>
            </w:r>
          </w:p>
          <w:p w:rsidR="000626B7"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KNM-1638 (2024-25)</w:t>
            </w:r>
          </w:p>
        </w:tc>
      </w:tr>
      <w:tr w:rsidR="00F45C89" w:rsidRPr="00F45C89" w:rsidTr="00D779FC">
        <w:tc>
          <w:tcPr>
            <w:tcW w:w="988" w:type="dxa"/>
            <w:vAlign w:val="center"/>
          </w:tcPr>
          <w:p w:rsidR="000626B7"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w:t>
            </w:r>
          </w:p>
        </w:tc>
        <w:tc>
          <w:tcPr>
            <w:tcW w:w="3402" w:type="dxa"/>
            <w:vAlign w:val="center"/>
          </w:tcPr>
          <w:p w:rsidR="000626B7" w:rsidRPr="00F45C89" w:rsidRDefault="000626B7"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Seed rate</w:t>
            </w:r>
          </w:p>
        </w:tc>
        <w:tc>
          <w:tcPr>
            <w:tcW w:w="3768" w:type="dxa"/>
            <w:vAlign w:val="center"/>
          </w:tcPr>
          <w:p w:rsidR="000626B7"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62.5 kgs/ha</w:t>
            </w:r>
          </w:p>
        </w:tc>
        <w:tc>
          <w:tcPr>
            <w:tcW w:w="3768" w:type="dxa"/>
            <w:vAlign w:val="center"/>
          </w:tcPr>
          <w:p w:rsidR="000626B7" w:rsidRPr="00F45C89" w:rsidRDefault="000626B7"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62.5 kgs/ha</w:t>
            </w:r>
          </w:p>
        </w:tc>
        <w:tc>
          <w:tcPr>
            <w:tcW w:w="3768" w:type="dxa"/>
            <w:vAlign w:val="center"/>
          </w:tcPr>
          <w:p w:rsidR="000626B7"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62.5 kgs/ha</w:t>
            </w:r>
          </w:p>
        </w:tc>
      </w:tr>
      <w:tr w:rsidR="00F45C89" w:rsidRPr="00F45C89" w:rsidTr="00D779FC">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3</w:t>
            </w:r>
          </w:p>
        </w:tc>
        <w:tc>
          <w:tcPr>
            <w:tcW w:w="3402" w:type="dxa"/>
            <w:vAlign w:val="center"/>
          </w:tcPr>
          <w:p w:rsidR="00354D0F" w:rsidRPr="00F45C89" w:rsidRDefault="00354D0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Green manuring</w:t>
            </w:r>
          </w:p>
        </w:tc>
        <w:tc>
          <w:tcPr>
            <w:tcW w:w="3768" w:type="dxa"/>
            <w:vAlign w:val="center"/>
          </w:tcPr>
          <w:p w:rsidR="00354D0F"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Dhaincha @ 25 kgs/ha</w:t>
            </w:r>
          </w:p>
        </w:tc>
        <w:tc>
          <w:tcPr>
            <w:tcW w:w="3768" w:type="dxa"/>
            <w:vAlign w:val="center"/>
          </w:tcPr>
          <w:p w:rsidR="00354D0F" w:rsidRPr="00F45C89" w:rsidRDefault="000626B7"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Dhaincha @ 25 kgs/ha</w:t>
            </w:r>
          </w:p>
        </w:tc>
        <w:tc>
          <w:tcPr>
            <w:tcW w:w="3768" w:type="dxa"/>
            <w:vAlign w:val="center"/>
          </w:tcPr>
          <w:p w:rsidR="00354D0F"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Not adopted</w:t>
            </w:r>
          </w:p>
        </w:tc>
      </w:tr>
      <w:tr w:rsidR="00F45C89" w:rsidRPr="00F45C89" w:rsidTr="00D779FC">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4</w:t>
            </w:r>
          </w:p>
        </w:tc>
        <w:tc>
          <w:tcPr>
            <w:tcW w:w="3402" w:type="dxa"/>
            <w:vAlign w:val="center"/>
          </w:tcPr>
          <w:p w:rsidR="00354D0F" w:rsidRPr="00F45C89" w:rsidRDefault="000626B7"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Farm yard m</w:t>
            </w:r>
            <w:r w:rsidR="00354D0F" w:rsidRPr="00F45C89">
              <w:rPr>
                <w:rFonts w:ascii="Times New Roman" w:hAnsi="Times New Roman" w:cs="Times New Roman"/>
                <w:color w:val="000000" w:themeColor="text1"/>
                <w:sz w:val="24"/>
                <w:szCs w:val="24"/>
              </w:rPr>
              <w:t>anure</w:t>
            </w:r>
          </w:p>
        </w:tc>
        <w:tc>
          <w:tcPr>
            <w:tcW w:w="3768" w:type="dxa"/>
            <w:vAlign w:val="center"/>
          </w:tcPr>
          <w:p w:rsidR="00354D0F"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10 t/ha FYM</w:t>
            </w:r>
          </w:p>
        </w:tc>
        <w:tc>
          <w:tcPr>
            <w:tcW w:w="3768" w:type="dxa"/>
            <w:vAlign w:val="center"/>
          </w:tcPr>
          <w:p w:rsidR="00354D0F" w:rsidRPr="00F45C89" w:rsidRDefault="000626B7" w:rsidP="00D779FC">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2.5 t/ha FYM</w:t>
            </w:r>
          </w:p>
        </w:tc>
        <w:tc>
          <w:tcPr>
            <w:tcW w:w="3768" w:type="dxa"/>
            <w:vAlign w:val="center"/>
          </w:tcPr>
          <w:p w:rsidR="00354D0F" w:rsidRPr="00F45C89" w:rsidRDefault="000626B7" w:rsidP="00B27464">
            <w:pPr>
              <w:spacing w:after="0" w:line="240" w:lineRule="auto"/>
              <w:jc w:val="center"/>
              <w:rPr>
                <w:rFonts w:ascii="Times New Roman" w:hAnsi="Times New Roman" w:cs="Times New Roman"/>
                <w:b/>
                <w:bCs/>
                <w:color w:val="000000" w:themeColor="text1"/>
                <w:sz w:val="24"/>
                <w:szCs w:val="24"/>
              </w:rPr>
            </w:pPr>
            <w:r w:rsidRPr="00F45C89">
              <w:rPr>
                <w:rFonts w:ascii="Times New Roman" w:hAnsi="Times New Roman" w:cs="Times New Roman"/>
                <w:color w:val="000000" w:themeColor="text1"/>
                <w:sz w:val="24"/>
                <w:szCs w:val="24"/>
              </w:rPr>
              <w:t>Not adopted</w:t>
            </w:r>
          </w:p>
        </w:tc>
      </w:tr>
      <w:tr w:rsidR="00F45C89" w:rsidRPr="00F45C89" w:rsidTr="00D779FC">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5</w:t>
            </w:r>
          </w:p>
        </w:tc>
        <w:tc>
          <w:tcPr>
            <w:tcW w:w="3402" w:type="dxa"/>
            <w:vAlign w:val="center"/>
          </w:tcPr>
          <w:p w:rsidR="00354D0F" w:rsidRPr="00F45C89" w:rsidRDefault="00354D0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Zinc sulphate application</w:t>
            </w:r>
          </w:p>
        </w:tc>
        <w:tc>
          <w:tcPr>
            <w:tcW w:w="3768" w:type="dxa"/>
            <w:vAlign w:val="center"/>
          </w:tcPr>
          <w:p w:rsidR="00354D0F" w:rsidRPr="00F45C89" w:rsidRDefault="00FF211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Not adopted</w:t>
            </w:r>
          </w:p>
        </w:tc>
        <w:tc>
          <w:tcPr>
            <w:tcW w:w="3768" w:type="dxa"/>
            <w:vAlign w:val="center"/>
          </w:tcPr>
          <w:p w:rsidR="00FF211F" w:rsidRPr="00F45C89" w:rsidRDefault="00FF211F"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Zinc Sulphate - 25 kg/ha</w:t>
            </w:r>
          </w:p>
          <w:p w:rsidR="00354D0F" w:rsidRPr="00F45C89" w:rsidRDefault="00B27464" w:rsidP="00D779FC">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(Basal a</w:t>
            </w:r>
            <w:r w:rsidR="00FF211F" w:rsidRPr="00F45C89">
              <w:rPr>
                <w:rFonts w:ascii="Times New Roman" w:hAnsi="Times New Roman" w:cs="Times New Roman"/>
                <w:color w:val="000000" w:themeColor="text1"/>
                <w:sz w:val="24"/>
                <w:szCs w:val="24"/>
              </w:rPr>
              <w:t>pplication)</w:t>
            </w:r>
          </w:p>
        </w:tc>
        <w:tc>
          <w:tcPr>
            <w:tcW w:w="3768" w:type="dxa"/>
            <w:vAlign w:val="center"/>
          </w:tcPr>
          <w:p w:rsidR="00354D0F" w:rsidRPr="00F45C89" w:rsidRDefault="00FF211F" w:rsidP="00B27464">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 xml:space="preserve">Zinc Oxide </w:t>
            </w:r>
            <w:r w:rsidR="00B27464">
              <w:rPr>
                <w:rFonts w:ascii="Times New Roman" w:hAnsi="Times New Roman" w:cs="Times New Roman"/>
                <w:color w:val="000000" w:themeColor="text1"/>
                <w:sz w:val="24"/>
                <w:szCs w:val="24"/>
              </w:rPr>
              <w:t>39.5% SC @ 625 ml/Acre (Foliar a</w:t>
            </w:r>
            <w:r w:rsidRPr="00F45C89">
              <w:rPr>
                <w:rFonts w:ascii="Times New Roman" w:hAnsi="Times New Roman" w:cs="Times New Roman"/>
                <w:color w:val="000000" w:themeColor="text1"/>
                <w:sz w:val="24"/>
                <w:szCs w:val="24"/>
              </w:rPr>
              <w:t>pplication)</w:t>
            </w:r>
          </w:p>
        </w:tc>
      </w:tr>
      <w:tr w:rsidR="00F45C89" w:rsidRPr="00F45C89" w:rsidTr="00D779FC">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6</w:t>
            </w:r>
          </w:p>
        </w:tc>
        <w:tc>
          <w:tcPr>
            <w:tcW w:w="3402" w:type="dxa"/>
            <w:vAlign w:val="center"/>
          </w:tcPr>
          <w:p w:rsidR="00354D0F" w:rsidRPr="00F45C89" w:rsidRDefault="00354D0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Seed treatment</w:t>
            </w:r>
          </w:p>
        </w:tc>
        <w:tc>
          <w:tcPr>
            <w:tcW w:w="3768" w:type="dxa"/>
            <w:vAlign w:val="center"/>
          </w:tcPr>
          <w:p w:rsidR="00354D0F" w:rsidRPr="00F45C89" w:rsidRDefault="00B27464" w:rsidP="00B27464">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Pseudomonas fluorescens</w:t>
            </w:r>
            <w:r w:rsidRPr="00F45C89">
              <w:rPr>
                <w:rFonts w:ascii="Times New Roman" w:hAnsi="Times New Roman" w:cs="Times New Roman"/>
                <w:color w:val="000000" w:themeColor="text1"/>
                <w:sz w:val="24"/>
                <w:szCs w:val="24"/>
              </w:rPr>
              <w:t xml:space="preserve"> </w:t>
            </w:r>
            <w:r w:rsidR="00DD61DA" w:rsidRPr="00F45C89">
              <w:rPr>
                <w:rFonts w:ascii="Times New Roman" w:hAnsi="Times New Roman" w:cs="Times New Roman"/>
                <w:color w:val="000000" w:themeColor="text1"/>
                <w:sz w:val="24"/>
                <w:szCs w:val="24"/>
              </w:rPr>
              <w:t>@ 10 ml/kg of seed</w:t>
            </w:r>
          </w:p>
        </w:tc>
        <w:tc>
          <w:tcPr>
            <w:tcW w:w="3768" w:type="dxa"/>
            <w:vAlign w:val="center"/>
          </w:tcPr>
          <w:p w:rsidR="00354D0F" w:rsidRPr="00F45C89" w:rsidRDefault="00DD61DA"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Mancozeb 50% + Carbendazim 25% WP @ 2g/l</w:t>
            </w:r>
          </w:p>
        </w:tc>
        <w:tc>
          <w:tcPr>
            <w:tcW w:w="3768" w:type="dxa"/>
            <w:vAlign w:val="center"/>
          </w:tcPr>
          <w:p w:rsidR="00354D0F" w:rsidRPr="00F45C89" w:rsidRDefault="00DD61DA" w:rsidP="00B27464">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Not adopted</w:t>
            </w:r>
          </w:p>
        </w:tc>
      </w:tr>
      <w:tr w:rsidR="00F45C89" w:rsidRPr="00F45C89" w:rsidTr="00D779FC">
        <w:trPr>
          <w:trHeight w:val="437"/>
        </w:trPr>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7</w:t>
            </w:r>
          </w:p>
        </w:tc>
        <w:tc>
          <w:tcPr>
            <w:tcW w:w="3402" w:type="dxa"/>
            <w:vAlign w:val="center"/>
          </w:tcPr>
          <w:p w:rsidR="00354D0F" w:rsidRPr="00F45C89" w:rsidRDefault="000626B7"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B</w:t>
            </w:r>
            <w:r w:rsidR="00354D0F" w:rsidRPr="00F45C89">
              <w:rPr>
                <w:rFonts w:ascii="Times New Roman" w:hAnsi="Times New Roman" w:cs="Times New Roman"/>
                <w:color w:val="000000" w:themeColor="text1"/>
                <w:sz w:val="24"/>
                <w:szCs w:val="24"/>
              </w:rPr>
              <w:t>iofertilizers</w:t>
            </w:r>
          </w:p>
        </w:tc>
        <w:tc>
          <w:tcPr>
            <w:tcW w:w="3768" w:type="dxa"/>
            <w:vAlign w:val="center"/>
          </w:tcPr>
          <w:p w:rsidR="00354D0F" w:rsidRPr="00F45C89" w:rsidRDefault="00FF211F" w:rsidP="00B27464">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Azospirullum @ 1250 ml/ha , PSB @ 1250 ml/ha, KRB @ 1250 ml/ha</w:t>
            </w:r>
          </w:p>
        </w:tc>
        <w:tc>
          <w:tcPr>
            <w:tcW w:w="3768" w:type="dxa"/>
            <w:vAlign w:val="center"/>
          </w:tcPr>
          <w:p w:rsidR="00354D0F" w:rsidRPr="00F45C89" w:rsidRDefault="00FF211F" w:rsidP="00D779FC">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Azospirullum @ 1250 ml/ha , PSB @ 1250 ml/ha, KRB @ 1250 ml/ha</w:t>
            </w:r>
          </w:p>
        </w:tc>
        <w:tc>
          <w:tcPr>
            <w:tcW w:w="3768" w:type="dxa"/>
            <w:vAlign w:val="center"/>
          </w:tcPr>
          <w:p w:rsidR="00354D0F" w:rsidRPr="00F45C89" w:rsidRDefault="00FF211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Not adopted</w:t>
            </w:r>
          </w:p>
        </w:tc>
      </w:tr>
      <w:tr w:rsidR="00F45C89" w:rsidRPr="00F45C89" w:rsidTr="00D779FC">
        <w:tc>
          <w:tcPr>
            <w:tcW w:w="988" w:type="dxa"/>
            <w:vAlign w:val="center"/>
          </w:tcPr>
          <w:p w:rsidR="00FF211F" w:rsidRPr="00F45C89" w:rsidRDefault="00FF211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8</w:t>
            </w:r>
          </w:p>
        </w:tc>
        <w:tc>
          <w:tcPr>
            <w:tcW w:w="3402" w:type="dxa"/>
            <w:vAlign w:val="center"/>
          </w:tcPr>
          <w:p w:rsidR="00FF211F" w:rsidRPr="00F45C89" w:rsidRDefault="00FF211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Seedlings age for transplantation</w:t>
            </w:r>
          </w:p>
        </w:tc>
        <w:tc>
          <w:tcPr>
            <w:tcW w:w="3768" w:type="dxa"/>
            <w:vAlign w:val="center"/>
          </w:tcPr>
          <w:p w:rsidR="00FF211F" w:rsidRPr="00F45C89" w:rsidRDefault="00FF211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25 days</w:t>
            </w:r>
          </w:p>
        </w:tc>
        <w:tc>
          <w:tcPr>
            <w:tcW w:w="3768" w:type="dxa"/>
            <w:vAlign w:val="center"/>
          </w:tcPr>
          <w:p w:rsidR="00FF211F" w:rsidRPr="00F45C89" w:rsidRDefault="00FF211F"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25 days</w:t>
            </w:r>
          </w:p>
        </w:tc>
        <w:tc>
          <w:tcPr>
            <w:tcW w:w="3768" w:type="dxa"/>
            <w:vAlign w:val="center"/>
          </w:tcPr>
          <w:p w:rsidR="00FF211F" w:rsidRPr="00F45C89" w:rsidRDefault="00FF211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25 days</w:t>
            </w:r>
          </w:p>
        </w:tc>
      </w:tr>
      <w:tr w:rsidR="00F45C89" w:rsidRPr="00F45C89" w:rsidTr="00D779FC">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9</w:t>
            </w:r>
          </w:p>
        </w:tc>
        <w:tc>
          <w:tcPr>
            <w:tcW w:w="3402" w:type="dxa"/>
            <w:vAlign w:val="center"/>
          </w:tcPr>
          <w:p w:rsidR="00354D0F" w:rsidRPr="00F45C89" w:rsidRDefault="00354D0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Transplanting depth</w:t>
            </w:r>
          </w:p>
        </w:tc>
        <w:tc>
          <w:tcPr>
            <w:tcW w:w="3768" w:type="dxa"/>
            <w:vAlign w:val="center"/>
          </w:tcPr>
          <w:p w:rsidR="00354D0F"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Shallow (2-3 cm)</w:t>
            </w:r>
          </w:p>
        </w:tc>
        <w:tc>
          <w:tcPr>
            <w:tcW w:w="3768" w:type="dxa"/>
            <w:vAlign w:val="center"/>
          </w:tcPr>
          <w:p w:rsidR="00354D0F" w:rsidRPr="00F45C89" w:rsidRDefault="000626B7"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Shallow (2-3 cm)</w:t>
            </w:r>
          </w:p>
        </w:tc>
        <w:tc>
          <w:tcPr>
            <w:tcW w:w="3768" w:type="dxa"/>
            <w:vAlign w:val="center"/>
          </w:tcPr>
          <w:p w:rsidR="00354D0F"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Deep (&gt; 8 cm)</w:t>
            </w:r>
          </w:p>
        </w:tc>
      </w:tr>
      <w:tr w:rsidR="00F45C89" w:rsidRPr="00F45C89" w:rsidTr="00D779FC">
        <w:tc>
          <w:tcPr>
            <w:tcW w:w="988" w:type="dxa"/>
            <w:vAlign w:val="center"/>
          </w:tcPr>
          <w:p w:rsidR="00FF211F" w:rsidRPr="00F45C89" w:rsidRDefault="00FF211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10</w:t>
            </w:r>
          </w:p>
        </w:tc>
        <w:tc>
          <w:tcPr>
            <w:tcW w:w="3402" w:type="dxa"/>
            <w:vAlign w:val="center"/>
          </w:tcPr>
          <w:p w:rsidR="00FF211F" w:rsidRPr="00F45C89" w:rsidRDefault="00FF211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Spacing</w:t>
            </w:r>
          </w:p>
        </w:tc>
        <w:tc>
          <w:tcPr>
            <w:tcW w:w="3768" w:type="dxa"/>
            <w:vAlign w:val="center"/>
          </w:tcPr>
          <w:p w:rsidR="00FF211F" w:rsidRPr="00F45C89" w:rsidRDefault="00FF211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25 × 25 cm</w:t>
            </w:r>
          </w:p>
        </w:tc>
        <w:tc>
          <w:tcPr>
            <w:tcW w:w="3768" w:type="dxa"/>
            <w:vAlign w:val="center"/>
          </w:tcPr>
          <w:p w:rsidR="00FF211F" w:rsidRPr="00F45C89" w:rsidRDefault="00FF211F"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25 × 25 cm</w:t>
            </w:r>
          </w:p>
        </w:tc>
        <w:tc>
          <w:tcPr>
            <w:tcW w:w="3768" w:type="dxa"/>
            <w:vAlign w:val="center"/>
          </w:tcPr>
          <w:p w:rsidR="00FF211F" w:rsidRPr="00F45C89" w:rsidRDefault="00FF211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25 × 25 cm</w:t>
            </w:r>
          </w:p>
        </w:tc>
      </w:tr>
      <w:tr w:rsidR="00F45C89" w:rsidRPr="00F45C89" w:rsidTr="00D779FC">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11</w:t>
            </w:r>
          </w:p>
        </w:tc>
        <w:tc>
          <w:tcPr>
            <w:tcW w:w="3402" w:type="dxa"/>
            <w:vAlign w:val="center"/>
          </w:tcPr>
          <w:p w:rsidR="00354D0F" w:rsidRPr="00F45C89" w:rsidRDefault="00354D0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No. of seedlings/hill</w:t>
            </w:r>
          </w:p>
        </w:tc>
        <w:tc>
          <w:tcPr>
            <w:tcW w:w="3768" w:type="dxa"/>
            <w:vAlign w:val="center"/>
          </w:tcPr>
          <w:p w:rsidR="00354D0F"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2-3</w:t>
            </w:r>
          </w:p>
        </w:tc>
        <w:tc>
          <w:tcPr>
            <w:tcW w:w="3768" w:type="dxa"/>
            <w:vAlign w:val="center"/>
          </w:tcPr>
          <w:p w:rsidR="00354D0F" w:rsidRPr="00F45C89" w:rsidRDefault="000626B7"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2-3</w:t>
            </w:r>
          </w:p>
        </w:tc>
        <w:tc>
          <w:tcPr>
            <w:tcW w:w="3768" w:type="dxa"/>
            <w:vAlign w:val="center"/>
          </w:tcPr>
          <w:p w:rsidR="00354D0F" w:rsidRPr="00F45C89" w:rsidRDefault="000626B7"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4-6</w:t>
            </w:r>
          </w:p>
        </w:tc>
      </w:tr>
      <w:tr w:rsidR="00F45C89" w:rsidRPr="00F45C89" w:rsidTr="00D779FC">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12</w:t>
            </w:r>
          </w:p>
        </w:tc>
        <w:tc>
          <w:tcPr>
            <w:tcW w:w="3402" w:type="dxa"/>
            <w:vAlign w:val="center"/>
          </w:tcPr>
          <w:p w:rsidR="00354D0F" w:rsidRPr="00F45C89" w:rsidRDefault="00354D0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Fertilizer application</w:t>
            </w:r>
          </w:p>
        </w:tc>
        <w:tc>
          <w:tcPr>
            <w:tcW w:w="3768" w:type="dxa"/>
            <w:vAlign w:val="center"/>
          </w:tcPr>
          <w:p w:rsidR="000626B7" w:rsidRPr="00F45C89" w:rsidRDefault="00B27464"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 xml:space="preserve">Vermicompost </w:t>
            </w:r>
            <w:r>
              <w:rPr>
                <w:rFonts w:ascii="Times New Roman" w:hAnsi="Times New Roman" w:cs="Times New Roman"/>
                <w:color w:val="000000" w:themeColor="text1"/>
                <w:sz w:val="24"/>
                <w:szCs w:val="24"/>
              </w:rPr>
              <w:t xml:space="preserve">@ </w:t>
            </w:r>
            <w:r w:rsidR="000626B7" w:rsidRPr="00F45C89">
              <w:rPr>
                <w:rFonts w:ascii="Times New Roman" w:hAnsi="Times New Roman" w:cs="Times New Roman"/>
                <w:color w:val="000000" w:themeColor="text1"/>
                <w:sz w:val="24"/>
                <w:szCs w:val="24"/>
              </w:rPr>
              <w:t>2.5 t/ha,</w:t>
            </w:r>
          </w:p>
          <w:p w:rsidR="00354D0F" w:rsidRPr="00F45C89" w:rsidRDefault="00B27464" w:rsidP="00B27464">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 xml:space="preserve">Neem cake </w:t>
            </w:r>
            <w:r>
              <w:rPr>
                <w:rFonts w:ascii="Times New Roman" w:hAnsi="Times New Roman" w:cs="Times New Roman"/>
                <w:color w:val="000000" w:themeColor="text1"/>
                <w:sz w:val="24"/>
                <w:szCs w:val="24"/>
              </w:rPr>
              <w:t xml:space="preserve">@ </w:t>
            </w:r>
            <w:r w:rsidR="00DD61DA" w:rsidRPr="00F45C89">
              <w:rPr>
                <w:rFonts w:ascii="Times New Roman" w:hAnsi="Times New Roman" w:cs="Times New Roman"/>
                <w:color w:val="000000" w:themeColor="text1"/>
                <w:sz w:val="24"/>
                <w:szCs w:val="24"/>
              </w:rPr>
              <w:t xml:space="preserve">500 kg/ha </w:t>
            </w:r>
          </w:p>
        </w:tc>
        <w:tc>
          <w:tcPr>
            <w:tcW w:w="3768" w:type="dxa"/>
            <w:vAlign w:val="center"/>
          </w:tcPr>
          <w:p w:rsidR="00354D0F" w:rsidRPr="00F45C89" w:rsidRDefault="00BB0CAF"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120-60-40 kg NPK/ha</w:t>
            </w:r>
          </w:p>
        </w:tc>
        <w:tc>
          <w:tcPr>
            <w:tcW w:w="3768" w:type="dxa"/>
            <w:vAlign w:val="center"/>
          </w:tcPr>
          <w:p w:rsidR="00354D0F" w:rsidRPr="00F45C89" w:rsidRDefault="00BB0CA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160-73-28 kg NPK/ha</w:t>
            </w:r>
          </w:p>
        </w:tc>
      </w:tr>
      <w:tr w:rsidR="00F45C89" w:rsidRPr="00F45C89" w:rsidTr="00D779FC">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13</w:t>
            </w:r>
          </w:p>
        </w:tc>
        <w:tc>
          <w:tcPr>
            <w:tcW w:w="3402" w:type="dxa"/>
            <w:vAlign w:val="center"/>
          </w:tcPr>
          <w:p w:rsidR="00354D0F" w:rsidRPr="00F45C89" w:rsidRDefault="00354D0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Weed management</w:t>
            </w:r>
          </w:p>
        </w:tc>
        <w:tc>
          <w:tcPr>
            <w:tcW w:w="3768" w:type="dxa"/>
            <w:vAlign w:val="center"/>
          </w:tcPr>
          <w:p w:rsidR="00354D0F" w:rsidRPr="00F45C89" w:rsidRDefault="00FF211F" w:rsidP="00B27464">
            <w:pPr>
              <w:pStyle w:val="Default"/>
              <w:jc w:val="center"/>
              <w:rPr>
                <w:color w:val="000000" w:themeColor="text1"/>
              </w:rPr>
            </w:pPr>
            <w:r w:rsidRPr="00F45C89">
              <w:rPr>
                <w:color w:val="000000" w:themeColor="text1"/>
              </w:rPr>
              <w:t xml:space="preserve">Azolla mulch along with hand weeding twice at 25 and 50 DAT </w:t>
            </w:r>
          </w:p>
        </w:tc>
        <w:tc>
          <w:tcPr>
            <w:tcW w:w="3768" w:type="dxa"/>
            <w:vAlign w:val="center"/>
          </w:tcPr>
          <w:p w:rsidR="00DD61DA" w:rsidRPr="00F45C89" w:rsidRDefault="00DD61DA"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Pyrazosulfuron ethyl 10% WP @ 0.5 g/l (Pre),</w:t>
            </w:r>
          </w:p>
          <w:p w:rsidR="00354D0F" w:rsidRPr="00F45C89" w:rsidRDefault="00DD61DA" w:rsidP="00D779FC">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Bispyri</w:t>
            </w:r>
            <w:r w:rsidR="00B27464">
              <w:rPr>
                <w:rFonts w:ascii="Times New Roman" w:hAnsi="Times New Roman" w:cs="Times New Roman"/>
                <w:color w:val="000000" w:themeColor="text1"/>
                <w:sz w:val="24"/>
                <w:szCs w:val="24"/>
              </w:rPr>
              <w:t>bac Sodium 10% SC - 0.5 ml/l</w:t>
            </w:r>
            <w:r w:rsidRPr="00F45C89">
              <w:rPr>
                <w:rFonts w:ascii="Times New Roman" w:hAnsi="Times New Roman" w:cs="Times New Roman"/>
                <w:color w:val="000000" w:themeColor="text1"/>
                <w:sz w:val="24"/>
                <w:szCs w:val="24"/>
              </w:rPr>
              <w:t xml:space="preserve"> (Post)</w:t>
            </w:r>
          </w:p>
        </w:tc>
        <w:tc>
          <w:tcPr>
            <w:tcW w:w="3768" w:type="dxa"/>
            <w:vAlign w:val="center"/>
          </w:tcPr>
          <w:p w:rsidR="00354D0F" w:rsidRPr="00F45C89" w:rsidRDefault="00DD61DA"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Pretilachlor 37% EW @ 3 ml/l (Pre),</w:t>
            </w:r>
          </w:p>
          <w:p w:rsidR="00DD61DA" w:rsidRPr="00F45C89" w:rsidRDefault="00DD61DA" w:rsidP="00B27464">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Triafamone 20% + Etho</w:t>
            </w:r>
            <w:r w:rsidR="00B27464">
              <w:rPr>
                <w:rFonts w:ascii="Times New Roman" w:hAnsi="Times New Roman" w:cs="Times New Roman"/>
                <w:color w:val="000000" w:themeColor="text1"/>
                <w:sz w:val="24"/>
                <w:szCs w:val="24"/>
              </w:rPr>
              <w:t>xysulfuron 10% WG @ 0.45 g/l</w:t>
            </w:r>
            <w:r w:rsidRPr="00F45C89">
              <w:rPr>
                <w:rFonts w:ascii="Times New Roman" w:hAnsi="Times New Roman" w:cs="Times New Roman"/>
                <w:color w:val="000000" w:themeColor="text1"/>
                <w:sz w:val="24"/>
                <w:szCs w:val="24"/>
              </w:rPr>
              <w:t xml:space="preserve"> (post)</w:t>
            </w:r>
          </w:p>
        </w:tc>
      </w:tr>
      <w:tr w:rsidR="00F45C89" w:rsidRPr="00F45C89" w:rsidTr="00D779FC">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13</w:t>
            </w:r>
          </w:p>
        </w:tc>
        <w:tc>
          <w:tcPr>
            <w:tcW w:w="3402" w:type="dxa"/>
            <w:vAlign w:val="center"/>
          </w:tcPr>
          <w:p w:rsidR="00354D0F" w:rsidRPr="00F45C89" w:rsidRDefault="00354D0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Blast management</w:t>
            </w:r>
          </w:p>
        </w:tc>
        <w:tc>
          <w:tcPr>
            <w:tcW w:w="3768" w:type="dxa"/>
            <w:vAlign w:val="center"/>
          </w:tcPr>
          <w:p w:rsidR="00354D0F" w:rsidRPr="00F45C89" w:rsidRDefault="00B27464" w:rsidP="00B27464">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Pseudomonas fluorescens @ 4 ml/l</w:t>
            </w:r>
          </w:p>
        </w:tc>
        <w:tc>
          <w:tcPr>
            <w:tcW w:w="3768" w:type="dxa"/>
            <w:vAlign w:val="center"/>
          </w:tcPr>
          <w:p w:rsidR="00354D0F" w:rsidRPr="00F45C89" w:rsidRDefault="00BB0CAF"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Tricyclazole @ 0.6 g/l</w:t>
            </w:r>
          </w:p>
        </w:tc>
        <w:tc>
          <w:tcPr>
            <w:tcW w:w="3768" w:type="dxa"/>
            <w:vAlign w:val="center"/>
          </w:tcPr>
          <w:p w:rsidR="00354D0F" w:rsidRPr="00F45C89" w:rsidRDefault="00BB0CA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Tricyclazole @ 0.6 g/l</w:t>
            </w:r>
          </w:p>
        </w:tc>
      </w:tr>
      <w:tr w:rsidR="00F45C89" w:rsidRPr="00F45C89" w:rsidTr="00D779FC">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14</w:t>
            </w:r>
          </w:p>
        </w:tc>
        <w:tc>
          <w:tcPr>
            <w:tcW w:w="3402" w:type="dxa"/>
            <w:vAlign w:val="center"/>
          </w:tcPr>
          <w:p w:rsidR="00354D0F" w:rsidRPr="00F45C89" w:rsidRDefault="00354D0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Leaf folder management</w:t>
            </w:r>
          </w:p>
        </w:tc>
        <w:tc>
          <w:tcPr>
            <w:tcW w:w="3768" w:type="dxa"/>
            <w:vAlign w:val="center"/>
          </w:tcPr>
          <w:p w:rsidR="00354D0F" w:rsidRPr="00F45C89" w:rsidRDefault="00BB0CAF" w:rsidP="00B27464">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 xml:space="preserve">Neem </w:t>
            </w:r>
            <w:r w:rsidR="00DD61DA" w:rsidRPr="00F45C89">
              <w:rPr>
                <w:rFonts w:ascii="Times New Roman" w:hAnsi="Times New Roman" w:cs="Times New Roman"/>
                <w:color w:val="000000" w:themeColor="text1"/>
                <w:sz w:val="24"/>
                <w:szCs w:val="24"/>
              </w:rPr>
              <w:t>oil (1500 ppm</w:t>
            </w:r>
            <w:r w:rsidR="00B27464">
              <w:rPr>
                <w:rFonts w:ascii="Times New Roman" w:hAnsi="Times New Roman" w:cs="Times New Roman"/>
                <w:color w:val="000000" w:themeColor="text1"/>
                <w:sz w:val="24"/>
                <w:szCs w:val="24"/>
              </w:rPr>
              <w:t>) - 3 ml/l, Baeuveria Bassiana - 5 g/l</w:t>
            </w:r>
          </w:p>
        </w:tc>
        <w:tc>
          <w:tcPr>
            <w:tcW w:w="3768" w:type="dxa"/>
            <w:vAlign w:val="center"/>
          </w:tcPr>
          <w:p w:rsidR="00354D0F" w:rsidRPr="00F45C89" w:rsidRDefault="00BB0CAF" w:rsidP="00D779FC">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Chlo</w:t>
            </w:r>
            <w:r w:rsidR="00B27464">
              <w:rPr>
                <w:rFonts w:ascii="Times New Roman" w:hAnsi="Times New Roman" w:cs="Times New Roman"/>
                <w:color w:val="000000" w:themeColor="text1"/>
                <w:sz w:val="24"/>
                <w:szCs w:val="24"/>
              </w:rPr>
              <w:t>rpyripos 20% EC - 2.5 ml/l</w:t>
            </w:r>
          </w:p>
        </w:tc>
        <w:tc>
          <w:tcPr>
            <w:tcW w:w="3768" w:type="dxa"/>
            <w:vAlign w:val="center"/>
          </w:tcPr>
          <w:p w:rsidR="00354D0F" w:rsidRPr="00F45C89" w:rsidRDefault="00BB0CAF" w:rsidP="00B27464">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Chlorantraniliprole 20% SC - 0.3 ml/litre</w:t>
            </w:r>
          </w:p>
        </w:tc>
      </w:tr>
      <w:tr w:rsidR="00F45C89" w:rsidRPr="00F45C89" w:rsidTr="00D779FC">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15</w:t>
            </w:r>
          </w:p>
        </w:tc>
        <w:tc>
          <w:tcPr>
            <w:tcW w:w="3402" w:type="dxa"/>
            <w:vAlign w:val="center"/>
          </w:tcPr>
          <w:p w:rsidR="00354D0F" w:rsidRPr="00F45C89" w:rsidRDefault="00354D0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Stem borer management</w:t>
            </w:r>
          </w:p>
        </w:tc>
        <w:tc>
          <w:tcPr>
            <w:tcW w:w="3768" w:type="dxa"/>
            <w:vAlign w:val="center"/>
          </w:tcPr>
          <w:p w:rsidR="00354D0F" w:rsidRPr="00F45C89" w:rsidRDefault="00DD61DA" w:rsidP="00B27464">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Neem oil (1500 ppm</w:t>
            </w:r>
            <w:r w:rsidR="00B27464">
              <w:rPr>
                <w:rFonts w:ascii="Times New Roman" w:hAnsi="Times New Roman" w:cs="Times New Roman"/>
                <w:color w:val="000000" w:themeColor="text1"/>
                <w:sz w:val="24"/>
                <w:szCs w:val="24"/>
              </w:rPr>
              <w:t>) - 3 ml/l, Baeuveria Bassiana - 5 g/l</w:t>
            </w:r>
            <w:r w:rsidR="00BB0CAF" w:rsidRPr="00F45C89">
              <w:rPr>
                <w:rFonts w:ascii="Times New Roman" w:hAnsi="Times New Roman" w:cs="Times New Roman"/>
                <w:color w:val="000000" w:themeColor="text1"/>
                <w:sz w:val="24"/>
                <w:szCs w:val="24"/>
              </w:rPr>
              <w:t>, Pheromone Traps - 10 No./ha</w:t>
            </w:r>
          </w:p>
        </w:tc>
        <w:tc>
          <w:tcPr>
            <w:tcW w:w="3768" w:type="dxa"/>
            <w:vAlign w:val="center"/>
          </w:tcPr>
          <w:p w:rsidR="00354D0F" w:rsidRPr="00F45C89" w:rsidRDefault="00BB0CAF" w:rsidP="00D779FC">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Chlorantr</w:t>
            </w:r>
            <w:r w:rsidR="00FE0958">
              <w:rPr>
                <w:rFonts w:ascii="Times New Roman" w:hAnsi="Times New Roman" w:cs="Times New Roman"/>
                <w:color w:val="000000" w:themeColor="text1"/>
                <w:sz w:val="24"/>
                <w:szCs w:val="24"/>
              </w:rPr>
              <w:t>aniliprole 20% SC - 0.3 ml/l</w:t>
            </w:r>
            <w:r w:rsidRPr="00F45C89">
              <w:rPr>
                <w:rFonts w:ascii="Times New Roman" w:hAnsi="Times New Roman" w:cs="Times New Roman"/>
                <w:color w:val="000000" w:themeColor="text1"/>
                <w:sz w:val="24"/>
                <w:szCs w:val="24"/>
              </w:rPr>
              <w:t>, Pheromone Traps - 10 No./ha</w:t>
            </w:r>
          </w:p>
        </w:tc>
        <w:tc>
          <w:tcPr>
            <w:tcW w:w="3768" w:type="dxa"/>
            <w:vAlign w:val="center"/>
          </w:tcPr>
          <w:p w:rsidR="00354D0F" w:rsidRPr="00F45C89" w:rsidRDefault="00BB0CAF" w:rsidP="00B27464">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Tetra</w:t>
            </w:r>
            <w:r w:rsidR="00B27464">
              <w:rPr>
                <w:rFonts w:ascii="Times New Roman" w:hAnsi="Times New Roman" w:cs="Times New Roman"/>
                <w:color w:val="000000" w:themeColor="text1"/>
                <w:sz w:val="24"/>
                <w:szCs w:val="24"/>
              </w:rPr>
              <w:t>niliprole 200 g/L @ 0.5 ml/l</w:t>
            </w:r>
          </w:p>
        </w:tc>
      </w:tr>
      <w:tr w:rsidR="00F45C89" w:rsidRPr="00F45C89" w:rsidTr="00D779FC">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16</w:t>
            </w:r>
          </w:p>
        </w:tc>
        <w:tc>
          <w:tcPr>
            <w:tcW w:w="3402" w:type="dxa"/>
            <w:vAlign w:val="center"/>
          </w:tcPr>
          <w:p w:rsidR="00354D0F" w:rsidRPr="00F45C89" w:rsidRDefault="00354D0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BPH Management</w:t>
            </w:r>
          </w:p>
        </w:tc>
        <w:tc>
          <w:tcPr>
            <w:tcW w:w="3768" w:type="dxa"/>
            <w:vAlign w:val="center"/>
          </w:tcPr>
          <w:p w:rsidR="00354D0F" w:rsidRPr="00F45C89" w:rsidRDefault="00BB0CAF" w:rsidP="00B27464">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Metarhizum Anisopliae @ 5 g/litre</w:t>
            </w:r>
          </w:p>
        </w:tc>
        <w:tc>
          <w:tcPr>
            <w:tcW w:w="3768" w:type="dxa"/>
            <w:vAlign w:val="center"/>
          </w:tcPr>
          <w:p w:rsidR="00354D0F" w:rsidRPr="00F45C89" w:rsidRDefault="00B27464" w:rsidP="00D779F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Pymetrozine 50% WG - 0.6 g/l</w:t>
            </w:r>
          </w:p>
        </w:tc>
        <w:tc>
          <w:tcPr>
            <w:tcW w:w="3768" w:type="dxa"/>
            <w:vAlign w:val="center"/>
          </w:tcPr>
          <w:p w:rsidR="00354D0F" w:rsidRPr="00F45C89" w:rsidRDefault="00BB0CAF" w:rsidP="00B27464">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Triflu</w:t>
            </w:r>
            <w:r w:rsidR="00B27464">
              <w:rPr>
                <w:rFonts w:ascii="Times New Roman" w:hAnsi="Times New Roman" w:cs="Times New Roman"/>
                <w:color w:val="000000" w:themeColor="text1"/>
                <w:sz w:val="24"/>
                <w:szCs w:val="24"/>
              </w:rPr>
              <w:t>mezopyrim 10% SC @ 0.47 ml/l</w:t>
            </w:r>
          </w:p>
        </w:tc>
      </w:tr>
      <w:tr w:rsidR="00F45C89" w:rsidRPr="00F45C89" w:rsidTr="00D779FC">
        <w:tc>
          <w:tcPr>
            <w:tcW w:w="988" w:type="dxa"/>
            <w:vAlign w:val="center"/>
          </w:tcPr>
          <w:p w:rsidR="00354D0F" w:rsidRPr="00F45C89" w:rsidRDefault="00354D0F" w:rsidP="00B27464">
            <w:pPr>
              <w:spacing w:after="0" w:line="240" w:lineRule="auto"/>
              <w:jc w:val="center"/>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17</w:t>
            </w:r>
          </w:p>
        </w:tc>
        <w:tc>
          <w:tcPr>
            <w:tcW w:w="3402" w:type="dxa"/>
            <w:vAlign w:val="center"/>
          </w:tcPr>
          <w:p w:rsidR="00354D0F" w:rsidRPr="00F45C89" w:rsidRDefault="00354D0F" w:rsidP="00B27464">
            <w:pPr>
              <w:spacing w:after="0" w:line="240" w:lineRule="auto"/>
              <w:rPr>
                <w:rFonts w:ascii="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S</w:t>
            </w:r>
            <w:r w:rsidR="00BB0CAF" w:rsidRPr="00F45C89">
              <w:rPr>
                <w:rFonts w:ascii="Times New Roman" w:hAnsi="Times New Roman" w:cs="Times New Roman"/>
                <w:color w:val="000000" w:themeColor="text1"/>
                <w:sz w:val="24"/>
                <w:szCs w:val="24"/>
              </w:rPr>
              <w:t>tem rot</w:t>
            </w:r>
            <w:r w:rsidRPr="00F45C89">
              <w:rPr>
                <w:rFonts w:ascii="Times New Roman" w:hAnsi="Times New Roman" w:cs="Times New Roman"/>
                <w:color w:val="000000" w:themeColor="text1"/>
                <w:sz w:val="24"/>
                <w:szCs w:val="24"/>
              </w:rPr>
              <w:t xml:space="preserve"> management</w:t>
            </w:r>
          </w:p>
        </w:tc>
        <w:tc>
          <w:tcPr>
            <w:tcW w:w="3768" w:type="dxa"/>
            <w:vAlign w:val="center"/>
          </w:tcPr>
          <w:p w:rsidR="00354D0F" w:rsidRPr="00F45C89" w:rsidRDefault="00B27464" w:rsidP="00B27464">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Pseudomonas fluorescens</w:t>
            </w:r>
            <w:r w:rsidRPr="00F45C89">
              <w:rPr>
                <w:rFonts w:ascii="Times New Roman" w:hAnsi="Times New Roman" w:cs="Times New Roman"/>
                <w:color w:val="000000" w:themeColor="text1"/>
                <w:sz w:val="24"/>
                <w:szCs w:val="24"/>
              </w:rPr>
              <w:t xml:space="preserve"> </w:t>
            </w:r>
            <w:r w:rsidR="00BB0CAF" w:rsidRPr="00F45C89">
              <w:rPr>
                <w:rFonts w:ascii="Times New Roman" w:hAnsi="Times New Roman" w:cs="Times New Roman"/>
                <w:color w:val="000000" w:themeColor="text1"/>
                <w:sz w:val="24"/>
                <w:szCs w:val="24"/>
              </w:rPr>
              <w:t>@ 4 ml/litre</w:t>
            </w:r>
          </w:p>
        </w:tc>
        <w:tc>
          <w:tcPr>
            <w:tcW w:w="3768" w:type="dxa"/>
            <w:vAlign w:val="center"/>
          </w:tcPr>
          <w:p w:rsidR="00354D0F" w:rsidRPr="00D779FC" w:rsidRDefault="00B27464" w:rsidP="00D779FC">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Hexaconazole 5% SC - 2 ml/l</w:t>
            </w:r>
          </w:p>
        </w:tc>
        <w:tc>
          <w:tcPr>
            <w:tcW w:w="3768" w:type="dxa"/>
            <w:vAlign w:val="center"/>
          </w:tcPr>
          <w:p w:rsidR="00354D0F" w:rsidRPr="00F45C89" w:rsidRDefault="00BB0CAF" w:rsidP="00B27464">
            <w:pPr>
              <w:spacing w:after="0" w:line="240" w:lineRule="auto"/>
              <w:jc w:val="center"/>
              <w:rPr>
                <w:rFonts w:ascii="Times New Roman" w:eastAsia="Times New Roman" w:hAnsi="Times New Roman" w:cs="Times New Roman"/>
                <w:color w:val="000000" w:themeColor="text1"/>
                <w:sz w:val="24"/>
                <w:szCs w:val="24"/>
              </w:rPr>
            </w:pPr>
            <w:r w:rsidRPr="00F45C89">
              <w:rPr>
                <w:rFonts w:ascii="Times New Roman" w:hAnsi="Times New Roman" w:cs="Times New Roman"/>
                <w:color w:val="000000" w:themeColor="text1"/>
                <w:sz w:val="24"/>
                <w:szCs w:val="24"/>
              </w:rPr>
              <w:t>Azoxystrobin 18.2% + Difenoconazole 11.4% S</w:t>
            </w:r>
            <w:r w:rsidR="00B27464">
              <w:rPr>
                <w:rFonts w:ascii="Times New Roman" w:hAnsi="Times New Roman" w:cs="Times New Roman"/>
                <w:color w:val="000000" w:themeColor="text1"/>
                <w:sz w:val="24"/>
                <w:szCs w:val="24"/>
              </w:rPr>
              <w:t>C @ 1 ml/l</w:t>
            </w:r>
          </w:p>
        </w:tc>
      </w:tr>
    </w:tbl>
    <w:p w:rsidR="000B34FA" w:rsidRPr="00F45C89" w:rsidRDefault="000B34FA" w:rsidP="000B34FA">
      <w:pPr>
        <w:spacing w:before="240" w:line="360" w:lineRule="auto"/>
        <w:jc w:val="center"/>
        <w:rPr>
          <w:rFonts w:ascii="Times New Roman" w:hAnsi="Times New Roman" w:cs="Times New Roman"/>
          <w:b/>
          <w:bCs/>
          <w:color w:val="000000" w:themeColor="text1"/>
          <w:sz w:val="24"/>
          <w:szCs w:val="24"/>
        </w:rPr>
      </w:pPr>
    </w:p>
    <w:p w:rsidR="000B34FA" w:rsidRPr="00F45C89" w:rsidRDefault="000B34FA" w:rsidP="00DD61DA">
      <w:pPr>
        <w:spacing w:before="240" w:line="360" w:lineRule="auto"/>
        <w:rPr>
          <w:rFonts w:ascii="Times New Roman" w:hAnsi="Times New Roman" w:cs="Times New Roman"/>
          <w:b/>
          <w:bCs/>
          <w:color w:val="000000" w:themeColor="text1"/>
          <w:sz w:val="24"/>
          <w:szCs w:val="24"/>
        </w:rPr>
      </w:pPr>
    </w:p>
    <w:p w:rsidR="00FE0958" w:rsidRDefault="00FE0958" w:rsidP="003933A2">
      <w:pPr>
        <w:spacing w:before="240" w:line="360" w:lineRule="auto"/>
        <w:jc w:val="center"/>
        <w:rPr>
          <w:rFonts w:ascii="Times New Roman" w:hAnsi="Times New Roman" w:cs="Times New Roman"/>
          <w:b/>
          <w:bCs/>
          <w:color w:val="000000" w:themeColor="text1"/>
          <w:sz w:val="24"/>
          <w:szCs w:val="24"/>
        </w:rPr>
        <w:sectPr w:rsidR="00FE0958" w:rsidSect="006E06D1">
          <w:pgSz w:w="11906" w:h="16838" w:code="9"/>
          <w:pgMar w:top="567" w:right="567" w:bottom="567" w:left="567" w:header="709" w:footer="709" w:gutter="0"/>
          <w:cols w:space="708"/>
          <w:docGrid w:linePitch="360"/>
        </w:sectPr>
      </w:pPr>
    </w:p>
    <w:p w:rsidR="003933A2" w:rsidRPr="00F45C89" w:rsidRDefault="0005751C" w:rsidP="00D30ECF">
      <w:pPr>
        <w:spacing w:before="240" w:line="360" w:lineRule="auto"/>
        <w:jc w:val="center"/>
        <w:rPr>
          <w:rFonts w:ascii="Times New Roman" w:hAnsi="Times New Roman" w:cs="Times New Roman"/>
          <w:b/>
          <w:bCs/>
          <w:color w:val="000000" w:themeColor="text1"/>
          <w:sz w:val="24"/>
          <w:szCs w:val="24"/>
        </w:rPr>
      </w:pPr>
      <w:r w:rsidRPr="00F45C89">
        <w:rPr>
          <w:rFonts w:ascii="Times New Roman" w:hAnsi="Times New Roman" w:cs="Times New Roman"/>
          <w:b/>
          <w:bCs/>
          <w:color w:val="000000" w:themeColor="text1"/>
          <w:sz w:val="24"/>
          <w:szCs w:val="24"/>
        </w:rPr>
        <w:lastRenderedPageBreak/>
        <w:t>Table 3</w:t>
      </w:r>
      <w:r w:rsidR="003933A2" w:rsidRPr="00F45C89">
        <w:rPr>
          <w:rFonts w:ascii="Times New Roman" w:hAnsi="Times New Roman" w:cs="Times New Roman"/>
          <w:b/>
          <w:bCs/>
          <w:color w:val="000000" w:themeColor="text1"/>
          <w:sz w:val="24"/>
          <w:szCs w:val="24"/>
        </w:rPr>
        <w:t xml:space="preserve">: </w:t>
      </w:r>
      <w:r w:rsidR="005F7C0B" w:rsidRPr="00F45C89">
        <w:rPr>
          <w:rFonts w:ascii="Times New Roman" w:hAnsi="Times New Roman" w:cs="Times New Roman"/>
          <w:b/>
          <w:bCs/>
          <w:color w:val="000000" w:themeColor="text1"/>
          <w:sz w:val="24"/>
          <w:szCs w:val="24"/>
        </w:rPr>
        <w:t>Assessment of O</w:t>
      </w:r>
      <w:r w:rsidR="00D30ECF">
        <w:rPr>
          <w:rFonts w:ascii="Times New Roman" w:hAnsi="Times New Roman" w:cs="Times New Roman"/>
          <w:b/>
          <w:bCs/>
          <w:color w:val="000000" w:themeColor="text1"/>
          <w:sz w:val="24"/>
          <w:szCs w:val="24"/>
        </w:rPr>
        <w:t>rganic Package on Yield of Rice</w:t>
      </w:r>
    </w:p>
    <w:tbl>
      <w:tblPr>
        <w:tblStyle w:val="TableGrid"/>
        <w:tblW w:w="16013" w:type="dxa"/>
        <w:tblLayout w:type="fixed"/>
        <w:tblLook w:val="04A0" w:firstRow="1" w:lastRow="0" w:firstColumn="1" w:lastColumn="0" w:noHBand="0" w:noVBand="1"/>
      </w:tblPr>
      <w:tblGrid>
        <w:gridCol w:w="1951"/>
        <w:gridCol w:w="937"/>
        <w:gridCol w:w="937"/>
        <w:gridCol w:w="938"/>
        <w:gridCol w:w="937"/>
        <w:gridCol w:w="938"/>
        <w:gridCol w:w="937"/>
        <w:gridCol w:w="938"/>
        <w:gridCol w:w="937"/>
        <w:gridCol w:w="938"/>
        <w:gridCol w:w="937"/>
        <w:gridCol w:w="938"/>
        <w:gridCol w:w="937"/>
        <w:gridCol w:w="938"/>
        <w:gridCol w:w="937"/>
        <w:gridCol w:w="938"/>
      </w:tblGrid>
      <w:tr w:rsidR="00F45C89" w:rsidRPr="00F45C89" w:rsidTr="00BB625E">
        <w:trPr>
          <w:trHeight w:val="64"/>
        </w:trPr>
        <w:tc>
          <w:tcPr>
            <w:tcW w:w="1951" w:type="dxa"/>
            <w:vMerge w:val="restart"/>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Particulars</w:t>
            </w:r>
          </w:p>
        </w:tc>
        <w:tc>
          <w:tcPr>
            <w:tcW w:w="2812" w:type="dxa"/>
            <w:gridSpan w:val="3"/>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Plant height (cm)</w:t>
            </w:r>
          </w:p>
        </w:tc>
        <w:tc>
          <w:tcPr>
            <w:tcW w:w="2812" w:type="dxa"/>
            <w:gridSpan w:val="3"/>
            <w:vAlign w:val="center"/>
          </w:tcPr>
          <w:p w:rsidR="005F7C0B" w:rsidRPr="00F45C89" w:rsidRDefault="00D30ECF" w:rsidP="00D30ECF">
            <w:pPr>
              <w:spacing w:after="0" w:line="360" w:lineRule="auto"/>
              <w:jc w:val="center"/>
              <w:rPr>
                <w:rFonts w:ascii="Times New Roman" w:hAnsi="Times New Roman" w:cs="Times New Roman"/>
                <w:b/>
                <w:bCs/>
                <w:color w:val="000000" w:themeColor="text1"/>
                <w:sz w:val="18"/>
                <w:szCs w:val="18"/>
                <w:vertAlign w:val="superscript"/>
              </w:rPr>
            </w:pPr>
            <w:r>
              <w:rPr>
                <w:rFonts w:ascii="Times New Roman" w:hAnsi="Times New Roman" w:cs="Times New Roman"/>
                <w:b/>
                <w:bCs/>
                <w:color w:val="000000" w:themeColor="text1"/>
                <w:sz w:val="18"/>
                <w:szCs w:val="18"/>
              </w:rPr>
              <w:t>No. of hills/</w:t>
            </w:r>
            <w:r w:rsidR="005F7C0B" w:rsidRPr="00F45C89">
              <w:rPr>
                <w:rFonts w:ascii="Times New Roman" w:hAnsi="Times New Roman" w:cs="Times New Roman"/>
                <w:b/>
                <w:bCs/>
                <w:color w:val="000000" w:themeColor="text1"/>
                <w:sz w:val="18"/>
                <w:szCs w:val="18"/>
              </w:rPr>
              <w:t>m</w:t>
            </w:r>
            <w:r w:rsidR="005F7C0B" w:rsidRPr="00F45C89">
              <w:rPr>
                <w:rFonts w:ascii="Times New Roman" w:hAnsi="Times New Roman" w:cs="Times New Roman"/>
                <w:b/>
                <w:bCs/>
                <w:color w:val="000000" w:themeColor="text1"/>
                <w:sz w:val="18"/>
                <w:szCs w:val="18"/>
                <w:vertAlign w:val="superscript"/>
              </w:rPr>
              <w:t>2</w:t>
            </w:r>
          </w:p>
        </w:tc>
        <w:tc>
          <w:tcPr>
            <w:tcW w:w="2813" w:type="dxa"/>
            <w:gridSpan w:val="3"/>
            <w:vAlign w:val="center"/>
          </w:tcPr>
          <w:p w:rsidR="005F7C0B" w:rsidRPr="00F45C89" w:rsidRDefault="00D30ECF" w:rsidP="00D30ECF">
            <w:pPr>
              <w:spacing w:after="0" w:line="360" w:lineRule="auto"/>
              <w:jc w:val="center"/>
              <w:rPr>
                <w:rFonts w:ascii="Times New Roman" w:hAnsi="Times New Roman" w:cs="Times New Roman"/>
                <w:b/>
                <w:bCs/>
                <w:color w:val="000000" w:themeColor="text1"/>
                <w:sz w:val="18"/>
                <w:szCs w:val="18"/>
                <w:vertAlign w:val="superscript"/>
              </w:rPr>
            </w:pPr>
            <w:r>
              <w:rPr>
                <w:rFonts w:ascii="Times New Roman" w:hAnsi="Times New Roman" w:cs="Times New Roman"/>
                <w:b/>
                <w:bCs/>
                <w:color w:val="000000" w:themeColor="text1"/>
                <w:sz w:val="18"/>
                <w:szCs w:val="18"/>
              </w:rPr>
              <w:t>No. of panicles/</w:t>
            </w:r>
            <w:r w:rsidR="005F7C0B" w:rsidRPr="00F45C89">
              <w:rPr>
                <w:rFonts w:ascii="Times New Roman" w:hAnsi="Times New Roman" w:cs="Times New Roman"/>
                <w:b/>
                <w:bCs/>
                <w:color w:val="000000" w:themeColor="text1"/>
                <w:sz w:val="18"/>
                <w:szCs w:val="18"/>
              </w:rPr>
              <w:t>m</w:t>
            </w:r>
            <w:r w:rsidR="005F7C0B" w:rsidRPr="00F45C89">
              <w:rPr>
                <w:rFonts w:ascii="Times New Roman" w:hAnsi="Times New Roman" w:cs="Times New Roman"/>
                <w:b/>
                <w:bCs/>
                <w:color w:val="000000" w:themeColor="text1"/>
                <w:sz w:val="18"/>
                <w:szCs w:val="18"/>
                <w:vertAlign w:val="superscript"/>
              </w:rPr>
              <w:t>2</w:t>
            </w:r>
          </w:p>
        </w:tc>
        <w:tc>
          <w:tcPr>
            <w:tcW w:w="2812" w:type="dxa"/>
            <w:gridSpan w:val="3"/>
            <w:vAlign w:val="center"/>
          </w:tcPr>
          <w:p w:rsidR="005F7C0B" w:rsidRPr="00F45C89" w:rsidRDefault="00D30ECF" w:rsidP="00D30ECF">
            <w:pPr>
              <w:spacing w:after="0" w:line="360" w:lineRule="auto"/>
              <w:jc w:val="center"/>
              <w:rPr>
                <w:rFonts w:ascii="Times New Roman" w:hAnsi="Times New Roman" w:cs="Times New Roman"/>
                <w:b/>
                <w:bCs/>
                <w:color w:val="000000" w:themeColor="text1"/>
                <w:sz w:val="18"/>
                <w:szCs w:val="18"/>
                <w:vertAlign w:val="superscript"/>
              </w:rPr>
            </w:pPr>
            <w:r>
              <w:rPr>
                <w:rFonts w:ascii="Times New Roman" w:hAnsi="Times New Roman" w:cs="Times New Roman"/>
                <w:b/>
                <w:bCs/>
                <w:color w:val="000000" w:themeColor="text1"/>
                <w:sz w:val="18"/>
                <w:szCs w:val="18"/>
              </w:rPr>
              <w:t>No of grains/</w:t>
            </w:r>
            <w:r w:rsidR="005F7C0B" w:rsidRPr="00F45C89">
              <w:rPr>
                <w:rFonts w:ascii="Times New Roman" w:hAnsi="Times New Roman" w:cs="Times New Roman"/>
                <w:b/>
                <w:bCs/>
                <w:color w:val="000000" w:themeColor="text1"/>
                <w:sz w:val="18"/>
                <w:szCs w:val="18"/>
              </w:rPr>
              <w:t>panicle</w:t>
            </w:r>
          </w:p>
        </w:tc>
        <w:tc>
          <w:tcPr>
            <w:tcW w:w="2813" w:type="dxa"/>
            <w:gridSpan w:val="3"/>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Test weight (g)</w:t>
            </w:r>
          </w:p>
        </w:tc>
      </w:tr>
      <w:tr w:rsidR="00F45C89" w:rsidRPr="00F45C89" w:rsidTr="00BB625E">
        <w:trPr>
          <w:trHeight w:val="64"/>
        </w:trPr>
        <w:tc>
          <w:tcPr>
            <w:tcW w:w="1951" w:type="dxa"/>
            <w:vMerge/>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p>
        </w:tc>
        <w:tc>
          <w:tcPr>
            <w:tcW w:w="937"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2023-24</w:t>
            </w:r>
          </w:p>
        </w:tc>
        <w:tc>
          <w:tcPr>
            <w:tcW w:w="937"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2024-25</w:t>
            </w:r>
          </w:p>
        </w:tc>
        <w:tc>
          <w:tcPr>
            <w:tcW w:w="938"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Average</w:t>
            </w:r>
          </w:p>
        </w:tc>
        <w:tc>
          <w:tcPr>
            <w:tcW w:w="937"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2023-24</w:t>
            </w:r>
          </w:p>
        </w:tc>
        <w:tc>
          <w:tcPr>
            <w:tcW w:w="938"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2024-25</w:t>
            </w:r>
          </w:p>
        </w:tc>
        <w:tc>
          <w:tcPr>
            <w:tcW w:w="937"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Average</w:t>
            </w:r>
          </w:p>
        </w:tc>
        <w:tc>
          <w:tcPr>
            <w:tcW w:w="938"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2023-24</w:t>
            </w:r>
          </w:p>
        </w:tc>
        <w:tc>
          <w:tcPr>
            <w:tcW w:w="937"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2024-25</w:t>
            </w:r>
          </w:p>
        </w:tc>
        <w:tc>
          <w:tcPr>
            <w:tcW w:w="938"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Average</w:t>
            </w:r>
          </w:p>
        </w:tc>
        <w:tc>
          <w:tcPr>
            <w:tcW w:w="937"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2023-24</w:t>
            </w:r>
          </w:p>
        </w:tc>
        <w:tc>
          <w:tcPr>
            <w:tcW w:w="938"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2024-25</w:t>
            </w:r>
          </w:p>
        </w:tc>
        <w:tc>
          <w:tcPr>
            <w:tcW w:w="937"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Average</w:t>
            </w:r>
          </w:p>
        </w:tc>
        <w:tc>
          <w:tcPr>
            <w:tcW w:w="938"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2023-24</w:t>
            </w:r>
          </w:p>
        </w:tc>
        <w:tc>
          <w:tcPr>
            <w:tcW w:w="937"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2024-25</w:t>
            </w:r>
          </w:p>
        </w:tc>
        <w:tc>
          <w:tcPr>
            <w:tcW w:w="938"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Average</w:t>
            </w:r>
          </w:p>
        </w:tc>
      </w:tr>
      <w:tr w:rsidR="00F45C89" w:rsidRPr="00F45C89" w:rsidTr="00BB625E">
        <w:trPr>
          <w:trHeight w:val="64"/>
        </w:trPr>
        <w:tc>
          <w:tcPr>
            <w:tcW w:w="1951"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T1: Organic Package</w:t>
            </w:r>
          </w:p>
        </w:tc>
        <w:tc>
          <w:tcPr>
            <w:tcW w:w="937"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94.6</w:t>
            </w:r>
          </w:p>
        </w:tc>
        <w:tc>
          <w:tcPr>
            <w:tcW w:w="937" w:type="dxa"/>
            <w:vAlign w:val="center"/>
          </w:tcPr>
          <w:p w:rsidR="005F7C0B"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83.7</w:t>
            </w:r>
          </w:p>
        </w:tc>
        <w:tc>
          <w:tcPr>
            <w:tcW w:w="938"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89.2</w:t>
            </w:r>
          </w:p>
        </w:tc>
        <w:tc>
          <w:tcPr>
            <w:tcW w:w="937"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18</w:t>
            </w:r>
          </w:p>
        </w:tc>
        <w:tc>
          <w:tcPr>
            <w:tcW w:w="938"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16</w:t>
            </w:r>
          </w:p>
        </w:tc>
        <w:tc>
          <w:tcPr>
            <w:tcW w:w="937"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17</w:t>
            </w:r>
          </w:p>
        </w:tc>
        <w:tc>
          <w:tcPr>
            <w:tcW w:w="938"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312</w:t>
            </w:r>
          </w:p>
        </w:tc>
        <w:tc>
          <w:tcPr>
            <w:tcW w:w="937" w:type="dxa"/>
            <w:vAlign w:val="center"/>
          </w:tcPr>
          <w:p w:rsidR="005F7C0B"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348</w:t>
            </w:r>
          </w:p>
        </w:tc>
        <w:tc>
          <w:tcPr>
            <w:tcW w:w="938"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330</w:t>
            </w:r>
          </w:p>
        </w:tc>
        <w:tc>
          <w:tcPr>
            <w:tcW w:w="937"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126</w:t>
            </w:r>
          </w:p>
        </w:tc>
        <w:tc>
          <w:tcPr>
            <w:tcW w:w="938" w:type="dxa"/>
            <w:vAlign w:val="center"/>
          </w:tcPr>
          <w:p w:rsidR="005F7C0B"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155</w:t>
            </w:r>
          </w:p>
        </w:tc>
        <w:tc>
          <w:tcPr>
            <w:tcW w:w="937"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141</w:t>
            </w:r>
          </w:p>
        </w:tc>
        <w:tc>
          <w:tcPr>
            <w:tcW w:w="938"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12.69</w:t>
            </w:r>
          </w:p>
        </w:tc>
        <w:tc>
          <w:tcPr>
            <w:tcW w:w="937" w:type="dxa"/>
            <w:vAlign w:val="center"/>
          </w:tcPr>
          <w:p w:rsidR="005F7C0B"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14.53</w:t>
            </w:r>
          </w:p>
        </w:tc>
        <w:tc>
          <w:tcPr>
            <w:tcW w:w="938"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13.61</w:t>
            </w:r>
          </w:p>
        </w:tc>
      </w:tr>
      <w:tr w:rsidR="00F45C89" w:rsidRPr="00F45C89" w:rsidTr="00BB625E">
        <w:trPr>
          <w:trHeight w:val="64"/>
        </w:trPr>
        <w:tc>
          <w:tcPr>
            <w:tcW w:w="1951"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T2: ICM</w:t>
            </w:r>
          </w:p>
        </w:tc>
        <w:tc>
          <w:tcPr>
            <w:tcW w:w="937"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101.9</w:t>
            </w:r>
          </w:p>
        </w:tc>
        <w:tc>
          <w:tcPr>
            <w:tcW w:w="937" w:type="dxa"/>
            <w:vAlign w:val="center"/>
          </w:tcPr>
          <w:p w:rsidR="005F7C0B"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90.20</w:t>
            </w:r>
          </w:p>
        </w:tc>
        <w:tc>
          <w:tcPr>
            <w:tcW w:w="938"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96.1</w:t>
            </w:r>
          </w:p>
        </w:tc>
        <w:tc>
          <w:tcPr>
            <w:tcW w:w="937"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18</w:t>
            </w:r>
          </w:p>
        </w:tc>
        <w:tc>
          <w:tcPr>
            <w:tcW w:w="938"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16</w:t>
            </w:r>
          </w:p>
        </w:tc>
        <w:tc>
          <w:tcPr>
            <w:tcW w:w="937"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17</w:t>
            </w:r>
          </w:p>
        </w:tc>
        <w:tc>
          <w:tcPr>
            <w:tcW w:w="938"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345</w:t>
            </w:r>
          </w:p>
        </w:tc>
        <w:tc>
          <w:tcPr>
            <w:tcW w:w="937" w:type="dxa"/>
            <w:vAlign w:val="center"/>
          </w:tcPr>
          <w:p w:rsidR="005F7C0B"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569</w:t>
            </w:r>
          </w:p>
        </w:tc>
        <w:tc>
          <w:tcPr>
            <w:tcW w:w="938"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457</w:t>
            </w:r>
          </w:p>
        </w:tc>
        <w:tc>
          <w:tcPr>
            <w:tcW w:w="937"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154</w:t>
            </w:r>
          </w:p>
        </w:tc>
        <w:tc>
          <w:tcPr>
            <w:tcW w:w="938" w:type="dxa"/>
            <w:vAlign w:val="center"/>
          </w:tcPr>
          <w:p w:rsidR="005F7C0B"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208</w:t>
            </w:r>
          </w:p>
        </w:tc>
        <w:tc>
          <w:tcPr>
            <w:tcW w:w="937"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181</w:t>
            </w:r>
          </w:p>
        </w:tc>
        <w:tc>
          <w:tcPr>
            <w:tcW w:w="938"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13.03</w:t>
            </w:r>
          </w:p>
        </w:tc>
        <w:tc>
          <w:tcPr>
            <w:tcW w:w="937" w:type="dxa"/>
            <w:vAlign w:val="center"/>
          </w:tcPr>
          <w:p w:rsidR="005F7C0B"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14.70</w:t>
            </w:r>
          </w:p>
        </w:tc>
        <w:tc>
          <w:tcPr>
            <w:tcW w:w="938"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13.87</w:t>
            </w:r>
          </w:p>
        </w:tc>
      </w:tr>
      <w:tr w:rsidR="00F45C89" w:rsidRPr="00F45C89" w:rsidTr="00BB625E">
        <w:trPr>
          <w:trHeight w:val="64"/>
        </w:trPr>
        <w:tc>
          <w:tcPr>
            <w:tcW w:w="1951" w:type="dxa"/>
            <w:vAlign w:val="center"/>
          </w:tcPr>
          <w:p w:rsidR="005F7C0B" w:rsidRPr="00F45C89" w:rsidRDefault="005F7C0B"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T3: Farmer Practice</w:t>
            </w:r>
          </w:p>
        </w:tc>
        <w:tc>
          <w:tcPr>
            <w:tcW w:w="937"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98.5</w:t>
            </w:r>
          </w:p>
        </w:tc>
        <w:tc>
          <w:tcPr>
            <w:tcW w:w="937" w:type="dxa"/>
            <w:vAlign w:val="center"/>
          </w:tcPr>
          <w:p w:rsidR="005F7C0B"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87.20</w:t>
            </w:r>
          </w:p>
        </w:tc>
        <w:tc>
          <w:tcPr>
            <w:tcW w:w="938"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92.9</w:t>
            </w:r>
          </w:p>
        </w:tc>
        <w:tc>
          <w:tcPr>
            <w:tcW w:w="937"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18</w:t>
            </w:r>
          </w:p>
        </w:tc>
        <w:tc>
          <w:tcPr>
            <w:tcW w:w="938"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16</w:t>
            </w:r>
          </w:p>
        </w:tc>
        <w:tc>
          <w:tcPr>
            <w:tcW w:w="937"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17</w:t>
            </w:r>
          </w:p>
        </w:tc>
        <w:tc>
          <w:tcPr>
            <w:tcW w:w="938"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336</w:t>
            </w:r>
          </w:p>
        </w:tc>
        <w:tc>
          <w:tcPr>
            <w:tcW w:w="937" w:type="dxa"/>
            <w:vAlign w:val="center"/>
          </w:tcPr>
          <w:p w:rsidR="005F7C0B"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536</w:t>
            </w:r>
          </w:p>
        </w:tc>
        <w:tc>
          <w:tcPr>
            <w:tcW w:w="938"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436</w:t>
            </w:r>
          </w:p>
        </w:tc>
        <w:tc>
          <w:tcPr>
            <w:tcW w:w="937"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146</w:t>
            </w:r>
          </w:p>
        </w:tc>
        <w:tc>
          <w:tcPr>
            <w:tcW w:w="938" w:type="dxa"/>
            <w:vAlign w:val="center"/>
          </w:tcPr>
          <w:p w:rsidR="005F7C0B"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189</w:t>
            </w:r>
          </w:p>
        </w:tc>
        <w:tc>
          <w:tcPr>
            <w:tcW w:w="937"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168</w:t>
            </w:r>
          </w:p>
        </w:tc>
        <w:tc>
          <w:tcPr>
            <w:tcW w:w="938" w:type="dxa"/>
            <w:vAlign w:val="center"/>
          </w:tcPr>
          <w:p w:rsidR="005F7C0B"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12.98</w:t>
            </w:r>
          </w:p>
        </w:tc>
        <w:tc>
          <w:tcPr>
            <w:tcW w:w="937" w:type="dxa"/>
            <w:vAlign w:val="center"/>
          </w:tcPr>
          <w:p w:rsidR="005F7C0B"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14.60</w:t>
            </w:r>
          </w:p>
        </w:tc>
        <w:tc>
          <w:tcPr>
            <w:tcW w:w="938" w:type="dxa"/>
            <w:vAlign w:val="center"/>
          </w:tcPr>
          <w:p w:rsidR="005F7C0B" w:rsidRPr="00F45C89" w:rsidRDefault="009979CE"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13.79</w:t>
            </w:r>
          </w:p>
        </w:tc>
      </w:tr>
    </w:tbl>
    <w:p w:rsidR="003F68A1" w:rsidRPr="00F45C89" w:rsidRDefault="0005751C" w:rsidP="00D30ECF">
      <w:pPr>
        <w:spacing w:before="240" w:line="360" w:lineRule="auto"/>
        <w:jc w:val="center"/>
        <w:rPr>
          <w:rFonts w:ascii="Times New Roman" w:hAnsi="Times New Roman" w:cs="Times New Roman"/>
          <w:b/>
          <w:bCs/>
          <w:color w:val="000000" w:themeColor="text1"/>
          <w:sz w:val="24"/>
          <w:szCs w:val="24"/>
        </w:rPr>
      </w:pPr>
      <w:r w:rsidRPr="00F45C89">
        <w:rPr>
          <w:rFonts w:ascii="Times New Roman" w:hAnsi="Times New Roman" w:cs="Times New Roman"/>
          <w:b/>
          <w:bCs/>
          <w:color w:val="000000" w:themeColor="text1"/>
          <w:sz w:val="24"/>
          <w:szCs w:val="24"/>
        </w:rPr>
        <w:t>Table 4</w:t>
      </w:r>
      <w:r w:rsidR="00584A07" w:rsidRPr="00F45C89">
        <w:rPr>
          <w:rFonts w:ascii="Times New Roman" w:hAnsi="Times New Roman" w:cs="Times New Roman"/>
          <w:b/>
          <w:bCs/>
          <w:color w:val="000000" w:themeColor="text1"/>
          <w:sz w:val="24"/>
          <w:szCs w:val="24"/>
        </w:rPr>
        <w:t xml:space="preserve">: </w:t>
      </w:r>
      <w:r w:rsidR="00D779FC">
        <w:rPr>
          <w:rFonts w:ascii="Times New Roman" w:hAnsi="Times New Roman" w:cs="Times New Roman"/>
          <w:b/>
          <w:bCs/>
          <w:color w:val="000000" w:themeColor="text1"/>
          <w:sz w:val="24"/>
          <w:szCs w:val="24"/>
        </w:rPr>
        <w:t>Grain Y</w:t>
      </w:r>
      <w:r w:rsidR="009C786C" w:rsidRPr="00F45C89">
        <w:rPr>
          <w:rFonts w:ascii="Times New Roman" w:hAnsi="Times New Roman" w:cs="Times New Roman"/>
          <w:b/>
          <w:bCs/>
          <w:color w:val="000000" w:themeColor="text1"/>
          <w:sz w:val="24"/>
          <w:szCs w:val="24"/>
        </w:rPr>
        <w:t xml:space="preserve">ield and </w:t>
      </w:r>
      <w:r w:rsidR="00584A07" w:rsidRPr="00F45C89">
        <w:rPr>
          <w:rFonts w:ascii="Times New Roman" w:hAnsi="Times New Roman" w:cs="Times New Roman"/>
          <w:b/>
          <w:bCs/>
          <w:color w:val="000000" w:themeColor="text1"/>
          <w:sz w:val="24"/>
          <w:szCs w:val="24"/>
        </w:rPr>
        <w:t>Economics</w:t>
      </w:r>
      <w:r w:rsidR="003F68A1" w:rsidRPr="00F45C89">
        <w:rPr>
          <w:rFonts w:ascii="Times New Roman" w:hAnsi="Times New Roman" w:cs="Times New Roman"/>
          <w:b/>
          <w:bCs/>
          <w:color w:val="000000" w:themeColor="text1"/>
          <w:sz w:val="24"/>
          <w:szCs w:val="24"/>
        </w:rPr>
        <w:t xml:space="preserve"> </w:t>
      </w:r>
      <w:r w:rsidR="00D322E7" w:rsidRPr="00F45C89">
        <w:rPr>
          <w:rFonts w:ascii="Times New Roman" w:hAnsi="Times New Roman" w:cs="Times New Roman"/>
          <w:b/>
          <w:bCs/>
          <w:color w:val="000000" w:themeColor="text1"/>
          <w:sz w:val="24"/>
          <w:szCs w:val="24"/>
        </w:rPr>
        <w:t xml:space="preserve">Analysis </w:t>
      </w:r>
      <w:r w:rsidR="003F68A1" w:rsidRPr="00F45C89">
        <w:rPr>
          <w:rFonts w:ascii="Times New Roman" w:hAnsi="Times New Roman" w:cs="Times New Roman"/>
          <w:b/>
          <w:bCs/>
          <w:color w:val="000000" w:themeColor="text1"/>
          <w:sz w:val="24"/>
          <w:szCs w:val="24"/>
        </w:rPr>
        <w:t xml:space="preserve">of </w:t>
      </w:r>
      <w:r w:rsidR="00D30ECF">
        <w:rPr>
          <w:rFonts w:ascii="Times New Roman" w:hAnsi="Times New Roman" w:cs="Times New Roman"/>
          <w:b/>
          <w:bCs/>
          <w:color w:val="000000" w:themeColor="text1"/>
          <w:sz w:val="24"/>
          <w:szCs w:val="24"/>
        </w:rPr>
        <w:t>Organic Package in Rice</w:t>
      </w:r>
    </w:p>
    <w:tbl>
      <w:tblPr>
        <w:tblStyle w:val="TableGrid"/>
        <w:tblW w:w="16013" w:type="dxa"/>
        <w:tblLayout w:type="fixed"/>
        <w:tblLook w:val="04A0" w:firstRow="1" w:lastRow="0" w:firstColumn="1" w:lastColumn="0" w:noHBand="0" w:noVBand="1"/>
      </w:tblPr>
      <w:tblGrid>
        <w:gridCol w:w="1951"/>
        <w:gridCol w:w="937"/>
        <w:gridCol w:w="937"/>
        <w:gridCol w:w="938"/>
        <w:gridCol w:w="937"/>
        <w:gridCol w:w="938"/>
        <w:gridCol w:w="937"/>
        <w:gridCol w:w="938"/>
        <w:gridCol w:w="937"/>
        <w:gridCol w:w="938"/>
        <w:gridCol w:w="937"/>
        <w:gridCol w:w="938"/>
        <w:gridCol w:w="937"/>
        <w:gridCol w:w="938"/>
        <w:gridCol w:w="937"/>
        <w:gridCol w:w="938"/>
      </w:tblGrid>
      <w:tr w:rsidR="00F45C89" w:rsidRPr="00F45C89" w:rsidTr="00BB625E">
        <w:trPr>
          <w:trHeight w:val="64"/>
        </w:trPr>
        <w:tc>
          <w:tcPr>
            <w:tcW w:w="1951" w:type="dxa"/>
            <w:vMerge w:val="restart"/>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Particulars</w:t>
            </w:r>
          </w:p>
        </w:tc>
        <w:tc>
          <w:tcPr>
            <w:tcW w:w="2812" w:type="dxa"/>
            <w:gridSpan w:val="3"/>
            <w:vAlign w:val="center"/>
          </w:tcPr>
          <w:p w:rsidR="009C786C" w:rsidRPr="00F45C89" w:rsidRDefault="00D30ECF" w:rsidP="00D30ECF">
            <w:pPr>
              <w:spacing w:after="0" w:line="360" w:lineRule="auto"/>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Grain yield (kg/</w:t>
            </w:r>
            <w:r w:rsidR="009C786C" w:rsidRPr="00F45C89">
              <w:rPr>
                <w:rFonts w:ascii="Times New Roman" w:hAnsi="Times New Roman" w:cs="Times New Roman"/>
                <w:b/>
                <w:bCs/>
                <w:color w:val="000000" w:themeColor="text1"/>
                <w:sz w:val="18"/>
                <w:szCs w:val="18"/>
              </w:rPr>
              <w:t>ha)</w:t>
            </w:r>
          </w:p>
        </w:tc>
        <w:tc>
          <w:tcPr>
            <w:tcW w:w="2812" w:type="dxa"/>
            <w:gridSpan w:val="3"/>
            <w:vAlign w:val="center"/>
          </w:tcPr>
          <w:p w:rsidR="009C786C" w:rsidRPr="00F45C89" w:rsidRDefault="00D30ECF" w:rsidP="00D30ECF">
            <w:pPr>
              <w:spacing w:after="0" w:line="360" w:lineRule="auto"/>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Cost of cultivation (Rs/</w:t>
            </w:r>
            <w:r w:rsidR="009C786C" w:rsidRPr="00F45C89">
              <w:rPr>
                <w:rFonts w:ascii="Times New Roman" w:hAnsi="Times New Roman" w:cs="Times New Roman"/>
                <w:b/>
                <w:bCs/>
                <w:color w:val="000000" w:themeColor="text1"/>
                <w:sz w:val="18"/>
                <w:szCs w:val="18"/>
              </w:rPr>
              <w:t>ha)</w:t>
            </w:r>
          </w:p>
        </w:tc>
        <w:tc>
          <w:tcPr>
            <w:tcW w:w="2813" w:type="dxa"/>
            <w:gridSpan w:val="3"/>
            <w:vAlign w:val="center"/>
          </w:tcPr>
          <w:p w:rsidR="009C786C" w:rsidRPr="00F45C89" w:rsidRDefault="00D30ECF" w:rsidP="00D30ECF">
            <w:pPr>
              <w:spacing w:after="0" w:line="360" w:lineRule="auto"/>
              <w:jc w:val="center"/>
              <w:rPr>
                <w:rFonts w:ascii="Times New Roman" w:hAnsi="Times New Roman" w:cs="Times New Roman"/>
                <w:b/>
                <w:bCs/>
                <w:color w:val="000000" w:themeColor="text1"/>
                <w:sz w:val="18"/>
                <w:szCs w:val="18"/>
                <w:vertAlign w:val="superscript"/>
              </w:rPr>
            </w:pPr>
            <w:r>
              <w:rPr>
                <w:rFonts w:ascii="Times New Roman" w:hAnsi="Times New Roman" w:cs="Times New Roman"/>
                <w:b/>
                <w:bCs/>
                <w:color w:val="000000" w:themeColor="text1"/>
                <w:sz w:val="18"/>
                <w:szCs w:val="18"/>
              </w:rPr>
              <w:t>Gross returns (Rs/</w:t>
            </w:r>
            <w:r w:rsidR="009C786C" w:rsidRPr="00F45C89">
              <w:rPr>
                <w:rFonts w:ascii="Times New Roman" w:hAnsi="Times New Roman" w:cs="Times New Roman"/>
                <w:b/>
                <w:bCs/>
                <w:color w:val="000000" w:themeColor="text1"/>
                <w:sz w:val="18"/>
                <w:szCs w:val="18"/>
              </w:rPr>
              <w:t>ha)</w:t>
            </w:r>
          </w:p>
        </w:tc>
        <w:tc>
          <w:tcPr>
            <w:tcW w:w="2812" w:type="dxa"/>
            <w:gridSpan w:val="3"/>
            <w:vAlign w:val="center"/>
          </w:tcPr>
          <w:p w:rsidR="009C786C" w:rsidRPr="00F45C89" w:rsidRDefault="00D30ECF" w:rsidP="00D30ECF">
            <w:pPr>
              <w:spacing w:after="0" w:line="360" w:lineRule="auto"/>
              <w:jc w:val="center"/>
              <w:rPr>
                <w:rFonts w:ascii="Times New Roman" w:hAnsi="Times New Roman" w:cs="Times New Roman"/>
                <w:b/>
                <w:bCs/>
                <w:color w:val="000000" w:themeColor="text1"/>
                <w:sz w:val="18"/>
                <w:szCs w:val="18"/>
                <w:vertAlign w:val="superscript"/>
              </w:rPr>
            </w:pPr>
            <w:r>
              <w:rPr>
                <w:rFonts w:ascii="Times New Roman" w:hAnsi="Times New Roman" w:cs="Times New Roman"/>
                <w:b/>
                <w:bCs/>
                <w:color w:val="000000" w:themeColor="text1"/>
                <w:sz w:val="18"/>
                <w:szCs w:val="18"/>
              </w:rPr>
              <w:t>Net returns (Rs/</w:t>
            </w:r>
            <w:r w:rsidR="009C786C" w:rsidRPr="00F45C89">
              <w:rPr>
                <w:rFonts w:ascii="Times New Roman" w:hAnsi="Times New Roman" w:cs="Times New Roman"/>
                <w:b/>
                <w:bCs/>
                <w:color w:val="000000" w:themeColor="text1"/>
                <w:sz w:val="18"/>
                <w:szCs w:val="18"/>
              </w:rPr>
              <w:t>ha)</w:t>
            </w:r>
          </w:p>
        </w:tc>
        <w:tc>
          <w:tcPr>
            <w:tcW w:w="2813" w:type="dxa"/>
            <w:gridSpan w:val="3"/>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vertAlign w:val="superscript"/>
              </w:rPr>
            </w:pPr>
            <w:r w:rsidRPr="00F45C89">
              <w:rPr>
                <w:rFonts w:ascii="Times New Roman" w:hAnsi="Times New Roman" w:cs="Times New Roman"/>
                <w:b/>
                <w:bCs/>
                <w:color w:val="000000" w:themeColor="text1"/>
                <w:sz w:val="18"/>
                <w:szCs w:val="18"/>
              </w:rPr>
              <w:t>B:C ratio</w:t>
            </w:r>
          </w:p>
        </w:tc>
      </w:tr>
      <w:tr w:rsidR="00F45C89" w:rsidRPr="00F45C89" w:rsidTr="00BB625E">
        <w:trPr>
          <w:trHeight w:val="64"/>
        </w:trPr>
        <w:tc>
          <w:tcPr>
            <w:tcW w:w="1951" w:type="dxa"/>
            <w:vMerge/>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p>
        </w:tc>
        <w:tc>
          <w:tcPr>
            <w:tcW w:w="937"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2023-24</w:t>
            </w:r>
          </w:p>
        </w:tc>
        <w:tc>
          <w:tcPr>
            <w:tcW w:w="937"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2024-25</w:t>
            </w:r>
          </w:p>
        </w:tc>
        <w:tc>
          <w:tcPr>
            <w:tcW w:w="938"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Average</w:t>
            </w:r>
          </w:p>
        </w:tc>
        <w:tc>
          <w:tcPr>
            <w:tcW w:w="937"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2023-24</w:t>
            </w:r>
          </w:p>
        </w:tc>
        <w:tc>
          <w:tcPr>
            <w:tcW w:w="938"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2024-25</w:t>
            </w:r>
          </w:p>
        </w:tc>
        <w:tc>
          <w:tcPr>
            <w:tcW w:w="937"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Average</w:t>
            </w:r>
          </w:p>
        </w:tc>
        <w:tc>
          <w:tcPr>
            <w:tcW w:w="938"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2023-24</w:t>
            </w:r>
          </w:p>
        </w:tc>
        <w:tc>
          <w:tcPr>
            <w:tcW w:w="937"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2024-25</w:t>
            </w:r>
          </w:p>
        </w:tc>
        <w:tc>
          <w:tcPr>
            <w:tcW w:w="938"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Average</w:t>
            </w:r>
          </w:p>
        </w:tc>
        <w:tc>
          <w:tcPr>
            <w:tcW w:w="937"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2023-24</w:t>
            </w:r>
          </w:p>
        </w:tc>
        <w:tc>
          <w:tcPr>
            <w:tcW w:w="938"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2024-25</w:t>
            </w:r>
          </w:p>
        </w:tc>
        <w:tc>
          <w:tcPr>
            <w:tcW w:w="937"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Average</w:t>
            </w:r>
          </w:p>
        </w:tc>
        <w:tc>
          <w:tcPr>
            <w:tcW w:w="938"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2023-24</w:t>
            </w:r>
          </w:p>
        </w:tc>
        <w:tc>
          <w:tcPr>
            <w:tcW w:w="937"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2024-25</w:t>
            </w:r>
          </w:p>
        </w:tc>
        <w:tc>
          <w:tcPr>
            <w:tcW w:w="938"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Average</w:t>
            </w:r>
          </w:p>
        </w:tc>
      </w:tr>
      <w:tr w:rsidR="00F45C89" w:rsidRPr="00F45C89" w:rsidTr="00BB625E">
        <w:trPr>
          <w:trHeight w:val="64"/>
        </w:trPr>
        <w:tc>
          <w:tcPr>
            <w:tcW w:w="1951"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T1: Organic Package</w:t>
            </w:r>
          </w:p>
        </w:tc>
        <w:tc>
          <w:tcPr>
            <w:tcW w:w="937" w:type="dxa"/>
            <w:vAlign w:val="center"/>
          </w:tcPr>
          <w:p w:rsidR="009C786C"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4806</w:t>
            </w:r>
          </w:p>
        </w:tc>
        <w:tc>
          <w:tcPr>
            <w:tcW w:w="937"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5476</w:t>
            </w:r>
          </w:p>
        </w:tc>
        <w:tc>
          <w:tcPr>
            <w:tcW w:w="938"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5141</w:t>
            </w:r>
          </w:p>
        </w:tc>
        <w:tc>
          <w:tcPr>
            <w:tcW w:w="937"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104225</w:t>
            </w:r>
          </w:p>
        </w:tc>
        <w:tc>
          <w:tcPr>
            <w:tcW w:w="938"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111286</w:t>
            </w:r>
          </w:p>
        </w:tc>
        <w:tc>
          <w:tcPr>
            <w:tcW w:w="937"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107756</w:t>
            </w:r>
          </w:p>
        </w:tc>
        <w:tc>
          <w:tcPr>
            <w:tcW w:w="938"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167633</w:t>
            </w:r>
          </w:p>
        </w:tc>
        <w:tc>
          <w:tcPr>
            <w:tcW w:w="937"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219040</w:t>
            </w:r>
          </w:p>
        </w:tc>
        <w:tc>
          <w:tcPr>
            <w:tcW w:w="938"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193337</w:t>
            </w:r>
          </w:p>
        </w:tc>
        <w:tc>
          <w:tcPr>
            <w:tcW w:w="937"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63408</w:t>
            </w:r>
          </w:p>
        </w:tc>
        <w:tc>
          <w:tcPr>
            <w:tcW w:w="938"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107754</w:t>
            </w:r>
          </w:p>
        </w:tc>
        <w:tc>
          <w:tcPr>
            <w:tcW w:w="937"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85581</w:t>
            </w:r>
          </w:p>
        </w:tc>
        <w:tc>
          <w:tcPr>
            <w:tcW w:w="938"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1.61</w:t>
            </w:r>
          </w:p>
        </w:tc>
        <w:tc>
          <w:tcPr>
            <w:tcW w:w="937"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1.97</w:t>
            </w:r>
          </w:p>
        </w:tc>
        <w:tc>
          <w:tcPr>
            <w:tcW w:w="938"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1.79</w:t>
            </w:r>
          </w:p>
        </w:tc>
      </w:tr>
      <w:tr w:rsidR="00F45C89" w:rsidRPr="00F45C89" w:rsidTr="00BB625E">
        <w:trPr>
          <w:trHeight w:val="64"/>
        </w:trPr>
        <w:tc>
          <w:tcPr>
            <w:tcW w:w="1951"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T2: ICM</w:t>
            </w:r>
          </w:p>
        </w:tc>
        <w:tc>
          <w:tcPr>
            <w:tcW w:w="937" w:type="dxa"/>
            <w:vAlign w:val="center"/>
          </w:tcPr>
          <w:p w:rsidR="009C786C"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6693</w:t>
            </w:r>
          </w:p>
        </w:tc>
        <w:tc>
          <w:tcPr>
            <w:tcW w:w="937"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7542</w:t>
            </w:r>
          </w:p>
        </w:tc>
        <w:tc>
          <w:tcPr>
            <w:tcW w:w="938"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7118</w:t>
            </w:r>
          </w:p>
        </w:tc>
        <w:tc>
          <w:tcPr>
            <w:tcW w:w="937"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75227</w:t>
            </w:r>
          </w:p>
        </w:tc>
        <w:tc>
          <w:tcPr>
            <w:tcW w:w="938"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92123</w:t>
            </w:r>
          </w:p>
        </w:tc>
        <w:tc>
          <w:tcPr>
            <w:tcW w:w="937"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171582</w:t>
            </w:r>
          </w:p>
        </w:tc>
        <w:tc>
          <w:tcPr>
            <w:tcW w:w="938"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179007</w:t>
            </w:r>
          </w:p>
        </w:tc>
        <w:tc>
          <w:tcPr>
            <w:tcW w:w="937"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164157</w:t>
            </w:r>
          </w:p>
        </w:tc>
        <w:tc>
          <w:tcPr>
            <w:tcW w:w="938"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171582</w:t>
            </w:r>
          </w:p>
        </w:tc>
        <w:tc>
          <w:tcPr>
            <w:tcW w:w="937"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103780</w:t>
            </w:r>
          </w:p>
        </w:tc>
        <w:tc>
          <w:tcPr>
            <w:tcW w:w="938"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72034</w:t>
            </w:r>
          </w:p>
        </w:tc>
        <w:tc>
          <w:tcPr>
            <w:tcW w:w="937"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87907</w:t>
            </w:r>
          </w:p>
        </w:tc>
        <w:tc>
          <w:tcPr>
            <w:tcW w:w="938"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2.38</w:t>
            </w:r>
          </w:p>
        </w:tc>
        <w:tc>
          <w:tcPr>
            <w:tcW w:w="937"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1.78</w:t>
            </w:r>
          </w:p>
        </w:tc>
        <w:tc>
          <w:tcPr>
            <w:tcW w:w="938"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2.05</w:t>
            </w:r>
          </w:p>
        </w:tc>
      </w:tr>
      <w:tr w:rsidR="00F45C89" w:rsidRPr="00F45C89" w:rsidTr="00BB625E">
        <w:trPr>
          <w:trHeight w:val="64"/>
        </w:trPr>
        <w:tc>
          <w:tcPr>
            <w:tcW w:w="1951" w:type="dxa"/>
            <w:vAlign w:val="center"/>
          </w:tcPr>
          <w:p w:rsidR="009C786C" w:rsidRPr="00F45C89" w:rsidRDefault="009C786C" w:rsidP="00D30ECF">
            <w:pPr>
              <w:spacing w:after="0" w:line="360" w:lineRule="auto"/>
              <w:jc w:val="center"/>
              <w:rPr>
                <w:rFonts w:ascii="Times New Roman" w:hAnsi="Times New Roman" w:cs="Times New Roman"/>
                <w:b/>
                <w:bCs/>
                <w:color w:val="000000" w:themeColor="text1"/>
                <w:sz w:val="18"/>
                <w:szCs w:val="18"/>
              </w:rPr>
            </w:pPr>
            <w:r w:rsidRPr="00F45C89">
              <w:rPr>
                <w:rFonts w:ascii="Times New Roman" w:hAnsi="Times New Roman" w:cs="Times New Roman"/>
                <w:b/>
                <w:bCs/>
                <w:color w:val="000000" w:themeColor="text1"/>
                <w:sz w:val="18"/>
                <w:szCs w:val="18"/>
              </w:rPr>
              <w:t>T3: Farmer Practice</w:t>
            </w:r>
          </w:p>
        </w:tc>
        <w:tc>
          <w:tcPr>
            <w:tcW w:w="937" w:type="dxa"/>
            <w:vAlign w:val="center"/>
          </w:tcPr>
          <w:p w:rsidR="009C786C" w:rsidRPr="00F45C89" w:rsidRDefault="009C786C" w:rsidP="00D30ECF">
            <w:pPr>
              <w:spacing w:after="0" w:line="360" w:lineRule="auto"/>
              <w:jc w:val="center"/>
              <w:rPr>
                <w:rFonts w:ascii="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6306</w:t>
            </w:r>
          </w:p>
        </w:tc>
        <w:tc>
          <w:tcPr>
            <w:tcW w:w="937"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6995</w:t>
            </w:r>
          </w:p>
        </w:tc>
        <w:tc>
          <w:tcPr>
            <w:tcW w:w="938"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6651</w:t>
            </w:r>
          </w:p>
        </w:tc>
        <w:tc>
          <w:tcPr>
            <w:tcW w:w="937"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86894</w:t>
            </w:r>
          </w:p>
        </w:tc>
        <w:tc>
          <w:tcPr>
            <w:tcW w:w="938"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91800</w:t>
            </w:r>
          </w:p>
        </w:tc>
        <w:tc>
          <w:tcPr>
            <w:tcW w:w="937"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160443</w:t>
            </w:r>
          </w:p>
        </w:tc>
        <w:tc>
          <w:tcPr>
            <w:tcW w:w="938"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168649</w:t>
            </w:r>
          </w:p>
        </w:tc>
        <w:tc>
          <w:tcPr>
            <w:tcW w:w="937"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152237</w:t>
            </w:r>
          </w:p>
        </w:tc>
        <w:tc>
          <w:tcPr>
            <w:tcW w:w="938"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160443</w:t>
            </w:r>
          </w:p>
        </w:tc>
        <w:tc>
          <w:tcPr>
            <w:tcW w:w="937"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81755</w:t>
            </w:r>
          </w:p>
        </w:tc>
        <w:tc>
          <w:tcPr>
            <w:tcW w:w="938"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60438</w:t>
            </w:r>
          </w:p>
        </w:tc>
        <w:tc>
          <w:tcPr>
            <w:tcW w:w="937"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71096</w:t>
            </w:r>
          </w:p>
        </w:tc>
        <w:tc>
          <w:tcPr>
            <w:tcW w:w="938" w:type="dxa"/>
            <w:vAlign w:val="center"/>
          </w:tcPr>
          <w:p w:rsidR="009C786C" w:rsidRPr="00F45C89" w:rsidRDefault="009C786C"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1.94</w:t>
            </w:r>
          </w:p>
        </w:tc>
        <w:tc>
          <w:tcPr>
            <w:tcW w:w="937"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lang w:val="en-US"/>
              </w:rPr>
              <w:t>1.66</w:t>
            </w:r>
          </w:p>
        </w:tc>
        <w:tc>
          <w:tcPr>
            <w:tcW w:w="938" w:type="dxa"/>
            <w:vAlign w:val="center"/>
          </w:tcPr>
          <w:p w:rsidR="009C786C" w:rsidRPr="00F45C89" w:rsidRDefault="009979CE" w:rsidP="00D30ECF">
            <w:pPr>
              <w:spacing w:after="0" w:line="240" w:lineRule="auto"/>
              <w:jc w:val="center"/>
              <w:rPr>
                <w:rFonts w:ascii="Times New Roman" w:eastAsia="Times New Roman" w:hAnsi="Times New Roman" w:cs="Times New Roman"/>
                <w:color w:val="000000" w:themeColor="text1"/>
                <w:sz w:val="18"/>
                <w:szCs w:val="18"/>
              </w:rPr>
            </w:pPr>
            <w:r w:rsidRPr="00F45C89">
              <w:rPr>
                <w:rFonts w:ascii="Times New Roman" w:hAnsi="Times New Roman" w:cs="Times New Roman"/>
                <w:color w:val="000000" w:themeColor="text1"/>
                <w:sz w:val="18"/>
                <w:szCs w:val="18"/>
              </w:rPr>
              <w:t>1.80</w:t>
            </w:r>
          </w:p>
        </w:tc>
      </w:tr>
    </w:tbl>
    <w:p w:rsidR="009C786C" w:rsidRPr="00F45C89" w:rsidRDefault="009C786C" w:rsidP="00FE0958">
      <w:pPr>
        <w:spacing w:before="240" w:line="360" w:lineRule="auto"/>
        <w:rPr>
          <w:rFonts w:ascii="Times New Roman" w:hAnsi="Times New Roman" w:cs="Times New Roman"/>
          <w:b/>
          <w:bCs/>
          <w:color w:val="000000" w:themeColor="text1"/>
          <w:sz w:val="24"/>
          <w:szCs w:val="24"/>
        </w:rPr>
      </w:pPr>
    </w:p>
    <w:p w:rsidR="00FE0958" w:rsidRDefault="00FE0958" w:rsidP="00A45E46">
      <w:pPr>
        <w:spacing w:before="240" w:line="360" w:lineRule="auto"/>
        <w:jc w:val="center"/>
        <w:rPr>
          <w:rFonts w:ascii="Times New Roman" w:hAnsi="Times New Roman" w:cs="Times New Roman"/>
          <w:b/>
          <w:bCs/>
          <w:color w:val="000000" w:themeColor="text1"/>
          <w:sz w:val="24"/>
          <w:szCs w:val="24"/>
        </w:rPr>
        <w:sectPr w:rsidR="00FE0958" w:rsidSect="00FE0958">
          <w:pgSz w:w="16838" w:h="11906" w:orient="landscape" w:code="9"/>
          <w:pgMar w:top="567" w:right="567" w:bottom="567" w:left="567" w:header="709" w:footer="709" w:gutter="0"/>
          <w:cols w:space="708"/>
          <w:docGrid w:linePitch="360"/>
        </w:sectPr>
      </w:pPr>
    </w:p>
    <w:p w:rsidR="009C786C" w:rsidRPr="00F45C89" w:rsidRDefault="009C786C" w:rsidP="00A45E46">
      <w:pPr>
        <w:spacing w:before="240" w:line="360" w:lineRule="auto"/>
        <w:jc w:val="center"/>
        <w:rPr>
          <w:rFonts w:ascii="Times New Roman" w:hAnsi="Times New Roman" w:cs="Times New Roman"/>
          <w:b/>
          <w:bCs/>
          <w:color w:val="000000" w:themeColor="text1"/>
          <w:sz w:val="24"/>
          <w:szCs w:val="24"/>
        </w:rPr>
      </w:pPr>
    </w:p>
    <w:p w:rsidR="005F7C0B" w:rsidRPr="00F45C89" w:rsidRDefault="005F7C0B" w:rsidP="00A45E46">
      <w:pPr>
        <w:spacing w:before="240" w:line="360" w:lineRule="auto"/>
        <w:jc w:val="center"/>
        <w:rPr>
          <w:rFonts w:ascii="Times New Roman" w:hAnsi="Times New Roman" w:cs="Times New Roman"/>
          <w:b/>
          <w:bCs/>
          <w:color w:val="000000" w:themeColor="text1"/>
          <w:sz w:val="24"/>
          <w:szCs w:val="24"/>
        </w:rPr>
      </w:pPr>
    </w:p>
    <w:p w:rsidR="00F60409" w:rsidRPr="00F45C89" w:rsidRDefault="00E136E9" w:rsidP="00A45E46">
      <w:pPr>
        <w:spacing w:before="240" w:line="360" w:lineRule="auto"/>
        <w:jc w:val="center"/>
        <w:rPr>
          <w:rFonts w:ascii="Times New Roman" w:hAnsi="Times New Roman" w:cs="Times New Roman"/>
          <w:b/>
          <w:bCs/>
          <w:color w:val="000000" w:themeColor="text1"/>
          <w:sz w:val="24"/>
          <w:szCs w:val="24"/>
        </w:rPr>
      </w:pPr>
      <w:r w:rsidRPr="00F45C89">
        <w:rPr>
          <w:noProof/>
          <w:color w:val="000000" w:themeColor="text1"/>
        </w:rPr>
        <w:drawing>
          <wp:inline distT="0" distB="0" distL="0" distR="0" wp14:anchorId="5723A6BB" wp14:editId="0DC03B1D">
            <wp:extent cx="6105524" cy="2743200"/>
            <wp:effectExtent l="19050" t="19050" r="1016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6F39" w:rsidRDefault="00E136E9" w:rsidP="00FE0958">
      <w:pPr>
        <w:spacing w:before="240" w:line="360" w:lineRule="auto"/>
        <w:jc w:val="center"/>
        <w:rPr>
          <w:rFonts w:ascii="Times New Roman" w:hAnsi="Times New Roman" w:cs="Times New Roman"/>
          <w:b/>
          <w:bCs/>
          <w:color w:val="000000" w:themeColor="text1"/>
          <w:sz w:val="24"/>
          <w:szCs w:val="24"/>
        </w:rPr>
      </w:pPr>
      <w:r w:rsidRPr="00F45C89">
        <w:rPr>
          <w:rFonts w:ascii="Times New Roman" w:hAnsi="Times New Roman" w:cs="Times New Roman"/>
          <w:b/>
          <w:bCs/>
          <w:color w:val="000000" w:themeColor="text1"/>
          <w:sz w:val="24"/>
          <w:szCs w:val="24"/>
        </w:rPr>
        <w:t>Fig 1: Economics</w:t>
      </w:r>
      <w:r w:rsidR="00781409" w:rsidRPr="00F45C89">
        <w:rPr>
          <w:rFonts w:ascii="Times New Roman" w:hAnsi="Times New Roman" w:cs="Times New Roman"/>
          <w:b/>
          <w:bCs/>
          <w:color w:val="000000" w:themeColor="text1"/>
          <w:sz w:val="24"/>
          <w:szCs w:val="24"/>
        </w:rPr>
        <w:t xml:space="preserve"> Analysis of Organic Package and Int</w:t>
      </w:r>
      <w:r w:rsidR="00D779FC">
        <w:rPr>
          <w:rFonts w:ascii="Times New Roman" w:hAnsi="Times New Roman" w:cs="Times New Roman"/>
          <w:b/>
          <w:bCs/>
          <w:color w:val="000000" w:themeColor="text1"/>
          <w:sz w:val="24"/>
          <w:szCs w:val="24"/>
        </w:rPr>
        <w:t>egrated C</w:t>
      </w:r>
      <w:r w:rsidR="00D30ECF">
        <w:rPr>
          <w:rFonts w:ascii="Times New Roman" w:hAnsi="Times New Roman" w:cs="Times New Roman"/>
          <w:b/>
          <w:bCs/>
          <w:color w:val="000000" w:themeColor="text1"/>
          <w:sz w:val="24"/>
          <w:szCs w:val="24"/>
        </w:rPr>
        <w:t>rop Management in Rice</w:t>
      </w:r>
    </w:p>
    <w:p w:rsidR="00D30ECF" w:rsidRPr="00F45C89" w:rsidRDefault="00D30ECF" w:rsidP="00FE0958">
      <w:pPr>
        <w:spacing w:before="240" w:line="360" w:lineRule="auto"/>
        <w:jc w:val="center"/>
        <w:rPr>
          <w:rFonts w:ascii="Arial" w:eastAsiaTheme="minorHAnsi" w:hAnsi="Arial" w:cs="Arial"/>
          <w:color w:val="000000" w:themeColor="text1"/>
          <w:lang w:eastAsia="en-US"/>
        </w:rPr>
      </w:pPr>
    </w:p>
    <w:sectPr w:rsidR="00D30ECF" w:rsidRPr="00F45C89" w:rsidSect="006E06D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6EF" w:rsidRDefault="002656EF" w:rsidP="000A4B36">
      <w:pPr>
        <w:spacing w:after="0" w:line="240" w:lineRule="auto"/>
      </w:pPr>
      <w:r>
        <w:separator/>
      </w:r>
    </w:p>
  </w:endnote>
  <w:endnote w:type="continuationSeparator" w:id="0">
    <w:p w:rsidR="002656EF" w:rsidRDefault="002656EF" w:rsidP="000A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6EF" w:rsidRDefault="002656EF" w:rsidP="000A4B36">
      <w:pPr>
        <w:spacing w:after="0" w:line="240" w:lineRule="auto"/>
      </w:pPr>
      <w:r>
        <w:separator/>
      </w:r>
    </w:p>
  </w:footnote>
  <w:footnote w:type="continuationSeparator" w:id="0">
    <w:p w:rsidR="002656EF" w:rsidRDefault="002656EF" w:rsidP="000A4B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7544"/>
    <w:multiLevelType w:val="hybridMultilevel"/>
    <w:tmpl w:val="4F7258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739C9"/>
    <w:multiLevelType w:val="hybridMultilevel"/>
    <w:tmpl w:val="15441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72DCC"/>
    <w:multiLevelType w:val="hybridMultilevel"/>
    <w:tmpl w:val="3190C1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AF0137"/>
    <w:multiLevelType w:val="hybridMultilevel"/>
    <w:tmpl w:val="998E8ABC"/>
    <w:lvl w:ilvl="0" w:tplc="3B0EF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55E4C"/>
    <w:multiLevelType w:val="multilevel"/>
    <w:tmpl w:val="BFB64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8C0C1E"/>
    <w:multiLevelType w:val="hybridMultilevel"/>
    <w:tmpl w:val="27B4A9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5912CF9"/>
    <w:multiLevelType w:val="hybridMultilevel"/>
    <w:tmpl w:val="416C20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586CE7"/>
    <w:multiLevelType w:val="multilevel"/>
    <w:tmpl w:val="65BA1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834747"/>
    <w:multiLevelType w:val="multilevel"/>
    <w:tmpl w:val="5E88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CF361F"/>
    <w:multiLevelType w:val="hybridMultilevel"/>
    <w:tmpl w:val="D7A0AD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5F692C"/>
    <w:multiLevelType w:val="multilevel"/>
    <w:tmpl w:val="088E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604962"/>
    <w:multiLevelType w:val="multilevel"/>
    <w:tmpl w:val="061E0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CC1B64"/>
    <w:multiLevelType w:val="multilevel"/>
    <w:tmpl w:val="07188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800BF2"/>
    <w:multiLevelType w:val="hybridMultilevel"/>
    <w:tmpl w:val="5600D3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D680814"/>
    <w:multiLevelType w:val="multilevel"/>
    <w:tmpl w:val="538C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62687F"/>
    <w:multiLevelType w:val="hybridMultilevel"/>
    <w:tmpl w:val="240C3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8E0AC8"/>
    <w:multiLevelType w:val="multilevel"/>
    <w:tmpl w:val="A85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1E4D14"/>
    <w:multiLevelType w:val="hybridMultilevel"/>
    <w:tmpl w:val="5714F2F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14"/>
  </w:num>
  <w:num w:numId="3">
    <w:abstractNumId w:val="13"/>
  </w:num>
  <w:num w:numId="4">
    <w:abstractNumId w:val="6"/>
  </w:num>
  <w:num w:numId="5">
    <w:abstractNumId w:val="5"/>
  </w:num>
  <w:num w:numId="6">
    <w:abstractNumId w:val="1"/>
  </w:num>
  <w:num w:numId="7">
    <w:abstractNumId w:val="0"/>
  </w:num>
  <w:num w:numId="8">
    <w:abstractNumId w:val="15"/>
  </w:num>
  <w:num w:numId="9">
    <w:abstractNumId w:val="3"/>
  </w:num>
  <w:num w:numId="10">
    <w:abstractNumId w:val="11"/>
  </w:num>
  <w:num w:numId="11">
    <w:abstractNumId w:val="10"/>
  </w:num>
  <w:num w:numId="12">
    <w:abstractNumId w:val="17"/>
  </w:num>
  <w:num w:numId="13">
    <w:abstractNumId w:val="9"/>
  </w:num>
  <w:num w:numId="14">
    <w:abstractNumId w:val="12"/>
  </w:num>
  <w:num w:numId="15">
    <w:abstractNumId w:val="16"/>
  </w:num>
  <w:num w:numId="16">
    <w:abstractNumId w:val="8"/>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32"/>
    <w:rsid w:val="000028E7"/>
    <w:rsid w:val="00003D87"/>
    <w:rsid w:val="000468CA"/>
    <w:rsid w:val="00051B6D"/>
    <w:rsid w:val="0005751C"/>
    <w:rsid w:val="00057613"/>
    <w:rsid w:val="00057635"/>
    <w:rsid w:val="000626B7"/>
    <w:rsid w:val="00072682"/>
    <w:rsid w:val="000730C0"/>
    <w:rsid w:val="00082D7E"/>
    <w:rsid w:val="00083FAC"/>
    <w:rsid w:val="0009446A"/>
    <w:rsid w:val="000A4B36"/>
    <w:rsid w:val="000B34FA"/>
    <w:rsid w:val="000B3E6E"/>
    <w:rsid w:val="000B4031"/>
    <w:rsid w:val="000D6A50"/>
    <w:rsid w:val="000E04FD"/>
    <w:rsid w:val="000E07BE"/>
    <w:rsid w:val="000E2284"/>
    <w:rsid w:val="000E3696"/>
    <w:rsid w:val="00111638"/>
    <w:rsid w:val="001203D9"/>
    <w:rsid w:val="0013305B"/>
    <w:rsid w:val="00134C10"/>
    <w:rsid w:val="00164A5C"/>
    <w:rsid w:val="00166BF0"/>
    <w:rsid w:val="001870BA"/>
    <w:rsid w:val="00187E1B"/>
    <w:rsid w:val="00193FCC"/>
    <w:rsid w:val="001E7CCA"/>
    <w:rsid w:val="00202FEA"/>
    <w:rsid w:val="00231F21"/>
    <w:rsid w:val="002320B9"/>
    <w:rsid w:val="00256DF1"/>
    <w:rsid w:val="002656EF"/>
    <w:rsid w:val="00271C0E"/>
    <w:rsid w:val="00277B5B"/>
    <w:rsid w:val="0029275A"/>
    <w:rsid w:val="00292D2E"/>
    <w:rsid w:val="002A730A"/>
    <w:rsid w:val="002B09FB"/>
    <w:rsid w:val="002F7C46"/>
    <w:rsid w:val="003009FA"/>
    <w:rsid w:val="003060EF"/>
    <w:rsid w:val="00336937"/>
    <w:rsid w:val="0034072D"/>
    <w:rsid w:val="00344D70"/>
    <w:rsid w:val="00353EAC"/>
    <w:rsid w:val="00354D0F"/>
    <w:rsid w:val="00363DC5"/>
    <w:rsid w:val="0037188C"/>
    <w:rsid w:val="0037697E"/>
    <w:rsid w:val="003933A2"/>
    <w:rsid w:val="00394349"/>
    <w:rsid w:val="003C671C"/>
    <w:rsid w:val="003E1B33"/>
    <w:rsid w:val="003E39EA"/>
    <w:rsid w:val="003F0BBD"/>
    <w:rsid w:val="003F68A1"/>
    <w:rsid w:val="004039B4"/>
    <w:rsid w:val="004213D9"/>
    <w:rsid w:val="00451B0F"/>
    <w:rsid w:val="004536E9"/>
    <w:rsid w:val="00480927"/>
    <w:rsid w:val="004B33C6"/>
    <w:rsid w:val="004B3CC1"/>
    <w:rsid w:val="004E75D1"/>
    <w:rsid w:val="005112A0"/>
    <w:rsid w:val="00520240"/>
    <w:rsid w:val="00542833"/>
    <w:rsid w:val="00564ED4"/>
    <w:rsid w:val="00575C40"/>
    <w:rsid w:val="00584A07"/>
    <w:rsid w:val="005A284D"/>
    <w:rsid w:val="005B3CB0"/>
    <w:rsid w:val="005C1AC3"/>
    <w:rsid w:val="005C5E47"/>
    <w:rsid w:val="005E7909"/>
    <w:rsid w:val="005F7C0B"/>
    <w:rsid w:val="00602F9E"/>
    <w:rsid w:val="00603459"/>
    <w:rsid w:val="00637801"/>
    <w:rsid w:val="0064304E"/>
    <w:rsid w:val="00652858"/>
    <w:rsid w:val="00654642"/>
    <w:rsid w:val="006635EE"/>
    <w:rsid w:val="00670F11"/>
    <w:rsid w:val="006A7654"/>
    <w:rsid w:val="006B1219"/>
    <w:rsid w:val="006B75EA"/>
    <w:rsid w:val="006B7FBC"/>
    <w:rsid w:val="006C749E"/>
    <w:rsid w:val="006C7B0B"/>
    <w:rsid w:val="006E06D1"/>
    <w:rsid w:val="006E209F"/>
    <w:rsid w:val="006F6B3A"/>
    <w:rsid w:val="007052FD"/>
    <w:rsid w:val="00711AAB"/>
    <w:rsid w:val="00713302"/>
    <w:rsid w:val="00713E17"/>
    <w:rsid w:val="00730D3E"/>
    <w:rsid w:val="00731E56"/>
    <w:rsid w:val="007458F8"/>
    <w:rsid w:val="00764877"/>
    <w:rsid w:val="00766DF1"/>
    <w:rsid w:val="00767C56"/>
    <w:rsid w:val="007724A3"/>
    <w:rsid w:val="007773C4"/>
    <w:rsid w:val="00777895"/>
    <w:rsid w:val="00781409"/>
    <w:rsid w:val="00791A98"/>
    <w:rsid w:val="0079432D"/>
    <w:rsid w:val="00796F39"/>
    <w:rsid w:val="007B6E2A"/>
    <w:rsid w:val="007C09AD"/>
    <w:rsid w:val="007C1949"/>
    <w:rsid w:val="007C54C1"/>
    <w:rsid w:val="007D2639"/>
    <w:rsid w:val="007D597C"/>
    <w:rsid w:val="007F4A7F"/>
    <w:rsid w:val="00822974"/>
    <w:rsid w:val="00827C24"/>
    <w:rsid w:val="00850251"/>
    <w:rsid w:val="008657C2"/>
    <w:rsid w:val="008E2043"/>
    <w:rsid w:val="008E34A0"/>
    <w:rsid w:val="008E4E7D"/>
    <w:rsid w:val="009024DF"/>
    <w:rsid w:val="009036BC"/>
    <w:rsid w:val="009061E4"/>
    <w:rsid w:val="00906744"/>
    <w:rsid w:val="00913EE9"/>
    <w:rsid w:val="00915382"/>
    <w:rsid w:val="009271C4"/>
    <w:rsid w:val="009550D3"/>
    <w:rsid w:val="00955C51"/>
    <w:rsid w:val="0096056E"/>
    <w:rsid w:val="009766D1"/>
    <w:rsid w:val="00984538"/>
    <w:rsid w:val="009979CE"/>
    <w:rsid w:val="009A2062"/>
    <w:rsid w:val="009C2614"/>
    <w:rsid w:val="009C4D1E"/>
    <w:rsid w:val="009C73DE"/>
    <w:rsid w:val="009C786C"/>
    <w:rsid w:val="009D10EB"/>
    <w:rsid w:val="009F1AF7"/>
    <w:rsid w:val="009F1DD9"/>
    <w:rsid w:val="00A11D7C"/>
    <w:rsid w:val="00A14CA3"/>
    <w:rsid w:val="00A178A1"/>
    <w:rsid w:val="00A26772"/>
    <w:rsid w:val="00A45E46"/>
    <w:rsid w:val="00A619F1"/>
    <w:rsid w:val="00A77864"/>
    <w:rsid w:val="00A813DB"/>
    <w:rsid w:val="00A84FF0"/>
    <w:rsid w:val="00A858D3"/>
    <w:rsid w:val="00AB0881"/>
    <w:rsid w:val="00AB27DB"/>
    <w:rsid w:val="00AC3BB8"/>
    <w:rsid w:val="00AC6973"/>
    <w:rsid w:val="00AE58BF"/>
    <w:rsid w:val="00AF28DA"/>
    <w:rsid w:val="00AF56FA"/>
    <w:rsid w:val="00AF7753"/>
    <w:rsid w:val="00B026C0"/>
    <w:rsid w:val="00B20275"/>
    <w:rsid w:val="00B253CB"/>
    <w:rsid w:val="00B27464"/>
    <w:rsid w:val="00B3641E"/>
    <w:rsid w:val="00B52747"/>
    <w:rsid w:val="00B5468C"/>
    <w:rsid w:val="00B62CF5"/>
    <w:rsid w:val="00B677FC"/>
    <w:rsid w:val="00B70113"/>
    <w:rsid w:val="00B77D9F"/>
    <w:rsid w:val="00B8632B"/>
    <w:rsid w:val="00B945E7"/>
    <w:rsid w:val="00BB0CAF"/>
    <w:rsid w:val="00BB625E"/>
    <w:rsid w:val="00BD7670"/>
    <w:rsid w:val="00BE795C"/>
    <w:rsid w:val="00C1170B"/>
    <w:rsid w:val="00C744B6"/>
    <w:rsid w:val="00C82875"/>
    <w:rsid w:val="00C83881"/>
    <w:rsid w:val="00C935E7"/>
    <w:rsid w:val="00CA0107"/>
    <w:rsid w:val="00CB6332"/>
    <w:rsid w:val="00CC4437"/>
    <w:rsid w:val="00CC6B06"/>
    <w:rsid w:val="00CD24F6"/>
    <w:rsid w:val="00CD33D8"/>
    <w:rsid w:val="00CE6BEF"/>
    <w:rsid w:val="00D00B5D"/>
    <w:rsid w:val="00D02B16"/>
    <w:rsid w:val="00D1655F"/>
    <w:rsid w:val="00D27F83"/>
    <w:rsid w:val="00D30ECF"/>
    <w:rsid w:val="00D30F7D"/>
    <w:rsid w:val="00D322E7"/>
    <w:rsid w:val="00D35AA2"/>
    <w:rsid w:val="00D370ED"/>
    <w:rsid w:val="00D376D5"/>
    <w:rsid w:val="00D4448A"/>
    <w:rsid w:val="00D71CAA"/>
    <w:rsid w:val="00D779FC"/>
    <w:rsid w:val="00D84BBF"/>
    <w:rsid w:val="00D949D2"/>
    <w:rsid w:val="00D97A10"/>
    <w:rsid w:val="00DA36BC"/>
    <w:rsid w:val="00DA7DD0"/>
    <w:rsid w:val="00DB0DAE"/>
    <w:rsid w:val="00DB3DAD"/>
    <w:rsid w:val="00DB6813"/>
    <w:rsid w:val="00DD22A8"/>
    <w:rsid w:val="00DD61DA"/>
    <w:rsid w:val="00DF4053"/>
    <w:rsid w:val="00DF6315"/>
    <w:rsid w:val="00DF67E5"/>
    <w:rsid w:val="00E136E9"/>
    <w:rsid w:val="00E138B7"/>
    <w:rsid w:val="00E2157D"/>
    <w:rsid w:val="00E22273"/>
    <w:rsid w:val="00E44C04"/>
    <w:rsid w:val="00E56231"/>
    <w:rsid w:val="00E728F1"/>
    <w:rsid w:val="00EA2413"/>
    <w:rsid w:val="00EA5B65"/>
    <w:rsid w:val="00EB6742"/>
    <w:rsid w:val="00EC006D"/>
    <w:rsid w:val="00EC3A99"/>
    <w:rsid w:val="00EC7244"/>
    <w:rsid w:val="00ED1DF2"/>
    <w:rsid w:val="00EE2D3A"/>
    <w:rsid w:val="00F107F4"/>
    <w:rsid w:val="00F114FD"/>
    <w:rsid w:val="00F16CAF"/>
    <w:rsid w:val="00F45C89"/>
    <w:rsid w:val="00F60409"/>
    <w:rsid w:val="00F61EBE"/>
    <w:rsid w:val="00FA54EB"/>
    <w:rsid w:val="00FB468A"/>
    <w:rsid w:val="00FD0348"/>
    <w:rsid w:val="00FD1C31"/>
    <w:rsid w:val="00FD6854"/>
    <w:rsid w:val="00FE0330"/>
    <w:rsid w:val="00FE0958"/>
    <w:rsid w:val="00FF108C"/>
    <w:rsid w:val="00FF211F"/>
    <w:rsid w:val="00FF501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3AA0E-B6B2-46A1-8455-F7981D4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332"/>
    <w:pPr>
      <w:spacing w:after="200" w:line="276" w:lineRule="auto"/>
    </w:pPr>
    <w:rPr>
      <w:rFonts w:eastAsiaTheme="minorEastAsia"/>
      <w:lang w:eastAsia="en-IN"/>
    </w:rPr>
  </w:style>
  <w:style w:type="paragraph" w:styleId="Heading2">
    <w:name w:val="heading 2"/>
    <w:basedOn w:val="Normal"/>
    <w:link w:val="Heading2Char"/>
    <w:uiPriority w:val="9"/>
    <w:qFormat/>
    <w:rsid w:val="009061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061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B6332"/>
  </w:style>
  <w:style w:type="paragraph" w:styleId="BalloonText">
    <w:name w:val="Balloon Text"/>
    <w:basedOn w:val="Normal"/>
    <w:link w:val="BalloonTextChar"/>
    <w:uiPriority w:val="99"/>
    <w:semiHidden/>
    <w:unhideWhenUsed/>
    <w:rsid w:val="00AF7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753"/>
    <w:rPr>
      <w:rFonts w:ascii="Tahoma" w:eastAsiaTheme="minorEastAsia" w:hAnsi="Tahoma" w:cs="Tahoma"/>
      <w:sz w:val="16"/>
      <w:szCs w:val="16"/>
      <w:lang w:eastAsia="en-IN"/>
    </w:rPr>
  </w:style>
  <w:style w:type="paragraph" w:styleId="NormalWeb">
    <w:name w:val="Normal (Web)"/>
    <w:basedOn w:val="Normal"/>
    <w:uiPriority w:val="99"/>
    <w:unhideWhenUsed/>
    <w:rsid w:val="00AF775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F7753"/>
    <w:rPr>
      <w:b/>
      <w:bCs/>
    </w:rPr>
  </w:style>
  <w:style w:type="paragraph" w:styleId="NoSpacing">
    <w:name w:val="No Spacing"/>
    <w:uiPriority w:val="1"/>
    <w:qFormat/>
    <w:rsid w:val="00277B5B"/>
    <w:pPr>
      <w:spacing w:after="0" w:line="240" w:lineRule="auto"/>
    </w:pPr>
    <w:rPr>
      <w:rFonts w:ascii="Calibri" w:eastAsia="Calibri" w:hAnsi="Calibri" w:cs="Gautami"/>
      <w:lang w:val="en-US" w:bidi="ar-SA"/>
    </w:rPr>
  </w:style>
  <w:style w:type="paragraph" w:styleId="Title">
    <w:name w:val="Title"/>
    <w:basedOn w:val="Normal"/>
    <w:next w:val="Normal"/>
    <w:link w:val="TitleChar"/>
    <w:uiPriority w:val="10"/>
    <w:qFormat/>
    <w:rsid w:val="00277B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277B5B"/>
    <w:rPr>
      <w:rFonts w:asciiTheme="majorHAnsi" w:eastAsiaTheme="majorEastAsia" w:hAnsiTheme="majorHAnsi" w:cstheme="majorBidi"/>
      <w:color w:val="323E4F" w:themeColor="text2" w:themeShade="BF"/>
      <w:spacing w:val="5"/>
      <w:kern w:val="28"/>
      <w:sz w:val="52"/>
      <w:szCs w:val="52"/>
      <w:lang w:val="en-US"/>
    </w:rPr>
  </w:style>
  <w:style w:type="table" w:styleId="TableGrid">
    <w:name w:val="Table Grid"/>
    <w:basedOn w:val="TableNormal"/>
    <w:uiPriority w:val="39"/>
    <w:rsid w:val="00277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7B5B"/>
    <w:pPr>
      <w:ind w:left="720"/>
      <w:contextualSpacing/>
    </w:pPr>
    <w:rPr>
      <w:rFonts w:ascii="Calibri" w:eastAsia="Calibri" w:hAnsi="Calibri" w:cs="Gautami"/>
      <w:lang w:val="en-US" w:eastAsia="en-US" w:bidi="ar-SA"/>
    </w:rPr>
  </w:style>
  <w:style w:type="character" w:styleId="PlaceholderText">
    <w:name w:val="Placeholder Text"/>
    <w:basedOn w:val="DefaultParagraphFont"/>
    <w:uiPriority w:val="99"/>
    <w:semiHidden/>
    <w:rsid w:val="00277B5B"/>
    <w:rPr>
      <w:color w:val="808080"/>
    </w:rPr>
  </w:style>
  <w:style w:type="character" w:styleId="Emphasis">
    <w:name w:val="Emphasis"/>
    <w:basedOn w:val="DefaultParagraphFont"/>
    <w:uiPriority w:val="20"/>
    <w:qFormat/>
    <w:rsid w:val="00277B5B"/>
    <w:rPr>
      <w:i/>
      <w:iCs/>
    </w:rPr>
  </w:style>
  <w:style w:type="character" w:styleId="Hyperlink">
    <w:name w:val="Hyperlink"/>
    <w:basedOn w:val="DefaultParagraphFont"/>
    <w:uiPriority w:val="99"/>
    <w:unhideWhenUsed/>
    <w:rsid w:val="00277B5B"/>
    <w:rPr>
      <w:color w:val="0000FF"/>
      <w:u w:val="single"/>
    </w:rPr>
  </w:style>
  <w:style w:type="paragraph" w:styleId="Header">
    <w:name w:val="header"/>
    <w:basedOn w:val="Normal"/>
    <w:link w:val="HeaderChar"/>
    <w:uiPriority w:val="99"/>
    <w:unhideWhenUsed/>
    <w:rsid w:val="00277B5B"/>
    <w:pPr>
      <w:tabs>
        <w:tab w:val="center" w:pos="4513"/>
        <w:tab w:val="right" w:pos="9026"/>
      </w:tabs>
      <w:spacing w:after="0" w:line="240" w:lineRule="auto"/>
    </w:pPr>
    <w:rPr>
      <w:rFonts w:eastAsiaTheme="minorHAnsi"/>
      <w:kern w:val="2"/>
      <w:lang w:eastAsia="en-US" w:bidi="ar-SA"/>
    </w:rPr>
  </w:style>
  <w:style w:type="character" w:customStyle="1" w:styleId="HeaderChar">
    <w:name w:val="Header Char"/>
    <w:basedOn w:val="DefaultParagraphFont"/>
    <w:link w:val="Header"/>
    <w:uiPriority w:val="99"/>
    <w:rsid w:val="00277B5B"/>
    <w:rPr>
      <w:kern w:val="2"/>
      <w:lang w:bidi="ar-SA"/>
    </w:rPr>
  </w:style>
  <w:style w:type="paragraph" w:styleId="Footer">
    <w:name w:val="footer"/>
    <w:basedOn w:val="Normal"/>
    <w:link w:val="FooterChar"/>
    <w:uiPriority w:val="99"/>
    <w:unhideWhenUsed/>
    <w:rsid w:val="00277B5B"/>
    <w:pPr>
      <w:tabs>
        <w:tab w:val="center" w:pos="4513"/>
        <w:tab w:val="right" w:pos="9026"/>
      </w:tabs>
      <w:spacing w:after="0" w:line="240" w:lineRule="auto"/>
    </w:pPr>
    <w:rPr>
      <w:rFonts w:eastAsiaTheme="minorHAnsi"/>
      <w:kern w:val="2"/>
      <w:lang w:eastAsia="en-US" w:bidi="ar-SA"/>
    </w:rPr>
  </w:style>
  <w:style w:type="character" w:customStyle="1" w:styleId="FooterChar">
    <w:name w:val="Footer Char"/>
    <w:basedOn w:val="DefaultParagraphFont"/>
    <w:link w:val="Footer"/>
    <w:uiPriority w:val="99"/>
    <w:rsid w:val="00277B5B"/>
    <w:rPr>
      <w:kern w:val="2"/>
      <w:lang w:bidi="ar-SA"/>
    </w:rPr>
  </w:style>
  <w:style w:type="character" w:customStyle="1" w:styleId="mord">
    <w:name w:val="mord"/>
    <w:basedOn w:val="DefaultParagraphFont"/>
    <w:rsid w:val="00277B5B"/>
  </w:style>
  <w:style w:type="character" w:customStyle="1" w:styleId="mrel">
    <w:name w:val="mrel"/>
    <w:basedOn w:val="DefaultParagraphFont"/>
    <w:rsid w:val="00277B5B"/>
  </w:style>
  <w:style w:type="character" w:customStyle="1" w:styleId="mbin">
    <w:name w:val="mbin"/>
    <w:basedOn w:val="DefaultParagraphFont"/>
    <w:rsid w:val="00277B5B"/>
  </w:style>
  <w:style w:type="character" w:customStyle="1" w:styleId="html-italic">
    <w:name w:val="html-italic"/>
    <w:basedOn w:val="DefaultParagraphFont"/>
    <w:rsid w:val="00277B5B"/>
  </w:style>
  <w:style w:type="character" w:customStyle="1" w:styleId="epub-state">
    <w:name w:val="epub-state"/>
    <w:basedOn w:val="DefaultParagraphFont"/>
    <w:rsid w:val="00277B5B"/>
  </w:style>
  <w:style w:type="character" w:customStyle="1" w:styleId="epub-date">
    <w:name w:val="epub-date"/>
    <w:basedOn w:val="DefaultParagraphFont"/>
    <w:rsid w:val="00277B5B"/>
  </w:style>
  <w:style w:type="character" w:customStyle="1" w:styleId="refhyper">
    <w:name w:val="refhyper"/>
    <w:basedOn w:val="DefaultParagraphFont"/>
    <w:rsid w:val="00277B5B"/>
  </w:style>
  <w:style w:type="character" w:customStyle="1" w:styleId="overflow-hidden">
    <w:name w:val="overflow-hidden"/>
    <w:basedOn w:val="DefaultParagraphFont"/>
    <w:rsid w:val="00D322E7"/>
  </w:style>
  <w:style w:type="paragraph" w:customStyle="1" w:styleId="Default">
    <w:name w:val="Default"/>
    <w:rsid w:val="00D322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DB0DAE"/>
    <w:rPr>
      <w:rFonts w:ascii="Calibri" w:eastAsia="Calibri" w:hAnsi="Calibri" w:cs="Calibri"/>
    </w:rPr>
  </w:style>
  <w:style w:type="character" w:customStyle="1" w:styleId="Heading2Char">
    <w:name w:val="Heading 2 Char"/>
    <w:basedOn w:val="DefaultParagraphFont"/>
    <w:link w:val="Heading2"/>
    <w:uiPriority w:val="9"/>
    <w:rsid w:val="009061E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061E4"/>
    <w:rPr>
      <w:rFonts w:ascii="Times New Roman" w:eastAsia="Times New Roman" w:hAnsi="Times New Roman" w:cs="Times New Roman"/>
      <w:b/>
      <w:bCs/>
      <w:sz w:val="27"/>
      <w:szCs w:val="27"/>
      <w:lang w:eastAsia="en-IN"/>
    </w:rPr>
  </w:style>
  <w:style w:type="character" w:customStyle="1" w:styleId="A5">
    <w:name w:val="A5"/>
    <w:uiPriority w:val="99"/>
    <w:rsid w:val="00EE2D3A"/>
    <w:rPr>
      <w:rFonts w:cs="Times New Roman"/>
      <w:color w:val="000000"/>
      <w:sz w:val="15"/>
      <w:szCs w:val="15"/>
    </w:rPr>
  </w:style>
  <w:style w:type="character" w:customStyle="1" w:styleId="A0">
    <w:name w:val="A0"/>
    <w:uiPriority w:val="99"/>
    <w:rsid w:val="00564ED4"/>
    <w:rPr>
      <w:rFonts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181">
      <w:bodyDiv w:val="1"/>
      <w:marLeft w:val="0"/>
      <w:marRight w:val="0"/>
      <w:marTop w:val="0"/>
      <w:marBottom w:val="0"/>
      <w:divBdr>
        <w:top w:val="none" w:sz="0" w:space="0" w:color="auto"/>
        <w:left w:val="none" w:sz="0" w:space="0" w:color="auto"/>
        <w:bottom w:val="none" w:sz="0" w:space="0" w:color="auto"/>
        <w:right w:val="none" w:sz="0" w:space="0" w:color="auto"/>
      </w:divBdr>
    </w:div>
    <w:div w:id="18632802">
      <w:bodyDiv w:val="1"/>
      <w:marLeft w:val="0"/>
      <w:marRight w:val="0"/>
      <w:marTop w:val="0"/>
      <w:marBottom w:val="0"/>
      <w:divBdr>
        <w:top w:val="none" w:sz="0" w:space="0" w:color="auto"/>
        <w:left w:val="none" w:sz="0" w:space="0" w:color="auto"/>
        <w:bottom w:val="none" w:sz="0" w:space="0" w:color="auto"/>
        <w:right w:val="none" w:sz="0" w:space="0" w:color="auto"/>
      </w:divBdr>
    </w:div>
    <w:div w:id="46340884">
      <w:bodyDiv w:val="1"/>
      <w:marLeft w:val="0"/>
      <w:marRight w:val="0"/>
      <w:marTop w:val="0"/>
      <w:marBottom w:val="0"/>
      <w:divBdr>
        <w:top w:val="none" w:sz="0" w:space="0" w:color="auto"/>
        <w:left w:val="none" w:sz="0" w:space="0" w:color="auto"/>
        <w:bottom w:val="none" w:sz="0" w:space="0" w:color="auto"/>
        <w:right w:val="none" w:sz="0" w:space="0" w:color="auto"/>
      </w:divBdr>
    </w:div>
    <w:div w:id="63182209">
      <w:bodyDiv w:val="1"/>
      <w:marLeft w:val="0"/>
      <w:marRight w:val="0"/>
      <w:marTop w:val="0"/>
      <w:marBottom w:val="0"/>
      <w:divBdr>
        <w:top w:val="none" w:sz="0" w:space="0" w:color="auto"/>
        <w:left w:val="none" w:sz="0" w:space="0" w:color="auto"/>
        <w:bottom w:val="none" w:sz="0" w:space="0" w:color="auto"/>
        <w:right w:val="none" w:sz="0" w:space="0" w:color="auto"/>
      </w:divBdr>
    </w:div>
    <w:div w:id="100688655">
      <w:bodyDiv w:val="1"/>
      <w:marLeft w:val="0"/>
      <w:marRight w:val="0"/>
      <w:marTop w:val="0"/>
      <w:marBottom w:val="0"/>
      <w:divBdr>
        <w:top w:val="none" w:sz="0" w:space="0" w:color="auto"/>
        <w:left w:val="none" w:sz="0" w:space="0" w:color="auto"/>
        <w:bottom w:val="none" w:sz="0" w:space="0" w:color="auto"/>
        <w:right w:val="none" w:sz="0" w:space="0" w:color="auto"/>
      </w:divBdr>
    </w:div>
    <w:div w:id="134566686">
      <w:bodyDiv w:val="1"/>
      <w:marLeft w:val="0"/>
      <w:marRight w:val="0"/>
      <w:marTop w:val="0"/>
      <w:marBottom w:val="0"/>
      <w:divBdr>
        <w:top w:val="none" w:sz="0" w:space="0" w:color="auto"/>
        <w:left w:val="none" w:sz="0" w:space="0" w:color="auto"/>
        <w:bottom w:val="none" w:sz="0" w:space="0" w:color="auto"/>
        <w:right w:val="none" w:sz="0" w:space="0" w:color="auto"/>
      </w:divBdr>
    </w:div>
    <w:div w:id="149491654">
      <w:bodyDiv w:val="1"/>
      <w:marLeft w:val="0"/>
      <w:marRight w:val="0"/>
      <w:marTop w:val="0"/>
      <w:marBottom w:val="0"/>
      <w:divBdr>
        <w:top w:val="none" w:sz="0" w:space="0" w:color="auto"/>
        <w:left w:val="none" w:sz="0" w:space="0" w:color="auto"/>
        <w:bottom w:val="none" w:sz="0" w:space="0" w:color="auto"/>
        <w:right w:val="none" w:sz="0" w:space="0" w:color="auto"/>
      </w:divBdr>
    </w:div>
    <w:div w:id="151264327">
      <w:bodyDiv w:val="1"/>
      <w:marLeft w:val="0"/>
      <w:marRight w:val="0"/>
      <w:marTop w:val="0"/>
      <w:marBottom w:val="0"/>
      <w:divBdr>
        <w:top w:val="none" w:sz="0" w:space="0" w:color="auto"/>
        <w:left w:val="none" w:sz="0" w:space="0" w:color="auto"/>
        <w:bottom w:val="none" w:sz="0" w:space="0" w:color="auto"/>
        <w:right w:val="none" w:sz="0" w:space="0" w:color="auto"/>
      </w:divBdr>
    </w:div>
    <w:div w:id="163011255">
      <w:bodyDiv w:val="1"/>
      <w:marLeft w:val="0"/>
      <w:marRight w:val="0"/>
      <w:marTop w:val="0"/>
      <w:marBottom w:val="0"/>
      <w:divBdr>
        <w:top w:val="none" w:sz="0" w:space="0" w:color="auto"/>
        <w:left w:val="none" w:sz="0" w:space="0" w:color="auto"/>
        <w:bottom w:val="none" w:sz="0" w:space="0" w:color="auto"/>
        <w:right w:val="none" w:sz="0" w:space="0" w:color="auto"/>
      </w:divBdr>
    </w:div>
    <w:div w:id="167719244">
      <w:bodyDiv w:val="1"/>
      <w:marLeft w:val="0"/>
      <w:marRight w:val="0"/>
      <w:marTop w:val="0"/>
      <w:marBottom w:val="0"/>
      <w:divBdr>
        <w:top w:val="none" w:sz="0" w:space="0" w:color="auto"/>
        <w:left w:val="none" w:sz="0" w:space="0" w:color="auto"/>
        <w:bottom w:val="none" w:sz="0" w:space="0" w:color="auto"/>
        <w:right w:val="none" w:sz="0" w:space="0" w:color="auto"/>
      </w:divBdr>
    </w:div>
    <w:div w:id="180627567">
      <w:bodyDiv w:val="1"/>
      <w:marLeft w:val="0"/>
      <w:marRight w:val="0"/>
      <w:marTop w:val="0"/>
      <w:marBottom w:val="0"/>
      <w:divBdr>
        <w:top w:val="none" w:sz="0" w:space="0" w:color="auto"/>
        <w:left w:val="none" w:sz="0" w:space="0" w:color="auto"/>
        <w:bottom w:val="none" w:sz="0" w:space="0" w:color="auto"/>
        <w:right w:val="none" w:sz="0" w:space="0" w:color="auto"/>
      </w:divBdr>
    </w:div>
    <w:div w:id="181163422">
      <w:bodyDiv w:val="1"/>
      <w:marLeft w:val="0"/>
      <w:marRight w:val="0"/>
      <w:marTop w:val="0"/>
      <w:marBottom w:val="0"/>
      <w:divBdr>
        <w:top w:val="none" w:sz="0" w:space="0" w:color="auto"/>
        <w:left w:val="none" w:sz="0" w:space="0" w:color="auto"/>
        <w:bottom w:val="none" w:sz="0" w:space="0" w:color="auto"/>
        <w:right w:val="none" w:sz="0" w:space="0" w:color="auto"/>
      </w:divBdr>
    </w:div>
    <w:div w:id="201482070">
      <w:bodyDiv w:val="1"/>
      <w:marLeft w:val="0"/>
      <w:marRight w:val="0"/>
      <w:marTop w:val="0"/>
      <w:marBottom w:val="0"/>
      <w:divBdr>
        <w:top w:val="none" w:sz="0" w:space="0" w:color="auto"/>
        <w:left w:val="none" w:sz="0" w:space="0" w:color="auto"/>
        <w:bottom w:val="none" w:sz="0" w:space="0" w:color="auto"/>
        <w:right w:val="none" w:sz="0" w:space="0" w:color="auto"/>
      </w:divBdr>
    </w:div>
    <w:div w:id="201941556">
      <w:bodyDiv w:val="1"/>
      <w:marLeft w:val="0"/>
      <w:marRight w:val="0"/>
      <w:marTop w:val="0"/>
      <w:marBottom w:val="0"/>
      <w:divBdr>
        <w:top w:val="none" w:sz="0" w:space="0" w:color="auto"/>
        <w:left w:val="none" w:sz="0" w:space="0" w:color="auto"/>
        <w:bottom w:val="none" w:sz="0" w:space="0" w:color="auto"/>
        <w:right w:val="none" w:sz="0" w:space="0" w:color="auto"/>
      </w:divBdr>
    </w:div>
    <w:div w:id="204368050">
      <w:bodyDiv w:val="1"/>
      <w:marLeft w:val="0"/>
      <w:marRight w:val="0"/>
      <w:marTop w:val="0"/>
      <w:marBottom w:val="0"/>
      <w:divBdr>
        <w:top w:val="none" w:sz="0" w:space="0" w:color="auto"/>
        <w:left w:val="none" w:sz="0" w:space="0" w:color="auto"/>
        <w:bottom w:val="none" w:sz="0" w:space="0" w:color="auto"/>
        <w:right w:val="none" w:sz="0" w:space="0" w:color="auto"/>
      </w:divBdr>
      <w:divsChild>
        <w:div w:id="1195775368">
          <w:marLeft w:val="0"/>
          <w:marRight w:val="0"/>
          <w:marTop w:val="0"/>
          <w:marBottom w:val="0"/>
          <w:divBdr>
            <w:top w:val="none" w:sz="0" w:space="0" w:color="auto"/>
            <w:left w:val="none" w:sz="0" w:space="0" w:color="auto"/>
            <w:bottom w:val="none" w:sz="0" w:space="0" w:color="auto"/>
            <w:right w:val="none" w:sz="0" w:space="0" w:color="auto"/>
          </w:divBdr>
          <w:divsChild>
            <w:div w:id="2111970932">
              <w:marLeft w:val="0"/>
              <w:marRight w:val="0"/>
              <w:marTop w:val="0"/>
              <w:marBottom w:val="0"/>
              <w:divBdr>
                <w:top w:val="none" w:sz="0" w:space="0" w:color="auto"/>
                <w:left w:val="none" w:sz="0" w:space="0" w:color="auto"/>
                <w:bottom w:val="none" w:sz="0" w:space="0" w:color="auto"/>
                <w:right w:val="none" w:sz="0" w:space="0" w:color="auto"/>
              </w:divBdr>
              <w:divsChild>
                <w:div w:id="1583562736">
                  <w:marLeft w:val="0"/>
                  <w:marRight w:val="0"/>
                  <w:marTop w:val="0"/>
                  <w:marBottom w:val="0"/>
                  <w:divBdr>
                    <w:top w:val="none" w:sz="0" w:space="0" w:color="auto"/>
                    <w:left w:val="none" w:sz="0" w:space="0" w:color="auto"/>
                    <w:bottom w:val="none" w:sz="0" w:space="0" w:color="auto"/>
                    <w:right w:val="none" w:sz="0" w:space="0" w:color="auto"/>
                  </w:divBdr>
                  <w:divsChild>
                    <w:div w:id="456338818">
                      <w:marLeft w:val="0"/>
                      <w:marRight w:val="0"/>
                      <w:marTop w:val="0"/>
                      <w:marBottom w:val="0"/>
                      <w:divBdr>
                        <w:top w:val="none" w:sz="0" w:space="0" w:color="auto"/>
                        <w:left w:val="none" w:sz="0" w:space="0" w:color="auto"/>
                        <w:bottom w:val="none" w:sz="0" w:space="0" w:color="auto"/>
                        <w:right w:val="none" w:sz="0" w:space="0" w:color="auto"/>
                      </w:divBdr>
                      <w:divsChild>
                        <w:div w:id="2020152507">
                          <w:marLeft w:val="0"/>
                          <w:marRight w:val="0"/>
                          <w:marTop w:val="0"/>
                          <w:marBottom w:val="0"/>
                          <w:divBdr>
                            <w:top w:val="none" w:sz="0" w:space="0" w:color="auto"/>
                            <w:left w:val="none" w:sz="0" w:space="0" w:color="auto"/>
                            <w:bottom w:val="none" w:sz="0" w:space="0" w:color="auto"/>
                            <w:right w:val="none" w:sz="0" w:space="0" w:color="auto"/>
                          </w:divBdr>
                          <w:divsChild>
                            <w:div w:id="196163194">
                              <w:marLeft w:val="0"/>
                              <w:marRight w:val="0"/>
                              <w:marTop w:val="0"/>
                              <w:marBottom w:val="0"/>
                              <w:divBdr>
                                <w:top w:val="none" w:sz="0" w:space="0" w:color="auto"/>
                                <w:left w:val="none" w:sz="0" w:space="0" w:color="auto"/>
                                <w:bottom w:val="none" w:sz="0" w:space="0" w:color="auto"/>
                                <w:right w:val="none" w:sz="0" w:space="0" w:color="auto"/>
                              </w:divBdr>
                              <w:divsChild>
                                <w:div w:id="1535078535">
                                  <w:marLeft w:val="0"/>
                                  <w:marRight w:val="0"/>
                                  <w:marTop w:val="0"/>
                                  <w:marBottom w:val="0"/>
                                  <w:divBdr>
                                    <w:top w:val="none" w:sz="0" w:space="0" w:color="auto"/>
                                    <w:left w:val="none" w:sz="0" w:space="0" w:color="auto"/>
                                    <w:bottom w:val="none" w:sz="0" w:space="0" w:color="auto"/>
                                    <w:right w:val="none" w:sz="0" w:space="0" w:color="auto"/>
                                  </w:divBdr>
                                  <w:divsChild>
                                    <w:div w:id="10640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15099">
                          <w:marLeft w:val="0"/>
                          <w:marRight w:val="0"/>
                          <w:marTop w:val="0"/>
                          <w:marBottom w:val="0"/>
                          <w:divBdr>
                            <w:top w:val="none" w:sz="0" w:space="0" w:color="auto"/>
                            <w:left w:val="none" w:sz="0" w:space="0" w:color="auto"/>
                            <w:bottom w:val="none" w:sz="0" w:space="0" w:color="auto"/>
                            <w:right w:val="none" w:sz="0" w:space="0" w:color="auto"/>
                          </w:divBdr>
                          <w:divsChild>
                            <w:div w:id="668681137">
                              <w:marLeft w:val="0"/>
                              <w:marRight w:val="0"/>
                              <w:marTop w:val="0"/>
                              <w:marBottom w:val="0"/>
                              <w:divBdr>
                                <w:top w:val="none" w:sz="0" w:space="0" w:color="auto"/>
                                <w:left w:val="none" w:sz="0" w:space="0" w:color="auto"/>
                                <w:bottom w:val="none" w:sz="0" w:space="0" w:color="auto"/>
                                <w:right w:val="none" w:sz="0" w:space="0" w:color="auto"/>
                              </w:divBdr>
                              <w:divsChild>
                                <w:div w:id="16828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329528">
      <w:bodyDiv w:val="1"/>
      <w:marLeft w:val="0"/>
      <w:marRight w:val="0"/>
      <w:marTop w:val="0"/>
      <w:marBottom w:val="0"/>
      <w:divBdr>
        <w:top w:val="none" w:sz="0" w:space="0" w:color="auto"/>
        <w:left w:val="none" w:sz="0" w:space="0" w:color="auto"/>
        <w:bottom w:val="none" w:sz="0" w:space="0" w:color="auto"/>
        <w:right w:val="none" w:sz="0" w:space="0" w:color="auto"/>
      </w:divBdr>
    </w:div>
    <w:div w:id="246154599">
      <w:bodyDiv w:val="1"/>
      <w:marLeft w:val="0"/>
      <w:marRight w:val="0"/>
      <w:marTop w:val="0"/>
      <w:marBottom w:val="0"/>
      <w:divBdr>
        <w:top w:val="none" w:sz="0" w:space="0" w:color="auto"/>
        <w:left w:val="none" w:sz="0" w:space="0" w:color="auto"/>
        <w:bottom w:val="none" w:sz="0" w:space="0" w:color="auto"/>
        <w:right w:val="none" w:sz="0" w:space="0" w:color="auto"/>
      </w:divBdr>
    </w:div>
    <w:div w:id="256255291">
      <w:bodyDiv w:val="1"/>
      <w:marLeft w:val="0"/>
      <w:marRight w:val="0"/>
      <w:marTop w:val="0"/>
      <w:marBottom w:val="0"/>
      <w:divBdr>
        <w:top w:val="none" w:sz="0" w:space="0" w:color="auto"/>
        <w:left w:val="none" w:sz="0" w:space="0" w:color="auto"/>
        <w:bottom w:val="none" w:sz="0" w:space="0" w:color="auto"/>
        <w:right w:val="none" w:sz="0" w:space="0" w:color="auto"/>
      </w:divBdr>
    </w:div>
    <w:div w:id="300115478">
      <w:bodyDiv w:val="1"/>
      <w:marLeft w:val="0"/>
      <w:marRight w:val="0"/>
      <w:marTop w:val="0"/>
      <w:marBottom w:val="0"/>
      <w:divBdr>
        <w:top w:val="none" w:sz="0" w:space="0" w:color="auto"/>
        <w:left w:val="none" w:sz="0" w:space="0" w:color="auto"/>
        <w:bottom w:val="none" w:sz="0" w:space="0" w:color="auto"/>
        <w:right w:val="none" w:sz="0" w:space="0" w:color="auto"/>
      </w:divBdr>
    </w:div>
    <w:div w:id="316416779">
      <w:bodyDiv w:val="1"/>
      <w:marLeft w:val="0"/>
      <w:marRight w:val="0"/>
      <w:marTop w:val="0"/>
      <w:marBottom w:val="0"/>
      <w:divBdr>
        <w:top w:val="none" w:sz="0" w:space="0" w:color="auto"/>
        <w:left w:val="none" w:sz="0" w:space="0" w:color="auto"/>
        <w:bottom w:val="none" w:sz="0" w:space="0" w:color="auto"/>
        <w:right w:val="none" w:sz="0" w:space="0" w:color="auto"/>
      </w:divBdr>
    </w:div>
    <w:div w:id="354238072">
      <w:bodyDiv w:val="1"/>
      <w:marLeft w:val="0"/>
      <w:marRight w:val="0"/>
      <w:marTop w:val="0"/>
      <w:marBottom w:val="0"/>
      <w:divBdr>
        <w:top w:val="none" w:sz="0" w:space="0" w:color="auto"/>
        <w:left w:val="none" w:sz="0" w:space="0" w:color="auto"/>
        <w:bottom w:val="none" w:sz="0" w:space="0" w:color="auto"/>
        <w:right w:val="none" w:sz="0" w:space="0" w:color="auto"/>
      </w:divBdr>
    </w:div>
    <w:div w:id="357003440">
      <w:bodyDiv w:val="1"/>
      <w:marLeft w:val="0"/>
      <w:marRight w:val="0"/>
      <w:marTop w:val="0"/>
      <w:marBottom w:val="0"/>
      <w:divBdr>
        <w:top w:val="none" w:sz="0" w:space="0" w:color="auto"/>
        <w:left w:val="none" w:sz="0" w:space="0" w:color="auto"/>
        <w:bottom w:val="none" w:sz="0" w:space="0" w:color="auto"/>
        <w:right w:val="none" w:sz="0" w:space="0" w:color="auto"/>
      </w:divBdr>
    </w:div>
    <w:div w:id="381052871">
      <w:bodyDiv w:val="1"/>
      <w:marLeft w:val="0"/>
      <w:marRight w:val="0"/>
      <w:marTop w:val="0"/>
      <w:marBottom w:val="0"/>
      <w:divBdr>
        <w:top w:val="none" w:sz="0" w:space="0" w:color="auto"/>
        <w:left w:val="none" w:sz="0" w:space="0" w:color="auto"/>
        <w:bottom w:val="none" w:sz="0" w:space="0" w:color="auto"/>
        <w:right w:val="none" w:sz="0" w:space="0" w:color="auto"/>
      </w:divBdr>
    </w:div>
    <w:div w:id="384762433">
      <w:bodyDiv w:val="1"/>
      <w:marLeft w:val="0"/>
      <w:marRight w:val="0"/>
      <w:marTop w:val="0"/>
      <w:marBottom w:val="0"/>
      <w:divBdr>
        <w:top w:val="none" w:sz="0" w:space="0" w:color="auto"/>
        <w:left w:val="none" w:sz="0" w:space="0" w:color="auto"/>
        <w:bottom w:val="none" w:sz="0" w:space="0" w:color="auto"/>
        <w:right w:val="none" w:sz="0" w:space="0" w:color="auto"/>
      </w:divBdr>
    </w:div>
    <w:div w:id="393167667">
      <w:bodyDiv w:val="1"/>
      <w:marLeft w:val="0"/>
      <w:marRight w:val="0"/>
      <w:marTop w:val="0"/>
      <w:marBottom w:val="0"/>
      <w:divBdr>
        <w:top w:val="none" w:sz="0" w:space="0" w:color="auto"/>
        <w:left w:val="none" w:sz="0" w:space="0" w:color="auto"/>
        <w:bottom w:val="none" w:sz="0" w:space="0" w:color="auto"/>
        <w:right w:val="none" w:sz="0" w:space="0" w:color="auto"/>
      </w:divBdr>
    </w:div>
    <w:div w:id="395400631">
      <w:bodyDiv w:val="1"/>
      <w:marLeft w:val="0"/>
      <w:marRight w:val="0"/>
      <w:marTop w:val="0"/>
      <w:marBottom w:val="0"/>
      <w:divBdr>
        <w:top w:val="none" w:sz="0" w:space="0" w:color="auto"/>
        <w:left w:val="none" w:sz="0" w:space="0" w:color="auto"/>
        <w:bottom w:val="none" w:sz="0" w:space="0" w:color="auto"/>
        <w:right w:val="none" w:sz="0" w:space="0" w:color="auto"/>
      </w:divBdr>
    </w:div>
    <w:div w:id="431248301">
      <w:bodyDiv w:val="1"/>
      <w:marLeft w:val="0"/>
      <w:marRight w:val="0"/>
      <w:marTop w:val="0"/>
      <w:marBottom w:val="0"/>
      <w:divBdr>
        <w:top w:val="none" w:sz="0" w:space="0" w:color="auto"/>
        <w:left w:val="none" w:sz="0" w:space="0" w:color="auto"/>
        <w:bottom w:val="none" w:sz="0" w:space="0" w:color="auto"/>
        <w:right w:val="none" w:sz="0" w:space="0" w:color="auto"/>
      </w:divBdr>
    </w:div>
    <w:div w:id="487794409">
      <w:bodyDiv w:val="1"/>
      <w:marLeft w:val="0"/>
      <w:marRight w:val="0"/>
      <w:marTop w:val="0"/>
      <w:marBottom w:val="0"/>
      <w:divBdr>
        <w:top w:val="none" w:sz="0" w:space="0" w:color="auto"/>
        <w:left w:val="none" w:sz="0" w:space="0" w:color="auto"/>
        <w:bottom w:val="none" w:sz="0" w:space="0" w:color="auto"/>
        <w:right w:val="none" w:sz="0" w:space="0" w:color="auto"/>
      </w:divBdr>
    </w:div>
    <w:div w:id="490491858">
      <w:bodyDiv w:val="1"/>
      <w:marLeft w:val="0"/>
      <w:marRight w:val="0"/>
      <w:marTop w:val="0"/>
      <w:marBottom w:val="0"/>
      <w:divBdr>
        <w:top w:val="none" w:sz="0" w:space="0" w:color="auto"/>
        <w:left w:val="none" w:sz="0" w:space="0" w:color="auto"/>
        <w:bottom w:val="none" w:sz="0" w:space="0" w:color="auto"/>
        <w:right w:val="none" w:sz="0" w:space="0" w:color="auto"/>
      </w:divBdr>
    </w:div>
    <w:div w:id="491605432">
      <w:bodyDiv w:val="1"/>
      <w:marLeft w:val="0"/>
      <w:marRight w:val="0"/>
      <w:marTop w:val="0"/>
      <w:marBottom w:val="0"/>
      <w:divBdr>
        <w:top w:val="none" w:sz="0" w:space="0" w:color="auto"/>
        <w:left w:val="none" w:sz="0" w:space="0" w:color="auto"/>
        <w:bottom w:val="none" w:sz="0" w:space="0" w:color="auto"/>
        <w:right w:val="none" w:sz="0" w:space="0" w:color="auto"/>
      </w:divBdr>
    </w:div>
    <w:div w:id="521476674">
      <w:bodyDiv w:val="1"/>
      <w:marLeft w:val="0"/>
      <w:marRight w:val="0"/>
      <w:marTop w:val="0"/>
      <w:marBottom w:val="0"/>
      <w:divBdr>
        <w:top w:val="none" w:sz="0" w:space="0" w:color="auto"/>
        <w:left w:val="none" w:sz="0" w:space="0" w:color="auto"/>
        <w:bottom w:val="none" w:sz="0" w:space="0" w:color="auto"/>
        <w:right w:val="none" w:sz="0" w:space="0" w:color="auto"/>
      </w:divBdr>
    </w:div>
    <w:div w:id="528377979">
      <w:bodyDiv w:val="1"/>
      <w:marLeft w:val="0"/>
      <w:marRight w:val="0"/>
      <w:marTop w:val="0"/>
      <w:marBottom w:val="0"/>
      <w:divBdr>
        <w:top w:val="none" w:sz="0" w:space="0" w:color="auto"/>
        <w:left w:val="none" w:sz="0" w:space="0" w:color="auto"/>
        <w:bottom w:val="none" w:sz="0" w:space="0" w:color="auto"/>
        <w:right w:val="none" w:sz="0" w:space="0" w:color="auto"/>
      </w:divBdr>
    </w:div>
    <w:div w:id="539904868">
      <w:bodyDiv w:val="1"/>
      <w:marLeft w:val="0"/>
      <w:marRight w:val="0"/>
      <w:marTop w:val="0"/>
      <w:marBottom w:val="0"/>
      <w:divBdr>
        <w:top w:val="none" w:sz="0" w:space="0" w:color="auto"/>
        <w:left w:val="none" w:sz="0" w:space="0" w:color="auto"/>
        <w:bottom w:val="none" w:sz="0" w:space="0" w:color="auto"/>
        <w:right w:val="none" w:sz="0" w:space="0" w:color="auto"/>
      </w:divBdr>
    </w:div>
    <w:div w:id="553807615">
      <w:bodyDiv w:val="1"/>
      <w:marLeft w:val="0"/>
      <w:marRight w:val="0"/>
      <w:marTop w:val="0"/>
      <w:marBottom w:val="0"/>
      <w:divBdr>
        <w:top w:val="none" w:sz="0" w:space="0" w:color="auto"/>
        <w:left w:val="none" w:sz="0" w:space="0" w:color="auto"/>
        <w:bottom w:val="none" w:sz="0" w:space="0" w:color="auto"/>
        <w:right w:val="none" w:sz="0" w:space="0" w:color="auto"/>
      </w:divBdr>
    </w:div>
    <w:div w:id="584339407">
      <w:bodyDiv w:val="1"/>
      <w:marLeft w:val="0"/>
      <w:marRight w:val="0"/>
      <w:marTop w:val="0"/>
      <w:marBottom w:val="0"/>
      <w:divBdr>
        <w:top w:val="none" w:sz="0" w:space="0" w:color="auto"/>
        <w:left w:val="none" w:sz="0" w:space="0" w:color="auto"/>
        <w:bottom w:val="none" w:sz="0" w:space="0" w:color="auto"/>
        <w:right w:val="none" w:sz="0" w:space="0" w:color="auto"/>
      </w:divBdr>
    </w:div>
    <w:div w:id="602302919">
      <w:bodyDiv w:val="1"/>
      <w:marLeft w:val="0"/>
      <w:marRight w:val="0"/>
      <w:marTop w:val="0"/>
      <w:marBottom w:val="0"/>
      <w:divBdr>
        <w:top w:val="none" w:sz="0" w:space="0" w:color="auto"/>
        <w:left w:val="none" w:sz="0" w:space="0" w:color="auto"/>
        <w:bottom w:val="none" w:sz="0" w:space="0" w:color="auto"/>
        <w:right w:val="none" w:sz="0" w:space="0" w:color="auto"/>
      </w:divBdr>
    </w:div>
    <w:div w:id="625895273">
      <w:bodyDiv w:val="1"/>
      <w:marLeft w:val="0"/>
      <w:marRight w:val="0"/>
      <w:marTop w:val="0"/>
      <w:marBottom w:val="0"/>
      <w:divBdr>
        <w:top w:val="none" w:sz="0" w:space="0" w:color="auto"/>
        <w:left w:val="none" w:sz="0" w:space="0" w:color="auto"/>
        <w:bottom w:val="none" w:sz="0" w:space="0" w:color="auto"/>
        <w:right w:val="none" w:sz="0" w:space="0" w:color="auto"/>
      </w:divBdr>
    </w:div>
    <w:div w:id="701708602">
      <w:bodyDiv w:val="1"/>
      <w:marLeft w:val="0"/>
      <w:marRight w:val="0"/>
      <w:marTop w:val="0"/>
      <w:marBottom w:val="0"/>
      <w:divBdr>
        <w:top w:val="none" w:sz="0" w:space="0" w:color="auto"/>
        <w:left w:val="none" w:sz="0" w:space="0" w:color="auto"/>
        <w:bottom w:val="none" w:sz="0" w:space="0" w:color="auto"/>
        <w:right w:val="none" w:sz="0" w:space="0" w:color="auto"/>
      </w:divBdr>
    </w:div>
    <w:div w:id="705065269">
      <w:bodyDiv w:val="1"/>
      <w:marLeft w:val="0"/>
      <w:marRight w:val="0"/>
      <w:marTop w:val="0"/>
      <w:marBottom w:val="0"/>
      <w:divBdr>
        <w:top w:val="none" w:sz="0" w:space="0" w:color="auto"/>
        <w:left w:val="none" w:sz="0" w:space="0" w:color="auto"/>
        <w:bottom w:val="none" w:sz="0" w:space="0" w:color="auto"/>
        <w:right w:val="none" w:sz="0" w:space="0" w:color="auto"/>
      </w:divBdr>
    </w:div>
    <w:div w:id="708845673">
      <w:bodyDiv w:val="1"/>
      <w:marLeft w:val="0"/>
      <w:marRight w:val="0"/>
      <w:marTop w:val="0"/>
      <w:marBottom w:val="0"/>
      <w:divBdr>
        <w:top w:val="none" w:sz="0" w:space="0" w:color="auto"/>
        <w:left w:val="none" w:sz="0" w:space="0" w:color="auto"/>
        <w:bottom w:val="none" w:sz="0" w:space="0" w:color="auto"/>
        <w:right w:val="none" w:sz="0" w:space="0" w:color="auto"/>
      </w:divBdr>
    </w:div>
    <w:div w:id="745884309">
      <w:bodyDiv w:val="1"/>
      <w:marLeft w:val="0"/>
      <w:marRight w:val="0"/>
      <w:marTop w:val="0"/>
      <w:marBottom w:val="0"/>
      <w:divBdr>
        <w:top w:val="none" w:sz="0" w:space="0" w:color="auto"/>
        <w:left w:val="none" w:sz="0" w:space="0" w:color="auto"/>
        <w:bottom w:val="none" w:sz="0" w:space="0" w:color="auto"/>
        <w:right w:val="none" w:sz="0" w:space="0" w:color="auto"/>
      </w:divBdr>
    </w:div>
    <w:div w:id="816842025">
      <w:bodyDiv w:val="1"/>
      <w:marLeft w:val="0"/>
      <w:marRight w:val="0"/>
      <w:marTop w:val="0"/>
      <w:marBottom w:val="0"/>
      <w:divBdr>
        <w:top w:val="none" w:sz="0" w:space="0" w:color="auto"/>
        <w:left w:val="none" w:sz="0" w:space="0" w:color="auto"/>
        <w:bottom w:val="none" w:sz="0" w:space="0" w:color="auto"/>
        <w:right w:val="none" w:sz="0" w:space="0" w:color="auto"/>
      </w:divBdr>
    </w:div>
    <w:div w:id="917132600">
      <w:bodyDiv w:val="1"/>
      <w:marLeft w:val="0"/>
      <w:marRight w:val="0"/>
      <w:marTop w:val="0"/>
      <w:marBottom w:val="0"/>
      <w:divBdr>
        <w:top w:val="none" w:sz="0" w:space="0" w:color="auto"/>
        <w:left w:val="none" w:sz="0" w:space="0" w:color="auto"/>
        <w:bottom w:val="none" w:sz="0" w:space="0" w:color="auto"/>
        <w:right w:val="none" w:sz="0" w:space="0" w:color="auto"/>
      </w:divBdr>
    </w:div>
    <w:div w:id="925456518">
      <w:bodyDiv w:val="1"/>
      <w:marLeft w:val="0"/>
      <w:marRight w:val="0"/>
      <w:marTop w:val="0"/>
      <w:marBottom w:val="0"/>
      <w:divBdr>
        <w:top w:val="none" w:sz="0" w:space="0" w:color="auto"/>
        <w:left w:val="none" w:sz="0" w:space="0" w:color="auto"/>
        <w:bottom w:val="none" w:sz="0" w:space="0" w:color="auto"/>
        <w:right w:val="none" w:sz="0" w:space="0" w:color="auto"/>
      </w:divBdr>
    </w:div>
    <w:div w:id="944308823">
      <w:bodyDiv w:val="1"/>
      <w:marLeft w:val="0"/>
      <w:marRight w:val="0"/>
      <w:marTop w:val="0"/>
      <w:marBottom w:val="0"/>
      <w:divBdr>
        <w:top w:val="none" w:sz="0" w:space="0" w:color="auto"/>
        <w:left w:val="none" w:sz="0" w:space="0" w:color="auto"/>
        <w:bottom w:val="none" w:sz="0" w:space="0" w:color="auto"/>
        <w:right w:val="none" w:sz="0" w:space="0" w:color="auto"/>
      </w:divBdr>
    </w:div>
    <w:div w:id="960958787">
      <w:bodyDiv w:val="1"/>
      <w:marLeft w:val="0"/>
      <w:marRight w:val="0"/>
      <w:marTop w:val="0"/>
      <w:marBottom w:val="0"/>
      <w:divBdr>
        <w:top w:val="none" w:sz="0" w:space="0" w:color="auto"/>
        <w:left w:val="none" w:sz="0" w:space="0" w:color="auto"/>
        <w:bottom w:val="none" w:sz="0" w:space="0" w:color="auto"/>
        <w:right w:val="none" w:sz="0" w:space="0" w:color="auto"/>
      </w:divBdr>
    </w:div>
    <w:div w:id="989746812">
      <w:bodyDiv w:val="1"/>
      <w:marLeft w:val="0"/>
      <w:marRight w:val="0"/>
      <w:marTop w:val="0"/>
      <w:marBottom w:val="0"/>
      <w:divBdr>
        <w:top w:val="none" w:sz="0" w:space="0" w:color="auto"/>
        <w:left w:val="none" w:sz="0" w:space="0" w:color="auto"/>
        <w:bottom w:val="none" w:sz="0" w:space="0" w:color="auto"/>
        <w:right w:val="none" w:sz="0" w:space="0" w:color="auto"/>
      </w:divBdr>
    </w:div>
    <w:div w:id="1037051255">
      <w:bodyDiv w:val="1"/>
      <w:marLeft w:val="0"/>
      <w:marRight w:val="0"/>
      <w:marTop w:val="0"/>
      <w:marBottom w:val="0"/>
      <w:divBdr>
        <w:top w:val="none" w:sz="0" w:space="0" w:color="auto"/>
        <w:left w:val="none" w:sz="0" w:space="0" w:color="auto"/>
        <w:bottom w:val="none" w:sz="0" w:space="0" w:color="auto"/>
        <w:right w:val="none" w:sz="0" w:space="0" w:color="auto"/>
      </w:divBdr>
    </w:div>
    <w:div w:id="1037706255">
      <w:bodyDiv w:val="1"/>
      <w:marLeft w:val="0"/>
      <w:marRight w:val="0"/>
      <w:marTop w:val="0"/>
      <w:marBottom w:val="0"/>
      <w:divBdr>
        <w:top w:val="none" w:sz="0" w:space="0" w:color="auto"/>
        <w:left w:val="none" w:sz="0" w:space="0" w:color="auto"/>
        <w:bottom w:val="none" w:sz="0" w:space="0" w:color="auto"/>
        <w:right w:val="none" w:sz="0" w:space="0" w:color="auto"/>
      </w:divBdr>
    </w:div>
    <w:div w:id="1054157300">
      <w:bodyDiv w:val="1"/>
      <w:marLeft w:val="0"/>
      <w:marRight w:val="0"/>
      <w:marTop w:val="0"/>
      <w:marBottom w:val="0"/>
      <w:divBdr>
        <w:top w:val="none" w:sz="0" w:space="0" w:color="auto"/>
        <w:left w:val="none" w:sz="0" w:space="0" w:color="auto"/>
        <w:bottom w:val="none" w:sz="0" w:space="0" w:color="auto"/>
        <w:right w:val="none" w:sz="0" w:space="0" w:color="auto"/>
      </w:divBdr>
    </w:div>
    <w:div w:id="1062291874">
      <w:bodyDiv w:val="1"/>
      <w:marLeft w:val="0"/>
      <w:marRight w:val="0"/>
      <w:marTop w:val="0"/>
      <w:marBottom w:val="0"/>
      <w:divBdr>
        <w:top w:val="none" w:sz="0" w:space="0" w:color="auto"/>
        <w:left w:val="none" w:sz="0" w:space="0" w:color="auto"/>
        <w:bottom w:val="none" w:sz="0" w:space="0" w:color="auto"/>
        <w:right w:val="none" w:sz="0" w:space="0" w:color="auto"/>
      </w:divBdr>
    </w:div>
    <w:div w:id="1085953523">
      <w:bodyDiv w:val="1"/>
      <w:marLeft w:val="0"/>
      <w:marRight w:val="0"/>
      <w:marTop w:val="0"/>
      <w:marBottom w:val="0"/>
      <w:divBdr>
        <w:top w:val="none" w:sz="0" w:space="0" w:color="auto"/>
        <w:left w:val="none" w:sz="0" w:space="0" w:color="auto"/>
        <w:bottom w:val="none" w:sz="0" w:space="0" w:color="auto"/>
        <w:right w:val="none" w:sz="0" w:space="0" w:color="auto"/>
      </w:divBdr>
    </w:div>
    <w:div w:id="1101222620">
      <w:bodyDiv w:val="1"/>
      <w:marLeft w:val="0"/>
      <w:marRight w:val="0"/>
      <w:marTop w:val="0"/>
      <w:marBottom w:val="0"/>
      <w:divBdr>
        <w:top w:val="none" w:sz="0" w:space="0" w:color="auto"/>
        <w:left w:val="none" w:sz="0" w:space="0" w:color="auto"/>
        <w:bottom w:val="none" w:sz="0" w:space="0" w:color="auto"/>
        <w:right w:val="none" w:sz="0" w:space="0" w:color="auto"/>
      </w:divBdr>
    </w:div>
    <w:div w:id="1116020846">
      <w:bodyDiv w:val="1"/>
      <w:marLeft w:val="0"/>
      <w:marRight w:val="0"/>
      <w:marTop w:val="0"/>
      <w:marBottom w:val="0"/>
      <w:divBdr>
        <w:top w:val="none" w:sz="0" w:space="0" w:color="auto"/>
        <w:left w:val="none" w:sz="0" w:space="0" w:color="auto"/>
        <w:bottom w:val="none" w:sz="0" w:space="0" w:color="auto"/>
        <w:right w:val="none" w:sz="0" w:space="0" w:color="auto"/>
      </w:divBdr>
    </w:div>
    <w:div w:id="1149521085">
      <w:bodyDiv w:val="1"/>
      <w:marLeft w:val="0"/>
      <w:marRight w:val="0"/>
      <w:marTop w:val="0"/>
      <w:marBottom w:val="0"/>
      <w:divBdr>
        <w:top w:val="none" w:sz="0" w:space="0" w:color="auto"/>
        <w:left w:val="none" w:sz="0" w:space="0" w:color="auto"/>
        <w:bottom w:val="none" w:sz="0" w:space="0" w:color="auto"/>
        <w:right w:val="none" w:sz="0" w:space="0" w:color="auto"/>
      </w:divBdr>
    </w:div>
    <w:div w:id="1152671178">
      <w:bodyDiv w:val="1"/>
      <w:marLeft w:val="0"/>
      <w:marRight w:val="0"/>
      <w:marTop w:val="0"/>
      <w:marBottom w:val="0"/>
      <w:divBdr>
        <w:top w:val="none" w:sz="0" w:space="0" w:color="auto"/>
        <w:left w:val="none" w:sz="0" w:space="0" w:color="auto"/>
        <w:bottom w:val="none" w:sz="0" w:space="0" w:color="auto"/>
        <w:right w:val="none" w:sz="0" w:space="0" w:color="auto"/>
      </w:divBdr>
    </w:div>
    <w:div w:id="1177844887">
      <w:bodyDiv w:val="1"/>
      <w:marLeft w:val="0"/>
      <w:marRight w:val="0"/>
      <w:marTop w:val="0"/>
      <w:marBottom w:val="0"/>
      <w:divBdr>
        <w:top w:val="none" w:sz="0" w:space="0" w:color="auto"/>
        <w:left w:val="none" w:sz="0" w:space="0" w:color="auto"/>
        <w:bottom w:val="none" w:sz="0" w:space="0" w:color="auto"/>
        <w:right w:val="none" w:sz="0" w:space="0" w:color="auto"/>
      </w:divBdr>
    </w:div>
    <w:div w:id="1205675451">
      <w:bodyDiv w:val="1"/>
      <w:marLeft w:val="0"/>
      <w:marRight w:val="0"/>
      <w:marTop w:val="0"/>
      <w:marBottom w:val="0"/>
      <w:divBdr>
        <w:top w:val="none" w:sz="0" w:space="0" w:color="auto"/>
        <w:left w:val="none" w:sz="0" w:space="0" w:color="auto"/>
        <w:bottom w:val="none" w:sz="0" w:space="0" w:color="auto"/>
        <w:right w:val="none" w:sz="0" w:space="0" w:color="auto"/>
      </w:divBdr>
    </w:div>
    <w:div w:id="1213813392">
      <w:bodyDiv w:val="1"/>
      <w:marLeft w:val="0"/>
      <w:marRight w:val="0"/>
      <w:marTop w:val="0"/>
      <w:marBottom w:val="0"/>
      <w:divBdr>
        <w:top w:val="none" w:sz="0" w:space="0" w:color="auto"/>
        <w:left w:val="none" w:sz="0" w:space="0" w:color="auto"/>
        <w:bottom w:val="none" w:sz="0" w:space="0" w:color="auto"/>
        <w:right w:val="none" w:sz="0" w:space="0" w:color="auto"/>
      </w:divBdr>
    </w:div>
    <w:div w:id="1221087723">
      <w:bodyDiv w:val="1"/>
      <w:marLeft w:val="0"/>
      <w:marRight w:val="0"/>
      <w:marTop w:val="0"/>
      <w:marBottom w:val="0"/>
      <w:divBdr>
        <w:top w:val="none" w:sz="0" w:space="0" w:color="auto"/>
        <w:left w:val="none" w:sz="0" w:space="0" w:color="auto"/>
        <w:bottom w:val="none" w:sz="0" w:space="0" w:color="auto"/>
        <w:right w:val="none" w:sz="0" w:space="0" w:color="auto"/>
      </w:divBdr>
    </w:div>
    <w:div w:id="1283153680">
      <w:bodyDiv w:val="1"/>
      <w:marLeft w:val="0"/>
      <w:marRight w:val="0"/>
      <w:marTop w:val="0"/>
      <w:marBottom w:val="0"/>
      <w:divBdr>
        <w:top w:val="none" w:sz="0" w:space="0" w:color="auto"/>
        <w:left w:val="none" w:sz="0" w:space="0" w:color="auto"/>
        <w:bottom w:val="none" w:sz="0" w:space="0" w:color="auto"/>
        <w:right w:val="none" w:sz="0" w:space="0" w:color="auto"/>
      </w:divBdr>
    </w:div>
    <w:div w:id="1283731775">
      <w:bodyDiv w:val="1"/>
      <w:marLeft w:val="0"/>
      <w:marRight w:val="0"/>
      <w:marTop w:val="0"/>
      <w:marBottom w:val="0"/>
      <w:divBdr>
        <w:top w:val="none" w:sz="0" w:space="0" w:color="auto"/>
        <w:left w:val="none" w:sz="0" w:space="0" w:color="auto"/>
        <w:bottom w:val="none" w:sz="0" w:space="0" w:color="auto"/>
        <w:right w:val="none" w:sz="0" w:space="0" w:color="auto"/>
      </w:divBdr>
    </w:div>
    <w:div w:id="1295480843">
      <w:bodyDiv w:val="1"/>
      <w:marLeft w:val="0"/>
      <w:marRight w:val="0"/>
      <w:marTop w:val="0"/>
      <w:marBottom w:val="0"/>
      <w:divBdr>
        <w:top w:val="none" w:sz="0" w:space="0" w:color="auto"/>
        <w:left w:val="none" w:sz="0" w:space="0" w:color="auto"/>
        <w:bottom w:val="none" w:sz="0" w:space="0" w:color="auto"/>
        <w:right w:val="none" w:sz="0" w:space="0" w:color="auto"/>
      </w:divBdr>
    </w:div>
    <w:div w:id="1297448824">
      <w:bodyDiv w:val="1"/>
      <w:marLeft w:val="0"/>
      <w:marRight w:val="0"/>
      <w:marTop w:val="0"/>
      <w:marBottom w:val="0"/>
      <w:divBdr>
        <w:top w:val="none" w:sz="0" w:space="0" w:color="auto"/>
        <w:left w:val="none" w:sz="0" w:space="0" w:color="auto"/>
        <w:bottom w:val="none" w:sz="0" w:space="0" w:color="auto"/>
        <w:right w:val="none" w:sz="0" w:space="0" w:color="auto"/>
      </w:divBdr>
    </w:div>
    <w:div w:id="1302344704">
      <w:bodyDiv w:val="1"/>
      <w:marLeft w:val="0"/>
      <w:marRight w:val="0"/>
      <w:marTop w:val="0"/>
      <w:marBottom w:val="0"/>
      <w:divBdr>
        <w:top w:val="none" w:sz="0" w:space="0" w:color="auto"/>
        <w:left w:val="none" w:sz="0" w:space="0" w:color="auto"/>
        <w:bottom w:val="none" w:sz="0" w:space="0" w:color="auto"/>
        <w:right w:val="none" w:sz="0" w:space="0" w:color="auto"/>
      </w:divBdr>
    </w:div>
    <w:div w:id="1333266383">
      <w:bodyDiv w:val="1"/>
      <w:marLeft w:val="0"/>
      <w:marRight w:val="0"/>
      <w:marTop w:val="0"/>
      <w:marBottom w:val="0"/>
      <w:divBdr>
        <w:top w:val="none" w:sz="0" w:space="0" w:color="auto"/>
        <w:left w:val="none" w:sz="0" w:space="0" w:color="auto"/>
        <w:bottom w:val="none" w:sz="0" w:space="0" w:color="auto"/>
        <w:right w:val="none" w:sz="0" w:space="0" w:color="auto"/>
      </w:divBdr>
    </w:div>
    <w:div w:id="1346444205">
      <w:bodyDiv w:val="1"/>
      <w:marLeft w:val="0"/>
      <w:marRight w:val="0"/>
      <w:marTop w:val="0"/>
      <w:marBottom w:val="0"/>
      <w:divBdr>
        <w:top w:val="none" w:sz="0" w:space="0" w:color="auto"/>
        <w:left w:val="none" w:sz="0" w:space="0" w:color="auto"/>
        <w:bottom w:val="none" w:sz="0" w:space="0" w:color="auto"/>
        <w:right w:val="none" w:sz="0" w:space="0" w:color="auto"/>
      </w:divBdr>
    </w:div>
    <w:div w:id="1395082645">
      <w:bodyDiv w:val="1"/>
      <w:marLeft w:val="0"/>
      <w:marRight w:val="0"/>
      <w:marTop w:val="0"/>
      <w:marBottom w:val="0"/>
      <w:divBdr>
        <w:top w:val="none" w:sz="0" w:space="0" w:color="auto"/>
        <w:left w:val="none" w:sz="0" w:space="0" w:color="auto"/>
        <w:bottom w:val="none" w:sz="0" w:space="0" w:color="auto"/>
        <w:right w:val="none" w:sz="0" w:space="0" w:color="auto"/>
      </w:divBdr>
    </w:div>
    <w:div w:id="1418863768">
      <w:bodyDiv w:val="1"/>
      <w:marLeft w:val="0"/>
      <w:marRight w:val="0"/>
      <w:marTop w:val="0"/>
      <w:marBottom w:val="0"/>
      <w:divBdr>
        <w:top w:val="none" w:sz="0" w:space="0" w:color="auto"/>
        <w:left w:val="none" w:sz="0" w:space="0" w:color="auto"/>
        <w:bottom w:val="none" w:sz="0" w:space="0" w:color="auto"/>
        <w:right w:val="none" w:sz="0" w:space="0" w:color="auto"/>
      </w:divBdr>
    </w:div>
    <w:div w:id="1420785021">
      <w:bodyDiv w:val="1"/>
      <w:marLeft w:val="0"/>
      <w:marRight w:val="0"/>
      <w:marTop w:val="0"/>
      <w:marBottom w:val="0"/>
      <w:divBdr>
        <w:top w:val="none" w:sz="0" w:space="0" w:color="auto"/>
        <w:left w:val="none" w:sz="0" w:space="0" w:color="auto"/>
        <w:bottom w:val="none" w:sz="0" w:space="0" w:color="auto"/>
        <w:right w:val="none" w:sz="0" w:space="0" w:color="auto"/>
      </w:divBdr>
    </w:div>
    <w:div w:id="1435438448">
      <w:bodyDiv w:val="1"/>
      <w:marLeft w:val="0"/>
      <w:marRight w:val="0"/>
      <w:marTop w:val="0"/>
      <w:marBottom w:val="0"/>
      <w:divBdr>
        <w:top w:val="none" w:sz="0" w:space="0" w:color="auto"/>
        <w:left w:val="none" w:sz="0" w:space="0" w:color="auto"/>
        <w:bottom w:val="none" w:sz="0" w:space="0" w:color="auto"/>
        <w:right w:val="none" w:sz="0" w:space="0" w:color="auto"/>
      </w:divBdr>
    </w:div>
    <w:div w:id="1468938804">
      <w:bodyDiv w:val="1"/>
      <w:marLeft w:val="0"/>
      <w:marRight w:val="0"/>
      <w:marTop w:val="0"/>
      <w:marBottom w:val="0"/>
      <w:divBdr>
        <w:top w:val="none" w:sz="0" w:space="0" w:color="auto"/>
        <w:left w:val="none" w:sz="0" w:space="0" w:color="auto"/>
        <w:bottom w:val="none" w:sz="0" w:space="0" w:color="auto"/>
        <w:right w:val="none" w:sz="0" w:space="0" w:color="auto"/>
      </w:divBdr>
    </w:div>
    <w:div w:id="1470440359">
      <w:bodyDiv w:val="1"/>
      <w:marLeft w:val="0"/>
      <w:marRight w:val="0"/>
      <w:marTop w:val="0"/>
      <w:marBottom w:val="0"/>
      <w:divBdr>
        <w:top w:val="none" w:sz="0" w:space="0" w:color="auto"/>
        <w:left w:val="none" w:sz="0" w:space="0" w:color="auto"/>
        <w:bottom w:val="none" w:sz="0" w:space="0" w:color="auto"/>
        <w:right w:val="none" w:sz="0" w:space="0" w:color="auto"/>
      </w:divBdr>
    </w:div>
    <w:div w:id="1479227103">
      <w:bodyDiv w:val="1"/>
      <w:marLeft w:val="0"/>
      <w:marRight w:val="0"/>
      <w:marTop w:val="0"/>
      <w:marBottom w:val="0"/>
      <w:divBdr>
        <w:top w:val="none" w:sz="0" w:space="0" w:color="auto"/>
        <w:left w:val="none" w:sz="0" w:space="0" w:color="auto"/>
        <w:bottom w:val="none" w:sz="0" w:space="0" w:color="auto"/>
        <w:right w:val="none" w:sz="0" w:space="0" w:color="auto"/>
      </w:divBdr>
    </w:div>
    <w:div w:id="1482773606">
      <w:bodyDiv w:val="1"/>
      <w:marLeft w:val="0"/>
      <w:marRight w:val="0"/>
      <w:marTop w:val="0"/>
      <w:marBottom w:val="0"/>
      <w:divBdr>
        <w:top w:val="none" w:sz="0" w:space="0" w:color="auto"/>
        <w:left w:val="none" w:sz="0" w:space="0" w:color="auto"/>
        <w:bottom w:val="none" w:sz="0" w:space="0" w:color="auto"/>
        <w:right w:val="none" w:sz="0" w:space="0" w:color="auto"/>
      </w:divBdr>
    </w:div>
    <w:div w:id="1510751141">
      <w:bodyDiv w:val="1"/>
      <w:marLeft w:val="0"/>
      <w:marRight w:val="0"/>
      <w:marTop w:val="0"/>
      <w:marBottom w:val="0"/>
      <w:divBdr>
        <w:top w:val="none" w:sz="0" w:space="0" w:color="auto"/>
        <w:left w:val="none" w:sz="0" w:space="0" w:color="auto"/>
        <w:bottom w:val="none" w:sz="0" w:space="0" w:color="auto"/>
        <w:right w:val="none" w:sz="0" w:space="0" w:color="auto"/>
      </w:divBdr>
    </w:div>
    <w:div w:id="1521241576">
      <w:bodyDiv w:val="1"/>
      <w:marLeft w:val="0"/>
      <w:marRight w:val="0"/>
      <w:marTop w:val="0"/>
      <w:marBottom w:val="0"/>
      <w:divBdr>
        <w:top w:val="none" w:sz="0" w:space="0" w:color="auto"/>
        <w:left w:val="none" w:sz="0" w:space="0" w:color="auto"/>
        <w:bottom w:val="none" w:sz="0" w:space="0" w:color="auto"/>
        <w:right w:val="none" w:sz="0" w:space="0" w:color="auto"/>
      </w:divBdr>
    </w:div>
    <w:div w:id="1523593873">
      <w:bodyDiv w:val="1"/>
      <w:marLeft w:val="0"/>
      <w:marRight w:val="0"/>
      <w:marTop w:val="0"/>
      <w:marBottom w:val="0"/>
      <w:divBdr>
        <w:top w:val="none" w:sz="0" w:space="0" w:color="auto"/>
        <w:left w:val="none" w:sz="0" w:space="0" w:color="auto"/>
        <w:bottom w:val="none" w:sz="0" w:space="0" w:color="auto"/>
        <w:right w:val="none" w:sz="0" w:space="0" w:color="auto"/>
      </w:divBdr>
    </w:div>
    <w:div w:id="1556894360">
      <w:bodyDiv w:val="1"/>
      <w:marLeft w:val="0"/>
      <w:marRight w:val="0"/>
      <w:marTop w:val="0"/>
      <w:marBottom w:val="0"/>
      <w:divBdr>
        <w:top w:val="none" w:sz="0" w:space="0" w:color="auto"/>
        <w:left w:val="none" w:sz="0" w:space="0" w:color="auto"/>
        <w:bottom w:val="none" w:sz="0" w:space="0" w:color="auto"/>
        <w:right w:val="none" w:sz="0" w:space="0" w:color="auto"/>
      </w:divBdr>
    </w:div>
    <w:div w:id="1585530937">
      <w:bodyDiv w:val="1"/>
      <w:marLeft w:val="0"/>
      <w:marRight w:val="0"/>
      <w:marTop w:val="0"/>
      <w:marBottom w:val="0"/>
      <w:divBdr>
        <w:top w:val="none" w:sz="0" w:space="0" w:color="auto"/>
        <w:left w:val="none" w:sz="0" w:space="0" w:color="auto"/>
        <w:bottom w:val="none" w:sz="0" w:space="0" w:color="auto"/>
        <w:right w:val="none" w:sz="0" w:space="0" w:color="auto"/>
      </w:divBdr>
    </w:div>
    <w:div w:id="1618946177">
      <w:bodyDiv w:val="1"/>
      <w:marLeft w:val="0"/>
      <w:marRight w:val="0"/>
      <w:marTop w:val="0"/>
      <w:marBottom w:val="0"/>
      <w:divBdr>
        <w:top w:val="none" w:sz="0" w:space="0" w:color="auto"/>
        <w:left w:val="none" w:sz="0" w:space="0" w:color="auto"/>
        <w:bottom w:val="none" w:sz="0" w:space="0" w:color="auto"/>
        <w:right w:val="none" w:sz="0" w:space="0" w:color="auto"/>
      </w:divBdr>
    </w:div>
    <w:div w:id="1698388631">
      <w:bodyDiv w:val="1"/>
      <w:marLeft w:val="0"/>
      <w:marRight w:val="0"/>
      <w:marTop w:val="0"/>
      <w:marBottom w:val="0"/>
      <w:divBdr>
        <w:top w:val="none" w:sz="0" w:space="0" w:color="auto"/>
        <w:left w:val="none" w:sz="0" w:space="0" w:color="auto"/>
        <w:bottom w:val="none" w:sz="0" w:space="0" w:color="auto"/>
        <w:right w:val="none" w:sz="0" w:space="0" w:color="auto"/>
      </w:divBdr>
    </w:div>
    <w:div w:id="1716126681">
      <w:bodyDiv w:val="1"/>
      <w:marLeft w:val="0"/>
      <w:marRight w:val="0"/>
      <w:marTop w:val="0"/>
      <w:marBottom w:val="0"/>
      <w:divBdr>
        <w:top w:val="none" w:sz="0" w:space="0" w:color="auto"/>
        <w:left w:val="none" w:sz="0" w:space="0" w:color="auto"/>
        <w:bottom w:val="none" w:sz="0" w:space="0" w:color="auto"/>
        <w:right w:val="none" w:sz="0" w:space="0" w:color="auto"/>
      </w:divBdr>
    </w:div>
    <w:div w:id="1728066785">
      <w:bodyDiv w:val="1"/>
      <w:marLeft w:val="0"/>
      <w:marRight w:val="0"/>
      <w:marTop w:val="0"/>
      <w:marBottom w:val="0"/>
      <w:divBdr>
        <w:top w:val="none" w:sz="0" w:space="0" w:color="auto"/>
        <w:left w:val="none" w:sz="0" w:space="0" w:color="auto"/>
        <w:bottom w:val="none" w:sz="0" w:space="0" w:color="auto"/>
        <w:right w:val="none" w:sz="0" w:space="0" w:color="auto"/>
      </w:divBdr>
    </w:div>
    <w:div w:id="1748262185">
      <w:bodyDiv w:val="1"/>
      <w:marLeft w:val="0"/>
      <w:marRight w:val="0"/>
      <w:marTop w:val="0"/>
      <w:marBottom w:val="0"/>
      <w:divBdr>
        <w:top w:val="none" w:sz="0" w:space="0" w:color="auto"/>
        <w:left w:val="none" w:sz="0" w:space="0" w:color="auto"/>
        <w:bottom w:val="none" w:sz="0" w:space="0" w:color="auto"/>
        <w:right w:val="none" w:sz="0" w:space="0" w:color="auto"/>
      </w:divBdr>
    </w:div>
    <w:div w:id="1798255211">
      <w:bodyDiv w:val="1"/>
      <w:marLeft w:val="0"/>
      <w:marRight w:val="0"/>
      <w:marTop w:val="0"/>
      <w:marBottom w:val="0"/>
      <w:divBdr>
        <w:top w:val="none" w:sz="0" w:space="0" w:color="auto"/>
        <w:left w:val="none" w:sz="0" w:space="0" w:color="auto"/>
        <w:bottom w:val="none" w:sz="0" w:space="0" w:color="auto"/>
        <w:right w:val="none" w:sz="0" w:space="0" w:color="auto"/>
      </w:divBdr>
    </w:div>
    <w:div w:id="1802768806">
      <w:bodyDiv w:val="1"/>
      <w:marLeft w:val="0"/>
      <w:marRight w:val="0"/>
      <w:marTop w:val="0"/>
      <w:marBottom w:val="0"/>
      <w:divBdr>
        <w:top w:val="none" w:sz="0" w:space="0" w:color="auto"/>
        <w:left w:val="none" w:sz="0" w:space="0" w:color="auto"/>
        <w:bottom w:val="none" w:sz="0" w:space="0" w:color="auto"/>
        <w:right w:val="none" w:sz="0" w:space="0" w:color="auto"/>
      </w:divBdr>
    </w:div>
    <w:div w:id="1814251645">
      <w:bodyDiv w:val="1"/>
      <w:marLeft w:val="0"/>
      <w:marRight w:val="0"/>
      <w:marTop w:val="0"/>
      <w:marBottom w:val="0"/>
      <w:divBdr>
        <w:top w:val="none" w:sz="0" w:space="0" w:color="auto"/>
        <w:left w:val="none" w:sz="0" w:space="0" w:color="auto"/>
        <w:bottom w:val="none" w:sz="0" w:space="0" w:color="auto"/>
        <w:right w:val="none" w:sz="0" w:space="0" w:color="auto"/>
      </w:divBdr>
    </w:div>
    <w:div w:id="1852060392">
      <w:bodyDiv w:val="1"/>
      <w:marLeft w:val="0"/>
      <w:marRight w:val="0"/>
      <w:marTop w:val="0"/>
      <w:marBottom w:val="0"/>
      <w:divBdr>
        <w:top w:val="none" w:sz="0" w:space="0" w:color="auto"/>
        <w:left w:val="none" w:sz="0" w:space="0" w:color="auto"/>
        <w:bottom w:val="none" w:sz="0" w:space="0" w:color="auto"/>
        <w:right w:val="none" w:sz="0" w:space="0" w:color="auto"/>
      </w:divBdr>
    </w:div>
    <w:div w:id="1853258547">
      <w:bodyDiv w:val="1"/>
      <w:marLeft w:val="0"/>
      <w:marRight w:val="0"/>
      <w:marTop w:val="0"/>
      <w:marBottom w:val="0"/>
      <w:divBdr>
        <w:top w:val="none" w:sz="0" w:space="0" w:color="auto"/>
        <w:left w:val="none" w:sz="0" w:space="0" w:color="auto"/>
        <w:bottom w:val="none" w:sz="0" w:space="0" w:color="auto"/>
        <w:right w:val="none" w:sz="0" w:space="0" w:color="auto"/>
      </w:divBdr>
    </w:div>
    <w:div w:id="1857423454">
      <w:bodyDiv w:val="1"/>
      <w:marLeft w:val="0"/>
      <w:marRight w:val="0"/>
      <w:marTop w:val="0"/>
      <w:marBottom w:val="0"/>
      <w:divBdr>
        <w:top w:val="none" w:sz="0" w:space="0" w:color="auto"/>
        <w:left w:val="none" w:sz="0" w:space="0" w:color="auto"/>
        <w:bottom w:val="none" w:sz="0" w:space="0" w:color="auto"/>
        <w:right w:val="none" w:sz="0" w:space="0" w:color="auto"/>
      </w:divBdr>
    </w:div>
    <w:div w:id="1861503634">
      <w:bodyDiv w:val="1"/>
      <w:marLeft w:val="0"/>
      <w:marRight w:val="0"/>
      <w:marTop w:val="0"/>
      <w:marBottom w:val="0"/>
      <w:divBdr>
        <w:top w:val="none" w:sz="0" w:space="0" w:color="auto"/>
        <w:left w:val="none" w:sz="0" w:space="0" w:color="auto"/>
        <w:bottom w:val="none" w:sz="0" w:space="0" w:color="auto"/>
        <w:right w:val="none" w:sz="0" w:space="0" w:color="auto"/>
      </w:divBdr>
    </w:div>
    <w:div w:id="1868250710">
      <w:bodyDiv w:val="1"/>
      <w:marLeft w:val="0"/>
      <w:marRight w:val="0"/>
      <w:marTop w:val="0"/>
      <w:marBottom w:val="0"/>
      <w:divBdr>
        <w:top w:val="none" w:sz="0" w:space="0" w:color="auto"/>
        <w:left w:val="none" w:sz="0" w:space="0" w:color="auto"/>
        <w:bottom w:val="none" w:sz="0" w:space="0" w:color="auto"/>
        <w:right w:val="none" w:sz="0" w:space="0" w:color="auto"/>
      </w:divBdr>
    </w:div>
    <w:div w:id="1878080131">
      <w:bodyDiv w:val="1"/>
      <w:marLeft w:val="0"/>
      <w:marRight w:val="0"/>
      <w:marTop w:val="0"/>
      <w:marBottom w:val="0"/>
      <w:divBdr>
        <w:top w:val="none" w:sz="0" w:space="0" w:color="auto"/>
        <w:left w:val="none" w:sz="0" w:space="0" w:color="auto"/>
        <w:bottom w:val="none" w:sz="0" w:space="0" w:color="auto"/>
        <w:right w:val="none" w:sz="0" w:space="0" w:color="auto"/>
      </w:divBdr>
    </w:div>
    <w:div w:id="1913929738">
      <w:bodyDiv w:val="1"/>
      <w:marLeft w:val="0"/>
      <w:marRight w:val="0"/>
      <w:marTop w:val="0"/>
      <w:marBottom w:val="0"/>
      <w:divBdr>
        <w:top w:val="none" w:sz="0" w:space="0" w:color="auto"/>
        <w:left w:val="none" w:sz="0" w:space="0" w:color="auto"/>
        <w:bottom w:val="none" w:sz="0" w:space="0" w:color="auto"/>
        <w:right w:val="none" w:sz="0" w:space="0" w:color="auto"/>
      </w:divBdr>
    </w:div>
    <w:div w:id="2033340931">
      <w:bodyDiv w:val="1"/>
      <w:marLeft w:val="0"/>
      <w:marRight w:val="0"/>
      <w:marTop w:val="0"/>
      <w:marBottom w:val="0"/>
      <w:divBdr>
        <w:top w:val="none" w:sz="0" w:space="0" w:color="auto"/>
        <w:left w:val="none" w:sz="0" w:space="0" w:color="auto"/>
        <w:bottom w:val="none" w:sz="0" w:space="0" w:color="auto"/>
        <w:right w:val="none" w:sz="0" w:space="0" w:color="auto"/>
      </w:divBdr>
    </w:div>
    <w:div w:id="2049262090">
      <w:bodyDiv w:val="1"/>
      <w:marLeft w:val="0"/>
      <w:marRight w:val="0"/>
      <w:marTop w:val="0"/>
      <w:marBottom w:val="0"/>
      <w:divBdr>
        <w:top w:val="none" w:sz="0" w:space="0" w:color="auto"/>
        <w:left w:val="none" w:sz="0" w:space="0" w:color="auto"/>
        <w:bottom w:val="none" w:sz="0" w:space="0" w:color="auto"/>
        <w:right w:val="none" w:sz="0" w:space="0" w:color="auto"/>
      </w:divBdr>
    </w:div>
    <w:div w:id="2077700062">
      <w:bodyDiv w:val="1"/>
      <w:marLeft w:val="0"/>
      <w:marRight w:val="0"/>
      <w:marTop w:val="0"/>
      <w:marBottom w:val="0"/>
      <w:divBdr>
        <w:top w:val="none" w:sz="0" w:space="0" w:color="auto"/>
        <w:left w:val="none" w:sz="0" w:space="0" w:color="auto"/>
        <w:bottom w:val="none" w:sz="0" w:space="0" w:color="auto"/>
        <w:right w:val="none" w:sz="0" w:space="0" w:color="auto"/>
      </w:divBdr>
    </w:div>
    <w:div w:id="2095711008">
      <w:bodyDiv w:val="1"/>
      <w:marLeft w:val="0"/>
      <w:marRight w:val="0"/>
      <w:marTop w:val="0"/>
      <w:marBottom w:val="0"/>
      <w:divBdr>
        <w:top w:val="none" w:sz="0" w:space="0" w:color="auto"/>
        <w:left w:val="none" w:sz="0" w:space="0" w:color="auto"/>
        <w:bottom w:val="none" w:sz="0" w:space="0" w:color="auto"/>
        <w:right w:val="none" w:sz="0" w:space="0" w:color="auto"/>
      </w:divBdr>
    </w:div>
    <w:div w:id="21274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anreddy.msc9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s://www.indiastat.com" TargetMode="External"/><Relationship Id="rId4" Type="http://schemas.openxmlformats.org/officeDocument/2006/relationships/settings" Target="settings.xml"/><Relationship Id="rId9" Type="http://schemas.openxmlformats.org/officeDocument/2006/relationships/hyperlink" Target="http://www.indiastat.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Sheet1!$I$20</c:f>
              <c:strCache>
                <c:ptCount val="1"/>
                <c:pt idx="0">
                  <c:v>T1: Organic Package</c:v>
                </c:pt>
              </c:strCache>
            </c:strRef>
          </c:tx>
          <c:spPr>
            <a:solidFill>
              <a:srgbClr val="00B050"/>
            </a:solidFill>
            <a:ln>
              <a:noFill/>
            </a:ln>
            <a:effectLst/>
          </c:spPr>
          <c:invertIfNegative val="0"/>
          <c:cat>
            <c:strRef>
              <c:f>Sheet1!$J$19:$L$19</c:f>
              <c:strCache>
                <c:ptCount val="3"/>
                <c:pt idx="0">
                  <c:v>Cost of cultivation (Rs./ha)</c:v>
                </c:pt>
                <c:pt idx="1">
                  <c:v>Gross returns (Rs./ha)</c:v>
                </c:pt>
                <c:pt idx="2">
                  <c:v>Net returns (Rs./ha)</c:v>
                </c:pt>
              </c:strCache>
            </c:strRef>
          </c:cat>
          <c:val>
            <c:numRef>
              <c:f>Sheet1!$J$20:$L$20</c:f>
              <c:numCache>
                <c:formatCode>General</c:formatCode>
                <c:ptCount val="3"/>
                <c:pt idx="0">
                  <c:v>107756</c:v>
                </c:pt>
                <c:pt idx="1">
                  <c:v>193337</c:v>
                </c:pt>
                <c:pt idx="2">
                  <c:v>85581</c:v>
                </c:pt>
              </c:numCache>
            </c:numRef>
          </c:val>
        </c:ser>
        <c:ser>
          <c:idx val="1"/>
          <c:order val="1"/>
          <c:tx>
            <c:strRef>
              <c:f>Sheet1!$I$21</c:f>
              <c:strCache>
                <c:ptCount val="1"/>
                <c:pt idx="0">
                  <c:v>T2: ICM</c:v>
                </c:pt>
              </c:strCache>
            </c:strRef>
          </c:tx>
          <c:spPr>
            <a:solidFill>
              <a:srgbClr val="002060"/>
            </a:solidFill>
            <a:ln>
              <a:noFill/>
            </a:ln>
            <a:effectLst/>
          </c:spPr>
          <c:invertIfNegative val="0"/>
          <c:cat>
            <c:strRef>
              <c:f>Sheet1!$J$19:$L$19</c:f>
              <c:strCache>
                <c:ptCount val="3"/>
                <c:pt idx="0">
                  <c:v>Cost of cultivation (Rs./ha)</c:v>
                </c:pt>
                <c:pt idx="1">
                  <c:v>Gross returns (Rs./ha)</c:v>
                </c:pt>
                <c:pt idx="2">
                  <c:v>Net returns (Rs./ha)</c:v>
                </c:pt>
              </c:strCache>
            </c:strRef>
          </c:cat>
          <c:val>
            <c:numRef>
              <c:f>Sheet1!$J$21:$L$21</c:f>
              <c:numCache>
                <c:formatCode>General</c:formatCode>
                <c:ptCount val="3"/>
                <c:pt idx="0">
                  <c:v>171582</c:v>
                </c:pt>
                <c:pt idx="1">
                  <c:v>171582</c:v>
                </c:pt>
                <c:pt idx="2">
                  <c:v>87907</c:v>
                </c:pt>
              </c:numCache>
            </c:numRef>
          </c:val>
        </c:ser>
        <c:ser>
          <c:idx val="2"/>
          <c:order val="2"/>
          <c:tx>
            <c:strRef>
              <c:f>Sheet1!$I$22</c:f>
              <c:strCache>
                <c:ptCount val="1"/>
                <c:pt idx="0">
                  <c:v>T3: Farmer Practice</c:v>
                </c:pt>
              </c:strCache>
            </c:strRef>
          </c:tx>
          <c:spPr>
            <a:solidFill>
              <a:srgbClr val="C00000"/>
            </a:solidFill>
            <a:ln>
              <a:noFill/>
            </a:ln>
            <a:effectLst/>
          </c:spPr>
          <c:invertIfNegative val="0"/>
          <c:cat>
            <c:strRef>
              <c:f>Sheet1!$J$19:$L$19</c:f>
              <c:strCache>
                <c:ptCount val="3"/>
                <c:pt idx="0">
                  <c:v>Cost of cultivation (Rs./ha)</c:v>
                </c:pt>
                <c:pt idx="1">
                  <c:v>Gross returns (Rs./ha)</c:v>
                </c:pt>
                <c:pt idx="2">
                  <c:v>Net returns (Rs./ha)</c:v>
                </c:pt>
              </c:strCache>
            </c:strRef>
          </c:cat>
          <c:val>
            <c:numRef>
              <c:f>Sheet1!$J$22:$L$22</c:f>
              <c:numCache>
                <c:formatCode>General</c:formatCode>
                <c:ptCount val="3"/>
                <c:pt idx="0">
                  <c:v>160443</c:v>
                </c:pt>
                <c:pt idx="1">
                  <c:v>160443</c:v>
                </c:pt>
                <c:pt idx="2">
                  <c:v>71096</c:v>
                </c:pt>
              </c:numCache>
            </c:numRef>
          </c:val>
        </c:ser>
        <c:dLbls>
          <c:showLegendKey val="0"/>
          <c:showVal val="0"/>
          <c:showCatName val="0"/>
          <c:showSerName val="0"/>
          <c:showPercent val="0"/>
          <c:showBubbleSize val="0"/>
        </c:dLbls>
        <c:gapWidth val="219"/>
        <c:overlap val="-27"/>
        <c:axId val="289988056"/>
        <c:axId val="289987272"/>
      </c:barChart>
      <c:catAx>
        <c:axId val="289988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89987272"/>
        <c:crosses val="autoZero"/>
        <c:auto val="1"/>
        <c:lblAlgn val="ctr"/>
        <c:lblOffset val="100"/>
        <c:noMultiLvlLbl val="0"/>
      </c:catAx>
      <c:valAx>
        <c:axId val="289987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89988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3810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B1131-3036-4829-88A6-C3CBAB2D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3160</TotalTime>
  <Pages>1</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DAMU NLR</cp:lastModifiedBy>
  <cp:revision>81</cp:revision>
  <dcterms:created xsi:type="dcterms:W3CDTF">2025-05-23T10:59:00Z</dcterms:created>
  <dcterms:modified xsi:type="dcterms:W3CDTF">2025-07-08T09:09:00Z</dcterms:modified>
</cp:coreProperties>
</file>