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1B6E3" w14:textId="0CE684DD" w:rsidR="007B5D09" w:rsidRPr="00D80084" w:rsidRDefault="007B5D09" w:rsidP="007B5D09">
      <w:pPr>
        <w:spacing w:line="360" w:lineRule="auto"/>
        <w:jc w:val="center"/>
        <w:rPr>
          <w:rFonts w:ascii="Times New Roman" w:hAnsi="Times New Roman" w:cs="Times New Roman"/>
          <w:b/>
          <w:bCs/>
          <w:color w:val="000000" w:themeColor="text1"/>
          <w:sz w:val="28"/>
          <w:szCs w:val="24"/>
        </w:rPr>
      </w:pPr>
      <w:r w:rsidRPr="00D80084">
        <w:rPr>
          <w:rFonts w:ascii="Times New Roman" w:hAnsi="Times New Roman" w:cs="Times New Roman"/>
          <w:b/>
          <w:bCs/>
          <w:color w:val="000000" w:themeColor="text1"/>
          <w:sz w:val="28"/>
          <w:szCs w:val="24"/>
        </w:rPr>
        <w:t>Enhancing Nutrient Use Efficiency in Cowpea through Soil Test Crop Response and Decision-Support Tools in Karnataka</w:t>
      </w:r>
    </w:p>
    <w:p w14:paraId="57213996" w14:textId="047EC60D" w:rsidR="005C2C8D" w:rsidRPr="00D80084" w:rsidRDefault="005C2C8D" w:rsidP="005C2C8D">
      <w:pPr>
        <w:jc w:val="center"/>
        <w:rPr>
          <w:rFonts w:ascii="Times New Roman" w:hAnsi="Times New Roman" w:cs="Times New Roman"/>
          <w:b/>
          <w:sz w:val="24"/>
          <w:szCs w:val="24"/>
        </w:rPr>
      </w:pPr>
      <w:r w:rsidRPr="00D80084">
        <w:rPr>
          <w:rFonts w:ascii="Times New Roman" w:hAnsi="Times New Roman" w:cs="Times New Roman"/>
          <w:b/>
          <w:bCs/>
          <w:sz w:val="24"/>
          <w:szCs w:val="24"/>
        </w:rPr>
        <w:t>Krishna Murthy, R</w:t>
      </w:r>
      <w:r w:rsidRPr="00D80084">
        <w:rPr>
          <w:rFonts w:ascii="Times New Roman" w:hAnsi="Times New Roman" w:cs="Times New Roman"/>
          <w:bCs/>
          <w:sz w:val="24"/>
          <w:szCs w:val="24"/>
        </w:rPr>
        <w:t>*</w:t>
      </w:r>
      <w:r w:rsidRPr="00D80084">
        <w:rPr>
          <w:rFonts w:ascii="Times New Roman" w:hAnsi="Times New Roman" w:cs="Times New Roman"/>
          <w:bCs/>
          <w:sz w:val="24"/>
          <w:szCs w:val="24"/>
          <w:vertAlign w:val="superscript"/>
        </w:rPr>
        <w:t>1</w:t>
      </w:r>
      <w:r w:rsidRPr="00D80084">
        <w:rPr>
          <w:rFonts w:ascii="Times New Roman" w:hAnsi="Times New Roman" w:cs="Times New Roman"/>
          <w:bCs/>
          <w:sz w:val="24"/>
          <w:szCs w:val="24"/>
        </w:rPr>
        <w:t>,</w:t>
      </w:r>
      <w:r w:rsidRPr="00D80084">
        <w:rPr>
          <w:rFonts w:ascii="Times New Roman" w:hAnsi="Times New Roman" w:cs="Times New Roman"/>
          <w:b/>
          <w:bCs/>
          <w:sz w:val="24"/>
          <w:szCs w:val="24"/>
        </w:rPr>
        <w:t xml:space="preserve"> Bhavya, N</w:t>
      </w:r>
      <w:r w:rsidRPr="00D80084">
        <w:rPr>
          <w:rFonts w:ascii="Times New Roman" w:hAnsi="Times New Roman" w:cs="Times New Roman"/>
          <w:b/>
          <w:bCs/>
          <w:sz w:val="24"/>
          <w:szCs w:val="24"/>
          <w:vertAlign w:val="superscript"/>
        </w:rPr>
        <w:t>2</w:t>
      </w:r>
      <w:r w:rsidRPr="00D80084">
        <w:rPr>
          <w:rFonts w:ascii="Times New Roman" w:hAnsi="Times New Roman" w:cs="Times New Roman"/>
          <w:b/>
          <w:bCs/>
          <w:sz w:val="24"/>
          <w:szCs w:val="24"/>
        </w:rPr>
        <w:t xml:space="preserve">, </w:t>
      </w:r>
      <w:proofErr w:type="spellStart"/>
      <w:r w:rsidRPr="00D80084">
        <w:rPr>
          <w:rFonts w:ascii="Times New Roman" w:hAnsi="Times New Roman" w:cs="Times New Roman"/>
          <w:b/>
          <w:bCs/>
          <w:sz w:val="24"/>
          <w:szCs w:val="24"/>
        </w:rPr>
        <w:t>Govinda</w:t>
      </w:r>
      <w:proofErr w:type="spellEnd"/>
      <w:r w:rsidRPr="00D80084">
        <w:rPr>
          <w:rFonts w:ascii="Times New Roman" w:hAnsi="Times New Roman" w:cs="Times New Roman"/>
          <w:b/>
          <w:bCs/>
          <w:sz w:val="24"/>
          <w:szCs w:val="24"/>
        </w:rPr>
        <w:t>, K</w:t>
      </w:r>
      <w:r w:rsidRPr="00D80084">
        <w:rPr>
          <w:rFonts w:ascii="Times New Roman" w:hAnsi="Times New Roman" w:cs="Times New Roman"/>
          <w:b/>
          <w:bCs/>
          <w:sz w:val="24"/>
          <w:szCs w:val="24"/>
          <w:vertAlign w:val="superscript"/>
        </w:rPr>
        <w:t>1</w:t>
      </w:r>
      <w:r w:rsidRPr="00D80084">
        <w:rPr>
          <w:rFonts w:ascii="Times New Roman" w:hAnsi="Times New Roman" w:cs="Times New Roman"/>
          <w:b/>
          <w:bCs/>
          <w:sz w:val="24"/>
          <w:szCs w:val="24"/>
        </w:rPr>
        <w:t xml:space="preserve">, </w:t>
      </w:r>
      <w:proofErr w:type="spellStart"/>
      <w:r w:rsidRPr="00D80084">
        <w:rPr>
          <w:rFonts w:ascii="Times New Roman" w:hAnsi="Times New Roman" w:cs="Times New Roman"/>
          <w:b/>
          <w:bCs/>
          <w:sz w:val="24"/>
          <w:szCs w:val="24"/>
        </w:rPr>
        <w:t>Shivakumara</w:t>
      </w:r>
      <w:proofErr w:type="spellEnd"/>
      <w:r w:rsidRPr="00D80084">
        <w:rPr>
          <w:rFonts w:ascii="Times New Roman" w:hAnsi="Times New Roman" w:cs="Times New Roman"/>
          <w:b/>
          <w:bCs/>
          <w:sz w:val="24"/>
          <w:szCs w:val="24"/>
        </w:rPr>
        <w:t xml:space="preserve">, </w:t>
      </w:r>
      <w:proofErr w:type="gramStart"/>
      <w:r w:rsidRPr="00D80084">
        <w:rPr>
          <w:rFonts w:ascii="Times New Roman" w:hAnsi="Times New Roman" w:cs="Times New Roman"/>
          <w:b/>
          <w:bCs/>
          <w:sz w:val="24"/>
          <w:szCs w:val="24"/>
        </w:rPr>
        <w:t>M.N</w:t>
      </w:r>
      <w:proofErr w:type="gramEnd"/>
      <w:r w:rsidRPr="00D80084">
        <w:rPr>
          <w:rFonts w:ascii="Times New Roman" w:hAnsi="Times New Roman" w:cs="Times New Roman"/>
          <w:b/>
          <w:bCs/>
          <w:sz w:val="24"/>
          <w:szCs w:val="24"/>
          <w:vertAlign w:val="superscript"/>
        </w:rPr>
        <w:t>1</w:t>
      </w:r>
      <w:r w:rsidRPr="00D80084">
        <w:rPr>
          <w:rFonts w:ascii="Times New Roman" w:hAnsi="Times New Roman" w:cs="Times New Roman"/>
          <w:b/>
          <w:bCs/>
          <w:sz w:val="24"/>
          <w:szCs w:val="24"/>
        </w:rPr>
        <w:t xml:space="preserve">, Mohammed </w:t>
      </w:r>
      <w:proofErr w:type="spellStart"/>
      <w:r w:rsidRPr="00D80084">
        <w:rPr>
          <w:rFonts w:ascii="Times New Roman" w:hAnsi="Times New Roman" w:cs="Times New Roman"/>
          <w:b/>
          <w:bCs/>
          <w:sz w:val="24"/>
          <w:szCs w:val="24"/>
        </w:rPr>
        <w:t>Saqeebulla</w:t>
      </w:r>
      <w:proofErr w:type="spellEnd"/>
      <w:r w:rsidRPr="00D80084">
        <w:rPr>
          <w:rFonts w:ascii="Times New Roman" w:hAnsi="Times New Roman" w:cs="Times New Roman"/>
          <w:b/>
          <w:bCs/>
          <w:sz w:val="24"/>
          <w:szCs w:val="24"/>
        </w:rPr>
        <w:t>, H</w:t>
      </w:r>
      <w:r w:rsidRPr="00D80084">
        <w:rPr>
          <w:rFonts w:ascii="Times New Roman" w:hAnsi="Times New Roman" w:cs="Times New Roman"/>
          <w:b/>
          <w:bCs/>
          <w:sz w:val="24"/>
          <w:szCs w:val="24"/>
          <w:vertAlign w:val="superscript"/>
        </w:rPr>
        <w:t>1</w:t>
      </w:r>
      <w:r w:rsidRPr="00D80084">
        <w:rPr>
          <w:rFonts w:ascii="Times New Roman" w:hAnsi="Times New Roman" w:cs="Times New Roman"/>
          <w:b/>
          <w:bCs/>
          <w:sz w:val="24"/>
          <w:szCs w:val="24"/>
        </w:rPr>
        <w:t xml:space="preserve">, </w:t>
      </w:r>
      <w:proofErr w:type="spellStart"/>
      <w:r w:rsidRPr="00D80084">
        <w:rPr>
          <w:rFonts w:ascii="Times New Roman" w:hAnsi="Times New Roman" w:cs="Times New Roman"/>
          <w:b/>
          <w:bCs/>
          <w:sz w:val="24"/>
          <w:szCs w:val="24"/>
        </w:rPr>
        <w:t>Basavaraja</w:t>
      </w:r>
      <w:proofErr w:type="spellEnd"/>
      <w:r w:rsidRPr="00D80084">
        <w:rPr>
          <w:rFonts w:ascii="Times New Roman" w:hAnsi="Times New Roman" w:cs="Times New Roman"/>
          <w:b/>
          <w:bCs/>
          <w:sz w:val="24"/>
          <w:szCs w:val="24"/>
        </w:rPr>
        <w:t>, P.K</w:t>
      </w:r>
      <w:r w:rsidRPr="00D80084">
        <w:rPr>
          <w:rFonts w:ascii="Times New Roman" w:hAnsi="Times New Roman" w:cs="Times New Roman"/>
          <w:b/>
          <w:bCs/>
          <w:sz w:val="24"/>
          <w:szCs w:val="24"/>
          <w:vertAlign w:val="superscript"/>
        </w:rPr>
        <w:t>1</w:t>
      </w:r>
      <w:r w:rsidRPr="00D80084">
        <w:rPr>
          <w:rFonts w:ascii="Times New Roman" w:hAnsi="Times New Roman" w:cs="Times New Roman"/>
          <w:b/>
          <w:bCs/>
          <w:sz w:val="24"/>
          <w:szCs w:val="24"/>
        </w:rPr>
        <w:t xml:space="preserve">, </w:t>
      </w:r>
      <w:proofErr w:type="spellStart"/>
      <w:r w:rsidRPr="00D80084">
        <w:rPr>
          <w:rFonts w:ascii="Times New Roman" w:hAnsi="Times New Roman" w:cs="Times New Roman"/>
          <w:b/>
          <w:bCs/>
          <w:sz w:val="24"/>
          <w:szCs w:val="24"/>
        </w:rPr>
        <w:t>Gangamrutha</w:t>
      </w:r>
      <w:proofErr w:type="spellEnd"/>
      <w:r w:rsidRPr="00D80084">
        <w:rPr>
          <w:rFonts w:ascii="Times New Roman" w:hAnsi="Times New Roman" w:cs="Times New Roman"/>
          <w:b/>
          <w:bCs/>
          <w:sz w:val="24"/>
          <w:szCs w:val="24"/>
        </w:rPr>
        <w:t>, G.V</w:t>
      </w:r>
      <w:r w:rsidRPr="00D80084">
        <w:rPr>
          <w:rFonts w:ascii="Times New Roman" w:hAnsi="Times New Roman" w:cs="Times New Roman"/>
          <w:b/>
          <w:bCs/>
          <w:sz w:val="24"/>
          <w:szCs w:val="24"/>
          <w:vertAlign w:val="superscript"/>
        </w:rPr>
        <w:t>1</w:t>
      </w:r>
      <w:r w:rsidRPr="00D80084">
        <w:rPr>
          <w:rFonts w:ascii="Times New Roman" w:hAnsi="Times New Roman" w:cs="Times New Roman"/>
          <w:b/>
          <w:bCs/>
          <w:sz w:val="24"/>
          <w:szCs w:val="24"/>
        </w:rPr>
        <w:t>, Sanjay Srivastava</w:t>
      </w:r>
      <w:r w:rsidRPr="00D80084">
        <w:rPr>
          <w:rFonts w:ascii="Times New Roman" w:hAnsi="Times New Roman" w:cs="Times New Roman"/>
          <w:b/>
          <w:bCs/>
          <w:sz w:val="24"/>
          <w:szCs w:val="24"/>
          <w:vertAlign w:val="superscript"/>
        </w:rPr>
        <w:t>3</w:t>
      </w:r>
      <w:r w:rsidRPr="00D80084">
        <w:rPr>
          <w:rFonts w:ascii="Times New Roman" w:hAnsi="Times New Roman" w:cs="Times New Roman"/>
          <w:b/>
          <w:bCs/>
          <w:sz w:val="24"/>
          <w:szCs w:val="24"/>
        </w:rPr>
        <w:t>, Pradip Dey</w:t>
      </w:r>
      <w:r w:rsidRPr="00D80084">
        <w:rPr>
          <w:rFonts w:ascii="Times New Roman" w:hAnsi="Times New Roman" w:cs="Times New Roman"/>
          <w:b/>
          <w:bCs/>
          <w:sz w:val="24"/>
          <w:szCs w:val="24"/>
          <w:vertAlign w:val="superscript"/>
        </w:rPr>
        <w:t>4</w:t>
      </w:r>
    </w:p>
    <w:p w14:paraId="0144ACA0" w14:textId="40ECD760" w:rsidR="005C2C8D" w:rsidRPr="00D80084" w:rsidRDefault="005C2C8D" w:rsidP="006E2ADE">
      <w:pPr>
        <w:autoSpaceDE w:val="0"/>
        <w:autoSpaceDN w:val="0"/>
        <w:adjustRightInd w:val="0"/>
        <w:spacing w:after="0" w:line="276" w:lineRule="auto"/>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vertAlign w:val="superscript"/>
        </w:rPr>
        <w:t xml:space="preserve">1 </w:t>
      </w:r>
      <w:r w:rsidRPr="00D80084">
        <w:rPr>
          <w:rFonts w:ascii="Times New Roman" w:hAnsi="Times New Roman" w:cs="Times New Roman"/>
          <w:color w:val="000000" w:themeColor="text1"/>
          <w:sz w:val="24"/>
          <w:szCs w:val="24"/>
        </w:rPr>
        <w:t>All India Coordinated Research Project on Soil Test Crop Response, University of Agricultural Sciences, Bangalore</w:t>
      </w:r>
    </w:p>
    <w:p w14:paraId="44A35BBD" w14:textId="77777777" w:rsidR="005C2C8D" w:rsidRPr="00D80084" w:rsidRDefault="005C2C8D" w:rsidP="006E2ADE">
      <w:pPr>
        <w:autoSpaceDE w:val="0"/>
        <w:autoSpaceDN w:val="0"/>
        <w:adjustRightInd w:val="0"/>
        <w:spacing w:after="0" w:line="276" w:lineRule="auto"/>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vertAlign w:val="superscript"/>
        </w:rPr>
        <w:t xml:space="preserve">2 </w:t>
      </w:r>
      <w:r w:rsidRPr="00D80084">
        <w:rPr>
          <w:rFonts w:ascii="Times New Roman" w:hAnsi="Times New Roman" w:cs="Times New Roman"/>
          <w:color w:val="000000" w:themeColor="text1"/>
          <w:sz w:val="24"/>
          <w:szCs w:val="24"/>
        </w:rPr>
        <w:t>Assistant Professor, Department of Soil Science and Agricultural Chemistry, College of Agriculture, University of Agricultural Sciences, Bangalore</w:t>
      </w:r>
    </w:p>
    <w:p w14:paraId="429F276E" w14:textId="775982D4" w:rsidR="005C2C8D" w:rsidRPr="00D80084" w:rsidRDefault="005C2C8D" w:rsidP="006E2ADE">
      <w:pPr>
        <w:autoSpaceDE w:val="0"/>
        <w:autoSpaceDN w:val="0"/>
        <w:adjustRightInd w:val="0"/>
        <w:spacing w:after="0" w:line="276" w:lineRule="auto"/>
        <w:jc w:val="both"/>
        <w:rPr>
          <w:rFonts w:ascii="Times New Roman" w:hAnsi="Times New Roman" w:cs="Times New Roman"/>
          <w:b/>
          <w:color w:val="000000" w:themeColor="text1"/>
          <w:sz w:val="24"/>
          <w:szCs w:val="24"/>
        </w:rPr>
      </w:pPr>
      <w:r w:rsidRPr="00D80084">
        <w:rPr>
          <w:rFonts w:ascii="Times New Roman" w:hAnsi="Times New Roman" w:cs="Times New Roman"/>
          <w:color w:val="000000" w:themeColor="text1"/>
          <w:sz w:val="24"/>
          <w:szCs w:val="24"/>
          <w:vertAlign w:val="superscript"/>
        </w:rPr>
        <w:t>3</w:t>
      </w:r>
      <w:r w:rsidRPr="00D80084">
        <w:rPr>
          <w:rFonts w:ascii="Times New Roman" w:hAnsi="Times New Roman" w:cs="Times New Roman"/>
          <w:color w:val="000000" w:themeColor="text1"/>
          <w:sz w:val="24"/>
          <w:szCs w:val="24"/>
        </w:rPr>
        <w:t xml:space="preserve"> Project Coordinator, All India Coordinated Research Project on Soil Test Crop Response, ICAR-Indian Institute of Soil Science, Bhopal</w:t>
      </w:r>
    </w:p>
    <w:p w14:paraId="6EB86E5E" w14:textId="63E9C65A" w:rsidR="005C2C8D" w:rsidRPr="00D80084" w:rsidRDefault="005C2C8D" w:rsidP="006E2ADE">
      <w:pPr>
        <w:autoSpaceDE w:val="0"/>
        <w:autoSpaceDN w:val="0"/>
        <w:adjustRightInd w:val="0"/>
        <w:spacing w:after="0" w:line="276" w:lineRule="auto"/>
        <w:jc w:val="both"/>
        <w:rPr>
          <w:rFonts w:ascii="Times New Roman" w:hAnsi="Times New Roman" w:cs="Times New Roman"/>
          <w:b/>
          <w:color w:val="000000" w:themeColor="text1"/>
          <w:sz w:val="24"/>
          <w:szCs w:val="24"/>
        </w:rPr>
      </w:pPr>
      <w:r w:rsidRPr="00D80084">
        <w:rPr>
          <w:rFonts w:ascii="Times New Roman" w:hAnsi="Times New Roman" w:cs="Times New Roman"/>
          <w:color w:val="000000" w:themeColor="text1"/>
          <w:sz w:val="24"/>
          <w:szCs w:val="24"/>
          <w:vertAlign w:val="superscript"/>
        </w:rPr>
        <w:t>4</w:t>
      </w:r>
      <w:r w:rsidRPr="00D80084">
        <w:rPr>
          <w:rFonts w:ascii="Times New Roman" w:hAnsi="Times New Roman" w:cs="Times New Roman"/>
          <w:color w:val="000000" w:themeColor="text1"/>
          <w:sz w:val="24"/>
          <w:szCs w:val="24"/>
        </w:rPr>
        <w:t xml:space="preserve">Director, </w:t>
      </w:r>
      <w:r w:rsidRPr="00D80084">
        <w:rPr>
          <w:rFonts w:ascii="Times New Roman" w:hAnsi="Times New Roman" w:cs="Times New Roman"/>
          <w:color w:val="000000" w:themeColor="text1"/>
          <w:sz w:val="24"/>
          <w:szCs w:val="24"/>
          <w:shd w:val="clear" w:color="auto" w:fill="FFFFFF"/>
        </w:rPr>
        <w:t>Indian Council of Agricultural Research-Agricultural Technology Application Research Institute, Kolkata</w:t>
      </w:r>
    </w:p>
    <w:p w14:paraId="1FCA1205" w14:textId="653F6EBB" w:rsidR="005C2C8D" w:rsidRPr="001514B5" w:rsidRDefault="005C2C8D" w:rsidP="006E2ADE">
      <w:pPr>
        <w:autoSpaceDE w:val="0"/>
        <w:autoSpaceDN w:val="0"/>
        <w:adjustRightInd w:val="0"/>
        <w:spacing w:after="0" w:line="276" w:lineRule="auto"/>
        <w:jc w:val="both"/>
        <w:rPr>
          <w:rStyle w:val="Hyperlink"/>
          <w:rFonts w:ascii="Times New Roman" w:hAnsi="Times New Roman" w:cs="Times New Roman"/>
          <w:b/>
          <w:color w:val="000000" w:themeColor="text1"/>
          <w:sz w:val="24"/>
          <w:szCs w:val="24"/>
          <w:u w:val="none"/>
        </w:rPr>
      </w:pPr>
      <w:r w:rsidRPr="00D80084">
        <w:rPr>
          <w:rFonts w:ascii="Times New Roman" w:hAnsi="Times New Roman" w:cs="Times New Roman"/>
          <w:b/>
          <w:color w:val="000000" w:themeColor="text1"/>
          <w:sz w:val="24"/>
          <w:szCs w:val="24"/>
        </w:rPr>
        <w:t xml:space="preserve">*Corresponding address: </w:t>
      </w:r>
      <w:hyperlink r:id="rId7" w:history="1">
        <w:r w:rsidRPr="00D80084">
          <w:rPr>
            <w:rStyle w:val="Hyperlink"/>
            <w:rFonts w:ascii="Times New Roman" w:hAnsi="Times New Roman" w:cs="Times New Roman"/>
            <w:color w:val="000000" w:themeColor="text1"/>
            <w:sz w:val="24"/>
            <w:szCs w:val="24"/>
          </w:rPr>
          <w:t>srkmurthyssac@gmail.com</w:t>
        </w:r>
      </w:hyperlink>
      <w:r w:rsidR="001514B5">
        <w:rPr>
          <w:rFonts w:ascii="Times New Roman" w:hAnsi="Times New Roman" w:cs="Times New Roman"/>
          <w:b/>
          <w:color w:val="000000" w:themeColor="text1"/>
          <w:sz w:val="24"/>
          <w:szCs w:val="24"/>
        </w:rPr>
        <w:t xml:space="preserve">, </w:t>
      </w:r>
      <w:r w:rsidR="006E2ADE" w:rsidRPr="001514B5">
        <w:rPr>
          <w:rStyle w:val="Hyperlink"/>
          <w:rFonts w:ascii="Times New Roman" w:hAnsi="Times New Roman" w:cs="Times New Roman"/>
          <w:color w:val="000000" w:themeColor="text1"/>
          <w:sz w:val="24"/>
          <w:szCs w:val="24"/>
        </w:rPr>
        <w:t>Contact no: 9632202521</w:t>
      </w:r>
    </w:p>
    <w:p w14:paraId="2621FEDE" w14:textId="4D87F89D" w:rsidR="005C2C8D" w:rsidRPr="00D80084" w:rsidRDefault="005C2C8D" w:rsidP="006E2ADE">
      <w:pPr>
        <w:autoSpaceDE w:val="0"/>
        <w:autoSpaceDN w:val="0"/>
        <w:adjustRightInd w:val="0"/>
        <w:spacing w:after="0" w:line="276" w:lineRule="auto"/>
        <w:jc w:val="both"/>
        <w:rPr>
          <w:rFonts w:ascii="Times New Roman" w:hAnsi="Times New Roman" w:cs="Times New Roman"/>
          <w:sz w:val="24"/>
          <w:szCs w:val="24"/>
        </w:rPr>
      </w:pPr>
    </w:p>
    <w:tbl>
      <w:tblPr>
        <w:tblW w:w="5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832"/>
        <w:gridCol w:w="3029"/>
        <w:gridCol w:w="1529"/>
        <w:gridCol w:w="3005"/>
      </w:tblGrid>
      <w:tr w:rsidR="006E2ADE" w:rsidRPr="00D80084" w14:paraId="1A22A0C0" w14:textId="77777777" w:rsidTr="001514B5">
        <w:trPr>
          <w:trHeight w:val="708"/>
        </w:trPr>
        <w:tc>
          <w:tcPr>
            <w:tcW w:w="269" w:type="pct"/>
            <w:shd w:val="clear" w:color="auto" w:fill="auto"/>
            <w:vAlign w:val="center"/>
          </w:tcPr>
          <w:p w14:paraId="4D12F104" w14:textId="77777777" w:rsidR="006E2ADE" w:rsidRPr="00D80084" w:rsidRDefault="006E2ADE" w:rsidP="00465930">
            <w:pPr>
              <w:spacing w:after="0"/>
              <w:jc w:val="center"/>
              <w:rPr>
                <w:rFonts w:ascii="Times New Roman" w:eastAsia="Times New Roman" w:hAnsi="Times New Roman" w:cs="Times New Roman"/>
                <w:iCs/>
                <w:spacing w:val="15"/>
                <w:sz w:val="24"/>
                <w:szCs w:val="24"/>
              </w:rPr>
            </w:pPr>
            <w:r w:rsidRPr="00D80084">
              <w:rPr>
                <w:rFonts w:ascii="Times New Roman" w:eastAsia="Times New Roman" w:hAnsi="Times New Roman" w:cs="Times New Roman"/>
                <w:iCs/>
                <w:spacing w:val="15"/>
                <w:sz w:val="24"/>
                <w:szCs w:val="24"/>
              </w:rPr>
              <w:t>S.no</w:t>
            </w:r>
          </w:p>
        </w:tc>
        <w:tc>
          <w:tcPr>
            <w:tcW w:w="922" w:type="pct"/>
            <w:shd w:val="clear" w:color="auto" w:fill="auto"/>
            <w:vAlign w:val="center"/>
          </w:tcPr>
          <w:p w14:paraId="6AB5041C" w14:textId="77777777" w:rsidR="006E2ADE" w:rsidRPr="00D80084" w:rsidRDefault="006E2ADE" w:rsidP="00465930">
            <w:pPr>
              <w:spacing w:after="0"/>
              <w:jc w:val="center"/>
              <w:rPr>
                <w:rFonts w:ascii="Times New Roman" w:eastAsia="Times New Roman" w:hAnsi="Times New Roman" w:cs="Times New Roman"/>
                <w:iCs/>
                <w:spacing w:val="15"/>
                <w:sz w:val="24"/>
                <w:szCs w:val="24"/>
              </w:rPr>
            </w:pPr>
            <w:r w:rsidRPr="00D80084">
              <w:rPr>
                <w:rFonts w:ascii="Times New Roman" w:eastAsia="Times New Roman" w:hAnsi="Times New Roman" w:cs="Times New Roman"/>
                <w:iCs/>
                <w:spacing w:val="15"/>
                <w:sz w:val="24"/>
                <w:szCs w:val="24"/>
              </w:rPr>
              <w:t>Other Author(s)</w:t>
            </w:r>
          </w:p>
        </w:tc>
        <w:tc>
          <w:tcPr>
            <w:tcW w:w="1525" w:type="pct"/>
            <w:shd w:val="clear" w:color="auto" w:fill="auto"/>
            <w:vAlign w:val="center"/>
          </w:tcPr>
          <w:p w14:paraId="3D6BA853" w14:textId="77777777" w:rsidR="006E2ADE" w:rsidRPr="00D80084" w:rsidRDefault="006E2ADE" w:rsidP="00465930">
            <w:pPr>
              <w:spacing w:after="0"/>
              <w:jc w:val="center"/>
              <w:rPr>
                <w:rFonts w:ascii="Times New Roman" w:eastAsia="Times New Roman" w:hAnsi="Times New Roman" w:cs="Times New Roman"/>
                <w:iCs/>
                <w:spacing w:val="15"/>
                <w:sz w:val="24"/>
                <w:szCs w:val="24"/>
              </w:rPr>
            </w:pPr>
            <w:r w:rsidRPr="00D80084">
              <w:rPr>
                <w:rFonts w:ascii="Times New Roman" w:eastAsia="Times New Roman" w:hAnsi="Times New Roman" w:cs="Times New Roman"/>
                <w:iCs/>
                <w:color w:val="FF0000"/>
                <w:spacing w:val="15"/>
                <w:sz w:val="24"/>
                <w:szCs w:val="24"/>
              </w:rPr>
              <w:t>*</w:t>
            </w:r>
            <w:r w:rsidRPr="00D80084">
              <w:rPr>
                <w:rFonts w:ascii="Times New Roman" w:eastAsia="Times New Roman" w:hAnsi="Times New Roman" w:cs="Times New Roman"/>
                <w:iCs/>
                <w:spacing w:val="15"/>
                <w:sz w:val="24"/>
                <w:szCs w:val="24"/>
              </w:rPr>
              <w:t>Mail ID</w:t>
            </w:r>
          </w:p>
        </w:tc>
        <w:tc>
          <w:tcPr>
            <w:tcW w:w="770" w:type="pct"/>
            <w:shd w:val="clear" w:color="auto" w:fill="auto"/>
            <w:vAlign w:val="center"/>
          </w:tcPr>
          <w:p w14:paraId="66253F2F" w14:textId="77777777" w:rsidR="006E2ADE" w:rsidRPr="00D80084" w:rsidRDefault="006E2ADE" w:rsidP="00465930">
            <w:pPr>
              <w:spacing w:after="0"/>
              <w:jc w:val="center"/>
              <w:rPr>
                <w:rFonts w:ascii="Times New Roman" w:eastAsia="Times New Roman" w:hAnsi="Times New Roman" w:cs="Times New Roman"/>
                <w:iCs/>
                <w:spacing w:val="15"/>
                <w:sz w:val="24"/>
                <w:szCs w:val="24"/>
              </w:rPr>
            </w:pPr>
            <w:r w:rsidRPr="00D80084">
              <w:rPr>
                <w:rFonts w:ascii="Times New Roman" w:eastAsia="Times New Roman" w:hAnsi="Times New Roman" w:cs="Times New Roman"/>
                <w:iCs/>
                <w:color w:val="FF0000"/>
                <w:spacing w:val="15"/>
                <w:sz w:val="24"/>
                <w:szCs w:val="24"/>
              </w:rPr>
              <w:t>*</w:t>
            </w:r>
            <w:r w:rsidRPr="00D80084">
              <w:rPr>
                <w:rFonts w:ascii="Times New Roman" w:eastAsia="Times New Roman" w:hAnsi="Times New Roman" w:cs="Times New Roman"/>
                <w:iCs/>
                <w:spacing w:val="15"/>
                <w:sz w:val="24"/>
                <w:szCs w:val="24"/>
              </w:rPr>
              <w:t>Orchid ID</w:t>
            </w:r>
          </w:p>
        </w:tc>
        <w:tc>
          <w:tcPr>
            <w:tcW w:w="1513" w:type="pct"/>
            <w:shd w:val="clear" w:color="auto" w:fill="auto"/>
            <w:vAlign w:val="center"/>
          </w:tcPr>
          <w:p w14:paraId="3DF5CF68" w14:textId="77777777" w:rsidR="006E2ADE" w:rsidRPr="00D80084" w:rsidRDefault="006E2ADE" w:rsidP="00465930">
            <w:pPr>
              <w:spacing w:after="0"/>
              <w:jc w:val="center"/>
              <w:rPr>
                <w:rFonts w:ascii="Times New Roman" w:eastAsia="Times New Roman" w:hAnsi="Times New Roman" w:cs="Times New Roman"/>
                <w:iCs/>
                <w:spacing w:val="15"/>
                <w:sz w:val="24"/>
                <w:szCs w:val="24"/>
              </w:rPr>
            </w:pPr>
            <w:r w:rsidRPr="00D80084">
              <w:rPr>
                <w:rFonts w:ascii="Times New Roman" w:eastAsia="Times New Roman" w:hAnsi="Times New Roman" w:cs="Times New Roman"/>
                <w:iCs/>
                <w:color w:val="FF0000"/>
                <w:spacing w:val="15"/>
                <w:sz w:val="24"/>
                <w:szCs w:val="24"/>
              </w:rPr>
              <w:t>*</w:t>
            </w:r>
            <w:proofErr w:type="spellStart"/>
            <w:r w:rsidRPr="00D80084">
              <w:rPr>
                <w:rFonts w:ascii="Times New Roman" w:eastAsia="Times New Roman" w:hAnsi="Times New Roman" w:cs="Times New Roman"/>
                <w:iCs/>
                <w:spacing w:val="15"/>
                <w:sz w:val="24"/>
                <w:szCs w:val="24"/>
              </w:rPr>
              <w:t>Linkedin</w:t>
            </w:r>
            <w:proofErr w:type="spellEnd"/>
            <w:r w:rsidRPr="00D80084">
              <w:rPr>
                <w:rFonts w:ascii="Times New Roman" w:eastAsia="Times New Roman" w:hAnsi="Times New Roman" w:cs="Times New Roman"/>
                <w:iCs/>
                <w:spacing w:val="15"/>
                <w:sz w:val="24"/>
                <w:szCs w:val="24"/>
              </w:rPr>
              <w:t xml:space="preserve"> ID</w:t>
            </w:r>
          </w:p>
        </w:tc>
      </w:tr>
      <w:tr w:rsidR="006E2ADE" w:rsidRPr="00D80084" w14:paraId="38F713E1" w14:textId="77777777" w:rsidTr="001514B5">
        <w:trPr>
          <w:trHeight w:val="1071"/>
        </w:trPr>
        <w:tc>
          <w:tcPr>
            <w:tcW w:w="269" w:type="pct"/>
            <w:shd w:val="clear" w:color="auto" w:fill="auto"/>
            <w:vAlign w:val="center"/>
          </w:tcPr>
          <w:p w14:paraId="20EEB260" w14:textId="301F93CB" w:rsidR="006E2ADE" w:rsidRPr="00D80084" w:rsidRDefault="006E2ADE" w:rsidP="00465930">
            <w:pPr>
              <w:spacing w:after="0"/>
              <w:jc w:val="center"/>
              <w:rPr>
                <w:rFonts w:ascii="Times New Roman" w:eastAsia="Times New Roman" w:hAnsi="Times New Roman" w:cs="Times New Roman"/>
                <w:iCs/>
                <w:spacing w:val="15"/>
                <w:sz w:val="24"/>
                <w:szCs w:val="24"/>
              </w:rPr>
            </w:pPr>
            <w:r w:rsidRPr="00D80084">
              <w:rPr>
                <w:rFonts w:ascii="Times New Roman" w:eastAsia="Times New Roman" w:hAnsi="Times New Roman" w:cs="Times New Roman"/>
                <w:iCs/>
                <w:spacing w:val="15"/>
                <w:sz w:val="24"/>
                <w:szCs w:val="24"/>
              </w:rPr>
              <w:t>1</w:t>
            </w:r>
            <w:r w:rsidRPr="00D80084">
              <w:rPr>
                <w:rFonts w:ascii="Times New Roman" w:eastAsia="Times New Roman" w:hAnsi="Times New Roman" w:cs="Times New Roman"/>
                <w:iCs/>
                <w:spacing w:val="15"/>
                <w:sz w:val="24"/>
                <w:szCs w:val="24"/>
              </w:rPr>
              <w:t>.</w:t>
            </w:r>
          </w:p>
        </w:tc>
        <w:tc>
          <w:tcPr>
            <w:tcW w:w="922" w:type="pct"/>
            <w:shd w:val="clear" w:color="auto" w:fill="auto"/>
            <w:vAlign w:val="center"/>
          </w:tcPr>
          <w:p w14:paraId="003DC17B" w14:textId="77777777" w:rsidR="006E2ADE" w:rsidRPr="00D80084" w:rsidRDefault="006E2ADE" w:rsidP="00465930">
            <w:pPr>
              <w:spacing w:after="0"/>
              <w:jc w:val="center"/>
              <w:rPr>
                <w:rFonts w:ascii="Times New Roman" w:eastAsia="Times New Roman" w:hAnsi="Times New Roman" w:cs="Times New Roman"/>
                <w:iCs/>
                <w:spacing w:val="15"/>
                <w:sz w:val="24"/>
                <w:szCs w:val="24"/>
              </w:rPr>
            </w:pPr>
            <w:r w:rsidRPr="00D80084">
              <w:rPr>
                <w:rFonts w:ascii="Times New Roman" w:hAnsi="Times New Roman" w:cs="Times New Roman"/>
                <w:b/>
                <w:sz w:val="24"/>
                <w:szCs w:val="24"/>
              </w:rPr>
              <w:t>Krishna Murthy R</w:t>
            </w:r>
            <w:r w:rsidRPr="00D80084">
              <w:rPr>
                <w:rFonts w:ascii="Times New Roman" w:hAnsi="Times New Roman" w:cs="Times New Roman"/>
                <w:b/>
                <w:sz w:val="24"/>
                <w:szCs w:val="24"/>
                <w:vertAlign w:val="superscript"/>
              </w:rPr>
              <w:t>1</w:t>
            </w:r>
          </w:p>
        </w:tc>
        <w:tc>
          <w:tcPr>
            <w:tcW w:w="1525" w:type="pct"/>
            <w:shd w:val="clear" w:color="auto" w:fill="auto"/>
            <w:vAlign w:val="center"/>
          </w:tcPr>
          <w:p w14:paraId="5C342C6D" w14:textId="77777777" w:rsidR="006E2ADE" w:rsidRPr="00D80084" w:rsidRDefault="006E2ADE" w:rsidP="00465930">
            <w:pPr>
              <w:spacing w:after="0"/>
              <w:jc w:val="center"/>
              <w:rPr>
                <w:rFonts w:ascii="Times New Roman" w:eastAsia="Times New Roman" w:hAnsi="Times New Roman" w:cs="Times New Roman"/>
                <w:iCs/>
                <w:spacing w:val="15"/>
                <w:sz w:val="24"/>
                <w:szCs w:val="24"/>
              </w:rPr>
            </w:pPr>
            <w:r w:rsidRPr="00D80084">
              <w:rPr>
                <w:rFonts w:ascii="Times New Roman" w:eastAsia="Times New Roman" w:hAnsi="Times New Roman" w:cs="Times New Roman"/>
                <w:iCs/>
                <w:spacing w:val="15"/>
                <w:sz w:val="24"/>
                <w:szCs w:val="24"/>
              </w:rPr>
              <w:t>srkmurthyssac@gmail.com</w:t>
            </w:r>
          </w:p>
        </w:tc>
        <w:tc>
          <w:tcPr>
            <w:tcW w:w="770" w:type="pct"/>
            <w:shd w:val="clear" w:color="auto" w:fill="auto"/>
            <w:vAlign w:val="center"/>
          </w:tcPr>
          <w:p w14:paraId="589939E6" w14:textId="77777777" w:rsidR="006E2ADE" w:rsidRPr="00D80084" w:rsidRDefault="006E2ADE" w:rsidP="00465930">
            <w:pPr>
              <w:jc w:val="center"/>
              <w:rPr>
                <w:rFonts w:ascii="Times New Roman" w:eastAsia="Times New Roman" w:hAnsi="Times New Roman" w:cs="Times New Roman"/>
                <w:sz w:val="24"/>
                <w:szCs w:val="24"/>
              </w:rPr>
            </w:pPr>
            <w:r w:rsidRPr="00D80084">
              <w:rPr>
                <w:rFonts w:ascii="Times New Roman" w:eastAsia="Times New Roman" w:hAnsi="Times New Roman" w:cs="Times New Roman"/>
                <w:sz w:val="24"/>
                <w:szCs w:val="24"/>
              </w:rPr>
              <w:t>0000-0001-9922-7683</w:t>
            </w:r>
          </w:p>
        </w:tc>
        <w:tc>
          <w:tcPr>
            <w:tcW w:w="1513" w:type="pct"/>
            <w:shd w:val="clear" w:color="auto" w:fill="auto"/>
            <w:vAlign w:val="center"/>
          </w:tcPr>
          <w:p w14:paraId="094F0ECA" w14:textId="77777777" w:rsidR="006E2ADE" w:rsidRPr="00D80084" w:rsidRDefault="006E2ADE" w:rsidP="00465930">
            <w:pPr>
              <w:spacing w:after="0"/>
              <w:jc w:val="center"/>
              <w:rPr>
                <w:rFonts w:ascii="Times New Roman" w:eastAsia="Times New Roman" w:hAnsi="Times New Roman" w:cs="Times New Roman"/>
                <w:iCs/>
                <w:spacing w:val="15"/>
                <w:sz w:val="24"/>
                <w:szCs w:val="24"/>
              </w:rPr>
            </w:pPr>
            <w:hyperlink r:id="rId8" w:history="1">
              <w:r w:rsidRPr="00D80084">
                <w:rPr>
                  <w:rStyle w:val="Hyperlink"/>
                  <w:rFonts w:ascii="Times New Roman" w:eastAsia="Times New Roman" w:hAnsi="Times New Roman" w:cs="Times New Roman"/>
                  <w:iCs/>
                  <w:spacing w:val="15"/>
                  <w:sz w:val="24"/>
                  <w:szCs w:val="24"/>
                </w:rPr>
                <w:t>https://www.linkedin.com/in/dr-r-krishna-murthy-a6904817/</w:t>
              </w:r>
            </w:hyperlink>
          </w:p>
        </w:tc>
      </w:tr>
      <w:tr w:rsidR="006E2ADE" w:rsidRPr="00D80084" w14:paraId="36C08614" w14:textId="77777777" w:rsidTr="001514B5">
        <w:trPr>
          <w:trHeight w:val="491"/>
        </w:trPr>
        <w:tc>
          <w:tcPr>
            <w:tcW w:w="269" w:type="pct"/>
            <w:shd w:val="clear" w:color="auto" w:fill="auto"/>
            <w:vAlign w:val="center"/>
          </w:tcPr>
          <w:p w14:paraId="79C276ED" w14:textId="29542038" w:rsidR="006E2ADE" w:rsidRPr="00D80084" w:rsidRDefault="006E2ADE" w:rsidP="00465930">
            <w:pPr>
              <w:spacing w:after="0"/>
              <w:jc w:val="center"/>
              <w:rPr>
                <w:rFonts w:ascii="Times New Roman" w:eastAsia="Times New Roman" w:hAnsi="Times New Roman" w:cs="Times New Roman"/>
                <w:iCs/>
                <w:spacing w:val="15"/>
                <w:sz w:val="24"/>
                <w:szCs w:val="24"/>
              </w:rPr>
            </w:pPr>
            <w:r w:rsidRPr="00D80084">
              <w:rPr>
                <w:rFonts w:ascii="Times New Roman" w:eastAsia="Times New Roman" w:hAnsi="Times New Roman" w:cs="Times New Roman"/>
                <w:iCs/>
                <w:spacing w:val="15"/>
                <w:sz w:val="24"/>
                <w:szCs w:val="24"/>
              </w:rPr>
              <w:t>2</w:t>
            </w:r>
            <w:r w:rsidRPr="00D80084">
              <w:rPr>
                <w:rFonts w:ascii="Times New Roman" w:eastAsia="Times New Roman" w:hAnsi="Times New Roman" w:cs="Times New Roman"/>
                <w:iCs/>
                <w:spacing w:val="15"/>
                <w:sz w:val="24"/>
                <w:szCs w:val="24"/>
              </w:rPr>
              <w:t>.</w:t>
            </w:r>
          </w:p>
        </w:tc>
        <w:tc>
          <w:tcPr>
            <w:tcW w:w="922" w:type="pct"/>
            <w:shd w:val="clear" w:color="auto" w:fill="auto"/>
            <w:vAlign w:val="center"/>
          </w:tcPr>
          <w:p w14:paraId="34595A49" w14:textId="619E9BC8" w:rsidR="006E2ADE" w:rsidRPr="00D80084" w:rsidRDefault="006E2ADE" w:rsidP="00465930">
            <w:pPr>
              <w:spacing w:after="0"/>
              <w:jc w:val="center"/>
              <w:rPr>
                <w:rFonts w:ascii="Times New Roman" w:eastAsia="Times New Roman" w:hAnsi="Times New Roman" w:cs="Times New Roman"/>
                <w:iCs/>
                <w:spacing w:val="15"/>
                <w:sz w:val="24"/>
                <w:szCs w:val="24"/>
              </w:rPr>
            </w:pPr>
            <w:r w:rsidRPr="00D80084">
              <w:rPr>
                <w:rFonts w:ascii="Times New Roman" w:hAnsi="Times New Roman" w:cs="Times New Roman"/>
                <w:b/>
                <w:sz w:val="24"/>
                <w:szCs w:val="24"/>
              </w:rPr>
              <w:t>Bhavya N</w:t>
            </w:r>
            <w:r w:rsidRPr="00D80084">
              <w:rPr>
                <w:rFonts w:ascii="Times New Roman" w:hAnsi="Times New Roman" w:cs="Times New Roman"/>
                <w:b/>
                <w:sz w:val="24"/>
                <w:szCs w:val="24"/>
                <w:vertAlign w:val="superscript"/>
              </w:rPr>
              <w:t>2</w:t>
            </w:r>
          </w:p>
        </w:tc>
        <w:tc>
          <w:tcPr>
            <w:tcW w:w="1525" w:type="pct"/>
            <w:shd w:val="clear" w:color="auto" w:fill="auto"/>
            <w:vAlign w:val="center"/>
          </w:tcPr>
          <w:p w14:paraId="62E9637B" w14:textId="77777777" w:rsidR="006E2ADE" w:rsidRPr="00D80084" w:rsidRDefault="006E2ADE" w:rsidP="00465930">
            <w:pPr>
              <w:spacing w:after="0"/>
              <w:jc w:val="center"/>
              <w:rPr>
                <w:rFonts w:ascii="Times New Roman" w:eastAsia="Times New Roman" w:hAnsi="Times New Roman" w:cs="Times New Roman"/>
                <w:iCs/>
                <w:spacing w:val="15"/>
                <w:sz w:val="24"/>
                <w:szCs w:val="24"/>
              </w:rPr>
            </w:pPr>
            <w:r w:rsidRPr="00D80084">
              <w:rPr>
                <w:rFonts w:ascii="Times New Roman" w:eastAsia="Times New Roman" w:hAnsi="Times New Roman" w:cs="Times New Roman"/>
                <w:iCs/>
                <w:spacing w:val="15"/>
                <w:sz w:val="24"/>
                <w:szCs w:val="24"/>
              </w:rPr>
              <w:t>bhavyanagraj.6@gmail.com</w:t>
            </w:r>
          </w:p>
        </w:tc>
        <w:tc>
          <w:tcPr>
            <w:tcW w:w="770" w:type="pct"/>
            <w:shd w:val="clear" w:color="auto" w:fill="auto"/>
            <w:vAlign w:val="center"/>
          </w:tcPr>
          <w:p w14:paraId="2E9A5208" w14:textId="77777777" w:rsidR="006E2ADE" w:rsidRPr="00D80084" w:rsidRDefault="006E2ADE" w:rsidP="00465930">
            <w:pPr>
              <w:spacing w:after="0"/>
              <w:jc w:val="center"/>
              <w:rPr>
                <w:rFonts w:ascii="Times New Roman" w:eastAsia="Times New Roman" w:hAnsi="Times New Roman" w:cs="Times New Roman"/>
                <w:iCs/>
                <w:spacing w:val="15"/>
                <w:sz w:val="24"/>
                <w:szCs w:val="24"/>
              </w:rPr>
            </w:pPr>
            <w:r w:rsidRPr="00D80084">
              <w:rPr>
                <w:rFonts w:ascii="Times New Roman" w:eastAsia="Times New Roman" w:hAnsi="Times New Roman" w:cs="Times New Roman"/>
                <w:iCs/>
                <w:spacing w:val="15"/>
                <w:sz w:val="24"/>
                <w:szCs w:val="24"/>
              </w:rPr>
              <w:t>0000-0001-7954-2985</w:t>
            </w:r>
          </w:p>
        </w:tc>
        <w:tc>
          <w:tcPr>
            <w:tcW w:w="1513" w:type="pct"/>
            <w:shd w:val="clear" w:color="auto" w:fill="auto"/>
            <w:vAlign w:val="center"/>
          </w:tcPr>
          <w:p w14:paraId="7149C968" w14:textId="039FB0EE" w:rsidR="006E2ADE" w:rsidRPr="00D80084" w:rsidRDefault="006E2ADE" w:rsidP="00465930">
            <w:pPr>
              <w:spacing w:after="0"/>
              <w:jc w:val="center"/>
              <w:rPr>
                <w:rFonts w:ascii="Times New Roman" w:eastAsia="Times New Roman" w:hAnsi="Times New Roman" w:cs="Times New Roman"/>
                <w:iCs/>
                <w:spacing w:val="15"/>
                <w:sz w:val="24"/>
                <w:szCs w:val="24"/>
              </w:rPr>
            </w:pPr>
            <w:hyperlink r:id="rId9" w:history="1">
              <w:r w:rsidRPr="00D80084">
                <w:rPr>
                  <w:rStyle w:val="Hyperlink"/>
                  <w:rFonts w:ascii="Times New Roman" w:eastAsia="Times New Roman" w:hAnsi="Times New Roman" w:cs="Times New Roman"/>
                  <w:iCs/>
                  <w:spacing w:val="15"/>
                  <w:sz w:val="24"/>
                  <w:szCs w:val="24"/>
                </w:rPr>
                <w:t>https://www.linkedin.com/in/bhavya-n-96b299143/</w:t>
              </w:r>
            </w:hyperlink>
          </w:p>
        </w:tc>
      </w:tr>
      <w:tr w:rsidR="006E2ADE" w:rsidRPr="00D80084" w14:paraId="33DD7FC3" w14:textId="77777777" w:rsidTr="001514B5">
        <w:trPr>
          <w:trHeight w:val="491"/>
        </w:trPr>
        <w:tc>
          <w:tcPr>
            <w:tcW w:w="269" w:type="pct"/>
            <w:shd w:val="clear" w:color="auto" w:fill="auto"/>
            <w:vAlign w:val="center"/>
          </w:tcPr>
          <w:p w14:paraId="12E48B4E" w14:textId="1BBA1487" w:rsidR="006E2ADE" w:rsidRPr="00D80084" w:rsidRDefault="006E2ADE" w:rsidP="00465930">
            <w:pPr>
              <w:spacing w:after="0"/>
              <w:jc w:val="center"/>
              <w:rPr>
                <w:rFonts w:ascii="Times New Roman" w:eastAsia="Times New Roman" w:hAnsi="Times New Roman" w:cs="Times New Roman"/>
                <w:iCs/>
                <w:spacing w:val="15"/>
                <w:sz w:val="24"/>
                <w:szCs w:val="24"/>
              </w:rPr>
            </w:pPr>
            <w:r w:rsidRPr="00D80084">
              <w:rPr>
                <w:rFonts w:ascii="Times New Roman" w:eastAsia="Times New Roman" w:hAnsi="Times New Roman" w:cs="Times New Roman"/>
                <w:iCs/>
                <w:spacing w:val="15"/>
                <w:sz w:val="24"/>
                <w:szCs w:val="24"/>
              </w:rPr>
              <w:t>3.</w:t>
            </w:r>
          </w:p>
        </w:tc>
        <w:tc>
          <w:tcPr>
            <w:tcW w:w="922" w:type="pct"/>
            <w:shd w:val="clear" w:color="auto" w:fill="auto"/>
            <w:vAlign w:val="center"/>
          </w:tcPr>
          <w:p w14:paraId="64C0E13C" w14:textId="3D121A49" w:rsidR="006E2ADE" w:rsidRPr="00D80084" w:rsidRDefault="006E2ADE" w:rsidP="00465930">
            <w:pPr>
              <w:spacing w:after="0"/>
              <w:jc w:val="center"/>
              <w:rPr>
                <w:rFonts w:ascii="Times New Roman" w:hAnsi="Times New Roman" w:cs="Times New Roman"/>
                <w:b/>
                <w:sz w:val="24"/>
                <w:szCs w:val="24"/>
                <w:vertAlign w:val="superscript"/>
              </w:rPr>
            </w:pPr>
            <w:proofErr w:type="spellStart"/>
            <w:r w:rsidRPr="00D80084">
              <w:rPr>
                <w:rFonts w:ascii="Times New Roman" w:hAnsi="Times New Roman" w:cs="Times New Roman"/>
                <w:b/>
                <w:sz w:val="24"/>
                <w:szCs w:val="24"/>
              </w:rPr>
              <w:t>Govinda</w:t>
            </w:r>
            <w:proofErr w:type="spellEnd"/>
            <w:r w:rsidRPr="00D80084">
              <w:rPr>
                <w:rFonts w:ascii="Times New Roman" w:hAnsi="Times New Roman" w:cs="Times New Roman"/>
                <w:b/>
                <w:sz w:val="24"/>
                <w:szCs w:val="24"/>
              </w:rPr>
              <w:t>, K</w:t>
            </w:r>
            <w:r w:rsidRPr="00D80084">
              <w:rPr>
                <w:rFonts w:ascii="Times New Roman" w:hAnsi="Times New Roman" w:cs="Times New Roman"/>
                <w:b/>
                <w:sz w:val="24"/>
                <w:szCs w:val="24"/>
                <w:vertAlign w:val="superscript"/>
              </w:rPr>
              <w:t>1</w:t>
            </w:r>
          </w:p>
        </w:tc>
        <w:tc>
          <w:tcPr>
            <w:tcW w:w="1525" w:type="pct"/>
            <w:shd w:val="clear" w:color="auto" w:fill="auto"/>
            <w:vAlign w:val="center"/>
          </w:tcPr>
          <w:p w14:paraId="568DB9F3" w14:textId="77777777" w:rsidR="006E2ADE" w:rsidRPr="00D80084" w:rsidRDefault="006E2ADE" w:rsidP="00465930">
            <w:pPr>
              <w:spacing w:after="0"/>
              <w:jc w:val="center"/>
              <w:rPr>
                <w:rFonts w:ascii="Times New Roman" w:eastAsia="Times New Roman" w:hAnsi="Times New Roman" w:cs="Times New Roman"/>
                <w:iCs/>
                <w:spacing w:val="15"/>
                <w:sz w:val="24"/>
                <w:szCs w:val="24"/>
              </w:rPr>
            </w:pPr>
            <w:r w:rsidRPr="00D80084">
              <w:rPr>
                <w:rFonts w:ascii="Times New Roman" w:eastAsia="Times New Roman" w:hAnsi="Times New Roman" w:cs="Times New Roman"/>
                <w:iCs/>
                <w:spacing w:val="15"/>
                <w:sz w:val="24"/>
                <w:szCs w:val="24"/>
              </w:rPr>
              <w:t>kgovind958@gmail.com</w:t>
            </w:r>
          </w:p>
        </w:tc>
        <w:tc>
          <w:tcPr>
            <w:tcW w:w="770" w:type="pct"/>
            <w:shd w:val="clear" w:color="auto" w:fill="auto"/>
            <w:vAlign w:val="center"/>
          </w:tcPr>
          <w:p w14:paraId="1623827C" w14:textId="77777777" w:rsidR="006E2ADE" w:rsidRPr="00D80084" w:rsidRDefault="006E2ADE" w:rsidP="00465930">
            <w:pPr>
              <w:spacing w:after="0"/>
              <w:jc w:val="center"/>
              <w:rPr>
                <w:rFonts w:ascii="Times New Roman" w:eastAsia="Times New Roman" w:hAnsi="Times New Roman" w:cs="Times New Roman"/>
                <w:iCs/>
                <w:spacing w:val="15"/>
                <w:sz w:val="24"/>
                <w:szCs w:val="24"/>
              </w:rPr>
            </w:pPr>
            <w:r w:rsidRPr="00D80084">
              <w:rPr>
                <w:rFonts w:ascii="Times New Roman" w:eastAsia="Times New Roman" w:hAnsi="Times New Roman" w:cs="Times New Roman"/>
                <w:iCs/>
                <w:spacing w:val="15"/>
                <w:sz w:val="24"/>
                <w:szCs w:val="24"/>
              </w:rPr>
              <w:t>0009-0002-2172-8554</w:t>
            </w:r>
          </w:p>
        </w:tc>
        <w:tc>
          <w:tcPr>
            <w:tcW w:w="1513" w:type="pct"/>
            <w:shd w:val="clear" w:color="auto" w:fill="auto"/>
            <w:vAlign w:val="center"/>
          </w:tcPr>
          <w:p w14:paraId="6B519567" w14:textId="77777777" w:rsidR="006E2ADE" w:rsidRPr="00D80084" w:rsidRDefault="006E2ADE" w:rsidP="00465930">
            <w:pPr>
              <w:spacing w:after="0"/>
              <w:jc w:val="center"/>
              <w:rPr>
                <w:rFonts w:ascii="Times New Roman" w:eastAsia="Times New Roman" w:hAnsi="Times New Roman" w:cs="Times New Roman"/>
                <w:iCs/>
                <w:spacing w:val="15"/>
                <w:sz w:val="24"/>
                <w:szCs w:val="24"/>
              </w:rPr>
            </w:pPr>
            <w:hyperlink r:id="rId10" w:history="1">
              <w:r w:rsidRPr="00D80084">
                <w:rPr>
                  <w:rStyle w:val="Hyperlink"/>
                  <w:rFonts w:ascii="Times New Roman" w:eastAsia="Times New Roman" w:hAnsi="Times New Roman" w:cs="Times New Roman"/>
                  <w:iCs/>
                  <w:spacing w:val="15"/>
                  <w:sz w:val="24"/>
                  <w:szCs w:val="24"/>
                </w:rPr>
                <w:t>https://www.linkedin.com/in/govind-k-777334259/</w:t>
              </w:r>
            </w:hyperlink>
          </w:p>
        </w:tc>
      </w:tr>
      <w:tr w:rsidR="006E2ADE" w:rsidRPr="00D80084" w14:paraId="3EA0A00F" w14:textId="77777777" w:rsidTr="001514B5">
        <w:trPr>
          <w:trHeight w:val="491"/>
        </w:trPr>
        <w:tc>
          <w:tcPr>
            <w:tcW w:w="269" w:type="pct"/>
            <w:shd w:val="clear" w:color="auto" w:fill="auto"/>
            <w:vAlign w:val="center"/>
          </w:tcPr>
          <w:p w14:paraId="537B32AE" w14:textId="3975FC04" w:rsidR="006E2ADE" w:rsidRPr="00D80084" w:rsidRDefault="006E2ADE" w:rsidP="00465930">
            <w:pPr>
              <w:spacing w:after="0"/>
              <w:jc w:val="center"/>
              <w:rPr>
                <w:rFonts w:ascii="Times New Roman" w:eastAsia="Times New Roman" w:hAnsi="Times New Roman" w:cs="Times New Roman"/>
                <w:iCs/>
                <w:spacing w:val="15"/>
                <w:sz w:val="24"/>
                <w:szCs w:val="24"/>
              </w:rPr>
            </w:pPr>
            <w:r w:rsidRPr="00D80084">
              <w:rPr>
                <w:rFonts w:ascii="Times New Roman" w:eastAsia="Times New Roman" w:hAnsi="Times New Roman" w:cs="Times New Roman"/>
                <w:iCs/>
                <w:spacing w:val="15"/>
                <w:sz w:val="24"/>
                <w:szCs w:val="24"/>
              </w:rPr>
              <w:t>4.</w:t>
            </w:r>
          </w:p>
        </w:tc>
        <w:tc>
          <w:tcPr>
            <w:tcW w:w="922" w:type="pct"/>
            <w:shd w:val="clear" w:color="auto" w:fill="auto"/>
            <w:vAlign w:val="center"/>
          </w:tcPr>
          <w:p w14:paraId="38542B0E" w14:textId="77777777" w:rsidR="006E2ADE" w:rsidRPr="00D80084" w:rsidRDefault="006E2ADE" w:rsidP="00465930">
            <w:pPr>
              <w:spacing w:after="0"/>
              <w:jc w:val="center"/>
              <w:rPr>
                <w:rFonts w:ascii="Times New Roman" w:hAnsi="Times New Roman" w:cs="Times New Roman"/>
                <w:b/>
                <w:sz w:val="24"/>
                <w:szCs w:val="24"/>
                <w:vertAlign w:val="superscript"/>
              </w:rPr>
            </w:pPr>
            <w:proofErr w:type="spellStart"/>
            <w:proofErr w:type="gramStart"/>
            <w:r w:rsidRPr="00D80084">
              <w:rPr>
                <w:rFonts w:ascii="Times New Roman" w:hAnsi="Times New Roman" w:cs="Times New Roman"/>
                <w:b/>
                <w:sz w:val="24"/>
                <w:szCs w:val="24"/>
              </w:rPr>
              <w:t>Shivakumara,M</w:t>
            </w:r>
            <w:proofErr w:type="spellEnd"/>
            <w:r w:rsidRPr="00D80084">
              <w:rPr>
                <w:rFonts w:ascii="Times New Roman" w:hAnsi="Times New Roman" w:cs="Times New Roman"/>
                <w:b/>
                <w:sz w:val="24"/>
                <w:szCs w:val="24"/>
              </w:rPr>
              <w:t>.</w:t>
            </w:r>
            <w:proofErr w:type="gramEnd"/>
            <w:r w:rsidRPr="00D80084">
              <w:rPr>
                <w:rFonts w:ascii="Times New Roman" w:hAnsi="Times New Roman" w:cs="Times New Roman"/>
                <w:b/>
                <w:sz w:val="24"/>
                <w:szCs w:val="24"/>
              </w:rPr>
              <w:t xml:space="preserve"> N</w:t>
            </w:r>
            <w:r w:rsidRPr="00D80084">
              <w:rPr>
                <w:rFonts w:ascii="Times New Roman" w:hAnsi="Times New Roman" w:cs="Times New Roman"/>
                <w:b/>
                <w:sz w:val="24"/>
                <w:szCs w:val="24"/>
                <w:vertAlign w:val="superscript"/>
              </w:rPr>
              <w:t>1</w:t>
            </w:r>
          </w:p>
        </w:tc>
        <w:tc>
          <w:tcPr>
            <w:tcW w:w="1525" w:type="pct"/>
            <w:shd w:val="clear" w:color="auto" w:fill="auto"/>
            <w:vAlign w:val="center"/>
          </w:tcPr>
          <w:p w14:paraId="10049CDE" w14:textId="77777777" w:rsidR="006E2ADE" w:rsidRPr="00D80084" w:rsidRDefault="006E2ADE" w:rsidP="00465930">
            <w:pPr>
              <w:spacing w:after="120" w:line="300" w:lineRule="atLeast"/>
              <w:jc w:val="center"/>
              <w:rPr>
                <w:rFonts w:ascii="Times New Roman" w:eastAsia="Times New Roman" w:hAnsi="Times New Roman" w:cs="Times New Roman"/>
                <w:color w:val="1155CC"/>
                <w:sz w:val="24"/>
                <w:szCs w:val="24"/>
              </w:rPr>
            </w:pPr>
            <w:r w:rsidRPr="00D80084">
              <w:rPr>
                <w:rFonts w:ascii="Times New Roman" w:eastAsia="Times New Roman" w:hAnsi="Times New Roman" w:cs="Times New Roman"/>
                <w:color w:val="1155CC"/>
                <w:sz w:val="24"/>
                <w:szCs w:val="24"/>
              </w:rPr>
              <w:t>mnshivakumara@gmail.com</w:t>
            </w:r>
          </w:p>
          <w:p w14:paraId="1C02AFE4" w14:textId="77777777" w:rsidR="006E2ADE" w:rsidRPr="00D80084" w:rsidRDefault="006E2ADE" w:rsidP="00465930">
            <w:pPr>
              <w:spacing w:after="0"/>
              <w:jc w:val="center"/>
              <w:rPr>
                <w:rFonts w:ascii="Times New Roman" w:eastAsia="Times New Roman" w:hAnsi="Times New Roman" w:cs="Times New Roman"/>
                <w:iCs/>
                <w:spacing w:val="15"/>
                <w:sz w:val="24"/>
                <w:szCs w:val="24"/>
              </w:rPr>
            </w:pPr>
          </w:p>
        </w:tc>
        <w:tc>
          <w:tcPr>
            <w:tcW w:w="770" w:type="pct"/>
            <w:shd w:val="clear" w:color="auto" w:fill="auto"/>
            <w:vAlign w:val="center"/>
          </w:tcPr>
          <w:p w14:paraId="2E227CFE" w14:textId="77777777" w:rsidR="006E2ADE" w:rsidRPr="00D80084" w:rsidRDefault="006E2ADE" w:rsidP="00465930">
            <w:pPr>
              <w:spacing w:after="0"/>
              <w:jc w:val="center"/>
              <w:rPr>
                <w:rFonts w:ascii="Times New Roman" w:eastAsia="Times New Roman" w:hAnsi="Times New Roman" w:cs="Times New Roman"/>
                <w:iCs/>
                <w:spacing w:val="15"/>
                <w:sz w:val="24"/>
                <w:szCs w:val="24"/>
              </w:rPr>
            </w:pPr>
            <w:r w:rsidRPr="00D80084">
              <w:rPr>
                <w:rFonts w:ascii="Times New Roman" w:eastAsia="Times New Roman" w:hAnsi="Times New Roman" w:cs="Times New Roman"/>
                <w:iCs/>
                <w:spacing w:val="15"/>
                <w:sz w:val="24"/>
                <w:szCs w:val="24"/>
              </w:rPr>
              <w:t>0000-0001-9915-4509</w:t>
            </w:r>
          </w:p>
        </w:tc>
        <w:tc>
          <w:tcPr>
            <w:tcW w:w="1513" w:type="pct"/>
            <w:shd w:val="clear" w:color="auto" w:fill="auto"/>
            <w:vAlign w:val="center"/>
          </w:tcPr>
          <w:p w14:paraId="7C21FAD4" w14:textId="77777777" w:rsidR="006E2ADE" w:rsidRPr="00D80084" w:rsidRDefault="006E2ADE" w:rsidP="00465930">
            <w:pPr>
              <w:spacing w:after="0"/>
              <w:jc w:val="center"/>
              <w:rPr>
                <w:rFonts w:ascii="Times New Roman" w:eastAsia="Times New Roman" w:hAnsi="Times New Roman" w:cs="Times New Roman"/>
                <w:iCs/>
                <w:spacing w:val="15"/>
                <w:sz w:val="24"/>
                <w:szCs w:val="24"/>
              </w:rPr>
            </w:pPr>
            <w:hyperlink r:id="rId11" w:history="1">
              <w:r w:rsidRPr="00D80084">
                <w:rPr>
                  <w:rStyle w:val="Hyperlink"/>
                  <w:rFonts w:ascii="Times New Roman" w:eastAsia="Times New Roman" w:hAnsi="Times New Roman" w:cs="Times New Roman"/>
                  <w:iCs/>
                  <w:spacing w:val="15"/>
                  <w:sz w:val="24"/>
                  <w:szCs w:val="24"/>
                </w:rPr>
                <w:t>https://www.linkedin.com/in/dr-shivakumara-mn-n-002137133/</w:t>
              </w:r>
            </w:hyperlink>
          </w:p>
        </w:tc>
      </w:tr>
      <w:tr w:rsidR="006E2ADE" w:rsidRPr="00D80084" w14:paraId="0F6EB9E3" w14:textId="77777777" w:rsidTr="001514B5">
        <w:trPr>
          <w:trHeight w:val="491"/>
        </w:trPr>
        <w:tc>
          <w:tcPr>
            <w:tcW w:w="269" w:type="pct"/>
            <w:shd w:val="clear" w:color="auto" w:fill="auto"/>
            <w:vAlign w:val="center"/>
          </w:tcPr>
          <w:p w14:paraId="3ECD102D" w14:textId="4D8CEE96" w:rsidR="006E2ADE" w:rsidRPr="00D80084" w:rsidRDefault="006E2ADE" w:rsidP="00465930">
            <w:pPr>
              <w:spacing w:after="0"/>
              <w:jc w:val="center"/>
              <w:rPr>
                <w:rFonts w:ascii="Times New Roman" w:eastAsia="Times New Roman" w:hAnsi="Times New Roman" w:cs="Times New Roman"/>
                <w:iCs/>
                <w:spacing w:val="15"/>
                <w:sz w:val="24"/>
                <w:szCs w:val="24"/>
              </w:rPr>
            </w:pPr>
            <w:r w:rsidRPr="00D80084">
              <w:rPr>
                <w:rFonts w:ascii="Times New Roman" w:eastAsia="Times New Roman" w:hAnsi="Times New Roman" w:cs="Times New Roman"/>
                <w:iCs/>
                <w:spacing w:val="15"/>
                <w:sz w:val="24"/>
                <w:szCs w:val="24"/>
              </w:rPr>
              <w:t>5.</w:t>
            </w:r>
          </w:p>
        </w:tc>
        <w:tc>
          <w:tcPr>
            <w:tcW w:w="922" w:type="pct"/>
            <w:shd w:val="clear" w:color="auto" w:fill="auto"/>
            <w:vAlign w:val="center"/>
          </w:tcPr>
          <w:p w14:paraId="5BF25D3F" w14:textId="7A87316A" w:rsidR="006E2ADE" w:rsidRPr="00D80084" w:rsidRDefault="006E2ADE" w:rsidP="00465930">
            <w:pPr>
              <w:spacing w:after="0"/>
              <w:jc w:val="center"/>
              <w:rPr>
                <w:rFonts w:ascii="Times New Roman" w:hAnsi="Times New Roman" w:cs="Times New Roman"/>
                <w:b/>
                <w:sz w:val="24"/>
                <w:szCs w:val="24"/>
                <w:vertAlign w:val="superscript"/>
              </w:rPr>
            </w:pPr>
            <w:r w:rsidRPr="00D80084">
              <w:rPr>
                <w:rFonts w:ascii="Times New Roman" w:hAnsi="Times New Roman" w:cs="Times New Roman"/>
                <w:b/>
                <w:bCs/>
                <w:sz w:val="24"/>
                <w:szCs w:val="24"/>
              </w:rPr>
              <w:t xml:space="preserve">Mohammed </w:t>
            </w:r>
            <w:proofErr w:type="spellStart"/>
            <w:r w:rsidRPr="00D80084">
              <w:rPr>
                <w:rFonts w:ascii="Times New Roman" w:hAnsi="Times New Roman" w:cs="Times New Roman"/>
                <w:b/>
                <w:bCs/>
                <w:sz w:val="24"/>
                <w:szCs w:val="24"/>
              </w:rPr>
              <w:t>Saqeebulla</w:t>
            </w:r>
            <w:proofErr w:type="spellEnd"/>
            <w:r w:rsidRPr="00D80084">
              <w:rPr>
                <w:rFonts w:ascii="Times New Roman" w:hAnsi="Times New Roman" w:cs="Times New Roman"/>
                <w:b/>
                <w:bCs/>
                <w:sz w:val="24"/>
                <w:szCs w:val="24"/>
              </w:rPr>
              <w:t>, H</w:t>
            </w:r>
            <w:r w:rsidRPr="00D80084">
              <w:rPr>
                <w:rFonts w:ascii="Times New Roman" w:hAnsi="Times New Roman" w:cs="Times New Roman"/>
                <w:b/>
                <w:bCs/>
                <w:sz w:val="24"/>
                <w:szCs w:val="24"/>
                <w:vertAlign w:val="superscript"/>
              </w:rPr>
              <w:t>1</w:t>
            </w:r>
          </w:p>
        </w:tc>
        <w:tc>
          <w:tcPr>
            <w:tcW w:w="1525" w:type="pct"/>
            <w:shd w:val="clear" w:color="auto" w:fill="auto"/>
            <w:vAlign w:val="center"/>
          </w:tcPr>
          <w:p w14:paraId="7BF01DFD" w14:textId="7E9220EA" w:rsidR="006E2ADE" w:rsidRPr="00D80084" w:rsidRDefault="006E2ADE" w:rsidP="00465930">
            <w:pPr>
              <w:spacing w:after="120" w:line="300" w:lineRule="atLeast"/>
              <w:jc w:val="center"/>
              <w:rPr>
                <w:rFonts w:ascii="Times New Roman" w:eastAsia="Times New Roman" w:hAnsi="Times New Roman" w:cs="Times New Roman"/>
                <w:color w:val="1155CC"/>
                <w:sz w:val="24"/>
                <w:szCs w:val="24"/>
              </w:rPr>
            </w:pPr>
            <w:r w:rsidRPr="00D80084">
              <w:rPr>
                <w:rFonts w:ascii="Times New Roman" w:eastAsia="Times New Roman" w:hAnsi="Times New Roman" w:cs="Times New Roman"/>
                <w:color w:val="1155CC"/>
                <w:sz w:val="24"/>
                <w:szCs w:val="24"/>
              </w:rPr>
              <w:t>Saqeeb323@gmail.com</w:t>
            </w:r>
          </w:p>
        </w:tc>
        <w:tc>
          <w:tcPr>
            <w:tcW w:w="770" w:type="pct"/>
            <w:shd w:val="clear" w:color="auto" w:fill="auto"/>
            <w:vAlign w:val="center"/>
          </w:tcPr>
          <w:p w14:paraId="45BB6686" w14:textId="6D529812" w:rsidR="006E2ADE" w:rsidRPr="00D80084" w:rsidRDefault="006E2ADE" w:rsidP="00465930">
            <w:pPr>
              <w:spacing w:after="0"/>
              <w:jc w:val="center"/>
              <w:rPr>
                <w:rFonts w:ascii="Times New Roman" w:eastAsia="Times New Roman" w:hAnsi="Times New Roman" w:cs="Times New Roman"/>
                <w:iCs/>
                <w:spacing w:val="15"/>
                <w:sz w:val="24"/>
                <w:szCs w:val="24"/>
              </w:rPr>
            </w:pPr>
            <w:r w:rsidRPr="00D80084">
              <w:rPr>
                <w:rFonts w:ascii="Times New Roman" w:hAnsi="Times New Roman" w:cs="Times New Roman"/>
                <w:bCs/>
                <w:sz w:val="24"/>
                <w:szCs w:val="24"/>
              </w:rPr>
              <w:t>0000-0001-6714-5050</w:t>
            </w:r>
          </w:p>
        </w:tc>
        <w:tc>
          <w:tcPr>
            <w:tcW w:w="1513" w:type="pct"/>
            <w:shd w:val="clear" w:color="auto" w:fill="auto"/>
            <w:vAlign w:val="center"/>
          </w:tcPr>
          <w:p w14:paraId="41590702" w14:textId="08520B1A" w:rsidR="006E2ADE" w:rsidRPr="00D80084" w:rsidRDefault="00D80084" w:rsidP="00465930">
            <w:pPr>
              <w:spacing w:after="0"/>
              <w:jc w:val="center"/>
              <w:rPr>
                <w:rFonts w:ascii="Times New Roman" w:hAnsi="Times New Roman" w:cs="Times New Roman"/>
                <w:sz w:val="24"/>
                <w:szCs w:val="24"/>
              </w:rPr>
            </w:pPr>
            <w:hyperlink r:id="rId12" w:history="1">
              <w:r w:rsidRPr="00D80084">
                <w:rPr>
                  <w:rStyle w:val="Hyperlink"/>
                  <w:rFonts w:ascii="Times New Roman" w:hAnsi="Times New Roman" w:cs="Times New Roman"/>
                  <w:sz w:val="24"/>
                  <w:szCs w:val="24"/>
                </w:rPr>
                <w:t>https://www.linkedin.com/in/dr-mohamed-saqeebulla-h-42709041/</w:t>
              </w:r>
            </w:hyperlink>
            <w:r w:rsidRPr="00D80084">
              <w:rPr>
                <w:rFonts w:ascii="Times New Roman" w:hAnsi="Times New Roman" w:cs="Times New Roman"/>
                <w:sz w:val="24"/>
                <w:szCs w:val="24"/>
              </w:rPr>
              <w:t xml:space="preserve"> </w:t>
            </w:r>
          </w:p>
        </w:tc>
      </w:tr>
      <w:tr w:rsidR="006E2ADE" w:rsidRPr="00D80084" w14:paraId="7CEDA334" w14:textId="77777777" w:rsidTr="001514B5">
        <w:trPr>
          <w:trHeight w:val="491"/>
        </w:trPr>
        <w:tc>
          <w:tcPr>
            <w:tcW w:w="269" w:type="pct"/>
            <w:shd w:val="clear" w:color="auto" w:fill="auto"/>
            <w:vAlign w:val="center"/>
          </w:tcPr>
          <w:p w14:paraId="421814D5" w14:textId="29594ABF" w:rsidR="006E2ADE" w:rsidRPr="00D80084" w:rsidRDefault="006E2ADE" w:rsidP="00465930">
            <w:pPr>
              <w:spacing w:after="0"/>
              <w:jc w:val="center"/>
              <w:rPr>
                <w:rFonts w:ascii="Times New Roman" w:eastAsia="Times New Roman" w:hAnsi="Times New Roman" w:cs="Times New Roman"/>
                <w:iCs/>
                <w:spacing w:val="15"/>
                <w:sz w:val="24"/>
                <w:szCs w:val="24"/>
              </w:rPr>
            </w:pPr>
            <w:r w:rsidRPr="00D80084">
              <w:rPr>
                <w:rFonts w:ascii="Times New Roman" w:eastAsia="Times New Roman" w:hAnsi="Times New Roman" w:cs="Times New Roman"/>
                <w:iCs/>
                <w:spacing w:val="15"/>
                <w:sz w:val="24"/>
                <w:szCs w:val="24"/>
              </w:rPr>
              <w:t>6.</w:t>
            </w:r>
          </w:p>
        </w:tc>
        <w:tc>
          <w:tcPr>
            <w:tcW w:w="922" w:type="pct"/>
            <w:shd w:val="clear" w:color="auto" w:fill="auto"/>
            <w:vAlign w:val="center"/>
          </w:tcPr>
          <w:p w14:paraId="30E416C8" w14:textId="5D4D1378" w:rsidR="006E2ADE" w:rsidRPr="00D80084" w:rsidRDefault="006E2ADE" w:rsidP="00465930">
            <w:pPr>
              <w:spacing w:after="0"/>
              <w:jc w:val="center"/>
              <w:rPr>
                <w:rFonts w:ascii="Times New Roman" w:hAnsi="Times New Roman" w:cs="Times New Roman"/>
                <w:b/>
                <w:bCs/>
                <w:sz w:val="24"/>
                <w:szCs w:val="24"/>
              </w:rPr>
            </w:pPr>
            <w:proofErr w:type="spellStart"/>
            <w:r w:rsidRPr="00D80084">
              <w:rPr>
                <w:rFonts w:ascii="Times New Roman" w:hAnsi="Times New Roman" w:cs="Times New Roman"/>
                <w:b/>
                <w:bCs/>
                <w:sz w:val="24"/>
                <w:szCs w:val="24"/>
              </w:rPr>
              <w:t>Basavaraja</w:t>
            </w:r>
            <w:proofErr w:type="spellEnd"/>
            <w:r w:rsidRPr="00D80084">
              <w:rPr>
                <w:rFonts w:ascii="Times New Roman" w:hAnsi="Times New Roman" w:cs="Times New Roman"/>
                <w:b/>
                <w:bCs/>
                <w:sz w:val="24"/>
                <w:szCs w:val="24"/>
              </w:rPr>
              <w:t xml:space="preserve">, </w:t>
            </w:r>
            <w:proofErr w:type="gramStart"/>
            <w:r w:rsidRPr="00D80084">
              <w:rPr>
                <w:rFonts w:ascii="Times New Roman" w:hAnsi="Times New Roman" w:cs="Times New Roman"/>
                <w:b/>
                <w:bCs/>
                <w:sz w:val="24"/>
                <w:szCs w:val="24"/>
              </w:rPr>
              <w:t>P.K</w:t>
            </w:r>
            <w:proofErr w:type="gramEnd"/>
            <w:r w:rsidRPr="00D80084">
              <w:rPr>
                <w:rFonts w:ascii="Times New Roman" w:hAnsi="Times New Roman" w:cs="Times New Roman"/>
                <w:b/>
                <w:bCs/>
                <w:sz w:val="24"/>
                <w:szCs w:val="24"/>
                <w:vertAlign w:val="superscript"/>
              </w:rPr>
              <w:t>1</w:t>
            </w:r>
          </w:p>
        </w:tc>
        <w:tc>
          <w:tcPr>
            <w:tcW w:w="1525" w:type="pct"/>
            <w:shd w:val="clear" w:color="auto" w:fill="auto"/>
            <w:vAlign w:val="center"/>
          </w:tcPr>
          <w:p w14:paraId="394AC39C" w14:textId="10478BCC" w:rsidR="006E2ADE" w:rsidRPr="00D80084" w:rsidRDefault="006E2ADE" w:rsidP="00465930">
            <w:pPr>
              <w:spacing w:after="120" w:line="300" w:lineRule="atLeast"/>
              <w:jc w:val="center"/>
              <w:rPr>
                <w:rFonts w:ascii="Times New Roman" w:eastAsia="Times New Roman" w:hAnsi="Times New Roman" w:cs="Times New Roman"/>
                <w:color w:val="1155CC"/>
                <w:sz w:val="24"/>
                <w:szCs w:val="24"/>
              </w:rPr>
            </w:pPr>
            <w:r w:rsidRPr="00D80084">
              <w:rPr>
                <w:rFonts w:ascii="Times New Roman" w:hAnsi="Times New Roman" w:cs="Times New Roman"/>
                <w:bCs/>
                <w:sz w:val="24"/>
                <w:szCs w:val="24"/>
              </w:rPr>
              <w:t>pujarikbraj@gmail.com</w:t>
            </w:r>
          </w:p>
        </w:tc>
        <w:tc>
          <w:tcPr>
            <w:tcW w:w="770" w:type="pct"/>
            <w:shd w:val="clear" w:color="auto" w:fill="auto"/>
            <w:vAlign w:val="center"/>
          </w:tcPr>
          <w:p w14:paraId="043F000E" w14:textId="7E0916AD" w:rsidR="006E2ADE" w:rsidRPr="00D80084" w:rsidRDefault="006E2ADE" w:rsidP="00465930">
            <w:pPr>
              <w:spacing w:after="0"/>
              <w:jc w:val="center"/>
              <w:rPr>
                <w:rFonts w:ascii="Times New Roman" w:hAnsi="Times New Roman" w:cs="Times New Roman"/>
                <w:bCs/>
                <w:sz w:val="24"/>
                <w:szCs w:val="24"/>
              </w:rPr>
            </w:pPr>
            <w:r w:rsidRPr="00D80084">
              <w:rPr>
                <w:rFonts w:ascii="Times New Roman" w:hAnsi="Times New Roman" w:cs="Times New Roman"/>
                <w:bCs/>
                <w:sz w:val="24"/>
                <w:szCs w:val="24"/>
              </w:rPr>
              <w:t>0009-0009-0285-883X</w:t>
            </w:r>
          </w:p>
        </w:tc>
        <w:tc>
          <w:tcPr>
            <w:tcW w:w="1513" w:type="pct"/>
            <w:shd w:val="clear" w:color="auto" w:fill="auto"/>
            <w:vAlign w:val="center"/>
          </w:tcPr>
          <w:p w14:paraId="7FF1DE64" w14:textId="791DEDDD" w:rsidR="006E2ADE" w:rsidRPr="00D80084" w:rsidRDefault="00D80084" w:rsidP="00465930">
            <w:pPr>
              <w:spacing w:after="0"/>
              <w:jc w:val="center"/>
              <w:rPr>
                <w:rFonts w:ascii="Times New Roman" w:hAnsi="Times New Roman" w:cs="Times New Roman"/>
                <w:sz w:val="24"/>
                <w:szCs w:val="24"/>
              </w:rPr>
            </w:pPr>
            <w:hyperlink r:id="rId13" w:history="1">
              <w:r w:rsidRPr="00D80084">
                <w:rPr>
                  <w:rStyle w:val="Hyperlink"/>
                  <w:rFonts w:ascii="Times New Roman" w:hAnsi="Times New Roman" w:cs="Times New Roman"/>
                  <w:sz w:val="24"/>
                  <w:szCs w:val="24"/>
                </w:rPr>
                <w:t>https://www.linkedin.com/in/basavaraj-pk-889958286/</w:t>
              </w:r>
            </w:hyperlink>
            <w:r w:rsidRPr="00D80084">
              <w:rPr>
                <w:rFonts w:ascii="Times New Roman" w:hAnsi="Times New Roman" w:cs="Times New Roman"/>
                <w:sz w:val="24"/>
                <w:szCs w:val="24"/>
              </w:rPr>
              <w:t xml:space="preserve"> </w:t>
            </w:r>
          </w:p>
        </w:tc>
      </w:tr>
      <w:tr w:rsidR="006E2ADE" w:rsidRPr="00D80084" w14:paraId="52C3B4DF" w14:textId="77777777" w:rsidTr="001514B5">
        <w:trPr>
          <w:trHeight w:val="491"/>
        </w:trPr>
        <w:tc>
          <w:tcPr>
            <w:tcW w:w="269" w:type="pct"/>
            <w:shd w:val="clear" w:color="auto" w:fill="auto"/>
            <w:vAlign w:val="center"/>
          </w:tcPr>
          <w:p w14:paraId="4C5ECDDC" w14:textId="1BBD6F16" w:rsidR="006E2ADE" w:rsidRPr="00D80084" w:rsidRDefault="006E2ADE" w:rsidP="00465930">
            <w:pPr>
              <w:spacing w:after="0"/>
              <w:jc w:val="center"/>
              <w:rPr>
                <w:rFonts w:ascii="Times New Roman" w:eastAsia="Times New Roman" w:hAnsi="Times New Roman" w:cs="Times New Roman"/>
                <w:iCs/>
                <w:spacing w:val="15"/>
                <w:sz w:val="24"/>
                <w:szCs w:val="24"/>
              </w:rPr>
            </w:pPr>
            <w:r w:rsidRPr="00D80084">
              <w:rPr>
                <w:rFonts w:ascii="Times New Roman" w:eastAsia="Times New Roman" w:hAnsi="Times New Roman" w:cs="Times New Roman"/>
                <w:iCs/>
                <w:spacing w:val="15"/>
                <w:sz w:val="24"/>
                <w:szCs w:val="24"/>
              </w:rPr>
              <w:t>7.</w:t>
            </w:r>
          </w:p>
        </w:tc>
        <w:tc>
          <w:tcPr>
            <w:tcW w:w="922" w:type="pct"/>
            <w:shd w:val="clear" w:color="auto" w:fill="auto"/>
            <w:vAlign w:val="center"/>
          </w:tcPr>
          <w:p w14:paraId="6C0C485C" w14:textId="0AC96887" w:rsidR="006E2ADE" w:rsidRPr="00D80084" w:rsidRDefault="006E2ADE" w:rsidP="00465930">
            <w:pPr>
              <w:spacing w:after="0"/>
              <w:jc w:val="center"/>
              <w:rPr>
                <w:rFonts w:ascii="Times New Roman" w:hAnsi="Times New Roman" w:cs="Times New Roman"/>
                <w:b/>
                <w:bCs/>
                <w:sz w:val="24"/>
                <w:szCs w:val="24"/>
              </w:rPr>
            </w:pPr>
            <w:proofErr w:type="spellStart"/>
            <w:r w:rsidRPr="00D80084">
              <w:rPr>
                <w:rFonts w:ascii="Times New Roman" w:hAnsi="Times New Roman" w:cs="Times New Roman"/>
                <w:b/>
                <w:bCs/>
                <w:sz w:val="24"/>
                <w:szCs w:val="24"/>
              </w:rPr>
              <w:t>Gangamrutha</w:t>
            </w:r>
            <w:proofErr w:type="spellEnd"/>
            <w:r w:rsidRPr="00D80084">
              <w:rPr>
                <w:rFonts w:ascii="Times New Roman" w:hAnsi="Times New Roman" w:cs="Times New Roman"/>
                <w:b/>
                <w:bCs/>
                <w:sz w:val="24"/>
                <w:szCs w:val="24"/>
              </w:rPr>
              <w:t xml:space="preserve">, </w:t>
            </w:r>
            <w:proofErr w:type="gramStart"/>
            <w:r w:rsidRPr="00D80084">
              <w:rPr>
                <w:rFonts w:ascii="Times New Roman" w:hAnsi="Times New Roman" w:cs="Times New Roman"/>
                <w:b/>
                <w:bCs/>
                <w:sz w:val="24"/>
                <w:szCs w:val="24"/>
              </w:rPr>
              <w:t>G.V</w:t>
            </w:r>
            <w:proofErr w:type="gramEnd"/>
            <w:r w:rsidRPr="00D80084">
              <w:rPr>
                <w:rFonts w:ascii="Times New Roman" w:hAnsi="Times New Roman" w:cs="Times New Roman"/>
                <w:b/>
                <w:bCs/>
                <w:sz w:val="24"/>
                <w:szCs w:val="24"/>
                <w:vertAlign w:val="superscript"/>
              </w:rPr>
              <w:t>1</w:t>
            </w:r>
          </w:p>
        </w:tc>
        <w:tc>
          <w:tcPr>
            <w:tcW w:w="1525" w:type="pct"/>
            <w:shd w:val="clear" w:color="auto" w:fill="auto"/>
            <w:vAlign w:val="center"/>
          </w:tcPr>
          <w:p w14:paraId="2E40F0A7" w14:textId="4A18F083" w:rsidR="006E2ADE" w:rsidRPr="00D80084" w:rsidRDefault="006E2ADE" w:rsidP="00465930">
            <w:pPr>
              <w:spacing w:after="120" w:line="300" w:lineRule="atLeast"/>
              <w:jc w:val="center"/>
              <w:rPr>
                <w:rFonts w:ascii="Times New Roman" w:hAnsi="Times New Roman" w:cs="Times New Roman"/>
                <w:bCs/>
                <w:sz w:val="24"/>
                <w:szCs w:val="24"/>
              </w:rPr>
            </w:pPr>
            <w:r w:rsidRPr="00D80084">
              <w:rPr>
                <w:rFonts w:ascii="Times New Roman" w:hAnsi="Times New Roman" w:cs="Times New Roman"/>
                <w:bCs/>
                <w:sz w:val="24"/>
                <w:szCs w:val="24"/>
              </w:rPr>
              <w:t>gangamrutha@gmail.com</w:t>
            </w:r>
          </w:p>
        </w:tc>
        <w:tc>
          <w:tcPr>
            <w:tcW w:w="770" w:type="pct"/>
            <w:shd w:val="clear" w:color="auto" w:fill="auto"/>
            <w:vAlign w:val="center"/>
          </w:tcPr>
          <w:p w14:paraId="0C5CFAA2" w14:textId="7C8DA32B" w:rsidR="006E2ADE" w:rsidRPr="00D80084" w:rsidRDefault="006E2ADE" w:rsidP="00465930">
            <w:pPr>
              <w:spacing w:after="0"/>
              <w:jc w:val="center"/>
              <w:rPr>
                <w:rFonts w:ascii="Times New Roman" w:hAnsi="Times New Roman" w:cs="Times New Roman"/>
                <w:bCs/>
                <w:sz w:val="24"/>
                <w:szCs w:val="24"/>
              </w:rPr>
            </w:pPr>
            <w:r w:rsidRPr="00D80084">
              <w:rPr>
                <w:rFonts w:ascii="Times New Roman" w:hAnsi="Times New Roman" w:cs="Times New Roman"/>
                <w:bCs/>
                <w:sz w:val="24"/>
                <w:szCs w:val="24"/>
              </w:rPr>
              <w:t>0009-0007-7925-495X</w:t>
            </w:r>
          </w:p>
        </w:tc>
        <w:tc>
          <w:tcPr>
            <w:tcW w:w="1513" w:type="pct"/>
            <w:shd w:val="clear" w:color="auto" w:fill="auto"/>
            <w:vAlign w:val="center"/>
          </w:tcPr>
          <w:p w14:paraId="6607C2A9" w14:textId="51D4D29A" w:rsidR="006E2ADE" w:rsidRPr="00D80084" w:rsidRDefault="00D80084" w:rsidP="00465930">
            <w:pPr>
              <w:spacing w:after="0"/>
              <w:jc w:val="center"/>
              <w:rPr>
                <w:rFonts w:ascii="Times New Roman" w:hAnsi="Times New Roman" w:cs="Times New Roman"/>
                <w:sz w:val="24"/>
                <w:szCs w:val="24"/>
              </w:rPr>
            </w:pPr>
            <w:r w:rsidRPr="00D80084">
              <w:rPr>
                <w:rFonts w:ascii="Times New Roman" w:hAnsi="Times New Roman" w:cs="Times New Roman"/>
                <w:sz w:val="24"/>
                <w:szCs w:val="24"/>
              </w:rPr>
              <w:t>-</w:t>
            </w:r>
          </w:p>
        </w:tc>
      </w:tr>
      <w:tr w:rsidR="006E2ADE" w:rsidRPr="00D80084" w14:paraId="6B94EBFB" w14:textId="77777777" w:rsidTr="001514B5">
        <w:trPr>
          <w:trHeight w:val="491"/>
        </w:trPr>
        <w:tc>
          <w:tcPr>
            <w:tcW w:w="269" w:type="pct"/>
            <w:shd w:val="clear" w:color="auto" w:fill="auto"/>
            <w:vAlign w:val="center"/>
          </w:tcPr>
          <w:p w14:paraId="08BAA352" w14:textId="314D3BCF" w:rsidR="006E2ADE" w:rsidRPr="00D80084" w:rsidRDefault="006E2ADE" w:rsidP="00465930">
            <w:pPr>
              <w:spacing w:after="0"/>
              <w:jc w:val="center"/>
              <w:rPr>
                <w:rFonts w:ascii="Times New Roman" w:eastAsia="Times New Roman" w:hAnsi="Times New Roman" w:cs="Times New Roman"/>
                <w:iCs/>
                <w:spacing w:val="15"/>
                <w:sz w:val="24"/>
                <w:szCs w:val="24"/>
              </w:rPr>
            </w:pPr>
            <w:r w:rsidRPr="00D80084">
              <w:rPr>
                <w:rFonts w:ascii="Times New Roman" w:eastAsia="Times New Roman" w:hAnsi="Times New Roman" w:cs="Times New Roman"/>
                <w:iCs/>
                <w:spacing w:val="15"/>
                <w:sz w:val="24"/>
                <w:szCs w:val="24"/>
              </w:rPr>
              <w:t>8.</w:t>
            </w:r>
          </w:p>
        </w:tc>
        <w:tc>
          <w:tcPr>
            <w:tcW w:w="922" w:type="pct"/>
            <w:shd w:val="clear" w:color="auto" w:fill="auto"/>
            <w:vAlign w:val="center"/>
          </w:tcPr>
          <w:p w14:paraId="7B18249A" w14:textId="53EA460C" w:rsidR="006E2ADE" w:rsidRPr="00D80084" w:rsidRDefault="006E2ADE" w:rsidP="00465930">
            <w:pPr>
              <w:spacing w:after="0"/>
              <w:jc w:val="center"/>
              <w:rPr>
                <w:rFonts w:ascii="Times New Roman" w:hAnsi="Times New Roman" w:cs="Times New Roman"/>
                <w:b/>
                <w:bCs/>
                <w:sz w:val="24"/>
                <w:szCs w:val="24"/>
              </w:rPr>
            </w:pPr>
            <w:r w:rsidRPr="00D80084">
              <w:rPr>
                <w:rFonts w:ascii="Times New Roman" w:hAnsi="Times New Roman" w:cs="Times New Roman"/>
                <w:b/>
                <w:bCs/>
                <w:sz w:val="24"/>
                <w:szCs w:val="24"/>
              </w:rPr>
              <w:t>Sanjay Srivastava</w:t>
            </w:r>
            <w:r w:rsidRPr="00D80084">
              <w:rPr>
                <w:rFonts w:ascii="Times New Roman" w:hAnsi="Times New Roman" w:cs="Times New Roman"/>
                <w:b/>
                <w:bCs/>
                <w:sz w:val="24"/>
                <w:szCs w:val="24"/>
                <w:vertAlign w:val="superscript"/>
              </w:rPr>
              <w:t>3</w:t>
            </w:r>
          </w:p>
        </w:tc>
        <w:tc>
          <w:tcPr>
            <w:tcW w:w="1525" w:type="pct"/>
            <w:shd w:val="clear" w:color="auto" w:fill="auto"/>
            <w:vAlign w:val="center"/>
          </w:tcPr>
          <w:p w14:paraId="68412167" w14:textId="28F90520" w:rsidR="006E2ADE" w:rsidRPr="00D80084" w:rsidRDefault="006E2ADE" w:rsidP="00465930">
            <w:pPr>
              <w:spacing w:after="120" w:line="300" w:lineRule="atLeast"/>
              <w:jc w:val="center"/>
              <w:rPr>
                <w:rFonts w:ascii="Times New Roman" w:hAnsi="Times New Roman" w:cs="Times New Roman"/>
                <w:bCs/>
                <w:sz w:val="24"/>
                <w:szCs w:val="24"/>
              </w:rPr>
            </w:pPr>
            <w:r w:rsidRPr="00D80084">
              <w:rPr>
                <w:rFonts w:ascii="Times New Roman" w:hAnsi="Times New Roman" w:cs="Times New Roman"/>
                <w:bCs/>
                <w:sz w:val="24"/>
                <w:szCs w:val="24"/>
              </w:rPr>
              <w:t>pcstcr@gmail.com</w:t>
            </w:r>
          </w:p>
        </w:tc>
        <w:tc>
          <w:tcPr>
            <w:tcW w:w="770" w:type="pct"/>
            <w:shd w:val="clear" w:color="auto" w:fill="auto"/>
            <w:vAlign w:val="center"/>
          </w:tcPr>
          <w:p w14:paraId="25AB5731" w14:textId="0E039FCD" w:rsidR="006E2ADE" w:rsidRPr="00D80084" w:rsidRDefault="006E2ADE" w:rsidP="00465930">
            <w:pPr>
              <w:spacing w:after="0"/>
              <w:jc w:val="center"/>
              <w:rPr>
                <w:rFonts w:ascii="Times New Roman" w:hAnsi="Times New Roman" w:cs="Times New Roman"/>
                <w:bCs/>
                <w:sz w:val="24"/>
                <w:szCs w:val="24"/>
              </w:rPr>
            </w:pPr>
            <w:r w:rsidRPr="00D80084">
              <w:rPr>
                <w:rFonts w:ascii="Times New Roman" w:hAnsi="Times New Roman" w:cs="Times New Roman"/>
                <w:bCs/>
                <w:sz w:val="24"/>
                <w:szCs w:val="24"/>
              </w:rPr>
              <w:t>0009-0001-2935-4852</w:t>
            </w:r>
          </w:p>
        </w:tc>
        <w:tc>
          <w:tcPr>
            <w:tcW w:w="1513" w:type="pct"/>
            <w:shd w:val="clear" w:color="auto" w:fill="auto"/>
            <w:vAlign w:val="center"/>
          </w:tcPr>
          <w:p w14:paraId="393CC66C" w14:textId="1523FADE" w:rsidR="006E2ADE" w:rsidRPr="00D80084" w:rsidRDefault="00D80084" w:rsidP="00465930">
            <w:pPr>
              <w:spacing w:after="0"/>
              <w:jc w:val="center"/>
              <w:rPr>
                <w:rFonts w:ascii="Times New Roman" w:hAnsi="Times New Roman" w:cs="Times New Roman"/>
                <w:sz w:val="24"/>
                <w:szCs w:val="24"/>
              </w:rPr>
            </w:pPr>
            <w:hyperlink r:id="rId14" w:history="1">
              <w:r w:rsidRPr="00D80084">
                <w:rPr>
                  <w:rStyle w:val="Hyperlink"/>
                  <w:rFonts w:ascii="Times New Roman" w:hAnsi="Times New Roman" w:cs="Times New Roman"/>
                  <w:sz w:val="24"/>
                  <w:szCs w:val="24"/>
                </w:rPr>
                <w:t>https://www.linkedin.com/in/sanjay-srivastava-85611620/</w:t>
              </w:r>
            </w:hyperlink>
            <w:r w:rsidRPr="00D80084">
              <w:rPr>
                <w:rFonts w:ascii="Times New Roman" w:hAnsi="Times New Roman" w:cs="Times New Roman"/>
                <w:sz w:val="24"/>
                <w:szCs w:val="24"/>
              </w:rPr>
              <w:t xml:space="preserve"> </w:t>
            </w:r>
          </w:p>
        </w:tc>
      </w:tr>
      <w:tr w:rsidR="006E2ADE" w:rsidRPr="00D80084" w14:paraId="0EEB13F2" w14:textId="77777777" w:rsidTr="001514B5">
        <w:trPr>
          <w:trHeight w:val="491"/>
        </w:trPr>
        <w:tc>
          <w:tcPr>
            <w:tcW w:w="269" w:type="pct"/>
            <w:shd w:val="clear" w:color="auto" w:fill="auto"/>
            <w:vAlign w:val="center"/>
          </w:tcPr>
          <w:p w14:paraId="0BE37630" w14:textId="19A262BB" w:rsidR="006E2ADE" w:rsidRPr="00D80084" w:rsidRDefault="006E2ADE" w:rsidP="00465930">
            <w:pPr>
              <w:spacing w:after="0"/>
              <w:jc w:val="center"/>
              <w:rPr>
                <w:rFonts w:ascii="Times New Roman" w:eastAsia="Times New Roman" w:hAnsi="Times New Roman" w:cs="Times New Roman"/>
                <w:iCs/>
                <w:spacing w:val="15"/>
                <w:sz w:val="24"/>
                <w:szCs w:val="24"/>
              </w:rPr>
            </w:pPr>
            <w:r w:rsidRPr="00D80084">
              <w:rPr>
                <w:rFonts w:ascii="Times New Roman" w:eastAsia="Times New Roman" w:hAnsi="Times New Roman" w:cs="Times New Roman"/>
                <w:iCs/>
                <w:spacing w:val="15"/>
                <w:sz w:val="24"/>
                <w:szCs w:val="24"/>
              </w:rPr>
              <w:t>9.</w:t>
            </w:r>
          </w:p>
        </w:tc>
        <w:tc>
          <w:tcPr>
            <w:tcW w:w="922" w:type="pct"/>
            <w:shd w:val="clear" w:color="auto" w:fill="auto"/>
            <w:vAlign w:val="center"/>
          </w:tcPr>
          <w:p w14:paraId="3039C5FD" w14:textId="3EE2AC6C" w:rsidR="006E2ADE" w:rsidRPr="00D80084" w:rsidRDefault="006E2ADE" w:rsidP="00465930">
            <w:pPr>
              <w:spacing w:after="0"/>
              <w:jc w:val="center"/>
              <w:rPr>
                <w:rFonts w:ascii="Times New Roman" w:hAnsi="Times New Roman" w:cs="Times New Roman"/>
                <w:b/>
                <w:bCs/>
                <w:sz w:val="24"/>
                <w:szCs w:val="24"/>
              </w:rPr>
            </w:pPr>
            <w:r w:rsidRPr="00D80084">
              <w:rPr>
                <w:rFonts w:ascii="Times New Roman" w:hAnsi="Times New Roman" w:cs="Times New Roman"/>
                <w:b/>
                <w:bCs/>
                <w:sz w:val="24"/>
                <w:szCs w:val="24"/>
              </w:rPr>
              <w:t>Pradip Dey</w:t>
            </w:r>
            <w:r w:rsidRPr="00D80084">
              <w:rPr>
                <w:rFonts w:ascii="Times New Roman" w:hAnsi="Times New Roman" w:cs="Times New Roman"/>
                <w:b/>
                <w:bCs/>
                <w:sz w:val="24"/>
                <w:szCs w:val="24"/>
                <w:vertAlign w:val="superscript"/>
              </w:rPr>
              <w:t>4</w:t>
            </w:r>
          </w:p>
        </w:tc>
        <w:tc>
          <w:tcPr>
            <w:tcW w:w="1525" w:type="pct"/>
            <w:shd w:val="clear" w:color="auto" w:fill="auto"/>
            <w:vAlign w:val="center"/>
          </w:tcPr>
          <w:p w14:paraId="336D3761" w14:textId="6B68D6AB" w:rsidR="006E2ADE" w:rsidRPr="00D80084" w:rsidRDefault="006E2ADE" w:rsidP="00465930">
            <w:pPr>
              <w:spacing w:after="120" w:line="300" w:lineRule="atLeast"/>
              <w:jc w:val="center"/>
              <w:rPr>
                <w:rFonts w:ascii="Times New Roman" w:hAnsi="Times New Roman" w:cs="Times New Roman"/>
                <w:bCs/>
                <w:sz w:val="24"/>
                <w:szCs w:val="24"/>
              </w:rPr>
            </w:pPr>
            <w:r w:rsidRPr="00D80084">
              <w:rPr>
                <w:rFonts w:ascii="Times New Roman" w:hAnsi="Times New Roman" w:cs="Times New Roman"/>
                <w:bCs/>
                <w:sz w:val="24"/>
                <w:szCs w:val="24"/>
              </w:rPr>
              <w:t>pradipdey@yahoo.com</w:t>
            </w:r>
          </w:p>
        </w:tc>
        <w:tc>
          <w:tcPr>
            <w:tcW w:w="770" w:type="pct"/>
            <w:shd w:val="clear" w:color="auto" w:fill="auto"/>
            <w:vAlign w:val="center"/>
          </w:tcPr>
          <w:p w14:paraId="7FF24E1D" w14:textId="111B4C4C" w:rsidR="006E2ADE" w:rsidRPr="00D80084" w:rsidRDefault="006E2ADE" w:rsidP="00465930">
            <w:pPr>
              <w:spacing w:after="0"/>
              <w:jc w:val="center"/>
              <w:rPr>
                <w:rFonts w:ascii="Times New Roman" w:hAnsi="Times New Roman" w:cs="Times New Roman"/>
                <w:bCs/>
                <w:sz w:val="24"/>
                <w:szCs w:val="24"/>
              </w:rPr>
            </w:pPr>
            <w:r w:rsidRPr="00D80084">
              <w:rPr>
                <w:rFonts w:ascii="Times New Roman" w:hAnsi="Times New Roman" w:cs="Times New Roman"/>
                <w:bCs/>
                <w:sz w:val="24"/>
                <w:szCs w:val="24"/>
              </w:rPr>
              <w:t>0000-0002-9161-4707</w:t>
            </w:r>
          </w:p>
        </w:tc>
        <w:tc>
          <w:tcPr>
            <w:tcW w:w="1513" w:type="pct"/>
            <w:shd w:val="clear" w:color="auto" w:fill="auto"/>
            <w:vAlign w:val="center"/>
          </w:tcPr>
          <w:p w14:paraId="0DABB27D" w14:textId="11FD5A1C" w:rsidR="006E2ADE" w:rsidRPr="00D80084" w:rsidRDefault="00D80084" w:rsidP="00465930">
            <w:pPr>
              <w:spacing w:after="0"/>
              <w:jc w:val="center"/>
              <w:rPr>
                <w:rFonts w:ascii="Times New Roman" w:hAnsi="Times New Roman" w:cs="Times New Roman"/>
                <w:sz w:val="24"/>
                <w:szCs w:val="24"/>
              </w:rPr>
            </w:pPr>
            <w:hyperlink r:id="rId15" w:history="1">
              <w:r w:rsidRPr="00D80084">
                <w:rPr>
                  <w:rStyle w:val="Hyperlink"/>
                  <w:rFonts w:ascii="Times New Roman" w:hAnsi="Times New Roman" w:cs="Times New Roman"/>
                  <w:sz w:val="24"/>
                  <w:szCs w:val="24"/>
                </w:rPr>
                <w:t>https://www.linkedin.com/in/dey-pradip/</w:t>
              </w:r>
            </w:hyperlink>
            <w:r w:rsidRPr="00D80084">
              <w:rPr>
                <w:rFonts w:ascii="Times New Roman" w:hAnsi="Times New Roman" w:cs="Times New Roman"/>
                <w:sz w:val="24"/>
                <w:szCs w:val="24"/>
              </w:rPr>
              <w:t xml:space="preserve"> </w:t>
            </w:r>
          </w:p>
        </w:tc>
      </w:tr>
    </w:tbl>
    <w:p w14:paraId="11999C6E" w14:textId="5F4AB375" w:rsidR="006E2ADE" w:rsidRPr="00D80084" w:rsidRDefault="006E2ADE" w:rsidP="001F403C">
      <w:pPr>
        <w:spacing w:before="240" w:line="360" w:lineRule="auto"/>
        <w:rPr>
          <w:rFonts w:ascii="Times New Roman" w:hAnsi="Times New Roman" w:cs="Times New Roman"/>
          <w:b/>
          <w:bCs/>
          <w:color w:val="000000" w:themeColor="text1"/>
          <w:sz w:val="24"/>
          <w:szCs w:val="24"/>
        </w:rPr>
      </w:pPr>
    </w:p>
    <w:p w14:paraId="71FE60E6" w14:textId="28925A29" w:rsidR="007B5D09" w:rsidRPr="00D80084" w:rsidRDefault="00C54C7A" w:rsidP="001F403C">
      <w:pPr>
        <w:spacing w:before="240" w:line="360" w:lineRule="auto"/>
        <w:rPr>
          <w:rFonts w:ascii="Times New Roman" w:hAnsi="Times New Roman" w:cs="Times New Roman"/>
          <w:b/>
          <w:bCs/>
          <w:color w:val="000000" w:themeColor="text1"/>
          <w:sz w:val="24"/>
          <w:szCs w:val="24"/>
        </w:rPr>
      </w:pPr>
      <w:r w:rsidRPr="00D80084">
        <w:rPr>
          <w:rFonts w:ascii="Times New Roman" w:hAnsi="Times New Roman" w:cs="Times New Roman"/>
          <w:b/>
          <w:bCs/>
          <w:color w:val="000000" w:themeColor="text1"/>
          <w:sz w:val="24"/>
          <w:szCs w:val="24"/>
        </w:rPr>
        <w:lastRenderedPageBreak/>
        <w:t>ABSTRACT</w:t>
      </w:r>
    </w:p>
    <w:p w14:paraId="781D23D1" w14:textId="3BD8DC8C" w:rsidR="007B5D09" w:rsidRPr="00D80084" w:rsidRDefault="007B5D09" w:rsidP="007B5D09">
      <w:pPr>
        <w:spacing w:line="360" w:lineRule="auto"/>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 xml:space="preserve">Nutrient imbalance and imprecise fertilizer use are major constraints to crop productivity in India, often resulting from blanket recommendations that fail to consider site-specific soil fertility status. Soil testing and modern nutrient management approaches such as the Soil Test Crop Response (STCR) methodology and decision-support tools like </w:t>
      </w:r>
      <w:proofErr w:type="spellStart"/>
      <w:r w:rsidRPr="00D80084">
        <w:rPr>
          <w:rFonts w:ascii="Times New Roman" w:hAnsi="Times New Roman" w:cs="Times New Roman"/>
          <w:color w:val="000000" w:themeColor="text1"/>
          <w:sz w:val="24"/>
          <w:szCs w:val="24"/>
        </w:rPr>
        <w:t>Dhartimitra</w:t>
      </w:r>
      <w:proofErr w:type="spellEnd"/>
      <w:r w:rsidRPr="00D80084">
        <w:rPr>
          <w:rFonts w:ascii="Times New Roman" w:hAnsi="Times New Roman" w:cs="Times New Roman"/>
          <w:color w:val="000000" w:themeColor="text1"/>
          <w:sz w:val="24"/>
          <w:szCs w:val="24"/>
        </w:rPr>
        <w:t xml:space="preserve"> software provide a scientific basis for balanced fertilization and sustainable yield targets. To evaluate their effectiveness, a field experiment was conducted during Kharif 2024 at farmers’ fields in Bangalore Rural, </w:t>
      </w:r>
      <w:proofErr w:type="spellStart"/>
      <w:r w:rsidRPr="00D80084">
        <w:rPr>
          <w:rFonts w:ascii="Times New Roman" w:hAnsi="Times New Roman" w:cs="Times New Roman"/>
          <w:color w:val="000000" w:themeColor="text1"/>
          <w:sz w:val="24"/>
          <w:szCs w:val="24"/>
        </w:rPr>
        <w:t>Tumakuru</w:t>
      </w:r>
      <w:proofErr w:type="spellEnd"/>
      <w:r w:rsidRPr="00D80084">
        <w:rPr>
          <w:rFonts w:ascii="Times New Roman" w:hAnsi="Times New Roman" w:cs="Times New Roman"/>
          <w:color w:val="000000" w:themeColor="text1"/>
          <w:sz w:val="24"/>
          <w:szCs w:val="24"/>
        </w:rPr>
        <w:t xml:space="preserve">, and </w:t>
      </w:r>
      <w:proofErr w:type="spellStart"/>
      <w:r w:rsidRPr="00D80084">
        <w:rPr>
          <w:rFonts w:ascii="Times New Roman" w:hAnsi="Times New Roman" w:cs="Times New Roman"/>
          <w:color w:val="000000" w:themeColor="text1"/>
          <w:sz w:val="24"/>
          <w:szCs w:val="24"/>
        </w:rPr>
        <w:t>Chikkaballapura</w:t>
      </w:r>
      <w:proofErr w:type="spellEnd"/>
      <w:r w:rsidRPr="00D80084">
        <w:rPr>
          <w:rFonts w:ascii="Times New Roman" w:hAnsi="Times New Roman" w:cs="Times New Roman"/>
          <w:color w:val="000000" w:themeColor="text1"/>
          <w:sz w:val="24"/>
          <w:szCs w:val="24"/>
        </w:rPr>
        <w:t xml:space="preserve"> districts of Karnataka. The trial compared STCR-based recommendations (using </w:t>
      </w:r>
      <w:proofErr w:type="spellStart"/>
      <w:r w:rsidRPr="00D80084">
        <w:rPr>
          <w:rFonts w:ascii="Times New Roman" w:hAnsi="Times New Roman" w:cs="Times New Roman"/>
          <w:color w:val="000000" w:themeColor="text1"/>
          <w:sz w:val="24"/>
          <w:szCs w:val="24"/>
        </w:rPr>
        <w:t>Dhartimitra</w:t>
      </w:r>
      <w:proofErr w:type="spellEnd"/>
      <w:r w:rsidRPr="00D80084">
        <w:rPr>
          <w:rFonts w:ascii="Times New Roman" w:hAnsi="Times New Roman" w:cs="Times New Roman"/>
          <w:color w:val="000000" w:themeColor="text1"/>
          <w:sz w:val="24"/>
          <w:szCs w:val="24"/>
        </w:rPr>
        <w:t xml:space="preserve"> software and actual soil test values), soil test laboratory approach, general recommended dose, farmers’ practice, and an absolute control in a randomized complete block design with three replications. Results showed that STCR-based nutrient management for a targeted yield of 15 q ha⁻¹ through </w:t>
      </w:r>
      <w:proofErr w:type="spellStart"/>
      <w:r w:rsidRPr="00D80084">
        <w:rPr>
          <w:rFonts w:ascii="Times New Roman" w:hAnsi="Times New Roman" w:cs="Times New Roman"/>
          <w:color w:val="000000" w:themeColor="text1"/>
          <w:sz w:val="24"/>
          <w:szCs w:val="24"/>
        </w:rPr>
        <w:t>Dhartimitra</w:t>
      </w:r>
      <w:proofErr w:type="spellEnd"/>
      <w:r w:rsidRPr="00D80084">
        <w:rPr>
          <w:rFonts w:ascii="Times New Roman" w:hAnsi="Times New Roman" w:cs="Times New Roman"/>
          <w:color w:val="000000" w:themeColor="text1"/>
          <w:sz w:val="24"/>
          <w:szCs w:val="24"/>
        </w:rPr>
        <w:t xml:space="preserve"> software achieved the highest mean grain yield (15.28 q ha⁻¹), followed by STCR through actual soil test values (14.97 q ha⁻¹), both significantly superior to conventional recommendations. These treatments also recorded the highest nutrient uptake of N, P₂O₅, and K₂O. Nutrient use efficiency indices revealed that nitrogen agronomic efficiency was maximum under STCR treatments (39.6 kg kg⁻¹), while phosphorus recovery efficiency remained low due to fixation, though relative internal utilization efficiency was stable. This study demonstrates that soil test–based STCR recommendations, particularly when supported by </w:t>
      </w:r>
      <w:proofErr w:type="spellStart"/>
      <w:r w:rsidRPr="00D80084">
        <w:rPr>
          <w:rFonts w:ascii="Times New Roman" w:hAnsi="Times New Roman" w:cs="Times New Roman"/>
          <w:color w:val="000000" w:themeColor="text1"/>
          <w:sz w:val="24"/>
          <w:szCs w:val="24"/>
        </w:rPr>
        <w:t>Dhartimitra</w:t>
      </w:r>
      <w:proofErr w:type="spellEnd"/>
      <w:r w:rsidRPr="00D80084">
        <w:rPr>
          <w:rFonts w:ascii="Times New Roman" w:hAnsi="Times New Roman" w:cs="Times New Roman"/>
          <w:color w:val="000000" w:themeColor="text1"/>
          <w:sz w:val="24"/>
          <w:szCs w:val="24"/>
        </w:rPr>
        <w:t xml:space="preserve"> software, enhance yield, nutrient uptake, and efficiency compared to blanket fertilizer use, ensuring sustainable crop production and improved nutrient stewardship.</w:t>
      </w:r>
    </w:p>
    <w:p w14:paraId="22F45666" w14:textId="0C0F23B0" w:rsidR="007B5D09" w:rsidRPr="00D80084" w:rsidRDefault="007B5D09" w:rsidP="007B5D09">
      <w:pPr>
        <w:spacing w:line="360" w:lineRule="auto"/>
        <w:jc w:val="both"/>
        <w:rPr>
          <w:rFonts w:ascii="Times New Roman" w:hAnsi="Times New Roman" w:cs="Times New Roman"/>
          <w:i/>
          <w:color w:val="000000" w:themeColor="text1"/>
          <w:sz w:val="24"/>
          <w:szCs w:val="24"/>
        </w:rPr>
      </w:pPr>
      <w:r w:rsidRPr="00D80084">
        <w:rPr>
          <w:rFonts w:ascii="Times New Roman" w:hAnsi="Times New Roman" w:cs="Times New Roman"/>
          <w:b/>
          <w:bCs/>
          <w:color w:val="000000" w:themeColor="text1"/>
          <w:sz w:val="24"/>
          <w:szCs w:val="24"/>
        </w:rPr>
        <w:t>Keywords</w:t>
      </w:r>
      <w:r w:rsidRPr="00D80084">
        <w:rPr>
          <w:rFonts w:ascii="Times New Roman" w:hAnsi="Times New Roman" w:cs="Times New Roman"/>
          <w:color w:val="000000" w:themeColor="text1"/>
          <w:sz w:val="24"/>
          <w:szCs w:val="24"/>
        </w:rPr>
        <w:t xml:space="preserve">: </w:t>
      </w:r>
      <w:r w:rsidRPr="00D80084">
        <w:rPr>
          <w:rFonts w:ascii="Times New Roman" w:hAnsi="Times New Roman" w:cs="Times New Roman"/>
          <w:i/>
          <w:color w:val="000000" w:themeColor="text1"/>
          <w:sz w:val="24"/>
          <w:szCs w:val="24"/>
        </w:rPr>
        <w:t xml:space="preserve">Soil Test Crop Response, </w:t>
      </w:r>
      <w:proofErr w:type="spellStart"/>
      <w:r w:rsidRPr="00D80084">
        <w:rPr>
          <w:rFonts w:ascii="Times New Roman" w:hAnsi="Times New Roman" w:cs="Times New Roman"/>
          <w:i/>
          <w:color w:val="000000" w:themeColor="text1"/>
          <w:sz w:val="24"/>
          <w:szCs w:val="24"/>
        </w:rPr>
        <w:t>Dhartimitra</w:t>
      </w:r>
      <w:proofErr w:type="spellEnd"/>
      <w:r w:rsidRPr="00D80084">
        <w:rPr>
          <w:rFonts w:ascii="Times New Roman" w:hAnsi="Times New Roman" w:cs="Times New Roman"/>
          <w:i/>
          <w:color w:val="000000" w:themeColor="text1"/>
          <w:sz w:val="24"/>
          <w:szCs w:val="24"/>
        </w:rPr>
        <w:t xml:space="preserve"> Software, Cowpea productivity, Nutrient use efficiency</w:t>
      </w:r>
    </w:p>
    <w:p w14:paraId="0B28FD52" w14:textId="36BCB413" w:rsidR="008E1123" w:rsidRPr="00D80084" w:rsidRDefault="00C54C7A" w:rsidP="00136D7A">
      <w:pPr>
        <w:spacing w:line="360" w:lineRule="auto"/>
        <w:jc w:val="both"/>
        <w:rPr>
          <w:rFonts w:ascii="Times New Roman" w:hAnsi="Times New Roman" w:cs="Times New Roman"/>
          <w:b/>
          <w:bCs/>
          <w:color w:val="000000" w:themeColor="text1"/>
          <w:sz w:val="24"/>
          <w:szCs w:val="24"/>
        </w:rPr>
      </w:pPr>
      <w:r w:rsidRPr="00D80084">
        <w:rPr>
          <w:rFonts w:ascii="Times New Roman" w:hAnsi="Times New Roman" w:cs="Times New Roman"/>
          <w:b/>
          <w:bCs/>
          <w:color w:val="000000" w:themeColor="text1"/>
          <w:sz w:val="24"/>
          <w:szCs w:val="24"/>
        </w:rPr>
        <w:t>INTRODUCTION</w:t>
      </w:r>
    </w:p>
    <w:p w14:paraId="5049D8FE" w14:textId="74D75BE6" w:rsidR="008E1123" w:rsidRPr="00D80084" w:rsidRDefault="008E1123" w:rsidP="00136D7A">
      <w:pPr>
        <w:spacing w:line="360" w:lineRule="auto"/>
        <w:ind w:firstLine="72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Cowpea (</w:t>
      </w:r>
      <w:r w:rsidRPr="00D80084">
        <w:rPr>
          <w:rFonts w:ascii="Times New Roman" w:hAnsi="Times New Roman" w:cs="Times New Roman"/>
          <w:i/>
          <w:iCs/>
          <w:color w:val="000000" w:themeColor="text1"/>
          <w:sz w:val="24"/>
          <w:szCs w:val="24"/>
        </w:rPr>
        <w:t>Vigna unguiculata</w:t>
      </w:r>
      <w:r w:rsidRPr="00D80084">
        <w:rPr>
          <w:rFonts w:ascii="Times New Roman" w:hAnsi="Times New Roman" w:cs="Times New Roman"/>
          <w:color w:val="000000" w:themeColor="text1"/>
          <w:sz w:val="24"/>
          <w:szCs w:val="24"/>
        </w:rPr>
        <w:t xml:space="preserve"> L.), is an important legume crop grown for its protein-rich seeds, tender pods, and fodder value. It plays a significant role in the diets of millions and serves as a crucial crop in sustainable agriculture due to its nitrogen-fixing ability and adaptability to marginal soils</w:t>
      </w:r>
      <w:r w:rsidR="00826552" w:rsidRPr="00D80084">
        <w:rPr>
          <w:rFonts w:ascii="Times New Roman" w:hAnsi="Times New Roman" w:cs="Times New Roman"/>
          <w:color w:val="000000" w:themeColor="text1"/>
          <w:sz w:val="24"/>
          <w:szCs w:val="24"/>
        </w:rPr>
        <w:t xml:space="preserve"> (</w:t>
      </w:r>
      <w:proofErr w:type="spellStart"/>
      <w:r w:rsidR="00826552" w:rsidRPr="00D80084">
        <w:rPr>
          <w:rFonts w:ascii="Times New Roman" w:hAnsi="Times New Roman" w:cs="Times New Roman"/>
          <w:color w:val="000000" w:themeColor="text1"/>
          <w:sz w:val="24"/>
          <w:szCs w:val="24"/>
        </w:rPr>
        <w:t>Yururdurmaz</w:t>
      </w:r>
      <w:proofErr w:type="spellEnd"/>
      <w:r w:rsidR="00826552" w:rsidRPr="00D80084">
        <w:rPr>
          <w:rFonts w:ascii="Times New Roman" w:hAnsi="Times New Roman" w:cs="Times New Roman"/>
          <w:color w:val="000000" w:themeColor="text1"/>
          <w:sz w:val="24"/>
          <w:szCs w:val="24"/>
        </w:rPr>
        <w:t xml:space="preserve"> 2022)</w:t>
      </w:r>
      <w:r w:rsidRPr="00D80084">
        <w:rPr>
          <w:rFonts w:ascii="Times New Roman" w:hAnsi="Times New Roman" w:cs="Times New Roman"/>
          <w:color w:val="000000" w:themeColor="text1"/>
          <w:sz w:val="24"/>
          <w:szCs w:val="24"/>
        </w:rPr>
        <w:t>. India is one of the largest producers of cowpea, with cultivation spread across states such as Uttar Pradesh, Madhya Pradesh, Maharashtra, Karnataka, Tamil Nadu, and Andhra Pradesh. In India, cowpea is cultivated over an area of approximately 4.0 lakh hectares with an annual production of around 2.5 lakh tonnes. However, the national average productivity remains relatively low, at around 600–700 kg</w:t>
      </w:r>
      <w:r w:rsidR="002D71AA" w:rsidRPr="00D80084">
        <w:rPr>
          <w:rFonts w:ascii="Times New Roman" w:hAnsi="Times New Roman" w:cs="Times New Roman"/>
          <w:color w:val="000000" w:themeColor="text1"/>
          <w:sz w:val="24"/>
          <w:szCs w:val="24"/>
        </w:rPr>
        <w:t xml:space="preserve"> </w:t>
      </w:r>
      <w:r w:rsidRPr="00D80084">
        <w:rPr>
          <w:rFonts w:ascii="Times New Roman" w:hAnsi="Times New Roman" w:cs="Times New Roman"/>
          <w:color w:val="000000" w:themeColor="text1"/>
          <w:sz w:val="24"/>
          <w:szCs w:val="24"/>
        </w:rPr>
        <w:t>ha</w:t>
      </w:r>
      <w:r w:rsidR="002D71AA" w:rsidRPr="00D80084">
        <w:rPr>
          <w:rFonts w:ascii="Times New Roman" w:hAnsi="Times New Roman" w:cs="Times New Roman"/>
          <w:color w:val="000000" w:themeColor="text1"/>
          <w:sz w:val="24"/>
          <w:szCs w:val="24"/>
          <w:vertAlign w:val="superscript"/>
        </w:rPr>
        <w:t>–1</w:t>
      </w:r>
      <w:r w:rsidRPr="00D80084">
        <w:rPr>
          <w:rFonts w:ascii="Times New Roman" w:hAnsi="Times New Roman" w:cs="Times New Roman"/>
          <w:color w:val="000000" w:themeColor="text1"/>
          <w:sz w:val="24"/>
          <w:szCs w:val="24"/>
        </w:rPr>
        <w:t xml:space="preserve">, </w:t>
      </w:r>
      <w:r w:rsidRPr="00D80084">
        <w:rPr>
          <w:rFonts w:ascii="Times New Roman" w:hAnsi="Times New Roman" w:cs="Times New Roman"/>
          <w:color w:val="000000" w:themeColor="text1"/>
          <w:sz w:val="24"/>
          <w:szCs w:val="24"/>
        </w:rPr>
        <w:lastRenderedPageBreak/>
        <w:t>primarily due to suboptimal crop management and poor nutrient management practices</w:t>
      </w:r>
      <w:r w:rsidR="00826552" w:rsidRPr="00D80084">
        <w:rPr>
          <w:rFonts w:ascii="Times New Roman" w:hAnsi="Times New Roman" w:cs="Times New Roman"/>
          <w:color w:val="000000" w:themeColor="text1"/>
          <w:sz w:val="24"/>
          <w:szCs w:val="24"/>
        </w:rPr>
        <w:t xml:space="preserve"> (Agarwal and </w:t>
      </w:r>
      <w:proofErr w:type="spellStart"/>
      <w:r w:rsidR="00826552" w:rsidRPr="00D80084">
        <w:rPr>
          <w:rFonts w:ascii="Times New Roman" w:hAnsi="Times New Roman" w:cs="Times New Roman"/>
          <w:color w:val="000000" w:themeColor="text1"/>
          <w:sz w:val="24"/>
          <w:szCs w:val="24"/>
        </w:rPr>
        <w:t>Devra</w:t>
      </w:r>
      <w:proofErr w:type="spellEnd"/>
      <w:r w:rsidR="00826552" w:rsidRPr="00D80084">
        <w:rPr>
          <w:rFonts w:ascii="Times New Roman" w:hAnsi="Times New Roman" w:cs="Times New Roman"/>
          <w:color w:val="000000" w:themeColor="text1"/>
          <w:sz w:val="24"/>
          <w:szCs w:val="24"/>
        </w:rPr>
        <w:t>, 2024)</w:t>
      </w:r>
      <w:r w:rsidRPr="00D80084">
        <w:rPr>
          <w:rFonts w:ascii="Times New Roman" w:hAnsi="Times New Roman" w:cs="Times New Roman"/>
          <w:color w:val="000000" w:themeColor="text1"/>
          <w:sz w:val="24"/>
          <w:szCs w:val="24"/>
        </w:rPr>
        <w:t>.</w:t>
      </w:r>
      <w:r w:rsidR="002D71AA" w:rsidRPr="00D80084">
        <w:rPr>
          <w:rFonts w:ascii="Times New Roman" w:hAnsi="Times New Roman" w:cs="Times New Roman"/>
          <w:color w:val="000000" w:themeColor="text1"/>
          <w:sz w:val="24"/>
          <w:szCs w:val="24"/>
        </w:rPr>
        <w:t xml:space="preserve"> </w:t>
      </w:r>
      <w:r w:rsidRPr="00D80084">
        <w:rPr>
          <w:rFonts w:ascii="Times New Roman" w:hAnsi="Times New Roman" w:cs="Times New Roman"/>
          <w:color w:val="000000" w:themeColor="text1"/>
          <w:sz w:val="24"/>
          <w:szCs w:val="24"/>
        </w:rPr>
        <w:t>Karnataka, especially the northern dry zones, contributes significantly to the total area under cowpea cultivation in India. The state grows cowpea both as a pulse and as a vegetable crop, with considerable acreage in districts like Dharwad, Belagavi, and Raichur. Despite its regional importance, cowpea productivity in Karnataka also remains below its genetic potential, highlighting the need for improved agronomic and nutrient management strategies</w:t>
      </w:r>
      <w:r w:rsidR="00F4010C" w:rsidRPr="00D80084">
        <w:rPr>
          <w:rFonts w:ascii="Times New Roman" w:hAnsi="Times New Roman" w:cs="Times New Roman"/>
          <w:color w:val="000000" w:themeColor="text1"/>
          <w:sz w:val="24"/>
          <w:szCs w:val="24"/>
        </w:rPr>
        <w:t xml:space="preserve"> (Ashoka </w:t>
      </w:r>
      <w:r w:rsidR="00F4010C" w:rsidRPr="00500975">
        <w:rPr>
          <w:rFonts w:ascii="Times New Roman" w:hAnsi="Times New Roman" w:cs="Times New Roman"/>
          <w:i/>
          <w:color w:val="000000" w:themeColor="text1"/>
          <w:sz w:val="24"/>
          <w:szCs w:val="24"/>
        </w:rPr>
        <w:t>et al</w:t>
      </w:r>
      <w:r w:rsidR="00F4010C" w:rsidRPr="00D80084">
        <w:rPr>
          <w:rFonts w:ascii="Times New Roman" w:hAnsi="Times New Roman" w:cs="Times New Roman"/>
          <w:color w:val="000000" w:themeColor="text1"/>
          <w:sz w:val="24"/>
          <w:szCs w:val="24"/>
        </w:rPr>
        <w:t>., 2025)</w:t>
      </w:r>
      <w:r w:rsidRPr="00D80084">
        <w:rPr>
          <w:rFonts w:ascii="Times New Roman" w:hAnsi="Times New Roman" w:cs="Times New Roman"/>
          <w:color w:val="000000" w:themeColor="text1"/>
          <w:sz w:val="24"/>
          <w:szCs w:val="24"/>
        </w:rPr>
        <w:t>.</w:t>
      </w:r>
    </w:p>
    <w:p w14:paraId="3F81F25A" w14:textId="0AF49376" w:rsidR="008E1123" w:rsidRPr="00D80084" w:rsidRDefault="008E1123" w:rsidP="00136D7A">
      <w:pPr>
        <w:spacing w:line="360" w:lineRule="auto"/>
        <w:ind w:firstLine="72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Among the various factors limiting cowpea productivity, improper and imbalanced fertilizer application stands out as a major concern. Blanket fertilizer recommendations often fail to address the specific nutrient needs of soils and crops, leading to either deficiency or excess of nutrients. Soil testing plays a critical role in diagnosing the existing nutrient status of the soil and serves as the foundation for precise fertilizer recommendations</w:t>
      </w:r>
      <w:r w:rsidR="00F4010C" w:rsidRPr="00D80084">
        <w:rPr>
          <w:rFonts w:ascii="Times New Roman" w:hAnsi="Times New Roman" w:cs="Times New Roman"/>
          <w:color w:val="000000" w:themeColor="text1"/>
          <w:sz w:val="24"/>
          <w:szCs w:val="24"/>
        </w:rPr>
        <w:t xml:space="preserve"> (Krishna Murthy </w:t>
      </w:r>
      <w:r w:rsidR="00F4010C" w:rsidRPr="00500975">
        <w:rPr>
          <w:rFonts w:ascii="Times New Roman" w:hAnsi="Times New Roman" w:cs="Times New Roman"/>
          <w:i/>
          <w:color w:val="000000" w:themeColor="text1"/>
          <w:sz w:val="24"/>
          <w:szCs w:val="24"/>
        </w:rPr>
        <w:t>et al</w:t>
      </w:r>
      <w:r w:rsidR="00F4010C" w:rsidRPr="00D80084">
        <w:rPr>
          <w:rFonts w:ascii="Times New Roman" w:hAnsi="Times New Roman" w:cs="Times New Roman"/>
          <w:color w:val="000000" w:themeColor="text1"/>
          <w:sz w:val="24"/>
          <w:szCs w:val="24"/>
        </w:rPr>
        <w:t>., 2021)</w:t>
      </w:r>
      <w:r w:rsidRPr="00D80084">
        <w:rPr>
          <w:rFonts w:ascii="Times New Roman" w:hAnsi="Times New Roman" w:cs="Times New Roman"/>
          <w:color w:val="000000" w:themeColor="text1"/>
          <w:sz w:val="24"/>
          <w:szCs w:val="24"/>
        </w:rPr>
        <w:t>. Site-specific nutrient management through soil testing ensures better crop response, efficient fertilizer use, and environmental sustainability.</w:t>
      </w:r>
      <w:r w:rsidR="002D71AA" w:rsidRPr="00D80084">
        <w:rPr>
          <w:rFonts w:ascii="Times New Roman" w:hAnsi="Times New Roman" w:cs="Times New Roman"/>
          <w:color w:val="000000" w:themeColor="text1"/>
          <w:sz w:val="24"/>
          <w:szCs w:val="24"/>
        </w:rPr>
        <w:t xml:space="preserve"> </w:t>
      </w:r>
      <w:r w:rsidRPr="00D80084">
        <w:rPr>
          <w:rFonts w:ascii="Times New Roman" w:hAnsi="Times New Roman" w:cs="Times New Roman"/>
          <w:color w:val="000000" w:themeColor="text1"/>
          <w:sz w:val="24"/>
          <w:szCs w:val="24"/>
        </w:rPr>
        <w:t>Several modern approaches have emerged to improve the accuracy of fertilizer recommendations. One such method is the Soil Test Crop Response (STCR) approach, which combines soil test values, crop nutrient requirements, and fertilizer efficiency to provide balanced nutrient recommendations for targeted yields</w:t>
      </w:r>
      <w:r w:rsidR="00F4010C" w:rsidRPr="00D80084">
        <w:rPr>
          <w:rFonts w:ascii="Times New Roman" w:hAnsi="Times New Roman" w:cs="Times New Roman"/>
          <w:color w:val="000000" w:themeColor="text1"/>
          <w:sz w:val="24"/>
          <w:szCs w:val="24"/>
        </w:rPr>
        <w:t xml:space="preserve"> (Bhavya and </w:t>
      </w:r>
      <w:proofErr w:type="spellStart"/>
      <w:r w:rsidR="00F4010C" w:rsidRPr="00D80084">
        <w:rPr>
          <w:rFonts w:ascii="Times New Roman" w:hAnsi="Times New Roman" w:cs="Times New Roman"/>
          <w:color w:val="000000" w:themeColor="text1"/>
          <w:sz w:val="24"/>
          <w:szCs w:val="24"/>
        </w:rPr>
        <w:t>Basavaraja</w:t>
      </w:r>
      <w:proofErr w:type="spellEnd"/>
      <w:r w:rsidR="00F4010C" w:rsidRPr="00D80084">
        <w:rPr>
          <w:rFonts w:ascii="Times New Roman" w:hAnsi="Times New Roman" w:cs="Times New Roman"/>
          <w:color w:val="000000" w:themeColor="text1"/>
          <w:sz w:val="24"/>
          <w:szCs w:val="24"/>
        </w:rPr>
        <w:t>, 2021)</w:t>
      </w:r>
      <w:r w:rsidRPr="00D80084">
        <w:rPr>
          <w:rFonts w:ascii="Times New Roman" w:hAnsi="Times New Roman" w:cs="Times New Roman"/>
          <w:color w:val="000000" w:themeColor="text1"/>
          <w:sz w:val="24"/>
          <w:szCs w:val="24"/>
        </w:rPr>
        <w:t>. This approach has proven effective in enhancing productivity and maintaining soil health.</w:t>
      </w:r>
      <w:r w:rsidR="002D71AA" w:rsidRPr="00D80084">
        <w:rPr>
          <w:rFonts w:ascii="Times New Roman" w:hAnsi="Times New Roman" w:cs="Times New Roman"/>
          <w:color w:val="000000" w:themeColor="text1"/>
          <w:sz w:val="24"/>
          <w:szCs w:val="24"/>
        </w:rPr>
        <w:t xml:space="preserve"> </w:t>
      </w:r>
      <w:r w:rsidRPr="00D80084">
        <w:rPr>
          <w:rFonts w:ascii="Times New Roman" w:hAnsi="Times New Roman" w:cs="Times New Roman"/>
          <w:color w:val="000000" w:themeColor="text1"/>
          <w:sz w:val="24"/>
          <w:szCs w:val="24"/>
        </w:rPr>
        <w:t>In recent years, mobile and software-based platforms, such as ‘</w:t>
      </w:r>
      <w:proofErr w:type="spellStart"/>
      <w:r w:rsidRPr="00D80084">
        <w:rPr>
          <w:rFonts w:ascii="Times New Roman" w:hAnsi="Times New Roman" w:cs="Times New Roman"/>
          <w:color w:val="000000" w:themeColor="text1"/>
          <w:sz w:val="24"/>
          <w:szCs w:val="24"/>
        </w:rPr>
        <w:t>Dhartimitra</w:t>
      </w:r>
      <w:proofErr w:type="spellEnd"/>
      <w:r w:rsidRPr="00D80084">
        <w:rPr>
          <w:rFonts w:ascii="Times New Roman" w:hAnsi="Times New Roman" w:cs="Times New Roman"/>
          <w:color w:val="000000" w:themeColor="text1"/>
          <w:sz w:val="24"/>
          <w:szCs w:val="24"/>
        </w:rPr>
        <w:t xml:space="preserve">’ developed by </w:t>
      </w:r>
      <w:r w:rsidR="002D71AA" w:rsidRPr="00D80084">
        <w:rPr>
          <w:rFonts w:ascii="Times New Roman" w:hAnsi="Times New Roman" w:cs="Times New Roman"/>
          <w:color w:val="000000" w:themeColor="text1"/>
          <w:sz w:val="24"/>
          <w:szCs w:val="24"/>
        </w:rPr>
        <w:t>All India Coordinated Research Project on Soil Test Crop Response</w:t>
      </w:r>
      <w:r w:rsidRPr="00D80084">
        <w:rPr>
          <w:rFonts w:ascii="Times New Roman" w:hAnsi="Times New Roman" w:cs="Times New Roman"/>
          <w:color w:val="000000" w:themeColor="text1"/>
          <w:sz w:val="24"/>
          <w:szCs w:val="24"/>
        </w:rPr>
        <w:t>, have revolutionized nutrient management by providing real-time, location-specific fertilizer recommendations to farmers based on soil test data. These digital tools bridge the gap between scientific knowledge and on-farm decision-making, promoting efficient and need-based fertilizer use among farmers.</w:t>
      </w:r>
    </w:p>
    <w:p w14:paraId="7C767D0A" w14:textId="734973A0" w:rsidR="00555F0C" w:rsidRPr="00D80084" w:rsidRDefault="008E1123" w:rsidP="00136D7A">
      <w:pPr>
        <w:spacing w:line="360" w:lineRule="auto"/>
        <w:ind w:firstLine="72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Another critical issue in cowpea cultivation is nutritional imbalance, which results from continuous cultivation without adequate nutrient replenishment or due to the omission of secondary and micronutrients</w:t>
      </w:r>
      <w:r w:rsidR="00F4010C" w:rsidRPr="00D80084">
        <w:rPr>
          <w:rFonts w:ascii="Times New Roman" w:hAnsi="Times New Roman" w:cs="Times New Roman"/>
          <w:color w:val="000000" w:themeColor="text1"/>
          <w:sz w:val="24"/>
          <w:szCs w:val="24"/>
        </w:rPr>
        <w:t xml:space="preserve"> (</w:t>
      </w:r>
      <w:proofErr w:type="spellStart"/>
      <w:r w:rsidR="00F4010C" w:rsidRPr="00D80084">
        <w:rPr>
          <w:rFonts w:ascii="Times New Roman" w:hAnsi="Times New Roman" w:cs="Times New Roman"/>
          <w:color w:val="000000" w:themeColor="text1"/>
          <w:sz w:val="24"/>
          <w:szCs w:val="24"/>
        </w:rPr>
        <w:t>Omomowo</w:t>
      </w:r>
      <w:proofErr w:type="spellEnd"/>
      <w:r w:rsidR="00F4010C" w:rsidRPr="00D80084">
        <w:rPr>
          <w:rFonts w:ascii="Times New Roman" w:hAnsi="Times New Roman" w:cs="Times New Roman"/>
          <w:color w:val="000000" w:themeColor="text1"/>
          <w:sz w:val="24"/>
          <w:szCs w:val="24"/>
        </w:rPr>
        <w:t xml:space="preserve"> and Babalola, 2021)</w:t>
      </w:r>
      <w:r w:rsidRPr="00D80084">
        <w:rPr>
          <w:rFonts w:ascii="Times New Roman" w:hAnsi="Times New Roman" w:cs="Times New Roman"/>
          <w:color w:val="000000" w:themeColor="text1"/>
          <w:sz w:val="24"/>
          <w:szCs w:val="24"/>
        </w:rPr>
        <w:t>. Imbalanced fertilization leads to poor growth, low pod setting, and reduced grain quality, ultimately affecting the economic returns of the crop. Addressing these nutritional gaps through appropriate recommendation strategies is essential to harness the full yield potential of cowpea and ensure soil sustainability.</w:t>
      </w:r>
      <w:r w:rsidR="002D71AA" w:rsidRPr="00D80084">
        <w:rPr>
          <w:rFonts w:ascii="Times New Roman" w:hAnsi="Times New Roman" w:cs="Times New Roman"/>
          <w:color w:val="000000" w:themeColor="text1"/>
          <w:sz w:val="24"/>
          <w:szCs w:val="24"/>
        </w:rPr>
        <w:t xml:space="preserve"> </w:t>
      </w:r>
      <w:r w:rsidRPr="00D80084">
        <w:rPr>
          <w:rFonts w:ascii="Times New Roman" w:hAnsi="Times New Roman" w:cs="Times New Roman"/>
          <w:color w:val="000000" w:themeColor="text1"/>
          <w:sz w:val="24"/>
          <w:szCs w:val="24"/>
        </w:rPr>
        <w:t>Given this background, the present research aims to evaluate and compare different approaches of fertilizer recommendation</w:t>
      </w:r>
      <w:r w:rsidR="002D71AA" w:rsidRPr="00D80084">
        <w:rPr>
          <w:rFonts w:ascii="Times New Roman" w:hAnsi="Times New Roman" w:cs="Times New Roman"/>
          <w:color w:val="000000" w:themeColor="text1"/>
          <w:sz w:val="24"/>
          <w:szCs w:val="24"/>
        </w:rPr>
        <w:t xml:space="preserve"> -</w:t>
      </w:r>
      <w:r w:rsidRPr="00D80084">
        <w:rPr>
          <w:rFonts w:ascii="Times New Roman" w:hAnsi="Times New Roman" w:cs="Times New Roman"/>
          <w:color w:val="000000" w:themeColor="text1"/>
          <w:sz w:val="24"/>
          <w:szCs w:val="24"/>
        </w:rPr>
        <w:t>including conventional, STCR, and software-based methods</w:t>
      </w:r>
      <w:r w:rsidR="002D71AA" w:rsidRPr="00D80084">
        <w:rPr>
          <w:rFonts w:ascii="Times New Roman" w:hAnsi="Times New Roman" w:cs="Times New Roman"/>
          <w:color w:val="000000" w:themeColor="text1"/>
          <w:sz w:val="24"/>
          <w:szCs w:val="24"/>
        </w:rPr>
        <w:t xml:space="preserve"> - </w:t>
      </w:r>
      <w:r w:rsidRPr="00D80084">
        <w:rPr>
          <w:rFonts w:ascii="Times New Roman" w:hAnsi="Times New Roman" w:cs="Times New Roman"/>
          <w:color w:val="000000" w:themeColor="text1"/>
          <w:sz w:val="24"/>
          <w:szCs w:val="24"/>
        </w:rPr>
        <w:lastRenderedPageBreak/>
        <w:t>for their effectiveness in improving cowpea productivity, nutrient uptake</w:t>
      </w:r>
      <w:r w:rsidR="002D71AA" w:rsidRPr="00D80084">
        <w:rPr>
          <w:rFonts w:ascii="Times New Roman" w:hAnsi="Times New Roman" w:cs="Times New Roman"/>
          <w:color w:val="000000" w:themeColor="text1"/>
          <w:sz w:val="24"/>
          <w:szCs w:val="24"/>
        </w:rPr>
        <w:t xml:space="preserve"> and nutrient use efficiency</w:t>
      </w:r>
      <w:r w:rsidRPr="00D80084">
        <w:rPr>
          <w:rFonts w:ascii="Times New Roman" w:hAnsi="Times New Roman" w:cs="Times New Roman"/>
          <w:color w:val="000000" w:themeColor="text1"/>
          <w:sz w:val="24"/>
          <w:szCs w:val="24"/>
        </w:rPr>
        <w:t>.</w:t>
      </w:r>
    </w:p>
    <w:p w14:paraId="79D06220" w14:textId="16C9E440" w:rsidR="008F76F4" w:rsidRPr="00D80084" w:rsidRDefault="008F76F4" w:rsidP="00136D7A">
      <w:pPr>
        <w:spacing w:line="360" w:lineRule="auto"/>
        <w:jc w:val="both"/>
        <w:rPr>
          <w:rFonts w:ascii="Times New Roman" w:hAnsi="Times New Roman" w:cs="Times New Roman"/>
          <w:b/>
          <w:bCs/>
          <w:color w:val="000000" w:themeColor="text1"/>
          <w:sz w:val="24"/>
          <w:szCs w:val="24"/>
        </w:rPr>
      </w:pPr>
      <w:r w:rsidRPr="00D80084">
        <w:rPr>
          <w:rFonts w:ascii="Times New Roman" w:hAnsi="Times New Roman" w:cs="Times New Roman"/>
          <w:b/>
          <w:bCs/>
          <w:color w:val="000000" w:themeColor="text1"/>
          <w:sz w:val="24"/>
          <w:szCs w:val="24"/>
        </w:rPr>
        <w:t>MATERIAL AND METHODS</w:t>
      </w:r>
    </w:p>
    <w:p w14:paraId="4A516467" w14:textId="544CE983" w:rsidR="008F76F4" w:rsidRDefault="008F76F4" w:rsidP="00136D7A">
      <w:pPr>
        <w:spacing w:line="360" w:lineRule="auto"/>
        <w:ind w:firstLine="72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 xml:space="preserve">A field experiment based on the </w:t>
      </w:r>
      <w:r w:rsidR="00BF0E5F" w:rsidRPr="00D80084">
        <w:rPr>
          <w:rFonts w:ascii="Times New Roman" w:hAnsi="Times New Roman" w:cs="Times New Roman"/>
          <w:color w:val="000000" w:themeColor="text1"/>
          <w:sz w:val="24"/>
          <w:szCs w:val="24"/>
        </w:rPr>
        <w:t>evaluation of different approaches of fertilizer recommendation</w:t>
      </w:r>
      <w:r w:rsidRPr="00D80084">
        <w:rPr>
          <w:rFonts w:ascii="Times New Roman" w:hAnsi="Times New Roman" w:cs="Times New Roman"/>
          <w:color w:val="000000" w:themeColor="text1"/>
          <w:sz w:val="24"/>
          <w:szCs w:val="24"/>
        </w:rPr>
        <w:t xml:space="preserve"> was conducted during the Kharif season of 202</w:t>
      </w:r>
      <w:r w:rsidR="00BF0E5F" w:rsidRPr="00D80084">
        <w:rPr>
          <w:rFonts w:ascii="Times New Roman" w:hAnsi="Times New Roman" w:cs="Times New Roman"/>
          <w:color w:val="000000" w:themeColor="text1"/>
          <w:sz w:val="24"/>
          <w:szCs w:val="24"/>
        </w:rPr>
        <w:t>4</w:t>
      </w:r>
      <w:r w:rsidRPr="00D80084">
        <w:rPr>
          <w:rFonts w:ascii="Times New Roman" w:hAnsi="Times New Roman" w:cs="Times New Roman"/>
          <w:color w:val="000000" w:themeColor="text1"/>
          <w:sz w:val="24"/>
          <w:szCs w:val="24"/>
        </w:rPr>
        <w:t xml:space="preserve"> at the </w:t>
      </w:r>
      <w:r w:rsidR="00BF0E5F" w:rsidRPr="00D80084">
        <w:rPr>
          <w:rFonts w:ascii="Times New Roman" w:hAnsi="Times New Roman" w:cs="Times New Roman"/>
          <w:color w:val="000000" w:themeColor="text1"/>
          <w:sz w:val="24"/>
          <w:szCs w:val="24"/>
        </w:rPr>
        <w:t xml:space="preserve">farmers’ field of </w:t>
      </w:r>
      <w:r w:rsidR="00A37217" w:rsidRPr="00D80084">
        <w:rPr>
          <w:rFonts w:ascii="Times New Roman" w:hAnsi="Times New Roman" w:cs="Times New Roman"/>
          <w:color w:val="000000" w:themeColor="text1"/>
          <w:sz w:val="24"/>
          <w:szCs w:val="24"/>
        </w:rPr>
        <w:t>various</w:t>
      </w:r>
      <w:r w:rsidR="00BF0E5F" w:rsidRPr="00D80084">
        <w:rPr>
          <w:rFonts w:ascii="Times New Roman" w:hAnsi="Times New Roman" w:cs="Times New Roman"/>
          <w:color w:val="000000" w:themeColor="text1"/>
          <w:sz w:val="24"/>
          <w:szCs w:val="24"/>
        </w:rPr>
        <w:t xml:space="preserve"> district</w:t>
      </w:r>
      <w:r w:rsidR="00A37217" w:rsidRPr="00D80084">
        <w:rPr>
          <w:rFonts w:ascii="Times New Roman" w:hAnsi="Times New Roman" w:cs="Times New Roman"/>
          <w:color w:val="000000" w:themeColor="text1"/>
          <w:sz w:val="24"/>
          <w:szCs w:val="24"/>
        </w:rPr>
        <w:t>s</w:t>
      </w:r>
      <w:r w:rsidR="00BF0E5F" w:rsidRPr="00D80084">
        <w:rPr>
          <w:rFonts w:ascii="Times New Roman" w:hAnsi="Times New Roman" w:cs="Times New Roman"/>
          <w:color w:val="000000" w:themeColor="text1"/>
          <w:sz w:val="24"/>
          <w:szCs w:val="24"/>
        </w:rPr>
        <w:t xml:space="preserve"> of Karnataka </w:t>
      </w:r>
      <w:r w:rsidR="00BF0E5F" w:rsidRPr="00D80084">
        <w:rPr>
          <w:rFonts w:ascii="Times New Roman" w:hAnsi="Times New Roman" w:cs="Times New Roman"/>
          <w:i/>
          <w:iCs/>
          <w:color w:val="000000" w:themeColor="text1"/>
          <w:sz w:val="24"/>
          <w:szCs w:val="24"/>
        </w:rPr>
        <w:t>viz</w:t>
      </w:r>
      <w:r w:rsidR="00BF0E5F" w:rsidRPr="00D80084">
        <w:rPr>
          <w:rFonts w:ascii="Times New Roman" w:hAnsi="Times New Roman" w:cs="Times New Roman"/>
          <w:color w:val="000000" w:themeColor="text1"/>
          <w:sz w:val="24"/>
          <w:szCs w:val="24"/>
        </w:rPr>
        <w:t xml:space="preserve">., Bengaluru rural, </w:t>
      </w:r>
      <w:proofErr w:type="spellStart"/>
      <w:r w:rsidR="00BF0E5F" w:rsidRPr="00D80084">
        <w:rPr>
          <w:rFonts w:ascii="Times New Roman" w:hAnsi="Times New Roman" w:cs="Times New Roman"/>
          <w:color w:val="000000" w:themeColor="text1"/>
          <w:sz w:val="24"/>
          <w:szCs w:val="24"/>
        </w:rPr>
        <w:t>Tumakuru</w:t>
      </w:r>
      <w:proofErr w:type="spellEnd"/>
      <w:r w:rsidR="00827DCC" w:rsidRPr="00D80084">
        <w:rPr>
          <w:rFonts w:ascii="Times New Roman" w:hAnsi="Times New Roman" w:cs="Times New Roman"/>
          <w:color w:val="000000" w:themeColor="text1"/>
          <w:sz w:val="24"/>
          <w:szCs w:val="24"/>
        </w:rPr>
        <w:t xml:space="preserve"> and </w:t>
      </w:r>
      <w:proofErr w:type="spellStart"/>
      <w:r w:rsidR="00BF0E5F" w:rsidRPr="00D80084">
        <w:rPr>
          <w:rFonts w:ascii="Times New Roman" w:hAnsi="Times New Roman" w:cs="Times New Roman"/>
          <w:color w:val="000000" w:themeColor="text1"/>
          <w:sz w:val="24"/>
          <w:szCs w:val="24"/>
        </w:rPr>
        <w:t>Chikkaballapura</w:t>
      </w:r>
      <w:proofErr w:type="spellEnd"/>
      <w:r w:rsidR="00A37217" w:rsidRPr="00D80084">
        <w:rPr>
          <w:rFonts w:ascii="Times New Roman" w:hAnsi="Times New Roman" w:cs="Times New Roman"/>
          <w:color w:val="000000" w:themeColor="text1"/>
          <w:sz w:val="24"/>
          <w:szCs w:val="24"/>
        </w:rPr>
        <w:t>, which</w:t>
      </w:r>
      <w:r w:rsidR="00BF0E5F" w:rsidRPr="00D80084">
        <w:rPr>
          <w:rFonts w:ascii="Times New Roman" w:hAnsi="Times New Roman" w:cs="Times New Roman"/>
          <w:color w:val="000000" w:themeColor="text1"/>
          <w:sz w:val="24"/>
          <w:szCs w:val="24"/>
        </w:rPr>
        <w:t xml:space="preserve"> belong to the Eastern dry zone of Karnataka. </w:t>
      </w:r>
      <w:r w:rsidRPr="00D80084">
        <w:rPr>
          <w:rFonts w:ascii="Times New Roman" w:hAnsi="Times New Roman" w:cs="Times New Roman"/>
          <w:color w:val="000000" w:themeColor="text1"/>
          <w:sz w:val="24"/>
          <w:szCs w:val="24"/>
        </w:rPr>
        <w:t xml:space="preserve">The area experiences a dry tropical savanna climate, marked by hot summers and mild winters, with an average annual rainfall of 943.9 mm. </w:t>
      </w:r>
      <w:r w:rsidR="00BF0E5F" w:rsidRPr="00D80084">
        <w:rPr>
          <w:rFonts w:ascii="Times New Roman" w:hAnsi="Times New Roman" w:cs="Times New Roman"/>
          <w:color w:val="000000" w:themeColor="text1"/>
          <w:sz w:val="24"/>
          <w:szCs w:val="24"/>
        </w:rPr>
        <w:t xml:space="preserve">The initial soil properties of the experimental sites </w:t>
      </w:r>
      <w:r w:rsidR="00A37217" w:rsidRPr="00D80084">
        <w:rPr>
          <w:rFonts w:ascii="Times New Roman" w:hAnsi="Times New Roman" w:cs="Times New Roman"/>
          <w:color w:val="000000" w:themeColor="text1"/>
          <w:sz w:val="24"/>
          <w:szCs w:val="24"/>
        </w:rPr>
        <w:t>are</w:t>
      </w:r>
      <w:r w:rsidR="00BF0E5F" w:rsidRPr="00D80084">
        <w:rPr>
          <w:rFonts w:ascii="Times New Roman" w:hAnsi="Times New Roman" w:cs="Times New Roman"/>
          <w:color w:val="000000" w:themeColor="text1"/>
          <w:sz w:val="24"/>
          <w:szCs w:val="24"/>
        </w:rPr>
        <w:t xml:space="preserve"> provided in Table 1</w:t>
      </w:r>
      <w:r w:rsidRPr="00D80084">
        <w:rPr>
          <w:rFonts w:ascii="Times New Roman" w:hAnsi="Times New Roman" w:cs="Times New Roman"/>
          <w:color w:val="000000" w:themeColor="text1"/>
          <w:sz w:val="24"/>
          <w:szCs w:val="24"/>
        </w:rPr>
        <w:t>.</w:t>
      </w:r>
    </w:p>
    <w:p w14:paraId="25A71C16" w14:textId="137A4D59" w:rsidR="001514B5" w:rsidRPr="001514B5" w:rsidRDefault="001514B5" w:rsidP="001514B5">
      <w:pPr>
        <w:spacing w:line="360" w:lineRule="auto"/>
        <w:jc w:val="both"/>
        <w:rPr>
          <w:rFonts w:ascii="Times New Roman" w:hAnsi="Times New Roman" w:cs="Times New Roman"/>
          <w:b/>
          <w:color w:val="000000" w:themeColor="text1"/>
          <w:sz w:val="24"/>
          <w:szCs w:val="24"/>
        </w:rPr>
      </w:pPr>
      <w:r w:rsidRPr="001514B5">
        <w:rPr>
          <w:rFonts w:ascii="Times New Roman" w:hAnsi="Times New Roman" w:cs="Times New Roman"/>
          <w:b/>
          <w:color w:val="000000" w:themeColor="text1"/>
          <w:sz w:val="24"/>
          <w:szCs w:val="24"/>
        </w:rPr>
        <w:t>Table 1: Initial Properties of the experimental site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700D14" w:rsidRPr="00D80084" w14:paraId="3764D519" w14:textId="77777777" w:rsidTr="001514B5">
        <w:tc>
          <w:tcPr>
            <w:tcW w:w="2254" w:type="dxa"/>
            <w:tcBorders>
              <w:top w:val="single" w:sz="4" w:space="0" w:color="auto"/>
              <w:bottom w:val="single" w:sz="4" w:space="0" w:color="auto"/>
            </w:tcBorders>
          </w:tcPr>
          <w:p w14:paraId="190859F5" w14:textId="70CA6BCD" w:rsidR="00BF0E5F" w:rsidRPr="00D80084" w:rsidRDefault="00BF0E5F" w:rsidP="00136D7A">
            <w:pPr>
              <w:spacing w:line="360" w:lineRule="auto"/>
              <w:jc w:val="both"/>
              <w:rPr>
                <w:rFonts w:ascii="Times New Roman" w:hAnsi="Times New Roman" w:cs="Times New Roman"/>
                <w:b/>
                <w:bCs/>
                <w:color w:val="000000" w:themeColor="text1"/>
                <w:sz w:val="24"/>
                <w:szCs w:val="24"/>
              </w:rPr>
            </w:pPr>
            <w:r w:rsidRPr="00D80084">
              <w:rPr>
                <w:rFonts w:ascii="Times New Roman" w:hAnsi="Times New Roman" w:cs="Times New Roman"/>
                <w:b/>
                <w:bCs/>
                <w:color w:val="000000" w:themeColor="text1"/>
                <w:sz w:val="24"/>
                <w:szCs w:val="24"/>
              </w:rPr>
              <w:t>Parameters</w:t>
            </w:r>
          </w:p>
        </w:tc>
        <w:tc>
          <w:tcPr>
            <w:tcW w:w="2254" w:type="dxa"/>
            <w:tcBorders>
              <w:top w:val="single" w:sz="4" w:space="0" w:color="auto"/>
              <w:bottom w:val="single" w:sz="4" w:space="0" w:color="auto"/>
            </w:tcBorders>
          </w:tcPr>
          <w:p w14:paraId="706FCCD0" w14:textId="056AE503" w:rsidR="00BF0E5F" w:rsidRPr="00D80084" w:rsidRDefault="00BF0E5F" w:rsidP="00136D7A">
            <w:pPr>
              <w:spacing w:line="360" w:lineRule="auto"/>
              <w:jc w:val="both"/>
              <w:rPr>
                <w:rFonts w:ascii="Times New Roman" w:hAnsi="Times New Roman" w:cs="Times New Roman"/>
                <w:b/>
                <w:bCs/>
                <w:color w:val="000000" w:themeColor="text1"/>
                <w:sz w:val="24"/>
                <w:szCs w:val="24"/>
              </w:rPr>
            </w:pPr>
            <w:r w:rsidRPr="00D80084">
              <w:rPr>
                <w:rFonts w:ascii="Times New Roman" w:hAnsi="Times New Roman" w:cs="Times New Roman"/>
                <w:b/>
                <w:bCs/>
                <w:color w:val="000000" w:themeColor="text1"/>
                <w:sz w:val="24"/>
                <w:szCs w:val="24"/>
              </w:rPr>
              <w:t>Bengaluru Rural</w:t>
            </w:r>
          </w:p>
        </w:tc>
        <w:tc>
          <w:tcPr>
            <w:tcW w:w="2254" w:type="dxa"/>
            <w:tcBorders>
              <w:top w:val="single" w:sz="4" w:space="0" w:color="auto"/>
              <w:bottom w:val="single" w:sz="4" w:space="0" w:color="auto"/>
            </w:tcBorders>
          </w:tcPr>
          <w:p w14:paraId="0C114C57" w14:textId="463CA2C9" w:rsidR="00BF0E5F" w:rsidRPr="00D80084" w:rsidRDefault="00BF0E5F" w:rsidP="00136D7A">
            <w:pPr>
              <w:spacing w:line="360" w:lineRule="auto"/>
              <w:jc w:val="both"/>
              <w:rPr>
                <w:rFonts w:ascii="Times New Roman" w:hAnsi="Times New Roman" w:cs="Times New Roman"/>
                <w:b/>
                <w:bCs/>
                <w:color w:val="000000" w:themeColor="text1"/>
                <w:sz w:val="24"/>
                <w:szCs w:val="24"/>
              </w:rPr>
            </w:pPr>
            <w:proofErr w:type="spellStart"/>
            <w:r w:rsidRPr="00D80084">
              <w:rPr>
                <w:rFonts w:ascii="Times New Roman" w:hAnsi="Times New Roman" w:cs="Times New Roman"/>
                <w:b/>
                <w:bCs/>
                <w:color w:val="000000" w:themeColor="text1"/>
                <w:sz w:val="24"/>
                <w:szCs w:val="24"/>
              </w:rPr>
              <w:t>Tumakuru</w:t>
            </w:r>
            <w:proofErr w:type="spellEnd"/>
          </w:p>
        </w:tc>
        <w:tc>
          <w:tcPr>
            <w:tcW w:w="2254" w:type="dxa"/>
            <w:tcBorders>
              <w:top w:val="single" w:sz="4" w:space="0" w:color="auto"/>
              <w:bottom w:val="single" w:sz="4" w:space="0" w:color="auto"/>
            </w:tcBorders>
          </w:tcPr>
          <w:p w14:paraId="0EAA53FD" w14:textId="283E43F6" w:rsidR="00BF0E5F" w:rsidRPr="00D80084" w:rsidRDefault="00BF0E5F" w:rsidP="00136D7A">
            <w:pPr>
              <w:spacing w:line="360" w:lineRule="auto"/>
              <w:jc w:val="both"/>
              <w:rPr>
                <w:rFonts w:ascii="Times New Roman" w:hAnsi="Times New Roman" w:cs="Times New Roman"/>
                <w:b/>
                <w:bCs/>
                <w:color w:val="000000" w:themeColor="text1"/>
                <w:sz w:val="24"/>
                <w:szCs w:val="24"/>
              </w:rPr>
            </w:pPr>
            <w:proofErr w:type="spellStart"/>
            <w:r w:rsidRPr="00D80084">
              <w:rPr>
                <w:rFonts w:ascii="Times New Roman" w:hAnsi="Times New Roman" w:cs="Times New Roman"/>
                <w:b/>
                <w:bCs/>
                <w:color w:val="000000" w:themeColor="text1"/>
                <w:sz w:val="24"/>
                <w:szCs w:val="24"/>
              </w:rPr>
              <w:t>Chikkaballapura</w:t>
            </w:r>
            <w:proofErr w:type="spellEnd"/>
          </w:p>
        </w:tc>
      </w:tr>
      <w:tr w:rsidR="00700D14" w:rsidRPr="00D80084" w14:paraId="553CC0CB" w14:textId="77777777" w:rsidTr="001514B5">
        <w:tc>
          <w:tcPr>
            <w:tcW w:w="2254" w:type="dxa"/>
            <w:tcBorders>
              <w:top w:val="single" w:sz="4" w:space="0" w:color="auto"/>
            </w:tcBorders>
          </w:tcPr>
          <w:p w14:paraId="324FDECC" w14:textId="226D2C7C" w:rsidR="00BF0E5F" w:rsidRPr="00D80084" w:rsidRDefault="00BF0E5F" w:rsidP="00136D7A">
            <w:pPr>
              <w:spacing w:line="360" w:lineRule="auto"/>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pH</w:t>
            </w:r>
          </w:p>
        </w:tc>
        <w:tc>
          <w:tcPr>
            <w:tcW w:w="2254" w:type="dxa"/>
            <w:tcBorders>
              <w:top w:val="single" w:sz="4" w:space="0" w:color="auto"/>
            </w:tcBorders>
          </w:tcPr>
          <w:p w14:paraId="3D231339" w14:textId="0B3C620E" w:rsidR="00BF0E5F" w:rsidRPr="00D80084" w:rsidRDefault="00BF0E5F"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6.01</w:t>
            </w:r>
          </w:p>
        </w:tc>
        <w:tc>
          <w:tcPr>
            <w:tcW w:w="2254" w:type="dxa"/>
            <w:tcBorders>
              <w:top w:val="single" w:sz="4" w:space="0" w:color="auto"/>
            </w:tcBorders>
          </w:tcPr>
          <w:p w14:paraId="05A546C1" w14:textId="232DBE13" w:rsidR="00BF0E5F" w:rsidRPr="00D80084" w:rsidRDefault="00BF0E5F"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6.12</w:t>
            </w:r>
          </w:p>
        </w:tc>
        <w:tc>
          <w:tcPr>
            <w:tcW w:w="2254" w:type="dxa"/>
            <w:tcBorders>
              <w:top w:val="single" w:sz="4" w:space="0" w:color="auto"/>
            </w:tcBorders>
          </w:tcPr>
          <w:p w14:paraId="309813CF" w14:textId="5512C888" w:rsidR="00BF0E5F" w:rsidRPr="00D80084" w:rsidRDefault="00BF0E5F"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6.25</w:t>
            </w:r>
          </w:p>
        </w:tc>
      </w:tr>
      <w:tr w:rsidR="00700D14" w:rsidRPr="00D80084" w14:paraId="40EA188E" w14:textId="77777777" w:rsidTr="001514B5">
        <w:tc>
          <w:tcPr>
            <w:tcW w:w="2254" w:type="dxa"/>
          </w:tcPr>
          <w:p w14:paraId="16BD085C" w14:textId="229C907C" w:rsidR="00BF0E5F" w:rsidRPr="00D80084" w:rsidRDefault="00BF0E5F" w:rsidP="00136D7A">
            <w:pPr>
              <w:spacing w:line="360" w:lineRule="auto"/>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EC (</w:t>
            </w:r>
            <w:proofErr w:type="spellStart"/>
            <w:r w:rsidRPr="00D80084">
              <w:rPr>
                <w:rFonts w:ascii="Times New Roman" w:hAnsi="Times New Roman" w:cs="Times New Roman"/>
                <w:color w:val="000000" w:themeColor="text1"/>
                <w:sz w:val="24"/>
                <w:szCs w:val="24"/>
              </w:rPr>
              <w:t>dS</w:t>
            </w:r>
            <w:proofErr w:type="spellEnd"/>
            <w:r w:rsidRPr="00D80084">
              <w:rPr>
                <w:rFonts w:ascii="Times New Roman" w:hAnsi="Times New Roman" w:cs="Times New Roman"/>
                <w:color w:val="000000" w:themeColor="text1"/>
                <w:sz w:val="24"/>
                <w:szCs w:val="24"/>
              </w:rPr>
              <w:t xml:space="preserve"> m⁻</w:t>
            </w:r>
            <w:r w:rsidRPr="00D80084">
              <w:rPr>
                <w:rFonts w:ascii="Times New Roman" w:hAnsi="Times New Roman" w:cs="Times New Roman"/>
                <w:color w:val="000000" w:themeColor="text1"/>
                <w:sz w:val="24"/>
                <w:szCs w:val="24"/>
                <w:vertAlign w:val="superscript"/>
              </w:rPr>
              <w:t>1</w:t>
            </w:r>
            <w:r w:rsidRPr="00D80084">
              <w:rPr>
                <w:rFonts w:ascii="Times New Roman" w:hAnsi="Times New Roman" w:cs="Times New Roman"/>
                <w:color w:val="000000" w:themeColor="text1"/>
                <w:sz w:val="24"/>
                <w:szCs w:val="24"/>
              </w:rPr>
              <w:t>)</w:t>
            </w:r>
          </w:p>
        </w:tc>
        <w:tc>
          <w:tcPr>
            <w:tcW w:w="2254" w:type="dxa"/>
          </w:tcPr>
          <w:p w14:paraId="6CF67860" w14:textId="4B7CD3E0" w:rsidR="00BF0E5F" w:rsidRPr="00D80084" w:rsidRDefault="00BF0E5F"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0.30</w:t>
            </w:r>
          </w:p>
        </w:tc>
        <w:tc>
          <w:tcPr>
            <w:tcW w:w="2254" w:type="dxa"/>
          </w:tcPr>
          <w:p w14:paraId="4674FB9A" w14:textId="12E2217A" w:rsidR="00BF0E5F" w:rsidRPr="00D80084" w:rsidRDefault="00BF0E5F"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0.31</w:t>
            </w:r>
          </w:p>
        </w:tc>
        <w:tc>
          <w:tcPr>
            <w:tcW w:w="2254" w:type="dxa"/>
          </w:tcPr>
          <w:p w14:paraId="10E51F2F" w14:textId="2D62C9FE" w:rsidR="00BF0E5F" w:rsidRPr="00D80084" w:rsidRDefault="00BF0E5F"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0.40</w:t>
            </w:r>
          </w:p>
        </w:tc>
      </w:tr>
      <w:tr w:rsidR="00700D14" w:rsidRPr="00D80084" w14:paraId="7C9B2CD0" w14:textId="77777777" w:rsidTr="001514B5">
        <w:tc>
          <w:tcPr>
            <w:tcW w:w="2254" w:type="dxa"/>
          </w:tcPr>
          <w:p w14:paraId="6FBCC830" w14:textId="7BE09EBD" w:rsidR="00BF0E5F" w:rsidRPr="00D80084" w:rsidRDefault="00BF0E5F" w:rsidP="00136D7A">
            <w:pPr>
              <w:spacing w:line="360" w:lineRule="auto"/>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OC (kg g</w:t>
            </w:r>
            <w:r w:rsidRPr="00D80084">
              <w:rPr>
                <w:rFonts w:ascii="Times New Roman" w:hAnsi="Times New Roman" w:cs="Times New Roman"/>
                <w:color w:val="000000" w:themeColor="text1"/>
                <w:sz w:val="24"/>
                <w:szCs w:val="24"/>
                <w:vertAlign w:val="superscript"/>
              </w:rPr>
              <w:t>-1</w:t>
            </w:r>
            <w:r w:rsidRPr="00D80084">
              <w:rPr>
                <w:rFonts w:ascii="Times New Roman" w:hAnsi="Times New Roman" w:cs="Times New Roman"/>
                <w:color w:val="000000" w:themeColor="text1"/>
                <w:sz w:val="24"/>
                <w:szCs w:val="24"/>
              </w:rPr>
              <w:t>)</w:t>
            </w:r>
          </w:p>
        </w:tc>
        <w:tc>
          <w:tcPr>
            <w:tcW w:w="2254" w:type="dxa"/>
          </w:tcPr>
          <w:p w14:paraId="3858DA04" w14:textId="5FB788CB" w:rsidR="00BF0E5F" w:rsidRPr="00D80084" w:rsidRDefault="00BF0E5F"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3.21</w:t>
            </w:r>
          </w:p>
        </w:tc>
        <w:tc>
          <w:tcPr>
            <w:tcW w:w="2254" w:type="dxa"/>
          </w:tcPr>
          <w:p w14:paraId="43B0999A" w14:textId="6A4FA96F" w:rsidR="00BF0E5F" w:rsidRPr="00D80084" w:rsidRDefault="00BF0E5F"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3.05</w:t>
            </w:r>
          </w:p>
        </w:tc>
        <w:tc>
          <w:tcPr>
            <w:tcW w:w="2254" w:type="dxa"/>
          </w:tcPr>
          <w:p w14:paraId="69019417" w14:textId="6522538A" w:rsidR="00BF0E5F" w:rsidRPr="00D80084" w:rsidRDefault="00BF0E5F"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3.47</w:t>
            </w:r>
          </w:p>
        </w:tc>
      </w:tr>
      <w:tr w:rsidR="00700D14" w:rsidRPr="00D80084" w14:paraId="5562818E" w14:textId="77777777" w:rsidTr="001514B5">
        <w:tc>
          <w:tcPr>
            <w:tcW w:w="2254" w:type="dxa"/>
          </w:tcPr>
          <w:p w14:paraId="68132E6E" w14:textId="2BF3F3BE" w:rsidR="00BF0E5F" w:rsidRPr="00D80084" w:rsidRDefault="00BF0E5F" w:rsidP="00136D7A">
            <w:pPr>
              <w:spacing w:line="360" w:lineRule="auto"/>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N (kg ha</w:t>
            </w:r>
            <w:r w:rsidRPr="00D80084">
              <w:rPr>
                <w:rFonts w:ascii="Times New Roman" w:hAnsi="Times New Roman" w:cs="Times New Roman"/>
                <w:color w:val="000000" w:themeColor="text1"/>
                <w:sz w:val="24"/>
                <w:szCs w:val="24"/>
                <w:vertAlign w:val="superscript"/>
              </w:rPr>
              <w:t>-1</w:t>
            </w:r>
            <w:r w:rsidRPr="00D80084">
              <w:rPr>
                <w:rFonts w:ascii="Times New Roman" w:hAnsi="Times New Roman" w:cs="Times New Roman"/>
                <w:color w:val="000000" w:themeColor="text1"/>
                <w:sz w:val="24"/>
                <w:szCs w:val="24"/>
              </w:rPr>
              <w:t>)</w:t>
            </w:r>
          </w:p>
        </w:tc>
        <w:tc>
          <w:tcPr>
            <w:tcW w:w="2254" w:type="dxa"/>
          </w:tcPr>
          <w:p w14:paraId="42E9305D" w14:textId="0AA902EE" w:rsidR="00BF0E5F" w:rsidRPr="00D80084" w:rsidRDefault="00BF0E5F"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230.56</w:t>
            </w:r>
          </w:p>
        </w:tc>
        <w:tc>
          <w:tcPr>
            <w:tcW w:w="2254" w:type="dxa"/>
          </w:tcPr>
          <w:p w14:paraId="06F14A0A" w14:textId="341A36F6" w:rsidR="00BF0E5F" w:rsidRPr="00D80084" w:rsidRDefault="00BF0E5F"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284.15</w:t>
            </w:r>
          </w:p>
        </w:tc>
        <w:tc>
          <w:tcPr>
            <w:tcW w:w="2254" w:type="dxa"/>
          </w:tcPr>
          <w:p w14:paraId="71B20479" w14:textId="2432F873" w:rsidR="00BF0E5F" w:rsidRPr="00D80084" w:rsidRDefault="00BF0E5F"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289.67</w:t>
            </w:r>
          </w:p>
        </w:tc>
      </w:tr>
      <w:tr w:rsidR="00700D14" w:rsidRPr="00D80084" w14:paraId="02EB35B2" w14:textId="77777777" w:rsidTr="001514B5">
        <w:tc>
          <w:tcPr>
            <w:tcW w:w="2254" w:type="dxa"/>
          </w:tcPr>
          <w:p w14:paraId="3F10F822" w14:textId="74FAA77D" w:rsidR="00BF0E5F" w:rsidRPr="00D80084" w:rsidRDefault="00BF0E5F" w:rsidP="00136D7A">
            <w:pPr>
              <w:spacing w:line="360" w:lineRule="auto"/>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P</w:t>
            </w:r>
            <w:r w:rsidRPr="00D80084">
              <w:rPr>
                <w:rFonts w:ascii="Times New Roman" w:hAnsi="Times New Roman" w:cs="Times New Roman"/>
                <w:color w:val="000000" w:themeColor="text1"/>
                <w:sz w:val="24"/>
                <w:szCs w:val="24"/>
                <w:vertAlign w:val="subscript"/>
              </w:rPr>
              <w:t>2</w:t>
            </w:r>
            <w:r w:rsidRPr="00D80084">
              <w:rPr>
                <w:rFonts w:ascii="Times New Roman" w:hAnsi="Times New Roman" w:cs="Times New Roman"/>
                <w:color w:val="000000" w:themeColor="text1"/>
                <w:sz w:val="24"/>
                <w:szCs w:val="24"/>
              </w:rPr>
              <w:t>O</w:t>
            </w:r>
            <w:r w:rsidRPr="00D80084">
              <w:rPr>
                <w:rFonts w:ascii="Times New Roman" w:hAnsi="Times New Roman" w:cs="Times New Roman"/>
                <w:color w:val="000000" w:themeColor="text1"/>
                <w:sz w:val="24"/>
                <w:szCs w:val="24"/>
                <w:vertAlign w:val="subscript"/>
              </w:rPr>
              <w:t>5</w:t>
            </w:r>
            <w:r w:rsidRPr="00D80084">
              <w:rPr>
                <w:rFonts w:ascii="Times New Roman" w:hAnsi="Times New Roman" w:cs="Times New Roman"/>
                <w:color w:val="000000" w:themeColor="text1"/>
                <w:sz w:val="24"/>
                <w:szCs w:val="24"/>
              </w:rPr>
              <w:t xml:space="preserve"> (kg ha</w:t>
            </w:r>
            <w:r w:rsidRPr="00D80084">
              <w:rPr>
                <w:rFonts w:ascii="Times New Roman" w:hAnsi="Times New Roman" w:cs="Times New Roman"/>
                <w:color w:val="000000" w:themeColor="text1"/>
                <w:sz w:val="24"/>
                <w:szCs w:val="24"/>
                <w:vertAlign w:val="superscript"/>
              </w:rPr>
              <w:t>-1</w:t>
            </w:r>
            <w:r w:rsidRPr="00D80084">
              <w:rPr>
                <w:rFonts w:ascii="Times New Roman" w:hAnsi="Times New Roman" w:cs="Times New Roman"/>
                <w:color w:val="000000" w:themeColor="text1"/>
                <w:sz w:val="24"/>
                <w:szCs w:val="24"/>
              </w:rPr>
              <w:t>)</w:t>
            </w:r>
          </w:p>
        </w:tc>
        <w:tc>
          <w:tcPr>
            <w:tcW w:w="2254" w:type="dxa"/>
          </w:tcPr>
          <w:p w14:paraId="090BF823" w14:textId="2962FD34" w:rsidR="00BF0E5F" w:rsidRPr="00D80084" w:rsidRDefault="00970014"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5</w:t>
            </w:r>
            <w:r w:rsidR="00827DCC" w:rsidRPr="00D80084">
              <w:rPr>
                <w:rFonts w:ascii="Times New Roman" w:hAnsi="Times New Roman" w:cs="Times New Roman"/>
                <w:color w:val="000000" w:themeColor="text1"/>
                <w:sz w:val="24"/>
                <w:szCs w:val="24"/>
              </w:rPr>
              <w:t>8</w:t>
            </w:r>
            <w:r w:rsidR="00BF0E5F" w:rsidRPr="00D80084">
              <w:rPr>
                <w:rFonts w:ascii="Times New Roman" w:hAnsi="Times New Roman" w:cs="Times New Roman"/>
                <w:color w:val="000000" w:themeColor="text1"/>
                <w:sz w:val="24"/>
                <w:szCs w:val="24"/>
              </w:rPr>
              <w:t>.94</w:t>
            </w:r>
          </w:p>
        </w:tc>
        <w:tc>
          <w:tcPr>
            <w:tcW w:w="2254" w:type="dxa"/>
          </w:tcPr>
          <w:p w14:paraId="2B3B0AA4" w14:textId="7CB6C2BF" w:rsidR="00BF0E5F" w:rsidRPr="00D80084" w:rsidRDefault="00970014"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85</w:t>
            </w:r>
            <w:r w:rsidR="00BF0E5F" w:rsidRPr="00D80084">
              <w:rPr>
                <w:rFonts w:ascii="Times New Roman" w:hAnsi="Times New Roman" w:cs="Times New Roman"/>
                <w:color w:val="000000" w:themeColor="text1"/>
                <w:sz w:val="24"/>
                <w:szCs w:val="24"/>
              </w:rPr>
              <w:t>.25</w:t>
            </w:r>
          </w:p>
        </w:tc>
        <w:tc>
          <w:tcPr>
            <w:tcW w:w="2254" w:type="dxa"/>
          </w:tcPr>
          <w:p w14:paraId="13140AB3" w14:textId="42636644" w:rsidR="00BF0E5F" w:rsidRPr="00D80084" w:rsidRDefault="00970014"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5</w:t>
            </w:r>
            <w:r w:rsidR="00827DCC" w:rsidRPr="00D80084">
              <w:rPr>
                <w:rFonts w:ascii="Times New Roman" w:hAnsi="Times New Roman" w:cs="Times New Roman"/>
                <w:color w:val="000000" w:themeColor="text1"/>
                <w:sz w:val="24"/>
                <w:szCs w:val="24"/>
              </w:rPr>
              <w:t>6</w:t>
            </w:r>
            <w:r w:rsidR="00BF0E5F" w:rsidRPr="00D80084">
              <w:rPr>
                <w:rFonts w:ascii="Times New Roman" w:hAnsi="Times New Roman" w:cs="Times New Roman"/>
                <w:color w:val="000000" w:themeColor="text1"/>
                <w:sz w:val="24"/>
                <w:szCs w:val="24"/>
              </w:rPr>
              <w:t>.63</w:t>
            </w:r>
          </w:p>
        </w:tc>
      </w:tr>
      <w:tr w:rsidR="00700D14" w:rsidRPr="00D80084" w14:paraId="5BD42447" w14:textId="77777777" w:rsidTr="001514B5">
        <w:tc>
          <w:tcPr>
            <w:tcW w:w="2254" w:type="dxa"/>
            <w:tcBorders>
              <w:bottom w:val="single" w:sz="4" w:space="0" w:color="auto"/>
            </w:tcBorders>
          </w:tcPr>
          <w:p w14:paraId="07C64011" w14:textId="065C14E0" w:rsidR="00BF0E5F" w:rsidRPr="00D80084" w:rsidRDefault="00BF0E5F" w:rsidP="00136D7A">
            <w:pPr>
              <w:spacing w:line="360" w:lineRule="auto"/>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K</w:t>
            </w:r>
            <w:r w:rsidRPr="00D80084">
              <w:rPr>
                <w:rFonts w:ascii="Times New Roman" w:hAnsi="Times New Roman" w:cs="Times New Roman"/>
                <w:color w:val="000000" w:themeColor="text1"/>
                <w:sz w:val="24"/>
                <w:szCs w:val="24"/>
                <w:vertAlign w:val="subscript"/>
              </w:rPr>
              <w:t>2</w:t>
            </w:r>
            <w:r w:rsidRPr="00D80084">
              <w:rPr>
                <w:rFonts w:ascii="Times New Roman" w:hAnsi="Times New Roman" w:cs="Times New Roman"/>
                <w:color w:val="000000" w:themeColor="text1"/>
                <w:sz w:val="24"/>
                <w:szCs w:val="24"/>
              </w:rPr>
              <w:t>O (kg ha</w:t>
            </w:r>
            <w:r w:rsidRPr="00D80084">
              <w:rPr>
                <w:rFonts w:ascii="Times New Roman" w:hAnsi="Times New Roman" w:cs="Times New Roman"/>
                <w:color w:val="000000" w:themeColor="text1"/>
                <w:sz w:val="24"/>
                <w:szCs w:val="24"/>
                <w:vertAlign w:val="superscript"/>
              </w:rPr>
              <w:t>-1</w:t>
            </w:r>
            <w:r w:rsidRPr="00D80084">
              <w:rPr>
                <w:rFonts w:ascii="Times New Roman" w:hAnsi="Times New Roman" w:cs="Times New Roman"/>
                <w:color w:val="000000" w:themeColor="text1"/>
                <w:sz w:val="24"/>
                <w:szCs w:val="24"/>
              </w:rPr>
              <w:t>)</w:t>
            </w:r>
          </w:p>
        </w:tc>
        <w:tc>
          <w:tcPr>
            <w:tcW w:w="2254" w:type="dxa"/>
            <w:tcBorders>
              <w:bottom w:val="single" w:sz="4" w:space="0" w:color="auto"/>
            </w:tcBorders>
          </w:tcPr>
          <w:p w14:paraId="5B948C50" w14:textId="010B4FEE" w:rsidR="00BF0E5F" w:rsidRPr="00D80084" w:rsidRDefault="00BF0E5F"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190.46</w:t>
            </w:r>
          </w:p>
        </w:tc>
        <w:tc>
          <w:tcPr>
            <w:tcW w:w="2254" w:type="dxa"/>
            <w:tcBorders>
              <w:bottom w:val="single" w:sz="4" w:space="0" w:color="auto"/>
            </w:tcBorders>
          </w:tcPr>
          <w:p w14:paraId="6CD7C57B" w14:textId="4266F05D" w:rsidR="00BF0E5F" w:rsidRPr="00D80084" w:rsidRDefault="00BF0E5F"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152.31</w:t>
            </w:r>
          </w:p>
        </w:tc>
        <w:tc>
          <w:tcPr>
            <w:tcW w:w="2254" w:type="dxa"/>
            <w:tcBorders>
              <w:bottom w:val="single" w:sz="4" w:space="0" w:color="auto"/>
            </w:tcBorders>
          </w:tcPr>
          <w:p w14:paraId="2CBFF985" w14:textId="4B846494" w:rsidR="00BF0E5F" w:rsidRPr="00D80084" w:rsidRDefault="00BF0E5F"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200.08</w:t>
            </w:r>
          </w:p>
        </w:tc>
      </w:tr>
    </w:tbl>
    <w:p w14:paraId="1350C0C5" w14:textId="77777777" w:rsidR="008F76F4" w:rsidRPr="00D80084" w:rsidRDefault="008F76F4" w:rsidP="00891495">
      <w:pPr>
        <w:spacing w:before="240" w:line="360" w:lineRule="auto"/>
        <w:jc w:val="both"/>
        <w:rPr>
          <w:rFonts w:ascii="Times New Roman" w:hAnsi="Times New Roman" w:cs="Times New Roman"/>
          <w:b/>
          <w:bCs/>
          <w:iCs/>
          <w:color w:val="000000" w:themeColor="text1"/>
          <w:sz w:val="24"/>
          <w:szCs w:val="24"/>
        </w:rPr>
      </w:pPr>
      <w:r w:rsidRPr="00D80084">
        <w:rPr>
          <w:rFonts w:ascii="Times New Roman" w:hAnsi="Times New Roman" w:cs="Times New Roman"/>
          <w:b/>
          <w:bCs/>
          <w:iCs/>
          <w:color w:val="000000" w:themeColor="text1"/>
          <w:sz w:val="24"/>
          <w:szCs w:val="24"/>
        </w:rPr>
        <w:t>Fertilizer Prescription Equation Development for Cowpea</w:t>
      </w:r>
    </w:p>
    <w:p w14:paraId="1BFFF30D" w14:textId="6417A54D" w:rsidR="008F76F4" w:rsidRPr="00D80084" w:rsidRDefault="008F76F4" w:rsidP="00136D7A">
      <w:pPr>
        <w:spacing w:line="360" w:lineRule="auto"/>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To derive fertilizer recommendations, the STCR methodology involving two sequential field trials was adopted</w:t>
      </w:r>
      <w:r w:rsidR="00911D0C" w:rsidRPr="00D80084">
        <w:rPr>
          <w:rFonts w:ascii="Times New Roman" w:hAnsi="Times New Roman" w:cs="Times New Roman"/>
          <w:color w:val="000000" w:themeColor="text1"/>
          <w:sz w:val="24"/>
          <w:szCs w:val="24"/>
        </w:rPr>
        <w:t xml:space="preserve"> - </w:t>
      </w:r>
      <w:r w:rsidRPr="00D80084">
        <w:rPr>
          <w:rFonts w:ascii="Times New Roman" w:hAnsi="Times New Roman" w:cs="Times New Roman"/>
          <w:color w:val="000000" w:themeColor="text1"/>
          <w:sz w:val="24"/>
          <w:szCs w:val="24"/>
        </w:rPr>
        <w:t>first, a fertility gradient experiment to generate spatial variability in nutrient status, followed by a test crop experiment using cowpea as the test crop (</w:t>
      </w:r>
      <w:proofErr w:type="spellStart"/>
      <w:r w:rsidRPr="00D80084">
        <w:rPr>
          <w:rFonts w:ascii="Times New Roman" w:hAnsi="Times New Roman" w:cs="Times New Roman"/>
          <w:color w:val="000000" w:themeColor="text1"/>
          <w:sz w:val="24"/>
          <w:szCs w:val="24"/>
        </w:rPr>
        <w:t>Ramamoorthy</w:t>
      </w:r>
      <w:proofErr w:type="spellEnd"/>
      <w:r w:rsidRPr="00D80084">
        <w:rPr>
          <w:rFonts w:ascii="Times New Roman" w:hAnsi="Times New Roman" w:cs="Times New Roman"/>
          <w:color w:val="000000" w:themeColor="text1"/>
          <w:sz w:val="24"/>
          <w:szCs w:val="24"/>
        </w:rPr>
        <w:t xml:space="preserve"> </w:t>
      </w:r>
      <w:r w:rsidRPr="00500975">
        <w:rPr>
          <w:rFonts w:ascii="Times New Roman" w:hAnsi="Times New Roman" w:cs="Times New Roman"/>
          <w:i/>
          <w:color w:val="000000" w:themeColor="text1"/>
          <w:sz w:val="24"/>
          <w:szCs w:val="24"/>
        </w:rPr>
        <w:t>et al.,</w:t>
      </w:r>
      <w:r w:rsidRPr="00D80084">
        <w:rPr>
          <w:rFonts w:ascii="Times New Roman" w:hAnsi="Times New Roman" w:cs="Times New Roman"/>
          <w:color w:val="000000" w:themeColor="text1"/>
          <w:sz w:val="24"/>
          <w:szCs w:val="24"/>
        </w:rPr>
        <w:t xml:space="preserve"> 19</w:t>
      </w:r>
      <w:r w:rsidR="0078189D" w:rsidRPr="00D80084">
        <w:rPr>
          <w:rFonts w:ascii="Times New Roman" w:hAnsi="Times New Roman" w:cs="Times New Roman"/>
          <w:color w:val="000000" w:themeColor="text1"/>
          <w:sz w:val="24"/>
          <w:szCs w:val="24"/>
        </w:rPr>
        <w:t>67</w:t>
      </w:r>
      <w:r w:rsidRPr="00D80084">
        <w:rPr>
          <w:rFonts w:ascii="Times New Roman" w:hAnsi="Times New Roman" w:cs="Times New Roman"/>
          <w:color w:val="000000" w:themeColor="text1"/>
          <w:sz w:val="24"/>
          <w:szCs w:val="24"/>
        </w:rPr>
        <w:t>). The data collected from the test crop experiment were used to determine the basic parameters including nutrient requirement, soil and fertilizer contribution, and manure efficiency.</w:t>
      </w:r>
    </w:p>
    <w:p w14:paraId="451C0562" w14:textId="6D97132D" w:rsidR="008F76F4" w:rsidRPr="00D80084" w:rsidRDefault="008F76F4" w:rsidP="00136D7A">
      <w:pPr>
        <w:spacing w:line="360" w:lineRule="auto"/>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Fertilizer requirements for cowpea were calculated using the derived STCR equations:</w:t>
      </w:r>
    </w:p>
    <w:p w14:paraId="5F074D7A" w14:textId="08B2CFC4" w:rsidR="008F76F4" w:rsidRPr="00D80084" w:rsidRDefault="008F76F4" w:rsidP="00136D7A">
      <w:pPr>
        <w:numPr>
          <w:ilvl w:val="0"/>
          <w:numId w:val="1"/>
        </w:numPr>
        <w:spacing w:line="360" w:lineRule="auto"/>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 xml:space="preserve">FN = </w:t>
      </w:r>
      <w:r w:rsidR="008643D4" w:rsidRPr="00D80084">
        <w:rPr>
          <w:rFonts w:ascii="Times New Roman" w:hAnsi="Times New Roman" w:cs="Times New Roman"/>
          <w:color w:val="000000" w:themeColor="text1"/>
          <w:sz w:val="24"/>
          <w:szCs w:val="24"/>
        </w:rPr>
        <w:t>11.02</w:t>
      </w:r>
      <w:r w:rsidRPr="00D80084">
        <w:rPr>
          <w:rFonts w:ascii="Times New Roman" w:hAnsi="Times New Roman" w:cs="Times New Roman"/>
          <w:color w:val="000000" w:themeColor="text1"/>
          <w:sz w:val="24"/>
          <w:szCs w:val="24"/>
        </w:rPr>
        <w:t xml:space="preserve">T </w:t>
      </w:r>
      <w:r w:rsidR="008643D4" w:rsidRPr="00D80084">
        <w:rPr>
          <w:rFonts w:ascii="Times New Roman" w:hAnsi="Times New Roman" w:cs="Times New Roman"/>
          <w:color w:val="000000" w:themeColor="text1"/>
          <w:sz w:val="24"/>
          <w:szCs w:val="24"/>
        </w:rPr>
        <w:t>–</w:t>
      </w:r>
      <w:r w:rsidRPr="00D80084">
        <w:rPr>
          <w:rFonts w:ascii="Times New Roman" w:hAnsi="Times New Roman" w:cs="Times New Roman"/>
          <w:color w:val="000000" w:themeColor="text1"/>
          <w:sz w:val="24"/>
          <w:szCs w:val="24"/>
        </w:rPr>
        <w:t xml:space="preserve"> </w:t>
      </w:r>
      <w:r w:rsidR="008643D4" w:rsidRPr="00D80084">
        <w:rPr>
          <w:rFonts w:ascii="Times New Roman" w:hAnsi="Times New Roman" w:cs="Times New Roman"/>
          <w:color w:val="000000" w:themeColor="text1"/>
          <w:sz w:val="24"/>
          <w:szCs w:val="24"/>
        </w:rPr>
        <w:t>0.43 SN</w:t>
      </w:r>
      <w:r w:rsidRPr="00D80084">
        <w:rPr>
          <w:rFonts w:ascii="Times New Roman" w:hAnsi="Times New Roman" w:cs="Times New Roman"/>
          <w:color w:val="000000" w:themeColor="text1"/>
          <w:sz w:val="24"/>
          <w:szCs w:val="24"/>
        </w:rPr>
        <w:t xml:space="preserve"> </w:t>
      </w:r>
    </w:p>
    <w:p w14:paraId="36342919" w14:textId="4163F407" w:rsidR="008F76F4" w:rsidRPr="00D80084" w:rsidRDefault="008F76F4" w:rsidP="00136D7A">
      <w:pPr>
        <w:numPr>
          <w:ilvl w:val="0"/>
          <w:numId w:val="1"/>
        </w:numPr>
        <w:spacing w:line="360" w:lineRule="auto"/>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 xml:space="preserve">FP₂O₅ = </w:t>
      </w:r>
      <w:r w:rsidR="008643D4" w:rsidRPr="00D80084">
        <w:rPr>
          <w:rFonts w:ascii="Times New Roman" w:hAnsi="Times New Roman" w:cs="Times New Roman"/>
          <w:color w:val="000000" w:themeColor="text1"/>
          <w:sz w:val="24"/>
          <w:szCs w:val="24"/>
        </w:rPr>
        <w:t>8.48</w:t>
      </w:r>
      <w:r w:rsidRPr="00D80084">
        <w:rPr>
          <w:rFonts w:ascii="Times New Roman" w:hAnsi="Times New Roman" w:cs="Times New Roman"/>
          <w:color w:val="000000" w:themeColor="text1"/>
          <w:sz w:val="24"/>
          <w:szCs w:val="24"/>
        </w:rPr>
        <w:t xml:space="preserve"> </w:t>
      </w:r>
      <w:r w:rsidR="008643D4" w:rsidRPr="00D80084">
        <w:rPr>
          <w:rFonts w:ascii="Times New Roman" w:hAnsi="Times New Roman" w:cs="Times New Roman"/>
          <w:color w:val="000000" w:themeColor="text1"/>
          <w:sz w:val="24"/>
          <w:szCs w:val="24"/>
        </w:rPr>
        <w:t>–</w:t>
      </w:r>
      <w:r w:rsidRPr="00D80084">
        <w:rPr>
          <w:rFonts w:ascii="Times New Roman" w:hAnsi="Times New Roman" w:cs="Times New Roman"/>
          <w:color w:val="000000" w:themeColor="text1"/>
          <w:sz w:val="24"/>
          <w:szCs w:val="24"/>
        </w:rPr>
        <w:t xml:space="preserve"> </w:t>
      </w:r>
      <w:r w:rsidR="008643D4" w:rsidRPr="00D80084">
        <w:rPr>
          <w:rFonts w:ascii="Times New Roman" w:hAnsi="Times New Roman" w:cs="Times New Roman"/>
          <w:color w:val="000000" w:themeColor="text1"/>
          <w:sz w:val="24"/>
          <w:szCs w:val="24"/>
        </w:rPr>
        <w:t>0.466</w:t>
      </w:r>
      <w:r w:rsidRPr="00D80084">
        <w:rPr>
          <w:rFonts w:ascii="Times New Roman" w:hAnsi="Times New Roman" w:cs="Times New Roman"/>
          <w:color w:val="000000" w:themeColor="text1"/>
          <w:sz w:val="24"/>
          <w:szCs w:val="24"/>
        </w:rPr>
        <w:t>SP₂O₅</w:t>
      </w:r>
    </w:p>
    <w:p w14:paraId="0A196D84" w14:textId="18BAA3D2" w:rsidR="008F76F4" w:rsidRPr="00D80084" w:rsidRDefault="008F76F4" w:rsidP="00136D7A">
      <w:pPr>
        <w:numPr>
          <w:ilvl w:val="0"/>
          <w:numId w:val="1"/>
        </w:numPr>
        <w:spacing w:line="360" w:lineRule="auto"/>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FK₂O = 1.775T − 0.150SK₂O</w:t>
      </w:r>
    </w:p>
    <w:p w14:paraId="0C8B14BB" w14:textId="77777777" w:rsidR="008F76F4" w:rsidRPr="00D80084" w:rsidRDefault="008F76F4" w:rsidP="00136D7A">
      <w:pPr>
        <w:spacing w:line="360" w:lineRule="auto"/>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Where:</w:t>
      </w:r>
    </w:p>
    <w:p w14:paraId="0F7BB278" w14:textId="5750FB18" w:rsidR="008F76F4" w:rsidRPr="00D80084" w:rsidRDefault="008F76F4" w:rsidP="00136D7A">
      <w:pPr>
        <w:spacing w:line="360" w:lineRule="auto"/>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lastRenderedPageBreak/>
        <w:t>FN, FP₂O₅, FK₂O = Fertilizer nitrogen, phosphorus, and potassium (kg ha⁻¹)</w:t>
      </w:r>
      <w:r w:rsidR="00BC12C5" w:rsidRPr="00D80084">
        <w:rPr>
          <w:rFonts w:ascii="Times New Roman" w:hAnsi="Times New Roman" w:cs="Times New Roman"/>
          <w:color w:val="000000" w:themeColor="text1"/>
          <w:sz w:val="24"/>
          <w:szCs w:val="24"/>
        </w:rPr>
        <w:t xml:space="preserve">; </w:t>
      </w:r>
      <w:r w:rsidRPr="00D80084">
        <w:rPr>
          <w:rFonts w:ascii="Times New Roman" w:hAnsi="Times New Roman" w:cs="Times New Roman"/>
          <w:color w:val="000000" w:themeColor="text1"/>
          <w:sz w:val="24"/>
          <w:szCs w:val="24"/>
        </w:rPr>
        <w:t>T = Target yield (q ha⁻¹)</w:t>
      </w:r>
      <w:r w:rsidR="00BC12C5" w:rsidRPr="00D80084">
        <w:rPr>
          <w:rFonts w:ascii="Times New Roman" w:hAnsi="Times New Roman" w:cs="Times New Roman"/>
          <w:color w:val="000000" w:themeColor="text1"/>
          <w:sz w:val="24"/>
          <w:szCs w:val="24"/>
        </w:rPr>
        <w:t xml:space="preserve">; </w:t>
      </w:r>
      <w:r w:rsidRPr="00D80084">
        <w:rPr>
          <w:rFonts w:ascii="Times New Roman" w:hAnsi="Times New Roman" w:cs="Times New Roman"/>
          <w:color w:val="000000" w:themeColor="text1"/>
          <w:sz w:val="24"/>
          <w:szCs w:val="24"/>
        </w:rPr>
        <w:t>S</w:t>
      </w:r>
      <w:r w:rsidR="00BC12C5" w:rsidRPr="00D80084">
        <w:rPr>
          <w:rFonts w:ascii="Times New Roman" w:hAnsi="Times New Roman" w:cs="Times New Roman"/>
          <w:color w:val="000000" w:themeColor="text1"/>
          <w:sz w:val="24"/>
          <w:szCs w:val="24"/>
        </w:rPr>
        <w:t xml:space="preserve">N, </w:t>
      </w:r>
      <w:r w:rsidRPr="00D80084">
        <w:rPr>
          <w:rFonts w:ascii="Times New Roman" w:hAnsi="Times New Roman" w:cs="Times New Roman"/>
          <w:color w:val="000000" w:themeColor="text1"/>
          <w:sz w:val="24"/>
          <w:szCs w:val="24"/>
        </w:rPr>
        <w:t>SP₂O₅, SK₂O = Soil-available phosphorus and potassium</w:t>
      </w:r>
      <w:r w:rsidR="00424238" w:rsidRPr="00D80084">
        <w:rPr>
          <w:rFonts w:ascii="Times New Roman" w:hAnsi="Times New Roman" w:cs="Times New Roman"/>
          <w:color w:val="000000" w:themeColor="text1"/>
          <w:sz w:val="24"/>
          <w:szCs w:val="24"/>
        </w:rPr>
        <w:t>. FYM was added @ 7.5 t ha</w:t>
      </w:r>
      <w:r w:rsidR="00424238" w:rsidRPr="00D80084">
        <w:rPr>
          <w:rFonts w:ascii="Times New Roman" w:hAnsi="Times New Roman" w:cs="Times New Roman"/>
          <w:color w:val="000000" w:themeColor="text1"/>
          <w:sz w:val="24"/>
          <w:szCs w:val="24"/>
          <w:vertAlign w:val="superscript"/>
        </w:rPr>
        <w:t xml:space="preserve">-1 </w:t>
      </w:r>
    </w:p>
    <w:p w14:paraId="4DE59720" w14:textId="77777777" w:rsidR="008F76F4" w:rsidRPr="00D80084" w:rsidRDefault="008F76F4" w:rsidP="00136D7A">
      <w:pPr>
        <w:spacing w:line="360" w:lineRule="auto"/>
        <w:jc w:val="both"/>
        <w:rPr>
          <w:rFonts w:ascii="Times New Roman" w:hAnsi="Times New Roman" w:cs="Times New Roman"/>
          <w:b/>
          <w:bCs/>
          <w:iCs/>
          <w:color w:val="000000" w:themeColor="text1"/>
          <w:sz w:val="24"/>
          <w:szCs w:val="24"/>
        </w:rPr>
      </w:pPr>
      <w:r w:rsidRPr="00D80084">
        <w:rPr>
          <w:rFonts w:ascii="Times New Roman" w:hAnsi="Times New Roman" w:cs="Times New Roman"/>
          <w:b/>
          <w:bCs/>
          <w:iCs/>
          <w:color w:val="000000" w:themeColor="text1"/>
          <w:sz w:val="24"/>
          <w:szCs w:val="24"/>
        </w:rPr>
        <w:t>Experimental Design and Treatment Details</w:t>
      </w:r>
    </w:p>
    <w:p w14:paraId="2625E21E" w14:textId="76A597B8" w:rsidR="008F76F4" w:rsidRPr="00D80084" w:rsidRDefault="008F76F4" w:rsidP="00136D7A">
      <w:pPr>
        <w:spacing w:line="360" w:lineRule="auto"/>
        <w:ind w:firstLine="72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The experiment was structured using a Randomized Complete Block Design (RCBD) with three replications and comprised seven fertilization treatments and an absolute control:</w:t>
      </w:r>
      <w:r w:rsidR="008643D4" w:rsidRPr="00D80084">
        <w:rPr>
          <w:rFonts w:ascii="Times New Roman" w:hAnsi="Times New Roman" w:cs="Times New Roman"/>
          <w:color w:val="000000" w:themeColor="text1"/>
          <w:sz w:val="24"/>
          <w:szCs w:val="24"/>
        </w:rPr>
        <w:t xml:space="preserve"> </w:t>
      </w: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1</w:t>
      </w:r>
      <w:r w:rsidRPr="00D80084">
        <w:rPr>
          <w:rFonts w:ascii="Times New Roman" w:hAnsi="Times New Roman" w:cs="Times New Roman"/>
          <w:color w:val="000000" w:themeColor="text1"/>
          <w:sz w:val="24"/>
          <w:szCs w:val="24"/>
        </w:rPr>
        <w:t xml:space="preserve">: STCR </w:t>
      </w:r>
      <w:r w:rsidR="00D60AF4" w:rsidRPr="00D80084">
        <w:rPr>
          <w:rFonts w:ascii="Times New Roman" w:hAnsi="Times New Roman" w:cs="Times New Roman"/>
          <w:color w:val="000000" w:themeColor="text1"/>
          <w:sz w:val="24"/>
          <w:szCs w:val="24"/>
        </w:rPr>
        <w:t>TY</w:t>
      </w:r>
      <w:r w:rsidRPr="00D80084">
        <w:rPr>
          <w:rFonts w:ascii="Times New Roman" w:hAnsi="Times New Roman" w:cs="Times New Roman"/>
          <w:color w:val="000000" w:themeColor="text1"/>
          <w:sz w:val="24"/>
          <w:szCs w:val="24"/>
        </w:rPr>
        <w:t xml:space="preserve"> 15 q ha⁻¹</w:t>
      </w:r>
      <w:r w:rsidR="00D60AF4" w:rsidRPr="00D80084">
        <w:rPr>
          <w:rFonts w:ascii="Times New Roman" w:hAnsi="Times New Roman" w:cs="Times New Roman"/>
          <w:color w:val="000000" w:themeColor="text1"/>
          <w:sz w:val="24"/>
          <w:szCs w:val="24"/>
        </w:rPr>
        <w:t xml:space="preserve"> through </w:t>
      </w:r>
      <w:proofErr w:type="spellStart"/>
      <w:r w:rsidR="00D60AF4" w:rsidRPr="00D80084">
        <w:rPr>
          <w:rFonts w:ascii="Times New Roman" w:hAnsi="Times New Roman" w:cs="Times New Roman"/>
          <w:color w:val="000000" w:themeColor="text1"/>
          <w:sz w:val="24"/>
          <w:szCs w:val="24"/>
        </w:rPr>
        <w:t>dhartimitra</w:t>
      </w:r>
      <w:proofErr w:type="spellEnd"/>
      <w:r w:rsidR="00D60AF4" w:rsidRPr="00D80084">
        <w:rPr>
          <w:rFonts w:ascii="Times New Roman" w:hAnsi="Times New Roman" w:cs="Times New Roman"/>
          <w:color w:val="000000" w:themeColor="text1"/>
          <w:sz w:val="24"/>
          <w:szCs w:val="24"/>
        </w:rPr>
        <w:t xml:space="preserve"> software, </w:t>
      </w: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2</w:t>
      </w:r>
      <w:r w:rsidRPr="00D80084">
        <w:rPr>
          <w:rFonts w:ascii="Times New Roman" w:hAnsi="Times New Roman" w:cs="Times New Roman"/>
          <w:color w:val="000000" w:themeColor="text1"/>
          <w:sz w:val="24"/>
          <w:szCs w:val="24"/>
        </w:rPr>
        <w:t xml:space="preserve">: STCR </w:t>
      </w:r>
      <w:r w:rsidR="00D60AF4" w:rsidRPr="00D80084">
        <w:rPr>
          <w:rFonts w:ascii="Times New Roman" w:hAnsi="Times New Roman" w:cs="Times New Roman"/>
          <w:color w:val="000000" w:themeColor="text1"/>
          <w:sz w:val="24"/>
          <w:szCs w:val="24"/>
        </w:rPr>
        <w:t>TY</w:t>
      </w:r>
      <w:r w:rsidRPr="00D80084">
        <w:rPr>
          <w:rFonts w:ascii="Times New Roman" w:hAnsi="Times New Roman" w:cs="Times New Roman"/>
          <w:color w:val="000000" w:themeColor="text1"/>
          <w:sz w:val="24"/>
          <w:szCs w:val="24"/>
        </w:rPr>
        <w:t xml:space="preserve"> 15 q ha⁻¹</w:t>
      </w:r>
      <w:r w:rsidR="00D60AF4" w:rsidRPr="00D80084">
        <w:rPr>
          <w:rFonts w:ascii="Times New Roman" w:hAnsi="Times New Roman" w:cs="Times New Roman"/>
          <w:color w:val="000000" w:themeColor="text1"/>
          <w:sz w:val="24"/>
          <w:szCs w:val="24"/>
        </w:rPr>
        <w:t xml:space="preserve"> through actual soil test values, </w:t>
      </w: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3</w:t>
      </w:r>
      <w:r w:rsidRPr="00D80084">
        <w:rPr>
          <w:rFonts w:ascii="Times New Roman" w:hAnsi="Times New Roman" w:cs="Times New Roman"/>
          <w:color w:val="000000" w:themeColor="text1"/>
          <w:sz w:val="24"/>
          <w:szCs w:val="24"/>
        </w:rPr>
        <w:t xml:space="preserve">: </w:t>
      </w:r>
      <w:r w:rsidR="00255C2A" w:rsidRPr="00D80084">
        <w:rPr>
          <w:rFonts w:ascii="Times New Roman" w:hAnsi="Times New Roman" w:cs="Times New Roman"/>
          <w:color w:val="000000" w:themeColor="text1"/>
          <w:sz w:val="24"/>
          <w:szCs w:val="24"/>
        </w:rPr>
        <w:t xml:space="preserve">STCR TY 12 q ha⁻¹ through </w:t>
      </w:r>
      <w:proofErr w:type="spellStart"/>
      <w:r w:rsidR="00255C2A" w:rsidRPr="00D80084">
        <w:rPr>
          <w:rFonts w:ascii="Times New Roman" w:hAnsi="Times New Roman" w:cs="Times New Roman"/>
          <w:color w:val="000000" w:themeColor="text1"/>
          <w:sz w:val="24"/>
          <w:szCs w:val="24"/>
        </w:rPr>
        <w:t>dhartimitra</w:t>
      </w:r>
      <w:proofErr w:type="spellEnd"/>
      <w:r w:rsidR="00255C2A" w:rsidRPr="00D80084">
        <w:rPr>
          <w:rFonts w:ascii="Times New Roman" w:hAnsi="Times New Roman" w:cs="Times New Roman"/>
          <w:color w:val="000000" w:themeColor="text1"/>
          <w:sz w:val="24"/>
          <w:szCs w:val="24"/>
        </w:rPr>
        <w:t xml:space="preserve"> software</w:t>
      </w:r>
      <w:r w:rsidR="00D60AF4" w:rsidRPr="00D80084">
        <w:rPr>
          <w:rFonts w:ascii="Times New Roman" w:hAnsi="Times New Roman" w:cs="Times New Roman"/>
          <w:color w:val="000000" w:themeColor="text1"/>
          <w:sz w:val="24"/>
          <w:szCs w:val="24"/>
        </w:rPr>
        <w:t xml:space="preserve">, </w:t>
      </w: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4</w:t>
      </w:r>
      <w:r w:rsidRPr="00D80084">
        <w:rPr>
          <w:rFonts w:ascii="Times New Roman" w:hAnsi="Times New Roman" w:cs="Times New Roman"/>
          <w:color w:val="000000" w:themeColor="text1"/>
          <w:sz w:val="24"/>
          <w:szCs w:val="24"/>
        </w:rPr>
        <w:t xml:space="preserve">: </w:t>
      </w:r>
      <w:r w:rsidR="00255C2A" w:rsidRPr="00D80084">
        <w:rPr>
          <w:rFonts w:ascii="Times New Roman" w:hAnsi="Times New Roman" w:cs="Times New Roman"/>
          <w:color w:val="000000" w:themeColor="text1"/>
          <w:sz w:val="24"/>
          <w:szCs w:val="24"/>
        </w:rPr>
        <w:t>STCR TY 12 q ha⁻¹ through actual soil test values</w:t>
      </w:r>
      <w:r w:rsidR="00D60AF4" w:rsidRPr="00D80084">
        <w:rPr>
          <w:rFonts w:ascii="Times New Roman" w:hAnsi="Times New Roman" w:cs="Times New Roman"/>
          <w:color w:val="000000" w:themeColor="text1"/>
          <w:sz w:val="24"/>
          <w:szCs w:val="24"/>
        </w:rPr>
        <w:t xml:space="preserve">, </w:t>
      </w: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5</w:t>
      </w:r>
      <w:r w:rsidRPr="00D80084">
        <w:rPr>
          <w:rFonts w:ascii="Times New Roman" w:hAnsi="Times New Roman" w:cs="Times New Roman"/>
          <w:color w:val="000000" w:themeColor="text1"/>
          <w:sz w:val="24"/>
          <w:szCs w:val="24"/>
        </w:rPr>
        <w:t xml:space="preserve">: </w:t>
      </w:r>
      <w:r w:rsidR="00255C2A" w:rsidRPr="00D80084">
        <w:rPr>
          <w:rFonts w:ascii="Times New Roman" w:hAnsi="Times New Roman" w:cs="Times New Roman"/>
          <w:color w:val="000000" w:themeColor="text1"/>
          <w:sz w:val="24"/>
          <w:szCs w:val="24"/>
        </w:rPr>
        <w:t>Soil test laboratory approach</w:t>
      </w:r>
      <w:r w:rsidR="00D60AF4" w:rsidRPr="00D80084">
        <w:rPr>
          <w:rFonts w:ascii="Times New Roman" w:hAnsi="Times New Roman" w:cs="Times New Roman"/>
          <w:color w:val="000000" w:themeColor="text1"/>
          <w:sz w:val="24"/>
          <w:szCs w:val="24"/>
        </w:rPr>
        <w:t xml:space="preserve">, </w:t>
      </w: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6</w:t>
      </w:r>
      <w:r w:rsidRPr="00D80084">
        <w:rPr>
          <w:rFonts w:ascii="Times New Roman" w:hAnsi="Times New Roman" w:cs="Times New Roman"/>
          <w:color w:val="000000" w:themeColor="text1"/>
          <w:sz w:val="24"/>
          <w:szCs w:val="24"/>
        </w:rPr>
        <w:t xml:space="preserve">: </w:t>
      </w:r>
      <w:r w:rsidR="00255C2A" w:rsidRPr="00D80084">
        <w:rPr>
          <w:rFonts w:ascii="Times New Roman" w:hAnsi="Times New Roman" w:cs="Times New Roman"/>
          <w:color w:val="000000" w:themeColor="text1"/>
          <w:sz w:val="24"/>
          <w:szCs w:val="24"/>
        </w:rPr>
        <w:t>General Recommended dose</w:t>
      </w:r>
      <w:r w:rsidR="00D60AF4" w:rsidRPr="00D80084">
        <w:rPr>
          <w:rFonts w:ascii="Times New Roman" w:hAnsi="Times New Roman" w:cs="Times New Roman"/>
          <w:color w:val="000000" w:themeColor="text1"/>
          <w:sz w:val="24"/>
          <w:szCs w:val="24"/>
        </w:rPr>
        <w:t xml:space="preserve"> </w:t>
      </w: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7</w:t>
      </w:r>
      <w:r w:rsidRPr="00D80084">
        <w:rPr>
          <w:rFonts w:ascii="Times New Roman" w:hAnsi="Times New Roman" w:cs="Times New Roman"/>
          <w:color w:val="000000" w:themeColor="text1"/>
          <w:sz w:val="24"/>
          <w:szCs w:val="24"/>
        </w:rPr>
        <w:t xml:space="preserve">: </w:t>
      </w:r>
      <w:r w:rsidR="006E3887" w:rsidRPr="00D80084">
        <w:rPr>
          <w:rFonts w:ascii="Times New Roman" w:hAnsi="Times New Roman" w:cs="Times New Roman"/>
          <w:color w:val="000000" w:themeColor="text1"/>
          <w:sz w:val="24"/>
          <w:szCs w:val="24"/>
        </w:rPr>
        <w:t>Farmers practice, T</w:t>
      </w:r>
      <w:r w:rsidR="006E3887" w:rsidRPr="00D80084">
        <w:rPr>
          <w:rFonts w:ascii="Times New Roman" w:hAnsi="Times New Roman" w:cs="Times New Roman"/>
          <w:color w:val="000000" w:themeColor="text1"/>
          <w:sz w:val="24"/>
          <w:szCs w:val="24"/>
          <w:vertAlign w:val="subscript"/>
        </w:rPr>
        <w:t>8</w:t>
      </w:r>
      <w:r w:rsidR="006E3887" w:rsidRPr="00D80084">
        <w:rPr>
          <w:rFonts w:ascii="Times New Roman" w:hAnsi="Times New Roman" w:cs="Times New Roman"/>
          <w:color w:val="000000" w:themeColor="text1"/>
          <w:sz w:val="24"/>
          <w:szCs w:val="24"/>
        </w:rPr>
        <w:t xml:space="preserve">: </w:t>
      </w:r>
      <w:r w:rsidRPr="00D80084">
        <w:rPr>
          <w:rFonts w:ascii="Times New Roman" w:hAnsi="Times New Roman" w:cs="Times New Roman"/>
          <w:color w:val="000000" w:themeColor="text1"/>
          <w:sz w:val="24"/>
          <w:szCs w:val="24"/>
        </w:rPr>
        <w:t>Absolute control</w:t>
      </w:r>
      <w:r w:rsidR="006E3887" w:rsidRPr="00D80084">
        <w:rPr>
          <w:rFonts w:ascii="Times New Roman" w:hAnsi="Times New Roman" w:cs="Times New Roman"/>
          <w:color w:val="000000" w:themeColor="text1"/>
          <w:sz w:val="24"/>
          <w:szCs w:val="24"/>
        </w:rPr>
        <w:t xml:space="preserve">. </w:t>
      </w:r>
      <w:r w:rsidRPr="00D80084">
        <w:rPr>
          <w:rFonts w:ascii="Times New Roman" w:hAnsi="Times New Roman" w:cs="Times New Roman"/>
          <w:color w:val="000000" w:themeColor="text1"/>
          <w:sz w:val="24"/>
          <w:szCs w:val="24"/>
        </w:rPr>
        <w:t>Before sowing, soil samples from 0–20 cm depth were collected for nutrient analysis. Farmyard manure (FYM) was</w:t>
      </w:r>
      <w:r w:rsidR="00424238" w:rsidRPr="00D80084">
        <w:rPr>
          <w:rFonts w:ascii="Times New Roman" w:hAnsi="Times New Roman" w:cs="Times New Roman"/>
          <w:color w:val="000000" w:themeColor="text1"/>
          <w:sz w:val="24"/>
          <w:szCs w:val="24"/>
        </w:rPr>
        <w:t xml:space="preserve"> added at the rate of 7.5 t ha</w:t>
      </w:r>
      <w:r w:rsidR="00424238" w:rsidRPr="00D80084">
        <w:rPr>
          <w:rFonts w:ascii="Times New Roman" w:hAnsi="Times New Roman" w:cs="Times New Roman"/>
          <w:color w:val="000000" w:themeColor="text1"/>
          <w:sz w:val="24"/>
          <w:szCs w:val="24"/>
          <w:vertAlign w:val="superscript"/>
        </w:rPr>
        <w:t xml:space="preserve">-1 </w:t>
      </w:r>
      <w:r w:rsidR="00424238" w:rsidRPr="00D80084">
        <w:rPr>
          <w:rFonts w:ascii="Times New Roman" w:hAnsi="Times New Roman" w:cs="Times New Roman"/>
          <w:color w:val="000000" w:themeColor="text1"/>
          <w:sz w:val="24"/>
          <w:szCs w:val="24"/>
        </w:rPr>
        <w:t xml:space="preserve">from treatment </w:t>
      </w:r>
      <w:r w:rsidR="00A37217" w:rsidRPr="00D80084">
        <w:rPr>
          <w:rFonts w:ascii="Times New Roman" w:hAnsi="Times New Roman" w:cs="Times New Roman"/>
          <w:color w:val="000000" w:themeColor="text1"/>
          <w:sz w:val="24"/>
          <w:szCs w:val="24"/>
        </w:rPr>
        <w:t>1 to 7</w:t>
      </w:r>
      <w:r w:rsidR="00424238" w:rsidRPr="00D80084">
        <w:rPr>
          <w:rFonts w:ascii="Times New Roman" w:hAnsi="Times New Roman" w:cs="Times New Roman"/>
          <w:color w:val="000000" w:themeColor="text1"/>
          <w:sz w:val="24"/>
          <w:szCs w:val="24"/>
          <w:vertAlign w:val="subscript"/>
        </w:rPr>
        <w:t xml:space="preserve"> </w:t>
      </w:r>
      <w:r w:rsidR="00424238" w:rsidRPr="00D80084">
        <w:rPr>
          <w:rFonts w:ascii="Times New Roman" w:hAnsi="Times New Roman" w:cs="Times New Roman"/>
          <w:color w:val="000000" w:themeColor="text1"/>
          <w:sz w:val="24"/>
          <w:szCs w:val="24"/>
        </w:rPr>
        <w:t>and</w:t>
      </w:r>
      <w:r w:rsidRPr="00D80084">
        <w:rPr>
          <w:rFonts w:ascii="Times New Roman" w:hAnsi="Times New Roman" w:cs="Times New Roman"/>
          <w:color w:val="000000" w:themeColor="text1"/>
          <w:sz w:val="24"/>
          <w:szCs w:val="24"/>
        </w:rPr>
        <w:t xml:space="preserve"> incorporated 15 days before planting, with nutrient contents of 0.57% N, 0.34% P, and 0.51% K. </w:t>
      </w:r>
      <w:r w:rsidR="00A37217" w:rsidRPr="00D80084">
        <w:rPr>
          <w:rFonts w:ascii="Times New Roman" w:hAnsi="Times New Roman" w:cs="Times New Roman"/>
          <w:color w:val="000000" w:themeColor="text1"/>
          <w:sz w:val="24"/>
          <w:szCs w:val="24"/>
        </w:rPr>
        <w:t xml:space="preserve">Calculated quantity of fertilizers was applied as per treatments, and for treatments 1 &amp;3, fertilizer dose obtained with the software was used. </w:t>
      </w:r>
      <w:r w:rsidR="00D01EDF" w:rsidRPr="00D80084">
        <w:rPr>
          <w:rFonts w:ascii="Times New Roman" w:hAnsi="Times New Roman" w:cs="Times New Roman"/>
          <w:color w:val="000000" w:themeColor="text1"/>
          <w:sz w:val="24"/>
          <w:szCs w:val="24"/>
        </w:rPr>
        <w:t>H</w:t>
      </w:r>
      <w:r w:rsidRPr="00D80084">
        <w:rPr>
          <w:rFonts w:ascii="Times New Roman" w:hAnsi="Times New Roman" w:cs="Times New Roman"/>
          <w:color w:val="000000" w:themeColor="text1"/>
          <w:sz w:val="24"/>
          <w:szCs w:val="24"/>
        </w:rPr>
        <w:t>alf of nitrogen and full phosphorus and potassium were applied as a basal dose using urea, single super phosphate, and muriate of potash, respectively. Crop management followed standard agronomic practices and harvesting was done at physiological maturity.</w:t>
      </w:r>
      <w:r w:rsidR="006E3887" w:rsidRPr="00D80084">
        <w:rPr>
          <w:rFonts w:ascii="Times New Roman" w:hAnsi="Times New Roman" w:cs="Times New Roman"/>
          <w:color w:val="000000" w:themeColor="text1"/>
          <w:sz w:val="24"/>
          <w:szCs w:val="24"/>
          <w:vertAlign w:val="superscript"/>
        </w:rPr>
        <w:t xml:space="preserve"> </w:t>
      </w:r>
      <w:r w:rsidRPr="00D80084">
        <w:rPr>
          <w:rFonts w:ascii="Times New Roman" w:hAnsi="Times New Roman" w:cs="Times New Roman"/>
          <w:color w:val="000000" w:themeColor="text1"/>
          <w:sz w:val="24"/>
          <w:szCs w:val="24"/>
        </w:rPr>
        <w:t>To assess treatment efficacy, the following indices were computed using standard methods (</w:t>
      </w:r>
      <w:proofErr w:type="spellStart"/>
      <w:r w:rsidRPr="00D80084">
        <w:rPr>
          <w:rFonts w:ascii="Times New Roman" w:hAnsi="Times New Roman" w:cs="Times New Roman"/>
          <w:color w:val="000000" w:themeColor="text1"/>
          <w:sz w:val="24"/>
          <w:szCs w:val="24"/>
        </w:rPr>
        <w:t>Ramamoorthy</w:t>
      </w:r>
      <w:proofErr w:type="spellEnd"/>
      <w:r w:rsidRPr="00D80084">
        <w:rPr>
          <w:rFonts w:ascii="Times New Roman" w:hAnsi="Times New Roman" w:cs="Times New Roman"/>
          <w:color w:val="000000" w:themeColor="text1"/>
          <w:sz w:val="24"/>
          <w:szCs w:val="24"/>
        </w:rPr>
        <w:t xml:space="preserve"> </w:t>
      </w:r>
      <w:r w:rsidRPr="00500975">
        <w:rPr>
          <w:rFonts w:ascii="Times New Roman" w:hAnsi="Times New Roman" w:cs="Times New Roman"/>
          <w:i/>
          <w:color w:val="000000" w:themeColor="text1"/>
          <w:sz w:val="24"/>
          <w:szCs w:val="24"/>
        </w:rPr>
        <w:t>et al</w:t>
      </w:r>
      <w:r w:rsidRPr="00D80084">
        <w:rPr>
          <w:rFonts w:ascii="Times New Roman" w:hAnsi="Times New Roman" w:cs="Times New Roman"/>
          <w:color w:val="000000" w:themeColor="text1"/>
          <w:sz w:val="24"/>
          <w:szCs w:val="24"/>
        </w:rPr>
        <w:t>., 19</w:t>
      </w:r>
      <w:r w:rsidR="0078189D" w:rsidRPr="00D80084">
        <w:rPr>
          <w:rFonts w:ascii="Times New Roman" w:hAnsi="Times New Roman" w:cs="Times New Roman"/>
          <w:color w:val="000000" w:themeColor="text1"/>
          <w:sz w:val="24"/>
          <w:szCs w:val="24"/>
        </w:rPr>
        <w:t>70</w:t>
      </w:r>
      <w:r w:rsidRPr="00D80084">
        <w:rPr>
          <w:rFonts w:ascii="Times New Roman" w:hAnsi="Times New Roman" w:cs="Times New Roman"/>
          <w:color w:val="000000" w:themeColor="text1"/>
          <w:sz w:val="24"/>
          <w:szCs w:val="24"/>
        </w:rPr>
        <w:t>):</w:t>
      </w:r>
    </w:p>
    <w:p w14:paraId="73524E75" w14:textId="34BC6A99" w:rsidR="006E3887" w:rsidRPr="00D80084" w:rsidRDefault="006E3887" w:rsidP="00136D7A">
      <w:pPr>
        <w:autoSpaceDE w:val="0"/>
        <w:autoSpaceDN w:val="0"/>
        <w:adjustRightInd w:val="0"/>
        <w:spacing w:line="360" w:lineRule="auto"/>
        <w:ind w:firstLine="720"/>
        <w:jc w:val="both"/>
        <w:rPr>
          <w:rFonts w:ascii="Times New Roman" w:hAnsi="Times New Roman" w:cs="Times New Roman"/>
          <w:color w:val="000000" w:themeColor="text1"/>
          <w:sz w:val="24"/>
          <w:szCs w:val="24"/>
        </w:rPr>
      </w:pPr>
      <m:oMathPara>
        <m:oMath>
          <m:r>
            <m:rPr>
              <m:nor/>
            </m:rPr>
            <w:rPr>
              <w:rFonts w:ascii="Times New Roman" w:hAnsi="Times New Roman" w:cs="Times New Roman"/>
              <w:color w:val="000000" w:themeColor="text1"/>
              <w:sz w:val="24"/>
              <w:szCs w:val="24"/>
            </w:rPr>
            <m:t>Response Yardstick (RYS)</m:t>
          </m:r>
          <m:r>
            <m:rPr>
              <m:nor/>
            </m:rPr>
            <w:rPr>
              <w:rFonts w:ascii="Times New Roman" w:eastAsia="Times New Roman" w:hAnsi="Times New Roman" w:cs="Times New Roman"/>
              <w:color w:val="000000" w:themeColor="text1"/>
              <w:sz w:val="24"/>
              <w:szCs w:val="24"/>
            </w:rPr>
            <m:t xml:space="preserve"> </m:t>
          </m:r>
          <m:r>
            <m:rPr>
              <m:nor/>
            </m:rPr>
            <w:rPr>
              <w:rFonts w:ascii="Times New Roman" w:hAnsi="Times New Roman" w:cs="Times New Roman"/>
              <w:color w:val="000000" w:themeColor="text1"/>
              <w:sz w:val="24"/>
              <w:szCs w:val="24"/>
            </w:rPr>
            <m:t>=</m:t>
          </m:r>
          <m:f>
            <m:fPr>
              <m:ctrlPr>
                <w:rPr>
                  <w:rFonts w:ascii="Cambria Math" w:eastAsia="Times New Roman" w:hAnsi="Cambria Math" w:cs="Times New Roman"/>
                  <w:i/>
                  <w:color w:val="000000" w:themeColor="text1"/>
                  <w:sz w:val="24"/>
                  <w:szCs w:val="24"/>
                  <w:lang w:eastAsia="en-IN"/>
                </w:rPr>
              </m:ctrlPr>
            </m:fPr>
            <m:num>
              <m:r>
                <m:rPr>
                  <m:sty m:val="p"/>
                </m:rPr>
                <w:rPr>
                  <w:rFonts w:ascii="Cambria Math" w:hAnsi="Cambria Math" w:cs="Times New Roman"/>
                  <w:color w:val="000000" w:themeColor="text1"/>
                  <w:sz w:val="24"/>
                  <w:szCs w:val="24"/>
                  <w:lang w:eastAsia="en-IN"/>
                </w:rPr>
                <m:t xml:space="preserve">Yield increase </m:t>
              </m:r>
              <m:d>
                <m:dPr>
                  <m:ctrlPr>
                    <w:rPr>
                      <w:rFonts w:ascii="Cambria Math" w:eastAsia="Times New Roman" w:hAnsi="Cambria Math" w:cs="Times New Roman"/>
                      <w:color w:val="000000" w:themeColor="text1"/>
                      <w:sz w:val="24"/>
                      <w:szCs w:val="24"/>
                      <w:lang w:eastAsia="en-IN"/>
                    </w:rPr>
                  </m:ctrlPr>
                </m:dPr>
                <m:e>
                  <m:r>
                    <m:rPr>
                      <m:nor/>
                    </m:rPr>
                    <w:rPr>
                      <w:rFonts w:ascii="Times New Roman" w:eastAsia="Times New Roman" w:hAnsi="Times New Roman" w:cs="Times New Roman"/>
                      <w:color w:val="000000" w:themeColor="text1"/>
                      <w:sz w:val="24"/>
                      <w:szCs w:val="24"/>
                      <w:lang w:eastAsia="en-IN"/>
                    </w:rPr>
                    <m:t xml:space="preserve">kg </m:t>
                  </m:r>
                  <m:sSup>
                    <m:sSupPr>
                      <m:ctrlPr>
                        <w:rPr>
                          <w:rFonts w:ascii="Cambria Math" w:eastAsia="Times New Roman" w:hAnsi="Cambria Math" w:cs="Times New Roman"/>
                          <w:color w:val="000000" w:themeColor="text1"/>
                          <w:sz w:val="24"/>
                          <w:szCs w:val="24"/>
                          <w:lang w:eastAsia="en-IN"/>
                        </w:rPr>
                      </m:ctrlPr>
                    </m:sSupPr>
                    <m:e>
                      <m:r>
                        <m:rPr>
                          <m:nor/>
                        </m:rPr>
                        <w:rPr>
                          <w:rFonts w:ascii="Times New Roman" w:eastAsia="Times New Roman" w:hAnsi="Times New Roman" w:cs="Times New Roman"/>
                          <w:color w:val="000000" w:themeColor="text1"/>
                          <w:sz w:val="24"/>
                          <w:szCs w:val="24"/>
                          <w:lang w:eastAsia="en-IN"/>
                        </w:rPr>
                        <m:t>ha</m:t>
                      </m:r>
                    </m:e>
                    <m:sup>
                      <m:r>
                        <m:rPr>
                          <m:nor/>
                        </m:rPr>
                        <w:rPr>
                          <w:rFonts w:ascii="Times New Roman" w:eastAsia="Times New Roman" w:hAnsi="Times New Roman" w:cs="Times New Roman"/>
                          <w:color w:val="000000" w:themeColor="text1"/>
                          <w:sz w:val="24"/>
                          <w:szCs w:val="24"/>
                          <w:lang w:eastAsia="en-IN"/>
                        </w:rPr>
                        <m:t>-1</m:t>
                      </m:r>
                    </m:sup>
                  </m:sSup>
                </m:e>
              </m:d>
              <m:ctrlPr>
                <w:rPr>
                  <w:rFonts w:ascii="Cambria Math" w:hAnsi="Cambria Math" w:cs="Times New Roman"/>
                  <w:i/>
                  <w:color w:val="000000" w:themeColor="text1"/>
                  <w:sz w:val="24"/>
                  <w:szCs w:val="24"/>
                </w:rPr>
              </m:ctrlPr>
            </m:num>
            <m:den>
              <m:r>
                <m:rPr>
                  <m:sty m:val="p"/>
                </m:rPr>
                <w:rPr>
                  <w:rFonts w:ascii="Cambria Math" w:hAnsi="Cambria Math" w:cs="Times New Roman"/>
                  <w:color w:val="000000" w:themeColor="text1"/>
                  <w:sz w:val="24"/>
                  <w:szCs w:val="24"/>
                  <w:lang w:eastAsia="en-IN"/>
                </w:rPr>
                <m:t xml:space="preserve">Total nutrient applied  </m:t>
              </m:r>
              <m:r>
                <m:rPr>
                  <m:nor/>
                </m:rPr>
                <w:rPr>
                  <w:rFonts w:ascii="Times New Roman" w:eastAsia="Times New Roman" w:hAnsi="Times New Roman" w:cs="Times New Roman"/>
                  <w:color w:val="000000" w:themeColor="text1"/>
                  <w:sz w:val="24"/>
                  <w:szCs w:val="24"/>
                  <w:lang w:eastAsia="en-IN"/>
                </w:rPr>
                <m:t xml:space="preserve"> </m:t>
              </m:r>
              <m:d>
                <m:dPr>
                  <m:ctrlPr>
                    <w:rPr>
                      <w:rFonts w:ascii="Cambria Math" w:eastAsia="Times New Roman" w:hAnsi="Cambria Math" w:cs="Times New Roman"/>
                      <w:color w:val="000000" w:themeColor="text1"/>
                      <w:sz w:val="24"/>
                      <w:szCs w:val="24"/>
                      <w:lang w:eastAsia="en-IN"/>
                    </w:rPr>
                  </m:ctrlPr>
                </m:dPr>
                <m:e>
                  <m:r>
                    <m:rPr>
                      <m:nor/>
                    </m:rPr>
                    <w:rPr>
                      <w:rFonts w:ascii="Times New Roman" w:eastAsia="Times New Roman" w:hAnsi="Times New Roman" w:cs="Times New Roman"/>
                      <w:color w:val="000000" w:themeColor="text1"/>
                      <w:sz w:val="24"/>
                      <w:szCs w:val="24"/>
                      <w:lang w:eastAsia="en-IN"/>
                    </w:rPr>
                    <m:t>kg h</m:t>
                  </m:r>
                  <m:sSup>
                    <m:sSupPr>
                      <m:ctrlPr>
                        <w:rPr>
                          <w:rFonts w:ascii="Cambria Math" w:eastAsia="Times New Roman" w:hAnsi="Cambria Math" w:cs="Times New Roman"/>
                          <w:color w:val="000000" w:themeColor="text1"/>
                          <w:sz w:val="24"/>
                          <w:szCs w:val="24"/>
                          <w:lang w:eastAsia="en-IN"/>
                        </w:rPr>
                      </m:ctrlPr>
                    </m:sSupPr>
                    <m:e>
                      <m:r>
                        <m:rPr>
                          <m:nor/>
                        </m:rPr>
                        <w:rPr>
                          <w:rFonts w:ascii="Times New Roman" w:eastAsia="Times New Roman" w:hAnsi="Times New Roman" w:cs="Times New Roman"/>
                          <w:color w:val="000000" w:themeColor="text1"/>
                          <w:sz w:val="24"/>
                          <w:szCs w:val="24"/>
                          <w:lang w:eastAsia="en-IN"/>
                        </w:rPr>
                        <m:t>a</m:t>
                      </m:r>
                      <m:ctrlPr>
                        <w:rPr>
                          <w:rFonts w:ascii="Cambria Math" w:eastAsia="Times New Roman" w:hAnsi="Cambria Math" w:cs="Times New Roman"/>
                          <w:i/>
                          <w:color w:val="000000" w:themeColor="text1"/>
                          <w:sz w:val="24"/>
                          <w:szCs w:val="24"/>
                          <w:lang w:eastAsia="en-IN"/>
                        </w:rPr>
                      </m:ctrlPr>
                    </m:e>
                    <m:sup>
                      <m:r>
                        <m:rPr>
                          <m:nor/>
                        </m:rPr>
                        <w:rPr>
                          <w:rFonts w:ascii="Times New Roman" w:eastAsia="Times New Roman" w:hAnsi="Times New Roman" w:cs="Times New Roman"/>
                          <w:color w:val="000000" w:themeColor="text1"/>
                          <w:sz w:val="24"/>
                          <w:szCs w:val="24"/>
                          <w:lang w:eastAsia="en-IN"/>
                        </w:rPr>
                        <m:t>-1</m:t>
                      </m:r>
                    </m:sup>
                  </m:sSup>
                </m:e>
              </m:d>
            </m:den>
          </m:f>
        </m:oMath>
      </m:oMathPara>
    </w:p>
    <w:p w14:paraId="3798E095" w14:textId="77777777" w:rsidR="006E3887" w:rsidRPr="00D80084" w:rsidRDefault="006E3887" w:rsidP="00136D7A">
      <w:pPr>
        <w:spacing w:line="360" w:lineRule="auto"/>
        <w:ind w:firstLine="720"/>
        <w:jc w:val="both"/>
        <w:rPr>
          <w:rFonts w:ascii="Times New Roman" w:hAnsi="Times New Roman" w:cs="Times New Roman"/>
          <w:color w:val="000000" w:themeColor="text1"/>
          <w:sz w:val="24"/>
          <w:szCs w:val="24"/>
        </w:rPr>
      </w:pPr>
      <m:oMathPara>
        <m:oMath>
          <m:r>
            <m:rPr>
              <m:nor/>
            </m:rPr>
            <w:rPr>
              <w:rFonts w:ascii="Times New Roman" w:eastAsia="Times New Roman" w:hAnsi="Times New Roman" w:cs="Times New Roman"/>
              <w:color w:val="000000" w:themeColor="text1"/>
              <w:sz w:val="24"/>
              <w:szCs w:val="24"/>
            </w:rPr>
            <m:t xml:space="preserve">Percent deviation </m:t>
          </m:r>
          <m:r>
            <m:rPr>
              <m:nor/>
            </m:rPr>
            <w:rPr>
              <w:rFonts w:ascii="Times New Roman" w:hAnsi="Times New Roman" w:cs="Times New Roman"/>
              <w:color w:val="000000" w:themeColor="text1"/>
              <w:sz w:val="24"/>
              <w:szCs w:val="24"/>
            </w:rPr>
            <m:t>=</m:t>
          </m:r>
          <m:f>
            <m:fPr>
              <m:ctrlPr>
                <w:rPr>
                  <w:rFonts w:ascii="Cambria Math" w:eastAsia="Times New Roman" w:hAnsi="Cambria Math" w:cs="Times New Roman"/>
                  <w:i/>
                  <w:color w:val="000000" w:themeColor="text1"/>
                  <w:sz w:val="24"/>
                  <w:szCs w:val="24"/>
                  <w:lang w:eastAsia="en-IN"/>
                </w:rPr>
              </m:ctrlPr>
            </m:fPr>
            <m:num>
              <m:r>
                <m:rPr>
                  <m:nor/>
                </m:rPr>
                <w:rPr>
                  <w:rFonts w:ascii="Times New Roman" w:eastAsia="Times New Roman" w:hAnsi="Times New Roman" w:cs="Times New Roman"/>
                  <w:color w:val="000000" w:themeColor="text1"/>
                  <w:sz w:val="24"/>
                  <w:szCs w:val="24"/>
                  <w:lang w:eastAsia="en-IN"/>
                </w:rPr>
                <m:t xml:space="preserve">[Actual yield obtained  </m:t>
              </m:r>
              <m:d>
                <m:dPr>
                  <m:ctrlPr>
                    <w:rPr>
                      <w:rFonts w:ascii="Cambria Math" w:eastAsia="Times New Roman" w:hAnsi="Cambria Math" w:cs="Times New Roman"/>
                      <w:color w:val="000000" w:themeColor="text1"/>
                      <w:sz w:val="24"/>
                      <w:szCs w:val="24"/>
                      <w:lang w:eastAsia="en-IN"/>
                    </w:rPr>
                  </m:ctrlPr>
                </m:dPr>
                <m:e>
                  <m:r>
                    <m:rPr>
                      <m:nor/>
                    </m:rPr>
                    <w:rPr>
                      <w:rFonts w:ascii="Times New Roman" w:eastAsia="Times New Roman" w:hAnsi="Times New Roman" w:cs="Times New Roman"/>
                      <w:color w:val="000000" w:themeColor="text1"/>
                      <w:sz w:val="24"/>
                      <w:szCs w:val="24"/>
                      <w:lang w:eastAsia="en-IN"/>
                    </w:rPr>
                    <m:t xml:space="preserve">kg </m:t>
                  </m:r>
                  <m:sSup>
                    <m:sSupPr>
                      <m:ctrlPr>
                        <w:rPr>
                          <w:rFonts w:ascii="Cambria Math" w:eastAsia="Times New Roman" w:hAnsi="Cambria Math" w:cs="Times New Roman"/>
                          <w:color w:val="000000" w:themeColor="text1"/>
                          <w:sz w:val="24"/>
                          <w:szCs w:val="24"/>
                          <w:lang w:eastAsia="en-IN"/>
                        </w:rPr>
                      </m:ctrlPr>
                    </m:sSupPr>
                    <m:e>
                      <m:r>
                        <m:rPr>
                          <m:nor/>
                        </m:rPr>
                        <w:rPr>
                          <w:rFonts w:ascii="Times New Roman" w:eastAsia="Times New Roman" w:hAnsi="Times New Roman" w:cs="Times New Roman"/>
                          <w:color w:val="000000" w:themeColor="text1"/>
                          <w:sz w:val="24"/>
                          <w:szCs w:val="24"/>
                          <w:lang w:eastAsia="en-IN"/>
                        </w:rPr>
                        <m:t>ha</m:t>
                      </m:r>
                    </m:e>
                    <m:sup>
                      <m:r>
                        <m:rPr>
                          <m:nor/>
                        </m:rPr>
                        <w:rPr>
                          <w:rFonts w:ascii="Times New Roman" w:eastAsia="Times New Roman" w:hAnsi="Times New Roman" w:cs="Times New Roman"/>
                          <w:color w:val="000000" w:themeColor="text1"/>
                          <w:sz w:val="24"/>
                          <w:szCs w:val="24"/>
                          <w:lang w:eastAsia="en-IN"/>
                        </w:rPr>
                        <m:t>-1</m:t>
                      </m:r>
                    </m:sup>
                  </m:sSup>
                </m:e>
              </m:d>
              <m:r>
                <m:rPr>
                  <m:sty m:val="p"/>
                </m:rPr>
                <w:rPr>
                  <w:rFonts w:ascii="Cambria Math" w:eastAsia="Times New Roman" w:hAnsi="Cambria Math" w:cs="Times New Roman"/>
                  <w:color w:val="000000" w:themeColor="text1"/>
                  <w:sz w:val="24"/>
                  <w:szCs w:val="24"/>
                  <w:lang w:eastAsia="en-IN"/>
                </w:rPr>
                <m:t>-</m:t>
              </m:r>
              <m:r>
                <m:rPr>
                  <m:sty m:val="p"/>
                </m:rPr>
                <w:rPr>
                  <w:rFonts w:ascii="Cambria Math" w:hAnsi="Cambria Math" w:cs="Times New Roman"/>
                  <w:color w:val="000000" w:themeColor="text1"/>
                  <w:sz w:val="24"/>
                  <w:szCs w:val="24"/>
                  <w:lang w:eastAsia="en-IN"/>
                </w:rPr>
                <m:t xml:space="preserve">Targeted yield  </m:t>
              </m:r>
              <m:d>
                <m:dPr>
                  <m:ctrlPr>
                    <w:rPr>
                      <w:rFonts w:ascii="Cambria Math" w:eastAsia="Times New Roman" w:hAnsi="Cambria Math" w:cs="Times New Roman"/>
                      <w:color w:val="000000" w:themeColor="text1"/>
                      <w:sz w:val="24"/>
                      <w:szCs w:val="24"/>
                      <w:lang w:eastAsia="en-IN"/>
                    </w:rPr>
                  </m:ctrlPr>
                </m:dPr>
                <m:e>
                  <m:r>
                    <m:rPr>
                      <m:nor/>
                    </m:rPr>
                    <w:rPr>
                      <w:rFonts w:ascii="Times New Roman" w:eastAsia="Times New Roman" w:hAnsi="Times New Roman" w:cs="Times New Roman"/>
                      <w:color w:val="000000" w:themeColor="text1"/>
                      <w:sz w:val="24"/>
                      <w:szCs w:val="24"/>
                      <w:lang w:eastAsia="en-IN"/>
                    </w:rPr>
                    <m:t xml:space="preserve">kg </m:t>
                  </m:r>
                  <m:sSup>
                    <m:sSupPr>
                      <m:ctrlPr>
                        <w:rPr>
                          <w:rFonts w:ascii="Cambria Math" w:eastAsia="Times New Roman" w:hAnsi="Cambria Math" w:cs="Times New Roman"/>
                          <w:color w:val="000000" w:themeColor="text1"/>
                          <w:sz w:val="24"/>
                          <w:szCs w:val="24"/>
                          <w:lang w:eastAsia="en-IN"/>
                        </w:rPr>
                      </m:ctrlPr>
                    </m:sSupPr>
                    <m:e>
                      <m:r>
                        <m:rPr>
                          <m:nor/>
                        </m:rPr>
                        <w:rPr>
                          <w:rFonts w:ascii="Times New Roman" w:eastAsia="Times New Roman" w:hAnsi="Times New Roman" w:cs="Times New Roman"/>
                          <w:color w:val="000000" w:themeColor="text1"/>
                          <w:sz w:val="24"/>
                          <w:szCs w:val="24"/>
                          <w:lang w:eastAsia="en-IN"/>
                        </w:rPr>
                        <m:t>ha</m:t>
                      </m:r>
                    </m:e>
                    <m:sup>
                      <m:r>
                        <m:rPr>
                          <m:nor/>
                        </m:rPr>
                        <w:rPr>
                          <w:rFonts w:ascii="Times New Roman" w:eastAsia="Times New Roman" w:hAnsi="Times New Roman" w:cs="Times New Roman"/>
                          <w:color w:val="000000" w:themeColor="text1"/>
                          <w:sz w:val="24"/>
                          <w:szCs w:val="24"/>
                          <w:lang w:eastAsia="en-IN"/>
                        </w:rPr>
                        <m:t>-1</m:t>
                      </m:r>
                    </m:sup>
                  </m:sSup>
                </m:e>
              </m:d>
              <m:r>
                <m:rPr>
                  <m:nor/>
                </m:rPr>
                <w:rPr>
                  <w:rFonts w:ascii="Times New Roman" w:eastAsia="Times New Roman" w:hAnsi="Times New Roman" w:cs="Times New Roman"/>
                  <w:color w:val="000000" w:themeColor="text1"/>
                  <w:sz w:val="24"/>
                  <w:szCs w:val="24"/>
                  <w:lang w:eastAsia="en-IN"/>
                </w:rPr>
                <m:t>]</m:t>
              </m:r>
              <m:ctrlPr>
                <w:rPr>
                  <w:rFonts w:ascii="Cambria Math" w:hAnsi="Cambria Math" w:cs="Times New Roman"/>
                  <w:i/>
                  <w:color w:val="000000" w:themeColor="text1"/>
                  <w:sz w:val="24"/>
                  <w:szCs w:val="24"/>
                </w:rPr>
              </m:ctrlPr>
            </m:num>
            <m:den>
              <m:r>
                <m:rPr>
                  <m:nor/>
                </m:rPr>
                <w:rPr>
                  <w:rFonts w:ascii="Times New Roman" w:eastAsia="Times New Roman" w:hAnsi="Times New Roman" w:cs="Times New Roman"/>
                  <w:color w:val="000000" w:themeColor="text1"/>
                  <w:sz w:val="24"/>
                  <w:szCs w:val="24"/>
                  <w:lang w:eastAsia="en-IN"/>
                </w:rPr>
                <m:t xml:space="preserve">  Targeted yield </m:t>
              </m:r>
              <m:d>
                <m:dPr>
                  <m:ctrlPr>
                    <w:rPr>
                      <w:rFonts w:ascii="Cambria Math" w:eastAsia="Times New Roman" w:hAnsi="Cambria Math" w:cs="Times New Roman"/>
                      <w:color w:val="000000" w:themeColor="text1"/>
                      <w:sz w:val="24"/>
                      <w:szCs w:val="24"/>
                      <w:lang w:eastAsia="en-IN"/>
                    </w:rPr>
                  </m:ctrlPr>
                </m:dPr>
                <m:e>
                  <m:r>
                    <m:rPr>
                      <m:nor/>
                    </m:rPr>
                    <w:rPr>
                      <w:rFonts w:ascii="Times New Roman" w:eastAsia="Times New Roman" w:hAnsi="Times New Roman" w:cs="Times New Roman"/>
                      <w:color w:val="000000" w:themeColor="text1"/>
                      <w:sz w:val="24"/>
                      <w:szCs w:val="24"/>
                      <w:lang w:eastAsia="en-IN"/>
                    </w:rPr>
                    <m:t>kg h</m:t>
                  </m:r>
                  <m:sSup>
                    <m:sSupPr>
                      <m:ctrlPr>
                        <w:rPr>
                          <w:rFonts w:ascii="Cambria Math" w:eastAsia="Times New Roman" w:hAnsi="Cambria Math" w:cs="Times New Roman"/>
                          <w:color w:val="000000" w:themeColor="text1"/>
                          <w:sz w:val="24"/>
                          <w:szCs w:val="24"/>
                          <w:lang w:eastAsia="en-IN"/>
                        </w:rPr>
                      </m:ctrlPr>
                    </m:sSupPr>
                    <m:e>
                      <m:r>
                        <m:rPr>
                          <m:nor/>
                        </m:rPr>
                        <w:rPr>
                          <w:rFonts w:ascii="Times New Roman" w:eastAsia="Times New Roman" w:hAnsi="Times New Roman" w:cs="Times New Roman"/>
                          <w:color w:val="000000" w:themeColor="text1"/>
                          <w:sz w:val="24"/>
                          <w:szCs w:val="24"/>
                          <w:lang w:eastAsia="en-IN"/>
                        </w:rPr>
                        <m:t>a</m:t>
                      </m:r>
                      <m:ctrlPr>
                        <w:rPr>
                          <w:rFonts w:ascii="Cambria Math" w:eastAsia="Times New Roman" w:hAnsi="Cambria Math" w:cs="Times New Roman"/>
                          <w:i/>
                          <w:color w:val="000000" w:themeColor="text1"/>
                          <w:sz w:val="24"/>
                          <w:szCs w:val="24"/>
                          <w:lang w:eastAsia="en-IN"/>
                        </w:rPr>
                      </m:ctrlPr>
                    </m:e>
                    <m:sup>
                      <m:r>
                        <m:rPr>
                          <m:nor/>
                        </m:rPr>
                        <w:rPr>
                          <w:rFonts w:ascii="Times New Roman" w:eastAsia="Times New Roman" w:hAnsi="Times New Roman" w:cs="Times New Roman"/>
                          <w:color w:val="000000" w:themeColor="text1"/>
                          <w:sz w:val="24"/>
                          <w:szCs w:val="24"/>
                          <w:lang w:eastAsia="en-IN"/>
                        </w:rPr>
                        <m:t>-1</m:t>
                      </m:r>
                    </m:sup>
                  </m:sSup>
                </m:e>
              </m:d>
            </m:den>
          </m:f>
          <m:r>
            <w:rPr>
              <w:rFonts w:ascii="Cambria Math" w:eastAsia="Times New Roman" w:hAnsi="Cambria Math" w:cs="Times New Roman"/>
              <w:color w:val="000000" w:themeColor="text1"/>
              <w:sz w:val="24"/>
              <w:szCs w:val="24"/>
              <w:lang w:eastAsia="en-IN"/>
            </w:rPr>
            <m:t xml:space="preserve">  ×100</m:t>
          </m:r>
        </m:oMath>
      </m:oMathPara>
    </w:p>
    <w:p w14:paraId="7EEC7430" w14:textId="61724EA7" w:rsidR="006E3887" w:rsidRPr="00D80084" w:rsidRDefault="006E3887" w:rsidP="00136D7A">
      <w:pPr>
        <w:spacing w:after="360" w:line="360" w:lineRule="auto"/>
        <w:ind w:left="-1134" w:firstLine="720"/>
        <w:jc w:val="both"/>
        <w:rPr>
          <w:rFonts w:ascii="Times New Roman" w:hAnsi="Times New Roman" w:cs="Times New Roman"/>
          <w:color w:val="000000" w:themeColor="text1"/>
          <w:sz w:val="24"/>
          <w:szCs w:val="24"/>
        </w:rPr>
      </w:pPr>
      <m:oMathPara>
        <m:oMathParaPr>
          <m:jc m:val="left"/>
        </m:oMathParaPr>
        <m:oMath>
          <m:r>
            <m:rPr>
              <m:nor/>
            </m:rPr>
            <w:rPr>
              <w:rFonts w:ascii="Times New Roman" w:eastAsia="Times New Roman" w:hAnsi="Times New Roman" w:cs="Times New Roman"/>
              <w:color w:val="000000" w:themeColor="text1"/>
              <w:sz w:val="24"/>
              <w:szCs w:val="24"/>
            </w:rPr>
            <m:t xml:space="preserve">Value cost ratio (VCR) </m:t>
          </m:r>
          <m:r>
            <m:rPr>
              <m:nor/>
            </m:rPr>
            <w:rPr>
              <w:rFonts w:ascii="Times New Roman" w:hAnsi="Times New Roman" w:cs="Times New Roman"/>
              <w:color w:val="000000" w:themeColor="text1"/>
              <w:sz w:val="24"/>
              <w:szCs w:val="24"/>
            </w:rPr>
            <m:t>=</m:t>
          </m:r>
          <m:f>
            <m:fPr>
              <m:ctrlPr>
                <w:rPr>
                  <w:rFonts w:ascii="Cambria Math" w:eastAsia="Times New Roman" w:hAnsi="Cambria Math" w:cs="Times New Roman"/>
                  <w:i/>
                  <w:color w:val="000000" w:themeColor="text1"/>
                  <w:sz w:val="24"/>
                  <w:szCs w:val="24"/>
                  <w:lang w:eastAsia="en-IN"/>
                </w:rPr>
              </m:ctrlPr>
            </m:fPr>
            <m:num>
              <m:r>
                <m:rPr>
                  <m:nor/>
                </m:rPr>
                <w:rPr>
                  <w:rFonts w:ascii="Times New Roman" w:eastAsia="Times New Roman" w:hAnsi="Times New Roman" w:cs="Times New Roman"/>
                  <w:color w:val="000000" w:themeColor="text1"/>
                  <w:sz w:val="24"/>
                  <w:szCs w:val="24"/>
                  <w:lang w:eastAsia="en-IN"/>
                </w:rPr>
                <m:t xml:space="preserve">[Yield in treated plot </m:t>
              </m:r>
              <m:d>
                <m:dPr>
                  <m:ctrlPr>
                    <w:rPr>
                      <w:rFonts w:ascii="Cambria Math" w:eastAsia="Times New Roman" w:hAnsi="Cambria Math" w:cs="Times New Roman"/>
                      <w:color w:val="000000" w:themeColor="text1"/>
                      <w:sz w:val="24"/>
                      <w:szCs w:val="24"/>
                      <w:lang w:eastAsia="en-IN"/>
                    </w:rPr>
                  </m:ctrlPr>
                </m:dPr>
                <m:e>
                  <m:r>
                    <m:rPr>
                      <m:nor/>
                    </m:rPr>
                    <w:rPr>
                      <w:rFonts w:ascii="Times New Roman" w:eastAsia="Times New Roman" w:hAnsi="Times New Roman" w:cs="Times New Roman"/>
                      <w:color w:val="000000" w:themeColor="text1"/>
                      <w:sz w:val="24"/>
                      <w:szCs w:val="24"/>
                      <w:lang w:eastAsia="en-IN"/>
                    </w:rPr>
                    <m:t xml:space="preserve">kg </m:t>
                  </m:r>
                  <m:sSup>
                    <m:sSupPr>
                      <m:ctrlPr>
                        <w:rPr>
                          <w:rFonts w:ascii="Cambria Math" w:eastAsia="Times New Roman" w:hAnsi="Cambria Math" w:cs="Times New Roman"/>
                          <w:color w:val="000000" w:themeColor="text1"/>
                          <w:sz w:val="24"/>
                          <w:szCs w:val="24"/>
                          <w:lang w:eastAsia="en-IN"/>
                        </w:rPr>
                      </m:ctrlPr>
                    </m:sSupPr>
                    <m:e>
                      <m:r>
                        <m:rPr>
                          <m:nor/>
                        </m:rPr>
                        <w:rPr>
                          <w:rFonts w:ascii="Times New Roman" w:eastAsia="Times New Roman" w:hAnsi="Times New Roman" w:cs="Times New Roman"/>
                          <w:color w:val="000000" w:themeColor="text1"/>
                          <w:sz w:val="24"/>
                          <w:szCs w:val="24"/>
                          <w:lang w:eastAsia="en-IN"/>
                        </w:rPr>
                        <m:t>ha</m:t>
                      </m:r>
                    </m:e>
                    <m:sup>
                      <m:r>
                        <m:rPr>
                          <m:nor/>
                        </m:rPr>
                        <w:rPr>
                          <w:rFonts w:ascii="Times New Roman" w:eastAsia="Times New Roman" w:hAnsi="Times New Roman" w:cs="Times New Roman"/>
                          <w:color w:val="000000" w:themeColor="text1"/>
                          <w:sz w:val="24"/>
                          <w:szCs w:val="24"/>
                          <w:lang w:eastAsia="en-IN"/>
                        </w:rPr>
                        <m:t>-1</m:t>
                      </m:r>
                    </m:sup>
                  </m:sSup>
                </m:e>
              </m:d>
              <m:r>
                <m:rPr>
                  <m:sty m:val="p"/>
                </m:rPr>
                <w:rPr>
                  <w:rFonts w:ascii="Cambria Math" w:eastAsia="Times New Roman" w:hAnsi="Cambria Math" w:cs="Times New Roman"/>
                  <w:color w:val="000000" w:themeColor="text1"/>
                  <w:sz w:val="24"/>
                  <w:szCs w:val="24"/>
                  <w:lang w:eastAsia="en-IN"/>
                </w:rPr>
                <m:t xml:space="preserve"> -</m:t>
              </m:r>
              <m:r>
                <m:rPr>
                  <m:sty m:val="p"/>
                </m:rPr>
                <w:rPr>
                  <w:rFonts w:ascii="Cambria Math" w:hAnsi="Cambria Math" w:cs="Times New Roman"/>
                  <w:color w:val="000000" w:themeColor="text1"/>
                  <w:sz w:val="24"/>
                  <w:szCs w:val="24"/>
                  <w:lang w:eastAsia="en-IN"/>
                </w:rPr>
                <m:t xml:space="preserve">Yield in control plot </m:t>
              </m:r>
              <m:d>
                <m:dPr>
                  <m:ctrlPr>
                    <w:rPr>
                      <w:rFonts w:ascii="Cambria Math" w:eastAsia="Times New Roman" w:hAnsi="Cambria Math" w:cs="Times New Roman"/>
                      <w:color w:val="000000" w:themeColor="text1"/>
                      <w:sz w:val="24"/>
                      <w:szCs w:val="24"/>
                      <w:lang w:eastAsia="en-IN"/>
                    </w:rPr>
                  </m:ctrlPr>
                </m:dPr>
                <m:e>
                  <m:r>
                    <m:rPr>
                      <m:nor/>
                    </m:rPr>
                    <w:rPr>
                      <w:rFonts w:ascii="Times New Roman" w:eastAsia="Times New Roman" w:hAnsi="Times New Roman" w:cs="Times New Roman"/>
                      <w:color w:val="000000" w:themeColor="text1"/>
                      <w:sz w:val="24"/>
                      <w:szCs w:val="24"/>
                      <w:lang w:eastAsia="en-IN"/>
                    </w:rPr>
                    <m:t xml:space="preserve">kg </m:t>
                  </m:r>
                  <m:sSup>
                    <m:sSupPr>
                      <m:ctrlPr>
                        <w:rPr>
                          <w:rFonts w:ascii="Cambria Math" w:eastAsia="Times New Roman" w:hAnsi="Cambria Math" w:cs="Times New Roman"/>
                          <w:color w:val="000000" w:themeColor="text1"/>
                          <w:sz w:val="24"/>
                          <w:szCs w:val="24"/>
                          <w:lang w:eastAsia="en-IN"/>
                        </w:rPr>
                      </m:ctrlPr>
                    </m:sSupPr>
                    <m:e>
                      <m:r>
                        <m:rPr>
                          <m:nor/>
                        </m:rPr>
                        <w:rPr>
                          <w:rFonts w:ascii="Times New Roman" w:eastAsia="Times New Roman" w:hAnsi="Times New Roman" w:cs="Times New Roman"/>
                          <w:color w:val="000000" w:themeColor="text1"/>
                          <w:sz w:val="24"/>
                          <w:szCs w:val="24"/>
                          <w:lang w:eastAsia="en-IN"/>
                        </w:rPr>
                        <m:t>ha</m:t>
                      </m:r>
                    </m:e>
                    <m:sup>
                      <m:r>
                        <m:rPr>
                          <m:nor/>
                        </m:rPr>
                        <w:rPr>
                          <w:rFonts w:ascii="Times New Roman" w:eastAsia="Times New Roman" w:hAnsi="Times New Roman" w:cs="Times New Roman"/>
                          <w:color w:val="000000" w:themeColor="text1"/>
                          <w:sz w:val="24"/>
                          <w:szCs w:val="24"/>
                          <w:lang w:eastAsia="en-IN"/>
                        </w:rPr>
                        <m:t>-1</m:t>
                      </m:r>
                    </m:sup>
                  </m:sSup>
                </m:e>
              </m:d>
              <m:r>
                <m:rPr>
                  <m:nor/>
                </m:rPr>
                <w:rPr>
                  <w:rFonts w:ascii="Times New Roman" w:eastAsia="Times New Roman" w:hAnsi="Times New Roman" w:cs="Times New Roman"/>
                  <w:color w:val="000000" w:themeColor="text1"/>
                  <w:sz w:val="24"/>
                  <w:szCs w:val="24"/>
                  <w:lang w:eastAsia="en-IN"/>
                </w:rPr>
                <m:t>]</m:t>
              </m:r>
              <m:ctrlPr>
                <w:rPr>
                  <w:rFonts w:ascii="Cambria Math" w:hAnsi="Cambria Math" w:cs="Times New Roman"/>
                  <w:i/>
                  <w:color w:val="000000" w:themeColor="text1"/>
                  <w:sz w:val="24"/>
                  <w:szCs w:val="24"/>
                </w:rPr>
              </m:ctrlPr>
            </m:num>
            <m:den>
              <m:r>
                <m:rPr>
                  <m:nor/>
                </m:rPr>
                <w:rPr>
                  <w:rFonts w:ascii="Times New Roman" w:eastAsia="Times New Roman" w:hAnsi="Times New Roman" w:cs="Times New Roman"/>
                  <w:color w:val="000000" w:themeColor="text1"/>
                  <w:sz w:val="24"/>
                  <w:szCs w:val="24"/>
                  <w:lang w:eastAsia="en-IN"/>
                </w:rPr>
                <m:t xml:space="preserve"> </m:t>
              </m:r>
              <m:r>
                <m:rPr>
                  <m:nor/>
                </m:rPr>
                <w:rPr>
                  <w:rFonts w:ascii="Times New Roman" w:hAnsi="Times New Roman" w:cs="Times New Roman"/>
                  <w:color w:val="000000" w:themeColor="text1"/>
                  <w:sz w:val="24"/>
                  <w:szCs w:val="24"/>
                  <w:lang w:eastAsia="en-IN"/>
                </w:rPr>
                <m:t>Cost of fertilizers and FYM applied to treated plot</m:t>
              </m:r>
            </m:den>
          </m:f>
          <m:r>
            <w:rPr>
              <w:rFonts w:ascii="Cambria Math" w:eastAsia="Times New Roman" w:hAnsi="Cambria Math" w:cs="Times New Roman"/>
              <w:color w:val="000000" w:themeColor="text1"/>
              <w:sz w:val="24"/>
              <w:szCs w:val="24"/>
              <w:lang w:eastAsia="en-IN"/>
            </w:rPr>
            <m:t>×</m:t>
          </m:r>
          <m:r>
            <m:rPr>
              <m:sty m:val="p"/>
            </m:rPr>
            <w:rPr>
              <w:rFonts w:ascii="Cambria Math" w:eastAsia="Times New Roman" w:hAnsi="Cambria Math" w:cs="Times New Roman"/>
              <w:color w:val="000000" w:themeColor="text1"/>
              <w:sz w:val="24"/>
              <w:szCs w:val="24"/>
              <w:lang w:eastAsia="en-IN"/>
            </w:rPr>
            <m:t xml:space="preserve">Cost </m:t>
          </m:r>
          <m:sSup>
            <m:sSupPr>
              <m:ctrlPr>
                <w:rPr>
                  <w:rFonts w:ascii="Cambria Math" w:eastAsia="Times New Roman" w:hAnsi="Cambria Math" w:cs="Times New Roman"/>
                  <w:color w:val="000000" w:themeColor="text1"/>
                  <w:sz w:val="24"/>
                  <w:szCs w:val="24"/>
                  <w:lang w:eastAsia="en-IN"/>
                </w:rPr>
              </m:ctrlPr>
            </m:sSupPr>
            <m:e>
              <m:r>
                <m:rPr>
                  <m:sty m:val="p"/>
                </m:rPr>
                <w:rPr>
                  <w:rFonts w:ascii="Cambria Math" w:eastAsia="Times New Roman" w:hAnsi="Cambria Math" w:cs="Times New Roman"/>
                  <w:color w:val="000000" w:themeColor="text1"/>
                  <w:sz w:val="24"/>
                  <w:szCs w:val="24"/>
                  <w:lang w:eastAsia="en-IN"/>
                </w:rPr>
                <m:t>kg</m:t>
              </m:r>
            </m:e>
            <m:sup>
              <m:r>
                <m:rPr>
                  <m:sty m:val="p"/>
                </m:rPr>
                <w:rPr>
                  <w:rFonts w:ascii="Cambria Math" w:eastAsia="Times New Roman" w:hAnsi="Cambria Math" w:cs="Times New Roman"/>
                  <w:color w:val="000000" w:themeColor="text1"/>
                  <w:sz w:val="24"/>
                  <w:szCs w:val="24"/>
                  <w:lang w:eastAsia="en-IN"/>
                </w:rPr>
                <m:t xml:space="preserve">-1 </m:t>
              </m:r>
            </m:sup>
          </m:sSup>
          <m:r>
            <m:rPr>
              <m:sty m:val="p"/>
            </m:rPr>
            <w:rPr>
              <w:rFonts w:ascii="Cambria Math" w:eastAsia="Times New Roman" w:hAnsi="Cambria Math" w:cs="Times New Roman"/>
              <w:color w:val="000000" w:themeColor="text1"/>
              <w:sz w:val="24"/>
              <w:szCs w:val="24"/>
              <w:lang w:eastAsia="en-IN"/>
            </w:rPr>
            <m:t>of seed</m:t>
          </m:r>
        </m:oMath>
      </m:oMathPara>
    </w:p>
    <w:p w14:paraId="42803AD8" w14:textId="77777777" w:rsidR="008F76F4" w:rsidRPr="00D80084" w:rsidRDefault="008F76F4" w:rsidP="00136D7A">
      <w:pPr>
        <w:spacing w:line="360" w:lineRule="auto"/>
        <w:jc w:val="both"/>
        <w:rPr>
          <w:rFonts w:ascii="Times New Roman" w:hAnsi="Times New Roman" w:cs="Times New Roman"/>
          <w:b/>
          <w:bCs/>
          <w:iCs/>
          <w:color w:val="000000" w:themeColor="text1"/>
          <w:sz w:val="24"/>
          <w:szCs w:val="24"/>
        </w:rPr>
      </w:pPr>
      <w:r w:rsidRPr="00D80084">
        <w:rPr>
          <w:rFonts w:ascii="Times New Roman" w:hAnsi="Times New Roman" w:cs="Times New Roman"/>
          <w:b/>
          <w:bCs/>
          <w:iCs/>
          <w:color w:val="000000" w:themeColor="text1"/>
          <w:sz w:val="24"/>
          <w:szCs w:val="24"/>
        </w:rPr>
        <w:t>Soil and Plant Analysis</w:t>
      </w:r>
    </w:p>
    <w:p w14:paraId="3E0D67AD" w14:textId="2FC4F42B" w:rsidR="008F76F4" w:rsidRPr="00D80084" w:rsidRDefault="006E3887" w:rsidP="00136D7A">
      <w:pPr>
        <w:spacing w:line="360" w:lineRule="auto"/>
        <w:ind w:firstLine="72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 xml:space="preserve">Soil samples were air-dried, sieved through a 2 mm mesh, and </w:t>
      </w:r>
      <w:proofErr w:type="spellStart"/>
      <w:r w:rsidRPr="00D80084">
        <w:rPr>
          <w:rFonts w:ascii="Times New Roman" w:hAnsi="Times New Roman" w:cs="Times New Roman"/>
          <w:color w:val="000000" w:themeColor="text1"/>
          <w:sz w:val="24"/>
          <w:szCs w:val="24"/>
        </w:rPr>
        <w:t>analyzed</w:t>
      </w:r>
      <w:proofErr w:type="spellEnd"/>
      <w:r w:rsidRPr="00D80084">
        <w:rPr>
          <w:rFonts w:ascii="Times New Roman" w:hAnsi="Times New Roman" w:cs="Times New Roman"/>
          <w:color w:val="000000" w:themeColor="text1"/>
          <w:sz w:val="24"/>
          <w:szCs w:val="24"/>
        </w:rPr>
        <w:t xml:space="preserve"> for various parameters.</w:t>
      </w:r>
      <w:r w:rsidR="005F3904" w:rsidRPr="00D80084">
        <w:rPr>
          <w:rFonts w:ascii="Times New Roman" w:hAnsi="Times New Roman" w:cs="Times New Roman"/>
          <w:color w:val="000000" w:themeColor="text1"/>
          <w:sz w:val="24"/>
          <w:szCs w:val="24"/>
        </w:rPr>
        <w:t xml:space="preserve"> Soil</w:t>
      </w:r>
      <w:r w:rsidRPr="00D80084">
        <w:rPr>
          <w:rFonts w:ascii="Times New Roman" w:hAnsi="Times New Roman" w:cs="Times New Roman"/>
          <w:color w:val="000000" w:themeColor="text1"/>
          <w:sz w:val="24"/>
          <w:szCs w:val="24"/>
        </w:rPr>
        <w:t xml:space="preserve"> pH and electrical conductivity (EC) were determined in a 1:2.5 soil–water suspension (Jackson, 1973); organic carbon was estimated via the Walkley and Black method (1934); available nitrogen using the alkaline </w:t>
      </w:r>
      <w:proofErr w:type="spellStart"/>
      <w:r w:rsidRPr="00D80084">
        <w:rPr>
          <w:rFonts w:ascii="Times New Roman" w:hAnsi="Times New Roman" w:cs="Times New Roman"/>
          <w:color w:val="000000" w:themeColor="text1"/>
          <w:sz w:val="24"/>
          <w:szCs w:val="24"/>
        </w:rPr>
        <w:t>KMnO</w:t>
      </w:r>
      <w:proofErr w:type="spellEnd"/>
      <w:r w:rsidRPr="00D80084">
        <w:rPr>
          <w:rFonts w:ascii="Times New Roman" w:hAnsi="Times New Roman" w:cs="Times New Roman"/>
          <w:color w:val="000000" w:themeColor="text1"/>
          <w:sz w:val="24"/>
          <w:szCs w:val="24"/>
        </w:rPr>
        <w:t xml:space="preserve">₄ method (Subbiah and </w:t>
      </w:r>
      <w:proofErr w:type="spellStart"/>
      <w:r w:rsidRPr="00D80084">
        <w:rPr>
          <w:rFonts w:ascii="Times New Roman" w:hAnsi="Times New Roman" w:cs="Times New Roman"/>
          <w:color w:val="000000" w:themeColor="text1"/>
          <w:sz w:val="24"/>
          <w:szCs w:val="24"/>
        </w:rPr>
        <w:t>Asija</w:t>
      </w:r>
      <w:proofErr w:type="spellEnd"/>
      <w:r w:rsidRPr="00D80084">
        <w:rPr>
          <w:rFonts w:ascii="Times New Roman" w:hAnsi="Times New Roman" w:cs="Times New Roman"/>
          <w:color w:val="000000" w:themeColor="text1"/>
          <w:sz w:val="24"/>
          <w:szCs w:val="24"/>
        </w:rPr>
        <w:t xml:space="preserve">, 1956); </w:t>
      </w:r>
      <w:r w:rsidRPr="00D80084">
        <w:rPr>
          <w:rFonts w:ascii="Times New Roman" w:hAnsi="Times New Roman" w:cs="Times New Roman"/>
          <w:color w:val="000000" w:themeColor="text1"/>
          <w:sz w:val="24"/>
          <w:szCs w:val="24"/>
        </w:rPr>
        <w:lastRenderedPageBreak/>
        <w:t xml:space="preserve">available phosphorus through Bray's No. 1 extractant and colorimetry (Bray and Kurtz, 1945); and available potassium by 1N ammonium acetate extraction and flame photometry (Page </w:t>
      </w:r>
      <w:r w:rsidRPr="00500975">
        <w:rPr>
          <w:rFonts w:ascii="Times New Roman" w:hAnsi="Times New Roman" w:cs="Times New Roman"/>
          <w:i/>
          <w:color w:val="000000" w:themeColor="text1"/>
          <w:sz w:val="24"/>
          <w:szCs w:val="24"/>
        </w:rPr>
        <w:t>et al</w:t>
      </w:r>
      <w:r w:rsidRPr="00D80084">
        <w:rPr>
          <w:rFonts w:ascii="Times New Roman" w:hAnsi="Times New Roman" w:cs="Times New Roman"/>
          <w:color w:val="000000" w:themeColor="text1"/>
          <w:sz w:val="24"/>
          <w:szCs w:val="24"/>
        </w:rPr>
        <w:t>., 1982). Plant samples from each plot were shade-dried, then oven-dried at 65°C, and ground for nutrient analysis. Nitrogen content was determined using the Micro-</w:t>
      </w:r>
      <w:proofErr w:type="spellStart"/>
      <w:r w:rsidRPr="00D80084">
        <w:rPr>
          <w:rFonts w:ascii="Times New Roman" w:hAnsi="Times New Roman" w:cs="Times New Roman"/>
          <w:color w:val="000000" w:themeColor="text1"/>
          <w:sz w:val="24"/>
          <w:szCs w:val="24"/>
        </w:rPr>
        <w:t>Kjeldahl</w:t>
      </w:r>
      <w:proofErr w:type="spellEnd"/>
      <w:r w:rsidRPr="00D80084">
        <w:rPr>
          <w:rFonts w:ascii="Times New Roman" w:hAnsi="Times New Roman" w:cs="Times New Roman"/>
          <w:color w:val="000000" w:themeColor="text1"/>
          <w:sz w:val="24"/>
          <w:szCs w:val="24"/>
        </w:rPr>
        <w:t xml:space="preserve"> method (Piper, 1966), while phosphorus and potassium were extracted through di-acid digestion (HNO</w:t>
      </w:r>
      <w:proofErr w:type="gramStart"/>
      <w:r w:rsidRPr="00D80084">
        <w:rPr>
          <w:rFonts w:ascii="Times New Roman" w:hAnsi="Times New Roman" w:cs="Times New Roman"/>
          <w:color w:val="000000" w:themeColor="text1"/>
          <w:sz w:val="24"/>
          <w:szCs w:val="24"/>
        </w:rPr>
        <w:t>₃:</w:t>
      </w:r>
      <w:proofErr w:type="spellStart"/>
      <w:r w:rsidRPr="00D80084">
        <w:rPr>
          <w:rFonts w:ascii="Times New Roman" w:hAnsi="Times New Roman" w:cs="Times New Roman"/>
          <w:color w:val="000000" w:themeColor="text1"/>
          <w:sz w:val="24"/>
          <w:szCs w:val="24"/>
        </w:rPr>
        <w:t>HClO</w:t>
      </w:r>
      <w:proofErr w:type="spellEnd"/>
      <w:proofErr w:type="gramEnd"/>
      <w:r w:rsidRPr="00D80084">
        <w:rPr>
          <w:rFonts w:ascii="Times New Roman" w:hAnsi="Times New Roman" w:cs="Times New Roman"/>
          <w:color w:val="000000" w:themeColor="text1"/>
          <w:sz w:val="24"/>
          <w:szCs w:val="24"/>
        </w:rPr>
        <w:t xml:space="preserve">₄ in 9:4 ratio) and measured using the </w:t>
      </w:r>
      <w:proofErr w:type="spellStart"/>
      <w:r w:rsidRPr="00D80084">
        <w:rPr>
          <w:rFonts w:ascii="Times New Roman" w:hAnsi="Times New Roman" w:cs="Times New Roman"/>
          <w:color w:val="000000" w:themeColor="text1"/>
          <w:sz w:val="24"/>
          <w:szCs w:val="24"/>
        </w:rPr>
        <w:t>vanadomolybdate</w:t>
      </w:r>
      <w:proofErr w:type="spellEnd"/>
      <w:r w:rsidRPr="00D80084">
        <w:rPr>
          <w:rFonts w:ascii="Times New Roman" w:hAnsi="Times New Roman" w:cs="Times New Roman"/>
          <w:color w:val="000000" w:themeColor="text1"/>
          <w:sz w:val="24"/>
          <w:szCs w:val="24"/>
        </w:rPr>
        <w:t xml:space="preserve"> yellow colo</w:t>
      </w:r>
      <w:r w:rsidR="005F3904" w:rsidRPr="00D80084">
        <w:rPr>
          <w:rFonts w:ascii="Times New Roman" w:hAnsi="Times New Roman" w:cs="Times New Roman"/>
          <w:color w:val="000000" w:themeColor="text1"/>
          <w:sz w:val="24"/>
          <w:szCs w:val="24"/>
        </w:rPr>
        <w:t>u</w:t>
      </w:r>
      <w:r w:rsidRPr="00D80084">
        <w:rPr>
          <w:rFonts w:ascii="Times New Roman" w:hAnsi="Times New Roman" w:cs="Times New Roman"/>
          <w:color w:val="000000" w:themeColor="text1"/>
          <w:sz w:val="24"/>
          <w:szCs w:val="24"/>
        </w:rPr>
        <w:t xml:space="preserve">r method and flame photometry, respectively (Jackson, 1973). Nutrient uptake (kg ha⁻¹) was calculated as (nutrient </w:t>
      </w:r>
      <w:r w:rsidR="00BC12C5" w:rsidRPr="00D80084">
        <w:rPr>
          <w:rFonts w:ascii="Times New Roman" w:hAnsi="Times New Roman" w:cs="Times New Roman"/>
          <w:color w:val="000000" w:themeColor="text1"/>
          <w:sz w:val="24"/>
          <w:szCs w:val="24"/>
        </w:rPr>
        <w:t>concentration</w:t>
      </w:r>
      <w:r w:rsidRPr="00D80084">
        <w:rPr>
          <w:rFonts w:ascii="Times New Roman" w:hAnsi="Times New Roman" w:cs="Times New Roman"/>
          <w:color w:val="000000" w:themeColor="text1"/>
          <w:sz w:val="24"/>
          <w:szCs w:val="24"/>
        </w:rPr>
        <w:t xml:space="preserve"> × dry matter yield in kg ha⁻¹) / 100.</w:t>
      </w:r>
    </w:p>
    <w:p w14:paraId="234F2DA5" w14:textId="77777777" w:rsidR="008F76F4" w:rsidRPr="00D80084" w:rsidRDefault="008F76F4" w:rsidP="00C54C7A">
      <w:pPr>
        <w:spacing w:line="360" w:lineRule="auto"/>
        <w:rPr>
          <w:rFonts w:ascii="Times New Roman" w:hAnsi="Times New Roman" w:cs="Times New Roman"/>
          <w:b/>
          <w:bCs/>
          <w:iCs/>
          <w:color w:val="000000" w:themeColor="text1"/>
          <w:sz w:val="24"/>
          <w:szCs w:val="24"/>
        </w:rPr>
      </w:pPr>
      <w:r w:rsidRPr="00D80084">
        <w:rPr>
          <w:rFonts w:ascii="Times New Roman" w:hAnsi="Times New Roman" w:cs="Times New Roman"/>
          <w:b/>
          <w:bCs/>
          <w:iCs/>
          <w:color w:val="000000" w:themeColor="text1"/>
          <w:sz w:val="24"/>
          <w:szCs w:val="24"/>
        </w:rPr>
        <w:t>Nutrient Use Efficiency Calculations</w:t>
      </w:r>
    </w:p>
    <w:p w14:paraId="094F40DA" w14:textId="50E429D8" w:rsidR="005F3904" w:rsidRPr="00D80084" w:rsidRDefault="005F3904" w:rsidP="00136D7A">
      <w:pPr>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 xml:space="preserve">Nutrient (N/P/K) use efficiency parameters </w:t>
      </w:r>
      <w:r w:rsidRPr="00D80084">
        <w:rPr>
          <w:rFonts w:ascii="Times New Roman" w:hAnsi="Times New Roman" w:cs="Times New Roman"/>
          <w:i/>
          <w:color w:val="000000" w:themeColor="text1"/>
          <w:sz w:val="24"/>
          <w:szCs w:val="24"/>
        </w:rPr>
        <w:t>viz.,</w:t>
      </w:r>
      <w:r w:rsidRPr="00D80084">
        <w:rPr>
          <w:rFonts w:ascii="Times New Roman" w:hAnsi="Times New Roman" w:cs="Times New Roman"/>
          <w:color w:val="000000" w:themeColor="text1"/>
          <w:sz w:val="24"/>
          <w:szCs w:val="24"/>
        </w:rPr>
        <w:t xml:space="preserve"> Agronomic nutrient use efficiency (AE), Recovery efficiency (RE), and Reciprocal internal utilization efficacy (RIUE) were calculated using the following formulae, as per </w:t>
      </w:r>
      <w:r w:rsidR="0078189D" w:rsidRPr="00D80084">
        <w:rPr>
          <w:rFonts w:ascii="Times New Roman" w:hAnsi="Times New Roman" w:cs="Times New Roman"/>
          <w:bCs/>
          <w:color w:val="000000" w:themeColor="text1"/>
          <w:sz w:val="24"/>
          <w:szCs w:val="24"/>
        </w:rPr>
        <w:t xml:space="preserve">Krishna Murthy </w:t>
      </w:r>
      <w:r w:rsidR="0078189D" w:rsidRPr="00500975">
        <w:rPr>
          <w:rFonts w:ascii="Times New Roman" w:hAnsi="Times New Roman" w:cs="Times New Roman"/>
          <w:bCs/>
          <w:i/>
          <w:color w:val="000000" w:themeColor="text1"/>
          <w:sz w:val="24"/>
          <w:szCs w:val="24"/>
        </w:rPr>
        <w:t>et al</w:t>
      </w:r>
      <w:r w:rsidR="0078189D" w:rsidRPr="00D80084">
        <w:rPr>
          <w:rFonts w:ascii="Times New Roman" w:hAnsi="Times New Roman" w:cs="Times New Roman"/>
          <w:bCs/>
          <w:color w:val="000000" w:themeColor="text1"/>
          <w:sz w:val="24"/>
          <w:szCs w:val="24"/>
        </w:rPr>
        <w:t>., (2023a</w:t>
      </w:r>
      <w:r w:rsidRPr="00D80084">
        <w:rPr>
          <w:rFonts w:ascii="Times New Roman" w:hAnsi="Times New Roman" w:cs="Times New Roman"/>
          <w:bCs/>
          <w:color w:val="000000" w:themeColor="text1"/>
          <w:sz w:val="24"/>
          <w:szCs w:val="24"/>
        </w:rPr>
        <w:t>)</w:t>
      </w:r>
      <w:r w:rsidRPr="00D80084">
        <w:rPr>
          <w:rFonts w:ascii="Times New Roman" w:hAnsi="Times New Roman" w:cs="Times New Roman"/>
          <w:color w:val="000000" w:themeColor="text1"/>
          <w:sz w:val="24"/>
          <w:szCs w:val="24"/>
        </w:rPr>
        <w:t>:</w:t>
      </w:r>
    </w:p>
    <w:p w14:paraId="40779215" w14:textId="77777777" w:rsidR="005F3904" w:rsidRPr="00D80084" w:rsidRDefault="005F3904" w:rsidP="00136D7A">
      <w:pPr>
        <w:autoSpaceDE w:val="0"/>
        <w:autoSpaceDN w:val="0"/>
        <w:adjustRightInd w:val="0"/>
        <w:spacing w:after="0" w:line="360" w:lineRule="auto"/>
        <w:jc w:val="both"/>
        <w:rPr>
          <w:rFonts w:ascii="Times New Roman" w:hAnsi="Times New Roman" w:cs="Times New Roman"/>
          <w:color w:val="000000" w:themeColor="text1"/>
          <w:sz w:val="24"/>
          <w:szCs w:val="24"/>
        </w:rPr>
      </w:pPr>
    </w:p>
    <w:p w14:paraId="462C13E2" w14:textId="77777777" w:rsidR="005F3904" w:rsidRPr="00D80084" w:rsidRDefault="005F3904" w:rsidP="00136D7A">
      <w:pPr>
        <w:autoSpaceDE w:val="0"/>
        <w:autoSpaceDN w:val="0"/>
        <w:adjustRightInd w:val="0"/>
        <w:spacing w:after="0" w:line="360" w:lineRule="auto"/>
        <w:jc w:val="both"/>
        <w:rPr>
          <w:rFonts w:ascii="Times New Roman" w:eastAsiaTheme="minorEastAsia" w:hAnsi="Times New Roman" w:cs="Times New Roman"/>
          <w:color w:val="000000" w:themeColor="text1"/>
          <w:sz w:val="24"/>
          <w:szCs w:val="24"/>
          <w:lang w:eastAsia="en-IN"/>
        </w:rPr>
      </w:pPr>
      <m:oMathPara>
        <m:oMath>
          <m:r>
            <m:rPr>
              <m:nor/>
            </m:rPr>
            <w:rPr>
              <w:rFonts w:ascii="Times New Roman" w:eastAsia="Times New Roman" w:hAnsi="Times New Roman" w:cs="Times New Roman"/>
              <w:color w:val="000000" w:themeColor="text1"/>
              <w:sz w:val="24"/>
              <w:szCs w:val="24"/>
            </w:rPr>
            <m:t>AE</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 xml:space="preserve">kg </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kg</m:t>
                  </m:r>
                </m:e>
                <m:sup>
                  <m:r>
                    <w:rPr>
                      <w:rFonts w:ascii="Cambria Math" w:hAnsi="Cambria Math" w:cs="Times New Roman"/>
                      <w:color w:val="000000" w:themeColor="text1"/>
                      <w:sz w:val="24"/>
                      <w:szCs w:val="24"/>
                    </w:rPr>
                    <m:t>-1</m:t>
                  </m:r>
                </m:sup>
              </m:sSup>
            </m:e>
          </m:d>
          <m:r>
            <m:rPr>
              <m:nor/>
            </m:rPr>
            <w:rPr>
              <w:rFonts w:ascii="Times New Roman" w:eastAsia="Times New Roman" w:hAnsi="Times New Roman" w:cs="Times New Roman"/>
              <w:color w:val="000000" w:themeColor="text1"/>
              <w:sz w:val="24"/>
              <w:szCs w:val="24"/>
            </w:rPr>
            <m:t xml:space="preserve"> </m:t>
          </m:r>
          <m:r>
            <m:rPr>
              <m:nor/>
            </m:rPr>
            <w:rPr>
              <w:rFonts w:ascii="Times New Roman" w:hAnsi="Times New Roman" w:cs="Times New Roman"/>
              <w:color w:val="000000" w:themeColor="text1"/>
              <w:sz w:val="24"/>
              <w:szCs w:val="24"/>
            </w:rPr>
            <m:t>=</m:t>
          </m:r>
          <m:f>
            <m:fPr>
              <m:ctrlPr>
                <w:rPr>
                  <w:rFonts w:ascii="Cambria Math" w:eastAsia="Times New Roman" w:hAnsi="Cambria Math" w:cs="Times New Roman"/>
                  <w:i/>
                  <w:color w:val="000000" w:themeColor="text1"/>
                  <w:sz w:val="24"/>
                  <w:szCs w:val="24"/>
                  <w:lang w:eastAsia="en-IN"/>
                </w:rPr>
              </m:ctrlPr>
            </m:fPr>
            <m:num>
              <m:r>
                <m:rPr>
                  <m:nor/>
                </m:rPr>
                <w:rPr>
                  <w:rFonts w:ascii="Times New Roman" w:eastAsia="Times New Roman" w:hAnsi="Times New Roman" w:cs="Times New Roman"/>
                  <w:color w:val="000000" w:themeColor="text1"/>
                  <w:sz w:val="24"/>
                  <w:szCs w:val="24"/>
                  <w:lang w:eastAsia="en-IN"/>
                </w:rPr>
                <m:t xml:space="preserve">[Grain yield in treated plot </m:t>
              </m:r>
              <m:d>
                <m:dPr>
                  <m:ctrlPr>
                    <w:rPr>
                      <w:rFonts w:ascii="Cambria Math" w:eastAsia="Times New Roman" w:hAnsi="Cambria Math" w:cs="Times New Roman"/>
                      <w:color w:val="000000" w:themeColor="text1"/>
                      <w:sz w:val="24"/>
                      <w:szCs w:val="24"/>
                      <w:lang w:eastAsia="en-IN"/>
                    </w:rPr>
                  </m:ctrlPr>
                </m:dPr>
                <m:e>
                  <m:r>
                    <m:rPr>
                      <m:nor/>
                    </m:rPr>
                    <w:rPr>
                      <w:rFonts w:ascii="Times New Roman" w:eastAsia="Times New Roman" w:hAnsi="Times New Roman" w:cs="Times New Roman"/>
                      <w:color w:val="000000" w:themeColor="text1"/>
                      <w:sz w:val="24"/>
                      <w:szCs w:val="24"/>
                      <w:lang w:eastAsia="en-IN"/>
                    </w:rPr>
                    <m:t xml:space="preserve">kg </m:t>
                  </m:r>
                  <m:sSup>
                    <m:sSupPr>
                      <m:ctrlPr>
                        <w:rPr>
                          <w:rFonts w:ascii="Cambria Math" w:eastAsia="Times New Roman" w:hAnsi="Cambria Math" w:cs="Times New Roman"/>
                          <w:color w:val="000000" w:themeColor="text1"/>
                          <w:sz w:val="24"/>
                          <w:szCs w:val="24"/>
                          <w:lang w:eastAsia="en-IN"/>
                        </w:rPr>
                      </m:ctrlPr>
                    </m:sSupPr>
                    <m:e>
                      <m:r>
                        <m:rPr>
                          <m:nor/>
                        </m:rPr>
                        <w:rPr>
                          <w:rFonts w:ascii="Times New Roman" w:eastAsia="Times New Roman" w:hAnsi="Times New Roman" w:cs="Times New Roman"/>
                          <w:color w:val="000000" w:themeColor="text1"/>
                          <w:sz w:val="24"/>
                          <w:szCs w:val="24"/>
                          <w:lang w:eastAsia="en-IN"/>
                        </w:rPr>
                        <m:t>ha</m:t>
                      </m:r>
                    </m:e>
                    <m:sup>
                      <m:r>
                        <m:rPr>
                          <m:nor/>
                        </m:rPr>
                        <w:rPr>
                          <w:rFonts w:ascii="Times New Roman" w:eastAsia="Times New Roman" w:hAnsi="Times New Roman" w:cs="Times New Roman"/>
                          <w:color w:val="000000" w:themeColor="text1"/>
                          <w:sz w:val="24"/>
                          <w:szCs w:val="24"/>
                          <w:lang w:eastAsia="en-IN"/>
                        </w:rPr>
                        <m:t>-1</m:t>
                      </m:r>
                    </m:sup>
                  </m:sSup>
                </m:e>
              </m:d>
              <m:r>
                <m:rPr>
                  <m:sty m:val="p"/>
                </m:rPr>
                <w:rPr>
                  <w:rFonts w:ascii="Cambria Math" w:eastAsia="Times New Roman" w:hAnsi="Cambria Math" w:cs="Times New Roman"/>
                  <w:color w:val="000000" w:themeColor="text1"/>
                  <w:sz w:val="24"/>
                  <w:szCs w:val="24"/>
                  <w:lang w:eastAsia="en-IN"/>
                </w:rPr>
                <m:t>-</m:t>
              </m:r>
              <m:r>
                <m:rPr>
                  <m:sty m:val="p"/>
                </m:rPr>
                <w:rPr>
                  <w:rFonts w:ascii="Cambria Math" w:hAnsi="Cambria Math" w:cs="Times New Roman"/>
                  <w:color w:val="000000" w:themeColor="text1"/>
                  <w:sz w:val="24"/>
                  <w:szCs w:val="24"/>
                  <w:lang w:eastAsia="en-IN"/>
                </w:rPr>
                <m:t xml:space="preserve">Grain yield in control plot </m:t>
              </m:r>
              <m:d>
                <m:dPr>
                  <m:ctrlPr>
                    <w:rPr>
                      <w:rFonts w:ascii="Cambria Math" w:eastAsia="Times New Roman" w:hAnsi="Cambria Math" w:cs="Times New Roman"/>
                      <w:color w:val="000000" w:themeColor="text1"/>
                      <w:sz w:val="24"/>
                      <w:szCs w:val="24"/>
                      <w:lang w:eastAsia="en-IN"/>
                    </w:rPr>
                  </m:ctrlPr>
                </m:dPr>
                <m:e>
                  <m:r>
                    <m:rPr>
                      <m:nor/>
                    </m:rPr>
                    <w:rPr>
                      <w:rFonts w:ascii="Times New Roman" w:eastAsia="Times New Roman" w:hAnsi="Times New Roman" w:cs="Times New Roman"/>
                      <w:color w:val="000000" w:themeColor="text1"/>
                      <w:sz w:val="24"/>
                      <w:szCs w:val="24"/>
                      <w:lang w:eastAsia="en-IN"/>
                    </w:rPr>
                    <m:t xml:space="preserve">kg </m:t>
                  </m:r>
                  <m:sSup>
                    <m:sSupPr>
                      <m:ctrlPr>
                        <w:rPr>
                          <w:rFonts w:ascii="Cambria Math" w:eastAsia="Times New Roman" w:hAnsi="Cambria Math" w:cs="Times New Roman"/>
                          <w:color w:val="000000" w:themeColor="text1"/>
                          <w:sz w:val="24"/>
                          <w:szCs w:val="24"/>
                          <w:lang w:eastAsia="en-IN"/>
                        </w:rPr>
                      </m:ctrlPr>
                    </m:sSupPr>
                    <m:e>
                      <m:r>
                        <m:rPr>
                          <m:nor/>
                        </m:rPr>
                        <w:rPr>
                          <w:rFonts w:ascii="Times New Roman" w:eastAsia="Times New Roman" w:hAnsi="Times New Roman" w:cs="Times New Roman"/>
                          <w:color w:val="000000" w:themeColor="text1"/>
                          <w:sz w:val="24"/>
                          <w:szCs w:val="24"/>
                          <w:lang w:eastAsia="en-IN"/>
                        </w:rPr>
                        <m:t>ha</m:t>
                      </m:r>
                    </m:e>
                    <m:sup>
                      <m:r>
                        <m:rPr>
                          <m:nor/>
                        </m:rPr>
                        <w:rPr>
                          <w:rFonts w:ascii="Times New Roman" w:eastAsia="Times New Roman" w:hAnsi="Times New Roman" w:cs="Times New Roman"/>
                          <w:color w:val="000000" w:themeColor="text1"/>
                          <w:sz w:val="24"/>
                          <w:szCs w:val="24"/>
                          <w:lang w:eastAsia="en-IN"/>
                        </w:rPr>
                        <m:t>-1</m:t>
                      </m:r>
                    </m:sup>
                  </m:sSup>
                </m:e>
              </m:d>
              <m:r>
                <m:rPr>
                  <m:nor/>
                </m:rPr>
                <w:rPr>
                  <w:rFonts w:ascii="Times New Roman" w:eastAsia="Times New Roman" w:hAnsi="Times New Roman" w:cs="Times New Roman"/>
                  <w:color w:val="000000" w:themeColor="text1"/>
                  <w:sz w:val="24"/>
                  <w:szCs w:val="24"/>
                  <w:lang w:eastAsia="en-IN"/>
                </w:rPr>
                <m:t>]</m:t>
              </m:r>
              <m:ctrlPr>
                <w:rPr>
                  <w:rFonts w:ascii="Cambria Math" w:hAnsi="Cambria Math" w:cs="Times New Roman"/>
                  <w:i/>
                  <w:color w:val="000000" w:themeColor="text1"/>
                  <w:sz w:val="24"/>
                  <w:szCs w:val="24"/>
                </w:rPr>
              </m:ctrlPr>
            </m:num>
            <m:den>
              <m:r>
                <m:rPr>
                  <m:nor/>
                </m:rPr>
                <w:rPr>
                  <w:rFonts w:ascii="Times New Roman" w:eastAsia="Times New Roman" w:hAnsi="Times New Roman" w:cs="Times New Roman"/>
                  <w:color w:val="000000" w:themeColor="text1"/>
                  <w:sz w:val="24"/>
                  <w:szCs w:val="24"/>
                  <w:lang w:eastAsia="en-IN"/>
                </w:rPr>
                <m:t xml:space="preserve">Fertilizer nutrient  applied  </m:t>
              </m:r>
              <m:d>
                <m:dPr>
                  <m:ctrlPr>
                    <w:rPr>
                      <w:rFonts w:ascii="Cambria Math" w:eastAsia="Times New Roman" w:hAnsi="Cambria Math" w:cs="Times New Roman"/>
                      <w:color w:val="000000" w:themeColor="text1"/>
                      <w:sz w:val="24"/>
                      <w:szCs w:val="24"/>
                      <w:lang w:eastAsia="en-IN"/>
                    </w:rPr>
                  </m:ctrlPr>
                </m:dPr>
                <m:e>
                  <m:r>
                    <m:rPr>
                      <m:nor/>
                    </m:rPr>
                    <w:rPr>
                      <w:rFonts w:ascii="Times New Roman" w:eastAsia="Times New Roman" w:hAnsi="Times New Roman" w:cs="Times New Roman"/>
                      <w:color w:val="000000" w:themeColor="text1"/>
                      <w:sz w:val="24"/>
                      <w:szCs w:val="24"/>
                      <w:lang w:eastAsia="en-IN"/>
                    </w:rPr>
                    <m:t>kg h</m:t>
                  </m:r>
                  <m:sSup>
                    <m:sSupPr>
                      <m:ctrlPr>
                        <w:rPr>
                          <w:rFonts w:ascii="Cambria Math" w:eastAsia="Times New Roman" w:hAnsi="Cambria Math" w:cs="Times New Roman"/>
                          <w:color w:val="000000" w:themeColor="text1"/>
                          <w:sz w:val="24"/>
                          <w:szCs w:val="24"/>
                          <w:lang w:eastAsia="en-IN"/>
                        </w:rPr>
                      </m:ctrlPr>
                    </m:sSupPr>
                    <m:e>
                      <m:r>
                        <m:rPr>
                          <m:nor/>
                        </m:rPr>
                        <w:rPr>
                          <w:rFonts w:ascii="Times New Roman" w:eastAsia="Times New Roman" w:hAnsi="Times New Roman" w:cs="Times New Roman"/>
                          <w:color w:val="000000" w:themeColor="text1"/>
                          <w:sz w:val="24"/>
                          <w:szCs w:val="24"/>
                          <w:lang w:eastAsia="en-IN"/>
                        </w:rPr>
                        <m:t>a</m:t>
                      </m:r>
                      <m:ctrlPr>
                        <w:rPr>
                          <w:rFonts w:ascii="Cambria Math" w:eastAsia="Times New Roman" w:hAnsi="Cambria Math" w:cs="Times New Roman"/>
                          <w:i/>
                          <w:color w:val="000000" w:themeColor="text1"/>
                          <w:sz w:val="24"/>
                          <w:szCs w:val="24"/>
                          <w:lang w:eastAsia="en-IN"/>
                        </w:rPr>
                      </m:ctrlPr>
                    </m:e>
                    <m:sup>
                      <m:r>
                        <m:rPr>
                          <m:nor/>
                        </m:rPr>
                        <w:rPr>
                          <w:rFonts w:ascii="Times New Roman" w:eastAsia="Times New Roman" w:hAnsi="Times New Roman" w:cs="Times New Roman"/>
                          <w:color w:val="000000" w:themeColor="text1"/>
                          <w:sz w:val="24"/>
                          <w:szCs w:val="24"/>
                          <w:lang w:eastAsia="en-IN"/>
                        </w:rPr>
                        <m:t>-1</m:t>
                      </m:r>
                    </m:sup>
                  </m:sSup>
                </m:e>
              </m:d>
            </m:den>
          </m:f>
        </m:oMath>
      </m:oMathPara>
    </w:p>
    <w:p w14:paraId="2403A04B" w14:textId="77777777" w:rsidR="005F3904" w:rsidRPr="00D80084" w:rsidRDefault="005F3904" w:rsidP="00136D7A">
      <w:pPr>
        <w:autoSpaceDE w:val="0"/>
        <w:autoSpaceDN w:val="0"/>
        <w:adjustRightInd w:val="0"/>
        <w:spacing w:after="0" w:line="360" w:lineRule="auto"/>
        <w:jc w:val="both"/>
        <w:rPr>
          <w:rFonts w:ascii="Times New Roman" w:hAnsi="Times New Roman" w:cs="Times New Roman"/>
          <w:color w:val="000000" w:themeColor="text1"/>
          <w:sz w:val="24"/>
          <w:szCs w:val="24"/>
        </w:rPr>
      </w:pPr>
    </w:p>
    <w:p w14:paraId="3A2912E5" w14:textId="77777777" w:rsidR="005F3904" w:rsidRPr="00D80084" w:rsidRDefault="005F3904" w:rsidP="00136D7A">
      <w:pPr>
        <w:autoSpaceDE w:val="0"/>
        <w:autoSpaceDN w:val="0"/>
        <w:adjustRightInd w:val="0"/>
        <w:spacing w:after="0" w:line="360" w:lineRule="auto"/>
        <w:jc w:val="both"/>
        <w:rPr>
          <w:rFonts w:ascii="Times New Roman" w:hAnsi="Times New Roman" w:cs="Times New Roman"/>
          <w:color w:val="000000" w:themeColor="text1"/>
          <w:sz w:val="24"/>
          <w:szCs w:val="24"/>
        </w:rPr>
      </w:pPr>
      <m:oMathPara>
        <m:oMath>
          <m:r>
            <m:rPr>
              <m:nor/>
            </m:rPr>
            <w:rPr>
              <w:rFonts w:ascii="Times New Roman" w:eastAsia="Times New Roman" w:hAnsi="Times New Roman" w:cs="Times New Roman"/>
              <w:color w:val="000000" w:themeColor="text1"/>
              <w:sz w:val="24"/>
              <w:szCs w:val="24"/>
            </w:rPr>
            <m:t>RE</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 xml:space="preserve">kg </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kg</m:t>
                  </m:r>
                </m:e>
                <m:sup>
                  <m:r>
                    <w:rPr>
                      <w:rFonts w:ascii="Cambria Math" w:hAnsi="Cambria Math" w:cs="Times New Roman"/>
                      <w:color w:val="000000" w:themeColor="text1"/>
                      <w:sz w:val="24"/>
                      <w:szCs w:val="24"/>
                    </w:rPr>
                    <m:t>-1</m:t>
                  </m:r>
                </m:sup>
              </m:sSup>
            </m:e>
          </m:d>
          <m:r>
            <m:rPr>
              <m:nor/>
            </m:rPr>
            <w:rPr>
              <w:rFonts w:ascii="Times New Roman" w:eastAsia="Times New Roman" w:hAnsi="Times New Roman" w:cs="Times New Roman"/>
              <w:color w:val="000000" w:themeColor="text1"/>
              <w:sz w:val="24"/>
              <w:szCs w:val="24"/>
            </w:rPr>
            <m:t xml:space="preserve"> </m:t>
          </m:r>
          <m:r>
            <m:rPr>
              <m:nor/>
            </m:rPr>
            <w:rPr>
              <w:rFonts w:ascii="Times New Roman" w:hAnsi="Times New Roman" w:cs="Times New Roman"/>
              <w:color w:val="000000" w:themeColor="text1"/>
              <w:sz w:val="24"/>
              <w:szCs w:val="24"/>
            </w:rPr>
            <m:t>=</m:t>
          </m:r>
          <m:f>
            <m:fPr>
              <m:ctrlPr>
                <w:rPr>
                  <w:rFonts w:ascii="Cambria Math" w:eastAsia="Times New Roman" w:hAnsi="Cambria Math" w:cs="Times New Roman"/>
                  <w:i/>
                  <w:color w:val="000000" w:themeColor="text1"/>
                  <w:sz w:val="24"/>
                  <w:szCs w:val="24"/>
                  <w:lang w:eastAsia="en-IN"/>
                </w:rPr>
              </m:ctrlPr>
            </m:fPr>
            <m:num>
              <m:r>
                <m:rPr>
                  <m:nor/>
                </m:rPr>
                <w:rPr>
                  <w:rFonts w:ascii="Times New Roman" w:eastAsia="Times New Roman" w:hAnsi="Times New Roman" w:cs="Times New Roman"/>
                  <w:color w:val="000000" w:themeColor="text1"/>
                  <w:sz w:val="24"/>
                  <w:szCs w:val="24"/>
                  <w:lang w:eastAsia="en-IN"/>
                </w:rPr>
                <m:t xml:space="preserve">[Nutrient uptake in treated plot </m:t>
              </m:r>
              <m:d>
                <m:dPr>
                  <m:ctrlPr>
                    <w:rPr>
                      <w:rFonts w:ascii="Cambria Math" w:eastAsia="Times New Roman" w:hAnsi="Cambria Math" w:cs="Times New Roman"/>
                      <w:color w:val="000000" w:themeColor="text1"/>
                      <w:sz w:val="24"/>
                      <w:szCs w:val="24"/>
                      <w:lang w:eastAsia="en-IN"/>
                    </w:rPr>
                  </m:ctrlPr>
                </m:dPr>
                <m:e>
                  <m:r>
                    <m:rPr>
                      <m:nor/>
                    </m:rPr>
                    <w:rPr>
                      <w:rFonts w:ascii="Times New Roman" w:eastAsia="Times New Roman" w:hAnsi="Times New Roman" w:cs="Times New Roman"/>
                      <w:color w:val="000000" w:themeColor="text1"/>
                      <w:sz w:val="24"/>
                      <w:szCs w:val="24"/>
                      <w:lang w:eastAsia="en-IN"/>
                    </w:rPr>
                    <m:t xml:space="preserve">kg </m:t>
                  </m:r>
                  <m:sSup>
                    <m:sSupPr>
                      <m:ctrlPr>
                        <w:rPr>
                          <w:rFonts w:ascii="Cambria Math" w:eastAsia="Times New Roman" w:hAnsi="Cambria Math" w:cs="Times New Roman"/>
                          <w:color w:val="000000" w:themeColor="text1"/>
                          <w:sz w:val="24"/>
                          <w:szCs w:val="24"/>
                          <w:lang w:eastAsia="en-IN"/>
                        </w:rPr>
                      </m:ctrlPr>
                    </m:sSupPr>
                    <m:e>
                      <m:r>
                        <m:rPr>
                          <m:nor/>
                        </m:rPr>
                        <w:rPr>
                          <w:rFonts w:ascii="Times New Roman" w:eastAsia="Times New Roman" w:hAnsi="Times New Roman" w:cs="Times New Roman"/>
                          <w:color w:val="000000" w:themeColor="text1"/>
                          <w:sz w:val="24"/>
                          <w:szCs w:val="24"/>
                          <w:lang w:eastAsia="en-IN"/>
                        </w:rPr>
                        <m:t>ha</m:t>
                      </m:r>
                    </m:e>
                    <m:sup>
                      <m:r>
                        <m:rPr>
                          <m:nor/>
                        </m:rPr>
                        <w:rPr>
                          <w:rFonts w:ascii="Times New Roman" w:eastAsia="Times New Roman" w:hAnsi="Times New Roman" w:cs="Times New Roman"/>
                          <w:color w:val="000000" w:themeColor="text1"/>
                          <w:sz w:val="24"/>
                          <w:szCs w:val="24"/>
                          <w:lang w:eastAsia="en-IN"/>
                        </w:rPr>
                        <m:t>-1</m:t>
                      </m:r>
                    </m:sup>
                  </m:sSup>
                </m:e>
              </m:d>
              <m:r>
                <m:rPr>
                  <m:sty m:val="p"/>
                </m:rPr>
                <w:rPr>
                  <w:rFonts w:ascii="Cambria Math" w:eastAsia="Times New Roman" w:hAnsi="Cambria Math" w:cs="Times New Roman"/>
                  <w:color w:val="000000" w:themeColor="text1"/>
                  <w:sz w:val="24"/>
                  <w:szCs w:val="24"/>
                  <w:lang w:eastAsia="en-IN"/>
                </w:rPr>
                <m:t>-</m:t>
              </m:r>
              <m:r>
                <m:rPr>
                  <m:sty m:val="p"/>
                </m:rPr>
                <w:rPr>
                  <w:rFonts w:ascii="Cambria Math" w:hAnsi="Cambria Math" w:cs="Times New Roman"/>
                  <w:color w:val="000000" w:themeColor="text1"/>
                  <w:sz w:val="24"/>
                  <w:szCs w:val="24"/>
                  <w:lang w:eastAsia="en-IN"/>
                </w:rPr>
                <m:t xml:space="preserve">Nutrient uptake in control plot </m:t>
              </m:r>
              <m:d>
                <m:dPr>
                  <m:ctrlPr>
                    <w:rPr>
                      <w:rFonts w:ascii="Cambria Math" w:eastAsia="Times New Roman" w:hAnsi="Cambria Math" w:cs="Times New Roman"/>
                      <w:color w:val="000000" w:themeColor="text1"/>
                      <w:sz w:val="24"/>
                      <w:szCs w:val="24"/>
                      <w:lang w:eastAsia="en-IN"/>
                    </w:rPr>
                  </m:ctrlPr>
                </m:dPr>
                <m:e>
                  <m:r>
                    <m:rPr>
                      <m:nor/>
                    </m:rPr>
                    <w:rPr>
                      <w:rFonts w:ascii="Times New Roman" w:eastAsia="Times New Roman" w:hAnsi="Times New Roman" w:cs="Times New Roman"/>
                      <w:color w:val="000000" w:themeColor="text1"/>
                      <w:sz w:val="24"/>
                      <w:szCs w:val="24"/>
                      <w:lang w:eastAsia="en-IN"/>
                    </w:rPr>
                    <m:t xml:space="preserve">kg </m:t>
                  </m:r>
                  <m:sSup>
                    <m:sSupPr>
                      <m:ctrlPr>
                        <w:rPr>
                          <w:rFonts w:ascii="Cambria Math" w:eastAsia="Times New Roman" w:hAnsi="Cambria Math" w:cs="Times New Roman"/>
                          <w:color w:val="000000" w:themeColor="text1"/>
                          <w:sz w:val="24"/>
                          <w:szCs w:val="24"/>
                          <w:lang w:eastAsia="en-IN"/>
                        </w:rPr>
                      </m:ctrlPr>
                    </m:sSupPr>
                    <m:e>
                      <m:r>
                        <m:rPr>
                          <m:nor/>
                        </m:rPr>
                        <w:rPr>
                          <w:rFonts w:ascii="Times New Roman" w:eastAsia="Times New Roman" w:hAnsi="Times New Roman" w:cs="Times New Roman"/>
                          <w:color w:val="000000" w:themeColor="text1"/>
                          <w:sz w:val="24"/>
                          <w:szCs w:val="24"/>
                          <w:lang w:eastAsia="en-IN"/>
                        </w:rPr>
                        <m:t>ha</m:t>
                      </m:r>
                    </m:e>
                    <m:sup>
                      <m:r>
                        <m:rPr>
                          <m:nor/>
                        </m:rPr>
                        <w:rPr>
                          <w:rFonts w:ascii="Times New Roman" w:eastAsia="Times New Roman" w:hAnsi="Times New Roman" w:cs="Times New Roman"/>
                          <w:color w:val="000000" w:themeColor="text1"/>
                          <w:sz w:val="24"/>
                          <w:szCs w:val="24"/>
                          <w:lang w:eastAsia="en-IN"/>
                        </w:rPr>
                        <m:t>-1</m:t>
                      </m:r>
                    </m:sup>
                  </m:sSup>
                </m:e>
              </m:d>
              <m:r>
                <m:rPr>
                  <m:nor/>
                </m:rPr>
                <w:rPr>
                  <w:rFonts w:ascii="Times New Roman" w:eastAsia="Times New Roman" w:hAnsi="Times New Roman" w:cs="Times New Roman"/>
                  <w:color w:val="000000" w:themeColor="text1"/>
                  <w:sz w:val="24"/>
                  <w:szCs w:val="24"/>
                  <w:lang w:eastAsia="en-IN"/>
                </w:rPr>
                <m:t>]</m:t>
              </m:r>
              <m:ctrlPr>
                <w:rPr>
                  <w:rFonts w:ascii="Cambria Math" w:hAnsi="Cambria Math" w:cs="Times New Roman"/>
                  <w:i/>
                  <w:color w:val="000000" w:themeColor="text1"/>
                  <w:sz w:val="24"/>
                  <w:szCs w:val="24"/>
                </w:rPr>
              </m:ctrlPr>
            </m:num>
            <m:den>
              <m:r>
                <m:rPr>
                  <m:nor/>
                </m:rPr>
                <w:rPr>
                  <w:rFonts w:ascii="Times New Roman" w:eastAsia="Times New Roman" w:hAnsi="Times New Roman" w:cs="Times New Roman"/>
                  <w:color w:val="000000" w:themeColor="text1"/>
                  <w:sz w:val="24"/>
                  <w:szCs w:val="24"/>
                  <w:lang w:eastAsia="en-IN"/>
                </w:rPr>
                <m:t xml:space="preserve">Fertilizer nutrient  applied  </m:t>
              </m:r>
              <m:d>
                <m:dPr>
                  <m:ctrlPr>
                    <w:rPr>
                      <w:rFonts w:ascii="Cambria Math" w:eastAsia="Times New Roman" w:hAnsi="Cambria Math" w:cs="Times New Roman"/>
                      <w:color w:val="000000" w:themeColor="text1"/>
                      <w:sz w:val="24"/>
                      <w:szCs w:val="24"/>
                      <w:lang w:eastAsia="en-IN"/>
                    </w:rPr>
                  </m:ctrlPr>
                </m:dPr>
                <m:e>
                  <m:r>
                    <m:rPr>
                      <m:nor/>
                    </m:rPr>
                    <w:rPr>
                      <w:rFonts w:ascii="Times New Roman" w:eastAsia="Times New Roman" w:hAnsi="Times New Roman" w:cs="Times New Roman"/>
                      <w:color w:val="000000" w:themeColor="text1"/>
                      <w:sz w:val="24"/>
                      <w:szCs w:val="24"/>
                      <w:lang w:eastAsia="en-IN"/>
                    </w:rPr>
                    <m:t>kg h</m:t>
                  </m:r>
                  <m:sSup>
                    <m:sSupPr>
                      <m:ctrlPr>
                        <w:rPr>
                          <w:rFonts w:ascii="Cambria Math" w:eastAsia="Times New Roman" w:hAnsi="Cambria Math" w:cs="Times New Roman"/>
                          <w:color w:val="000000" w:themeColor="text1"/>
                          <w:sz w:val="24"/>
                          <w:szCs w:val="24"/>
                          <w:lang w:eastAsia="en-IN"/>
                        </w:rPr>
                      </m:ctrlPr>
                    </m:sSupPr>
                    <m:e>
                      <m:r>
                        <m:rPr>
                          <m:nor/>
                        </m:rPr>
                        <w:rPr>
                          <w:rFonts w:ascii="Times New Roman" w:eastAsia="Times New Roman" w:hAnsi="Times New Roman" w:cs="Times New Roman"/>
                          <w:color w:val="000000" w:themeColor="text1"/>
                          <w:sz w:val="24"/>
                          <w:szCs w:val="24"/>
                          <w:lang w:eastAsia="en-IN"/>
                        </w:rPr>
                        <m:t>a</m:t>
                      </m:r>
                      <m:ctrlPr>
                        <w:rPr>
                          <w:rFonts w:ascii="Cambria Math" w:eastAsia="Times New Roman" w:hAnsi="Cambria Math" w:cs="Times New Roman"/>
                          <w:i/>
                          <w:color w:val="000000" w:themeColor="text1"/>
                          <w:sz w:val="24"/>
                          <w:szCs w:val="24"/>
                          <w:lang w:eastAsia="en-IN"/>
                        </w:rPr>
                      </m:ctrlPr>
                    </m:e>
                    <m:sup>
                      <m:r>
                        <m:rPr>
                          <m:nor/>
                        </m:rPr>
                        <w:rPr>
                          <w:rFonts w:ascii="Times New Roman" w:eastAsia="Times New Roman" w:hAnsi="Times New Roman" w:cs="Times New Roman"/>
                          <w:color w:val="000000" w:themeColor="text1"/>
                          <w:sz w:val="24"/>
                          <w:szCs w:val="24"/>
                          <w:lang w:eastAsia="en-IN"/>
                        </w:rPr>
                        <m:t>-1</m:t>
                      </m:r>
                    </m:sup>
                  </m:sSup>
                </m:e>
              </m:d>
            </m:den>
          </m:f>
        </m:oMath>
      </m:oMathPara>
    </w:p>
    <w:p w14:paraId="622B2D18" w14:textId="77777777" w:rsidR="005F3904" w:rsidRPr="00D80084" w:rsidRDefault="005F3904" w:rsidP="00136D7A">
      <w:pPr>
        <w:autoSpaceDE w:val="0"/>
        <w:autoSpaceDN w:val="0"/>
        <w:adjustRightInd w:val="0"/>
        <w:spacing w:after="0" w:line="360" w:lineRule="auto"/>
        <w:jc w:val="both"/>
        <w:rPr>
          <w:rFonts w:ascii="Times New Roman" w:hAnsi="Times New Roman" w:cs="Times New Roman"/>
          <w:color w:val="000000" w:themeColor="text1"/>
          <w:sz w:val="24"/>
          <w:szCs w:val="24"/>
        </w:rPr>
      </w:pPr>
    </w:p>
    <w:p w14:paraId="6C90C7D6" w14:textId="6F0D66F2" w:rsidR="005F3904" w:rsidRPr="00D80084" w:rsidRDefault="005F3904" w:rsidP="00136D7A">
      <w:pPr>
        <w:spacing w:line="360" w:lineRule="auto"/>
        <w:jc w:val="both"/>
        <w:rPr>
          <w:rFonts w:ascii="Times New Roman" w:hAnsi="Times New Roman" w:cs="Times New Roman"/>
          <w:color w:val="000000" w:themeColor="text1"/>
          <w:sz w:val="24"/>
          <w:szCs w:val="24"/>
        </w:rPr>
      </w:pPr>
      <m:oMathPara>
        <m:oMath>
          <m:r>
            <m:rPr>
              <m:nor/>
            </m:rPr>
            <w:rPr>
              <w:rFonts w:ascii="Times New Roman" w:eastAsia="Times New Roman" w:hAnsi="Times New Roman" w:cs="Times New Roman"/>
              <w:color w:val="000000" w:themeColor="text1"/>
              <w:sz w:val="24"/>
              <w:szCs w:val="24"/>
            </w:rPr>
            <m:t>RIUE</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 xml:space="preserve">kg </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kg</m:t>
                  </m:r>
                </m:e>
                <m:sup>
                  <m:r>
                    <w:rPr>
                      <w:rFonts w:ascii="Cambria Math" w:hAnsi="Cambria Math" w:cs="Times New Roman"/>
                      <w:color w:val="000000" w:themeColor="text1"/>
                      <w:sz w:val="24"/>
                      <w:szCs w:val="24"/>
                    </w:rPr>
                    <m:t>-1</m:t>
                  </m:r>
                </m:sup>
              </m:sSup>
            </m:e>
          </m:d>
          <m:r>
            <m:rPr>
              <m:nor/>
            </m:rPr>
            <w:rPr>
              <w:rFonts w:ascii="Times New Roman" w:eastAsia="Times New Roman" w:hAnsi="Times New Roman" w:cs="Times New Roman"/>
              <w:color w:val="000000" w:themeColor="text1"/>
              <w:sz w:val="24"/>
              <w:szCs w:val="24"/>
            </w:rPr>
            <m:t xml:space="preserve"> </m:t>
          </m:r>
          <m:r>
            <m:rPr>
              <m:nor/>
            </m:rPr>
            <w:rPr>
              <w:rFonts w:ascii="Times New Roman" w:hAnsi="Times New Roman" w:cs="Times New Roman"/>
              <w:color w:val="000000" w:themeColor="text1"/>
              <w:sz w:val="24"/>
              <w:szCs w:val="24"/>
            </w:rPr>
            <m:t>=</m:t>
          </m:r>
          <m:f>
            <m:fPr>
              <m:ctrlPr>
                <w:rPr>
                  <w:rFonts w:ascii="Cambria Math" w:eastAsia="Times New Roman" w:hAnsi="Cambria Math" w:cs="Times New Roman"/>
                  <w:i/>
                  <w:color w:val="000000" w:themeColor="text1"/>
                  <w:sz w:val="24"/>
                  <w:szCs w:val="24"/>
                  <w:lang w:eastAsia="en-IN"/>
                </w:rPr>
              </m:ctrlPr>
            </m:fPr>
            <m:num>
              <m:r>
                <m:rPr>
                  <m:nor/>
                </m:rPr>
                <w:rPr>
                  <w:rFonts w:ascii="Times New Roman" w:eastAsia="Times New Roman" w:hAnsi="Times New Roman" w:cs="Times New Roman"/>
                  <w:color w:val="000000" w:themeColor="text1"/>
                  <w:sz w:val="24"/>
                  <w:szCs w:val="24"/>
                  <w:lang w:eastAsia="en-IN"/>
                </w:rPr>
                <m:t xml:space="preserve">Nutrient  uptake by grain  </m:t>
              </m:r>
              <m:d>
                <m:dPr>
                  <m:ctrlPr>
                    <w:rPr>
                      <w:rFonts w:ascii="Cambria Math" w:eastAsia="Times New Roman" w:hAnsi="Cambria Math" w:cs="Times New Roman"/>
                      <w:color w:val="000000" w:themeColor="text1"/>
                      <w:sz w:val="24"/>
                      <w:szCs w:val="24"/>
                      <w:lang w:eastAsia="en-IN"/>
                    </w:rPr>
                  </m:ctrlPr>
                </m:dPr>
                <m:e>
                  <m:r>
                    <m:rPr>
                      <m:nor/>
                    </m:rPr>
                    <w:rPr>
                      <w:rFonts w:ascii="Times New Roman" w:eastAsia="Times New Roman" w:hAnsi="Times New Roman" w:cs="Times New Roman"/>
                      <w:color w:val="000000" w:themeColor="text1"/>
                      <w:sz w:val="24"/>
                      <w:szCs w:val="24"/>
                      <w:lang w:eastAsia="en-IN"/>
                    </w:rPr>
                    <m:t xml:space="preserve">kg </m:t>
                  </m:r>
                  <m:sSup>
                    <m:sSupPr>
                      <m:ctrlPr>
                        <w:rPr>
                          <w:rFonts w:ascii="Cambria Math" w:eastAsia="Times New Roman" w:hAnsi="Cambria Math" w:cs="Times New Roman"/>
                          <w:color w:val="000000" w:themeColor="text1"/>
                          <w:sz w:val="24"/>
                          <w:szCs w:val="24"/>
                          <w:lang w:eastAsia="en-IN"/>
                        </w:rPr>
                      </m:ctrlPr>
                    </m:sSupPr>
                    <m:e>
                      <m:r>
                        <m:rPr>
                          <m:nor/>
                        </m:rPr>
                        <w:rPr>
                          <w:rFonts w:ascii="Times New Roman" w:eastAsia="Times New Roman" w:hAnsi="Times New Roman" w:cs="Times New Roman"/>
                          <w:color w:val="000000" w:themeColor="text1"/>
                          <w:sz w:val="24"/>
                          <w:szCs w:val="24"/>
                          <w:lang w:eastAsia="en-IN"/>
                        </w:rPr>
                        <m:t>ha</m:t>
                      </m:r>
                    </m:e>
                    <m:sup>
                      <m:r>
                        <m:rPr>
                          <m:nor/>
                        </m:rPr>
                        <w:rPr>
                          <w:rFonts w:ascii="Times New Roman" w:eastAsia="Times New Roman" w:hAnsi="Times New Roman" w:cs="Times New Roman"/>
                          <w:color w:val="000000" w:themeColor="text1"/>
                          <w:sz w:val="24"/>
                          <w:szCs w:val="24"/>
                          <w:lang w:eastAsia="en-IN"/>
                        </w:rPr>
                        <m:t>-1</m:t>
                      </m:r>
                    </m:sup>
                  </m:sSup>
                </m:e>
              </m:d>
              <m:ctrlPr>
                <w:rPr>
                  <w:rFonts w:ascii="Cambria Math" w:hAnsi="Cambria Math" w:cs="Times New Roman"/>
                  <w:i/>
                  <w:color w:val="000000" w:themeColor="text1"/>
                  <w:sz w:val="24"/>
                  <w:szCs w:val="24"/>
                </w:rPr>
              </m:ctrlPr>
            </m:num>
            <m:den>
              <m:r>
                <m:rPr>
                  <m:nor/>
                </m:rPr>
                <w:rPr>
                  <w:rFonts w:ascii="Times New Roman" w:eastAsia="Times New Roman" w:hAnsi="Times New Roman" w:cs="Times New Roman"/>
                  <w:color w:val="000000" w:themeColor="text1"/>
                  <w:sz w:val="24"/>
                  <w:szCs w:val="24"/>
                  <w:lang w:eastAsia="en-IN"/>
                </w:rPr>
                <m:t xml:space="preserve">Grain yield </m:t>
              </m:r>
              <m:d>
                <m:dPr>
                  <m:ctrlPr>
                    <w:rPr>
                      <w:rFonts w:ascii="Cambria Math" w:eastAsia="Times New Roman" w:hAnsi="Cambria Math" w:cs="Times New Roman"/>
                      <w:color w:val="000000" w:themeColor="text1"/>
                      <w:sz w:val="24"/>
                      <w:szCs w:val="24"/>
                      <w:lang w:eastAsia="en-IN"/>
                    </w:rPr>
                  </m:ctrlPr>
                </m:dPr>
                <m:e>
                  <m:r>
                    <m:rPr>
                      <m:nor/>
                    </m:rPr>
                    <w:rPr>
                      <w:rFonts w:ascii="Times New Roman" w:eastAsia="Times New Roman" w:hAnsi="Times New Roman" w:cs="Times New Roman"/>
                      <w:color w:val="000000" w:themeColor="text1"/>
                      <w:sz w:val="24"/>
                      <w:szCs w:val="24"/>
                      <w:lang w:eastAsia="en-IN"/>
                    </w:rPr>
                    <m:t>kg h</m:t>
                  </m:r>
                  <m:sSup>
                    <m:sSupPr>
                      <m:ctrlPr>
                        <w:rPr>
                          <w:rFonts w:ascii="Cambria Math" w:eastAsia="Times New Roman" w:hAnsi="Cambria Math" w:cs="Times New Roman"/>
                          <w:color w:val="000000" w:themeColor="text1"/>
                          <w:sz w:val="24"/>
                          <w:szCs w:val="24"/>
                          <w:lang w:eastAsia="en-IN"/>
                        </w:rPr>
                      </m:ctrlPr>
                    </m:sSupPr>
                    <m:e>
                      <m:r>
                        <m:rPr>
                          <m:nor/>
                        </m:rPr>
                        <w:rPr>
                          <w:rFonts w:ascii="Times New Roman" w:eastAsia="Times New Roman" w:hAnsi="Times New Roman" w:cs="Times New Roman"/>
                          <w:color w:val="000000" w:themeColor="text1"/>
                          <w:sz w:val="24"/>
                          <w:szCs w:val="24"/>
                          <w:lang w:eastAsia="en-IN"/>
                        </w:rPr>
                        <m:t>a</m:t>
                      </m:r>
                      <m:ctrlPr>
                        <w:rPr>
                          <w:rFonts w:ascii="Cambria Math" w:eastAsia="Times New Roman" w:hAnsi="Cambria Math" w:cs="Times New Roman"/>
                          <w:i/>
                          <w:color w:val="000000" w:themeColor="text1"/>
                          <w:sz w:val="24"/>
                          <w:szCs w:val="24"/>
                          <w:lang w:eastAsia="en-IN"/>
                        </w:rPr>
                      </m:ctrlPr>
                    </m:e>
                    <m:sup>
                      <m:r>
                        <m:rPr>
                          <m:nor/>
                        </m:rPr>
                        <w:rPr>
                          <w:rFonts w:ascii="Times New Roman" w:eastAsia="Times New Roman" w:hAnsi="Times New Roman" w:cs="Times New Roman"/>
                          <w:color w:val="000000" w:themeColor="text1"/>
                          <w:sz w:val="24"/>
                          <w:szCs w:val="24"/>
                          <w:lang w:eastAsia="en-IN"/>
                        </w:rPr>
                        <m:t>-1</m:t>
                      </m:r>
                    </m:sup>
                  </m:sSup>
                </m:e>
              </m:d>
            </m:den>
          </m:f>
        </m:oMath>
      </m:oMathPara>
    </w:p>
    <w:p w14:paraId="627616FE" w14:textId="77777777" w:rsidR="008F76F4" w:rsidRPr="00D80084" w:rsidRDefault="008F76F4" w:rsidP="00136D7A">
      <w:pPr>
        <w:spacing w:line="360" w:lineRule="auto"/>
        <w:jc w:val="both"/>
        <w:rPr>
          <w:rFonts w:ascii="Times New Roman" w:hAnsi="Times New Roman" w:cs="Times New Roman"/>
          <w:b/>
          <w:bCs/>
          <w:iCs/>
          <w:color w:val="000000" w:themeColor="text1"/>
          <w:sz w:val="24"/>
          <w:szCs w:val="24"/>
        </w:rPr>
      </w:pPr>
      <w:r w:rsidRPr="00D80084">
        <w:rPr>
          <w:rFonts w:ascii="Times New Roman" w:hAnsi="Times New Roman" w:cs="Times New Roman"/>
          <w:b/>
          <w:bCs/>
          <w:iCs/>
          <w:color w:val="000000" w:themeColor="text1"/>
          <w:sz w:val="24"/>
          <w:szCs w:val="24"/>
        </w:rPr>
        <w:t>Statistical Analysis</w:t>
      </w:r>
    </w:p>
    <w:p w14:paraId="675D0B07" w14:textId="76054A92" w:rsidR="008F76F4" w:rsidRPr="00D80084" w:rsidRDefault="005F3904" w:rsidP="00136D7A">
      <w:pPr>
        <w:spacing w:line="360" w:lineRule="auto"/>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 xml:space="preserve">Statistics were used for the information gathered on yield, nutrient uptake, and nutrient availability. P = 0.05 was selected as the level of significance for the "F" and "t" tests. When the 'F' test revealed a significant result, critical difference (CD) values were determined for P = 0.05 </w:t>
      </w:r>
      <w:r w:rsidR="008F76F4" w:rsidRPr="00D80084">
        <w:rPr>
          <w:rFonts w:ascii="Times New Roman" w:hAnsi="Times New Roman" w:cs="Times New Roman"/>
          <w:color w:val="000000" w:themeColor="text1"/>
          <w:sz w:val="24"/>
          <w:szCs w:val="24"/>
        </w:rPr>
        <w:t>following the procedures outlined by Gomez and Gomez (1984).</w:t>
      </w:r>
    </w:p>
    <w:p w14:paraId="412C2449" w14:textId="087F1439" w:rsidR="00524115" w:rsidRPr="00D80084" w:rsidRDefault="00C54C7A" w:rsidP="00136D7A">
      <w:pPr>
        <w:spacing w:line="360" w:lineRule="auto"/>
        <w:jc w:val="both"/>
        <w:rPr>
          <w:rFonts w:ascii="Times New Roman" w:hAnsi="Times New Roman" w:cs="Times New Roman"/>
          <w:b/>
          <w:bCs/>
          <w:color w:val="000000" w:themeColor="text1"/>
          <w:sz w:val="24"/>
          <w:szCs w:val="24"/>
        </w:rPr>
      </w:pPr>
      <w:r w:rsidRPr="00D80084">
        <w:rPr>
          <w:rFonts w:ascii="Times New Roman" w:hAnsi="Times New Roman" w:cs="Times New Roman"/>
          <w:b/>
          <w:bCs/>
          <w:color w:val="000000" w:themeColor="text1"/>
          <w:sz w:val="24"/>
          <w:szCs w:val="24"/>
        </w:rPr>
        <w:t>RESULT AND DISCUSSIONS</w:t>
      </w:r>
    </w:p>
    <w:p w14:paraId="003FB122" w14:textId="5FB63A55" w:rsidR="00C54C7A" w:rsidRPr="00D80084" w:rsidRDefault="00C54C7A" w:rsidP="00136D7A">
      <w:pPr>
        <w:spacing w:line="360" w:lineRule="auto"/>
        <w:jc w:val="both"/>
        <w:rPr>
          <w:rFonts w:ascii="Times New Roman" w:hAnsi="Times New Roman" w:cs="Times New Roman"/>
          <w:b/>
          <w:bCs/>
          <w:iCs/>
          <w:color w:val="000000" w:themeColor="text1"/>
          <w:sz w:val="24"/>
          <w:szCs w:val="24"/>
        </w:rPr>
      </w:pPr>
      <w:r w:rsidRPr="00D80084">
        <w:rPr>
          <w:rFonts w:ascii="Times New Roman" w:hAnsi="Times New Roman" w:cs="Times New Roman"/>
          <w:b/>
          <w:bCs/>
          <w:iCs/>
          <w:color w:val="000000" w:themeColor="text1"/>
          <w:sz w:val="24"/>
          <w:szCs w:val="24"/>
        </w:rPr>
        <w:t>Yield</w:t>
      </w:r>
    </w:p>
    <w:p w14:paraId="5C0C17EC" w14:textId="5983349F" w:rsidR="001D3C22" w:rsidRPr="00D80084" w:rsidRDefault="001D3C22" w:rsidP="00136D7A">
      <w:pPr>
        <w:spacing w:line="360" w:lineRule="auto"/>
        <w:ind w:firstLine="709"/>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 xml:space="preserve">The grain yield of the crop was significantly influenced by different nutrient management approaches (Table </w:t>
      </w:r>
      <w:r w:rsidR="001514B5">
        <w:rPr>
          <w:rFonts w:ascii="Times New Roman" w:hAnsi="Times New Roman" w:cs="Times New Roman"/>
          <w:color w:val="000000" w:themeColor="text1"/>
          <w:sz w:val="24"/>
          <w:szCs w:val="24"/>
        </w:rPr>
        <w:t>2</w:t>
      </w:r>
      <w:r w:rsidRPr="00D80084">
        <w:rPr>
          <w:rFonts w:ascii="Times New Roman" w:hAnsi="Times New Roman" w:cs="Times New Roman"/>
          <w:color w:val="000000" w:themeColor="text1"/>
          <w:sz w:val="24"/>
          <w:szCs w:val="24"/>
        </w:rPr>
        <w:t>). Among the treatments, STCR</w:t>
      </w:r>
      <w:r w:rsidR="00424238" w:rsidRPr="00D80084">
        <w:rPr>
          <w:rFonts w:ascii="Times New Roman" w:hAnsi="Times New Roman" w:cs="Times New Roman"/>
          <w:color w:val="000000" w:themeColor="text1"/>
          <w:sz w:val="24"/>
          <w:szCs w:val="24"/>
        </w:rPr>
        <w:t xml:space="preserve"> approach</w:t>
      </w:r>
      <w:r w:rsidRPr="00D80084">
        <w:rPr>
          <w:rFonts w:ascii="Times New Roman" w:hAnsi="Times New Roman" w:cs="Times New Roman"/>
          <w:color w:val="000000" w:themeColor="text1"/>
          <w:sz w:val="24"/>
          <w:szCs w:val="24"/>
        </w:rPr>
        <w:t xml:space="preserve"> for targeted yield of 15 q ha⁻¹ through </w:t>
      </w:r>
      <w:proofErr w:type="spellStart"/>
      <w:r w:rsidRPr="00D80084">
        <w:rPr>
          <w:rFonts w:ascii="Times New Roman" w:hAnsi="Times New Roman" w:cs="Times New Roman"/>
          <w:color w:val="000000" w:themeColor="text1"/>
          <w:sz w:val="24"/>
          <w:szCs w:val="24"/>
        </w:rPr>
        <w:t>Dhartimitra</w:t>
      </w:r>
      <w:proofErr w:type="spellEnd"/>
      <w:r w:rsidRPr="00D80084">
        <w:rPr>
          <w:rFonts w:ascii="Times New Roman" w:hAnsi="Times New Roman" w:cs="Times New Roman"/>
          <w:color w:val="000000" w:themeColor="text1"/>
          <w:sz w:val="24"/>
          <w:szCs w:val="24"/>
        </w:rPr>
        <w:t xml:space="preserve"> software recorded the highest mean yield (15.28 q ha⁻¹) across </w:t>
      </w:r>
      <w:r w:rsidRPr="00D80084">
        <w:rPr>
          <w:rFonts w:ascii="Times New Roman" w:hAnsi="Times New Roman" w:cs="Times New Roman"/>
          <w:color w:val="000000" w:themeColor="text1"/>
          <w:sz w:val="24"/>
          <w:szCs w:val="24"/>
        </w:rPr>
        <w:lastRenderedPageBreak/>
        <w:t>the three locations, which was statistically superior to all other treatments. This was followed by</w:t>
      </w:r>
      <w:r w:rsidR="00E831A8" w:rsidRPr="00D80084">
        <w:rPr>
          <w:rFonts w:ascii="Times New Roman" w:hAnsi="Times New Roman" w:cs="Times New Roman"/>
          <w:color w:val="000000" w:themeColor="text1"/>
          <w:sz w:val="24"/>
          <w:szCs w:val="24"/>
        </w:rPr>
        <w:t xml:space="preserve"> </w:t>
      </w:r>
      <w:r w:rsidRPr="00D80084">
        <w:rPr>
          <w:rFonts w:ascii="Times New Roman" w:hAnsi="Times New Roman" w:cs="Times New Roman"/>
          <w:color w:val="000000" w:themeColor="text1"/>
          <w:sz w:val="24"/>
          <w:szCs w:val="24"/>
        </w:rPr>
        <w:t xml:space="preserve">STCR </w:t>
      </w:r>
      <w:r w:rsidR="00424238" w:rsidRPr="00D80084">
        <w:rPr>
          <w:rFonts w:ascii="Times New Roman" w:hAnsi="Times New Roman" w:cs="Times New Roman"/>
          <w:color w:val="000000" w:themeColor="text1"/>
          <w:sz w:val="24"/>
          <w:szCs w:val="24"/>
        </w:rPr>
        <w:t xml:space="preserve">approach </w:t>
      </w:r>
      <w:r w:rsidRPr="00D80084">
        <w:rPr>
          <w:rFonts w:ascii="Times New Roman" w:hAnsi="Times New Roman" w:cs="Times New Roman"/>
          <w:color w:val="000000" w:themeColor="text1"/>
          <w:sz w:val="24"/>
          <w:szCs w:val="24"/>
        </w:rPr>
        <w:t>for targeted yield of 15 q ha⁻¹ based on actual soil test values with</w:t>
      </w:r>
      <w:r w:rsidR="00E831A8" w:rsidRPr="00D80084">
        <w:rPr>
          <w:rFonts w:ascii="Times New Roman" w:hAnsi="Times New Roman" w:cs="Times New Roman"/>
          <w:color w:val="000000" w:themeColor="text1"/>
          <w:sz w:val="24"/>
          <w:szCs w:val="24"/>
        </w:rPr>
        <w:t xml:space="preserve"> the yield of</w:t>
      </w:r>
      <w:r w:rsidRPr="00D80084">
        <w:rPr>
          <w:rFonts w:ascii="Times New Roman" w:hAnsi="Times New Roman" w:cs="Times New Roman"/>
          <w:color w:val="000000" w:themeColor="text1"/>
          <w:sz w:val="24"/>
          <w:szCs w:val="24"/>
        </w:rPr>
        <w:t xml:space="preserve"> 14.97 q ha⁻¹.</w:t>
      </w:r>
      <w:r w:rsidR="00E831A8" w:rsidRPr="00D80084">
        <w:rPr>
          <w:rFonts w:ascii="Times New Roman" w:hAnsi="Times New Roman" w:cs="Times New Roman"/>
          <w:color w:val="000000" w:themeColor="text1"/>
          <w:sz w:val="24"/>
          <w:szCs w:val="24"/>
        </w:rPr>
        <w:t xml:space="preserve"> </w:t>
      </w:r>
      <w:r w:rsidRPr="00D80084">
        <w:rPr>
          <w:rFonts w:ascii="Times New Roman" w:hAnsi="Times New Roman" w:cs="Times New Roman"/>
          <w:color w:val="000000" w:themeColor="text1"/>
          <w:sz w:val="24"/>
          <w:szCs w:val="24"/>
        </w:rPr>
        <w:t>Moderate yield levels were observed in T</w:t>
      </w:r>
      <w:r w:rsidRPr="00D80084">
        <w:rPr>
          <w:rFonts w:ascii="Times New Roman" w:hAnsi="Times New Roman" w:cs="Times New Roman"/>
          <w:color w:val="000000" w:themeColor="text1"/>
          <w:sz w:val="24"/>
          <w:szCs w:val="24"/>
          <w:vertAlign w:val="subscript"/>
        </w:rPr>
        <w:t>3</w:t>
      </w:r>
      <w:r w:rsidRPr="00D80084">
        <w:rPr>
          <w:rFonts w:ascii="Times New Roman" w:hAnsi="Times New Roman" w:cs="Times New Roman"/>
          <w:color w:val="000000" w:themeColor="text1"/>
          <w:sz w:val="24"/>
          <w:szCs w:val="24"/>
        </w:rPr>
        <w:t xml:space="preserve"> (12.38 q ha⁻¹) and T</w:t>
      </w:r>
      <w:r w:rsidRPr="00D80084">
        <w:rPr>
          <w:rFonts w:ascii="Times New Roman" w:hAnsi="Times New Roman" w:cs="Times New Roman"/>
          <w:color w:val="000000" w:themeColor="text1"/>
          <w:sz w:val="24"/>
          <w:szCs w:val="24"/>
          <w:vertAlign w:val="subscript"/>
        </w:rPr>
        <w:t xml:space="preserve">4 </w:t>
      </w:r>
      <w:r w:rsidRPr="00D80084">
        <w:rPr>
          <w:rFonts w:ascii="Times New Roman" w:hAnsi="Times New Roman" w:cs="Times New Roman"/>
          <w:color w:val="000000" w:themeColor="text1"/>
          <w:sz w:val="24"/>
          <w:szCs w:val="24"/>
        </w:rPr>
        <w:t>(12.35 q ha⁻¹), which corresponded to STCR-based fertilizer application with a lower yield target of 12 q ha⁻¹. The soil test laboratory approach and general recommended dose</w:t>
      </w:r>
      <w:r w:rsidR="00E831A8" w:rsidRPr="00D80084">
        <w:rPr>
          <w:rFonts w:ascii="Times New Roman" w:hAnsi="Times New Roman" w:cs="Times New Roman"/>
          <w:color w:val="000000" w:themeColor="text1"/>
          <w:sz w:val="24"/>
          <w:szCs w:val="24"/>
        </w:rPr>
        <w:t xml:space="preserve"> </w:t>
      </w:r>
      <w:r w:rsidRPr="00D80084">
        <w:rPr>
          <w:rFonts w:ascii="Times New Roman" w:hAnsi="Times New Roman" w:cs="Times New Roman"/>
          <w:color w:val="000000" w:themeColor="text1"/>
          <w:sz w:val="24"/>
          <w:szCs w:val="24"/>
        </w:rPr>
        <w:t>recorded yields of 11.43 q ha⁻¹ and 11.07 q ha⁻¹, respectively, which were significantly lower than STCR-based treatments. Farmers’ practice resulted in a still lower yield of 9.67 q ha⁻¹, whereas the absolute control produced only 5.29 q ha⁻¹, highlighting the importance of nutrient application in realizing higher productivity.</w:t>
      </w:r>
      <w:r w:rsidR="00E831A8" w:rsidRPr="00D80084">
        <w:rPr>
          <w:rFonts w:ascii="Times New Roman" w:hAnsi="Times New Roman" w:cs="Times New Roman"/>
          <w:color w:val="000000" w:themeColor="text1"/>
          <w:sz w:val="24"/>
          <w:szCs w:val="24"/>
        </w:rPr>
        <w:t xml:space="preserve"> </w:t>
      </w:r>
      <w:r w:rsidRPr="00D80084">
        <w:rPr>
          <w:rFonts w:ascii="Times New Roman" w:hAnsi="Times New Roman" w:cs="Times New Roman"/>
          <w:color w:val="000000" w:themeColor="text1"/>
          <w:sz w:val="24"/>
          <w:szCs w:val="24"/>
        </w:rPr>
        <w:t xml:space="preserve">The critical difference (CD) values indicated that the yield advantage of </w:t>
      </w:r>
      <w:r w:rsidR="00E831A8" w:rsidRPr="00D80084">
        <w:rPr>
          <w:rFonts w:ascii="Times New Roman" w:hAnsi="Times New Roman" w:cs="Times New Roman"/>
          <w:color w:val="000000" w:themeColor="text1"/>
          <w:sz w:val="24"/>
          <w:szCs w:val="24"/>
        </w:rPr>
        <w:t xml:space="preserve">STCR approach through </w:t>
      </w:r>
      <w:proofErr w:type="spellStart"/>
      <w:r w:rsidR="007B5D09" w:rsidRPr="00D80084">
        <w:rPr>
          <w:rFonts w:ascii="Times New Roman" w:hAnsi="Times New Roman" w:cs="Times New Roman"/>
          <w:color w:val="000000" w:themeColor="text1"/>
          <w:sz w:val="24"/>
          <w:szCs w:val="24"/>
        </w:rPr>
        <w:t>D</w:t>
      </w:r>
      <w:r w:rsidR="00E831A8" w:rsidRPr="00D80084">
        <w:rPr>
          <w:rFonts w:ascii="Times New Roman" w:hAnsi="Times New Roman" w:cs="Times New Roman"/>
          <w:color w:val="000000" w:themeColor="text1"/>
          <w:sz w:val="24"/>
          <w:szCs w:val="24"/>
        </w:rPr>
        <w:t>hartimitra</w:t>
      </w:r>
      <w:proofErr w:type="spellEnd"/>
      <w:r w:rsidR="00E831A8" w:rsidRPr="00D80084">
        <w:rPr>
          <w:rFonts w:ascii="Times New Roman" w:hAnsi="Times New Roman" w:cs="Times New Roman"/>
          <w:color w:val="000000" w:themeColor="text1"/>
          <w:sz w:val="24"/>
          <w:szCs w:val="24"/>
        </w:rPr>
        <w:t xml:space="preserve"> software as well as actual soil test values </w:t>
      </w:r>
      <w:r w:rsidRPr="00D80084">
        <w:rPr>
          <w:rFonts w:ascii="Times New Roman" w:hAnsi="Times New Roman" w:cs="Times New Roman"/>
          <w:color w:val="000000" w:themeColor="text1"/>
          <w:sz w:val="24"/>
          <w:szCs w:val="24"/>
        </w:rPr>
        <w:t>over the conventional approaches was statistically significant. The consistency of performance across locations also confirmed the robustness of STCR-based nutrient management.</w:t>
      </w:r>
    </w:p>
    <w:p w14:paraId="48571853" w14:textId="5B24EBC3" w:rsidR="00E831A8" w:rsidRPr="00D80084" w:rsidRDefault="00E831A8" w:rsidP="00136D7A">
      <w:pPr>
        <w:spacing w:line="360" w:lineRule="auto"/>
        <w:ind w:left="709" w:hanging="709"/>
        <w:jc w:val="both"/>
        <w:rPr>
          <w:rFonts w:ascii="Times New Roman" w:hAnsi="Times New Roman" w:cs="Times New Roman"/>
          <w:b/>
          <w:bCs/>
          <w:color w:val="000000" w:themeColor="text1"/>
          <w:sz w:val="24"/>
          <w:szCs w:val="24"/>
        </w:rPr>
      </w:pPr>
      <w:r w:rsidRPr="00D80084">
        <w:rPr>
          <w:rFonts w:ascii="Times New Roman" w:hAnsi="Times New Roman" w:cs="Times New Roman"/>
          <w:b/>
          <w:bCs/>
          <w:color w:val="000000" w:themeColor="text1"/>
          <w:sz w:val="24"/>
          <w:szCs w:val="24"/>
        </w:rPr>
        <w:t>Table</w:t>
      </w:r>
      <w:r w:rsidR="007B3166" w:rsidRPr="00D80084">
        <w:rPr>
          <w:rFonts w:ascii="Times New Roman" w:hAnsi="Times New Roman" w:cs="Times New Roman"/>
          <w:b/>
          <w:bCs/>
          <w:color w:val="000000" w:themeColor="text1"/>
          <w:sz w:val="24"/>
          <w:szCs w:val="24"/>
        </w:rPr>
        <w:t xml:space="preserve"> </w:t>
      </w:r>
      <w:r w:rsidR="001514B5">
        <w:rPr>
          <w:rFonts w:ascii="Times New Roman" w:hAnsi="Times New Roman" w:cs="Times New Roman"/>
          <w:b/>
          <w:bCs/>
          <w:color w:val="000000" w:themeColor="text1"/>
          <w:sz w:val="24"/>
          <w:szCs w:val="24"/>
        </w:rPr>
        <w:t>2</w:t>
      </w:r>
      <w:r w:rsidRPr="00D80084">
        <w:rPr>
          <w:rFonts w:ascii="Times New Roman" w:hAnsi="Times New Roman" w:cs="Times New Roman"/>
          <w:b/>
          <w:bCs/>
          <w:color w:val="000000" w:themeColor="text1"/>
          <w:sz w:val="24"/>
          <w:szCs w:val="24"/>
        </w:rPr>
        <w:t xml:space="preserve">: </w:t>
      </w:r>
      <w:r w:rsidR="00FE03C6" w:rsidRPr="00D80084">
        <w:rPr>
          <w:rFonts w:ascii="Times New Roman" w:hAnsi="Times New Roman" w:cs="Times New Roman"/>
          <w:b/>
          <w:bCs/>
          <w:color w:val="000000" w:themeColor="text1"/>
          <w:sz w:val="24"/>
          <w:szCs w:val="24"/>
        </w:rPr>
        <w:t xml:space="preserve">Quantity of fertilizers added through different nutrient management approaches and yield of cowpea at Bangalore Rural, </w:t>
      </w:r>
      <w:proofErr w:type="spellStart"/>
      <w:r w:rsidR="00FE03C6" w:rsidRPr="00D80084">
        <w:rPr>
          <w:rFonts w:ascii="Times New Roman" w:hAnsi="Times New Roman" w:cs="Times New Roman"/>
          <w:b/>
          <w:bCs/>
          <w:color w:val="000000" w:themeColor="text1"/>
          <w:sz w:val="24"/>
          <w:szCs w:val="24"/>
        </w:rPr>
        <w:t>Tumakuru</w:t>
      </w:r>
      <w:proofErr w:type="spellEnd"/>
      <w:r w:rsidR="00FE03C6" w:rsidRPr="00D80084">
        <w:rPr>
          <w:rFonts w:ascii="Times New Roman" w:hAnsi="Times New Roman" w:cs="Times New Roman"/>
          <w:b/>
          <w:bCs/>
          <w:color w:val="000000" w:themeColor="text1"/>
          <w:sz w:val="24"/>
          <w:szCs w:val="24"/>
        </w:rPr>
        <w:t xml:space="preserve">, and </w:t>
      </w:r>
      <w:proofErr w:type="spellStart"/>
      <w:r w:rsidR="00FE03C6" w:rsidRPr="00D80084">
        <w:rPr>
          <w:rFonts w:ascii="Times New Roman" w:hAnsi="Times New Roman" w:cs="Times New Roman"/>
          <w:b/>
          <w:bCs/>
          <w:color w:val="000000" w:themeColor="text1"/>
          <w:sz w:val="24"/>
          <w:szCs w:val="24"/>
        </w:rPr>
        <w:t>Chikkaballapura</w:t>
      </w:r>
      <w:proofErr w:type="spellEnd"/>
      <w:r w:rsidR="00FE03C6" w:rsidRPr="00D80084">
        <w:rPr>
          <w:rFonts w:ascii="Times New Roman" w:hAnsi="Times New Roman" w:cs="Times New Roman"/>
          <w:b/>
          <w:bCs/>
          <w:color w:val="000000" w:themeColor="text1"/>
          <w:sz w:val="24"/>
          <w:szCs w:val="24"/>
        </w:rPr>
        <w:t xml:space="preserve"> Districts of Karnataka</w:t>
      </w:r>
    </w:p>
    <w:tbl>
      <w:tblPr>
        <w:tblStyle w:val="TableGrid"/>
        <w:tblW w:w="8784"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5"/>
        <w:gridCol w:w="1049"/>
        <w:gridCol w:w="968"/>
        <w:gridCol w:w="992"/>
        <w:gridCol w:w="1804"/>
        <w:gridCol w:w="1576"/>
        <w:gridCol w:w="1440"/>
      </w:tblGrid>
      <w:tr w:rsidR="00700D14" w:rsidRPr="00D80084" w14:paraId="5C913CCE" w14:textId="7DBE5EF4" w:rsidTr="001514B5">
        <w:trPr>
          <w:trHeight w:val="624"/>
          <w:jc w:val="center"/>
        </w:trPr>
        <w:tc>
          <w:tcPr>
            <w:tcW w:w="955" w:type="dxa"/>
            <w:vMerge w:val="restart"/>
            <w:tcBorders>
              <w:top w:val="single" w:sz="4" w:space="0" w:color="auto"/>
              <w:bottom w:val="single" w:sz="4" w:space="0" w:color="auto"/>
            </w:tcBorders>
            <w:vAlign w:val="center"/>
          </w:tcPr>
          <w:p w14:paraId="103C52EC" w14:textId="7C5DED9B" w:rsidR="00671883" w:rsidRPr="00D80084" w:rsidRDefault="00671883" w:rsidP="00136D7A">
            <w:pPr>
              <w:spacing w:line="360" w:lineRule="auto"/>
              <w:jc w:val="center"/>
              <w:rPr>
                <w:rFonts w:ascii="Times New Roman" w:hAnsi="Times New Roman" w:cs="Times New Roman"/>
                <w:b/>
                <w:bCs/>
                <w:color w:val="000000" w:themeColor="text1"/>
                <w:sz w:val="24"/>
                <w:szCs w:val="24"/>
              </w:rPr>
            </w:pPr>
            <w:proofErr w:type="spellStart"/>
            <w:r w:rsidRPr="00D80084">
              <w:rPr>
                <w:rFonts w:ascii="Times New Roman" w:hAnsi="Times New Roman" w:cs="Times New Roman"/>
                <w:b/>
                <w:bCs/>
                <w:color w:val="000000" w:themeColor="text1"/>
                <w:sz w:val="24"/>
                <w:szCs w:val="24"/>
              </w:rPr>
              <w:t>Trt</w:t>
            </w:r>
            <w:proofErr w:type="spellEnd"/>
          </w:p>
        </w:tc>
        <w:tc>
          <w:tcPr>
            <w:tcW w:w="3009" w:type="dxa"/>
            <w:gridSpan w:val="3"/>
            <w:tcBorders>
              <w:top w:val="single" w:sz="4" w:space="0" w:color="auto"/>
              <w:bottom w:val="single" w:sz="4" w:space="0" w:color="auto"/>
            </w:tcBorders>
            <w:vAlign w:val="center"/>
          </w:tcPr>
          <w:p w14:paraId="520AB6BC" w14:textId="639D3857" w:rsidR="00671883" w:rsidRPr="00D80084" w:rsidRDefault="00671883" w:rsidP="00136D7A">
            <w:pPr>
              <w:spacing w:line="360" w:lineRule="auto"/>
              <w:jc w:val="center"/>
              <w:rPr>
                <w:rFonts w:ascii="Times New Roman" w:hAnsi="Times New Roman" w:cs="Times New Roman"/>
                <w:b/>
                <w:bCs/>
                <w:color w:val="000000" w:themeColor="text1"/>
                <w:sz w:val="24"/>
                <w:szCs w:val="24"/>
              </w:rPr>
            </w:pPr>
            <w:r w:rsidRPr="00D80084">
              <w:rPr>
                <w:rFonts w:ascii="Times New Roman" w:hAnsi="Times New Roman" w:cs="Times New Roman"/>
                <w:b/>
                <w:bCs/>
                <w:color w:val="000000" w:themeColor="text1"/>
                <w:sz w:val="24"/>
                <w:szCs w:val="24"/>
              </w:rPr>
              <w:t>Nutrient applied (kg ha</w:t>
            </w:r>
            <w:r w:rsidRPr="00D80084">
              <w:rPr>
                <w:rFonts w:ascii="Times New Roman" w:hAnsi="Times New Roman" w:cs="Times New Roman"/>
                <w:b/>
                <w:bCs/>
                <w:color w:val="000000" w:themeColor="text1"/>
                <w:sz w:val="24"/>
                <w:szCs w:val="24"/>
                <w:vertAlign w:val="superscript"/>
              </w:rPr>
              <w:t>-1</w:t>
            </w:r>
            <w:r w:rsidRPr="00D80084">
              <w:rPr>
                <w:rFonts w:ascii="Times New Roman" w:hAnsi="Times New Roman" w:cs="Times New Roman"/>
                <w:b/>
                <w:bCs/>
                <w:color w:val="000000" w:themeColor="text1"/>
                <w:sz w:val="24"/>
                <w:szCs w:val="24"/>
              </w:rPr>
              <w:t>) Mean of 3 locations</w:t>
            </w:r>
          </w:p>
        </w:tc>
        <w:tc>
          <w:tcPr>
            <w:tcW w:w="4820" w:type="dxa"/>
            <w:gridSpan w:val="3"/>
            <w:tcBorders>
              <w:top w:val="single" w:sz="4" w:space="0" w:color="auto"/>
              <w:bottom w:val="single" w:sz="4" w:space="0" w:color="auto"/>
            </w:tcBorders>
            <w:vAlign w:val="center"/>
          </w:tcPr>
          <w:p w14:paraId="0B4DBA71" w14:textId="1DC16B8E" w:rsidR="00671883" w:rsidRPr="00D80084" w:rsidRDefault="00671883" w:rsidP="00136D7A">
            <w:pPr>
              <w:spacing w:line="360" w:lineRule="auto"/>
              <w:jc w:val="center"/>
              <w:rPr>
                <w:rFonts w:ascii="Times New Roman" w:hAnsi="Times New Roman" w:cs="Times New Roman"/>
                <w:b/>
                <w:bCs/>
                <w:color w:val="000000" w:themeColor="text1"/>
                <w:sz w:val="24"/>
                <w:szCs w:val="24"/>
              </w:rPr>
            </w:pPr>
            <w:r w:rsidRPr="00D80084">
              <w:rPr>
                <w:rFonts w:ascii="Times New Roman" w:hAnsi="Times New Roman" w:cs="Times New Roman"/>
                <w:b/>
                <w:bCs/>
                <w:color w:val="000000" w:themeColor="text1"/>
                <w:sz w:val="24"/>
                <w:szCs w:val="24"/>
              </w:rPr>
              <w:t>Yield (q ha</w:t>
            </w:r>
            <w:r w:rsidRPr="00D80084">
              <w:rPr>
                <w:rFonts w:ascii="Times New Roman" w:hAnsi="Times New Roman" w:cs="Times New Roman"/>
                <w:b/>
                <w:bCs/>
                <w:color w:val="000000" w:themeColor="text1"/>
                <w:sz w:val="24"/>
                <w:szCs w:val="24"/>
                <w:vertAlign w:val="superscript"/>
              </w:rPr>
              <w:t>-1</w:t>
            </w:r>
            <w:r w:rsidRPr="00D80084">
              <w:rPr>
                <w:rFonts w:ascii="Times New Roman" w:hAnsi="Times New Roman" w:cs="Times New Roman"/>
                <w:b/>
                <w:bCs/>
                <w:color w:val="000000" w:themeColor="text1"/>
                <w:sz w:val="24"/>
                <w:szCs w:val="24"/>
              </w:rPr>
              <w:t>)</w:t>
            </w:r>
          </w:p>
        </w:tc>
      </w:tr>
      <w:tr w:rsidR="00700D14" w:rsidRPr="00D80084" w14:paraId="0A2E4865" w14:textId="3FF64802" w:rsidTr="001514B5">
        <w:trPr>
          <w:trHeight w:val="318"/>
          <w:jc w:val="center"/>
        </w:trPr>
        <w:tc>
          <w:tcPr>
            <w:tcW w:w="955" w:type="dxa"/>
            <w:vMerge/>
            <w:tcBorders>
              <w:top w:val="single" w:sz="4" w:space="0" w:color="auto"/>
              <w:bottom w:val="single" w:sz="4" w:space="0" w:color="auto"/>
            </w:tcBorders>
            <w:vAlign w:val="center"/>
          </w:tcPr>
          <w:p w14:paraId="4AD6A139" w14:textId="77777777" w:rsidR="00671883" w:rsidRPr="00D80084" w:rsidRDefault="00671883" w:rsidP="00136D7A">
            <w:pPr>
              <w:spacing w:line="360" w:lineRule="auto"/>
              <w:jc w:val="center"/>
              <w:rPr>
                <w:rFonts w:ascii="Times New Roman" w:hAnsi="Times New Roman" w:cs="Times New Roman"/>
                <w:b/>
                <w:bCs/>
                <w:color w:val="000000" w:themeColor="text1"/>
                <w:sz w:val="24"/>
                <w:szCs w:val="24"/>
              </w:rPr>
            </w:pPr>
          </w:p>
        </w:tc>
        <w:tc>
          <w:tcPr>
            <w:tcW w:w="1049" w:type="dxa"/>
            <w:tcBorders>
              <w:top w:val="single" w:sz="4" w:space="0" w:color="auto"/>
              <w:bottom w:val="single" w:sz="4" w:space="0" w:color="auto"/>
            </w:tcBorders>
            <w:vAlign w:val="center"/>
          </w:tcPr>
          <w:p w14:paraId="26F3E140" w14:textId="3E5A43C5" w:rsidR="00671883" w:rsidRPr="00D80084" w:rsidRDefault="00671883" w:rsidP="00136D7A">
            <w:pPr>
              <w:spacing w:line="360" w:lineRule="auto"/>
              <w:jc w:val="center"/>
              <w:rPr>
                <w:rFonts w:ascii="Times New Roman" w:hAnsi="Times New Roman" w:cs="Times New Roman"/>
                <w:b/>
                <w:bCs/>
                <w:color w:val="000000" w:themeColor="text1"/>
                <w:sz w:val="24"/>
                <w:szCs w:val="24"/>
              </w:rPr>
            </w:pPr>
            <w:r w:rsidRPr="00D80084">
              <w:rPr>
                <w:rFonts w:ascii="Times New Roman" w:hAnsi="Times New Roman" w:cs="Times New Roman"/>
                <w:b/>
                <w:bCs/>
                <w:color w:val="000000" w:themeColor="text1"/>
                <w:sz w:val="24"/>
                <w:szCs w:val="24"/>
              </w:rPr>
              <w:t>N</w:t>
            </w:r>
          </w:p>
        </w:tc>
        <w:tc>
          <w:tcPr>
            <w:tcW w:w="968" w:type="dxa"/>
            <w:tcBorders>
              <w:top w:val="single" w:sz="4" w:space="0" w:color="auto"/>
              <w:bottom w:val="single" w:sz="4" w:space="0" w:color="auto"/>
            </w:tcBorders>
            <w:vAlign w:val="center"/>
          </w:tcPr>
          <w:p w14:paraId="75150A0C" w14:textId="27E6B68F" w:rsidR="00671883" w:rsidRPr="00D80084" w:rsidRDefault="00671883" w:rsidP="00136D7A">
            <w:pPr>
              <w:spacing w:line="360" w:lineRule="auto"/>
              <w:jc w:val="center"/>
              <w:rPr>
                <w:rFonts w:ascii="Times New Roman" w:hAnsi="Times New Roman" w:cs="Times New Roman"/>
                <w:b/>
                <w:bCs/>
                <w:color w:val="000000" w:themeColor="text1"/>
                <w:sz w:val="24"/>
                <w:szCs w:val="24"/>
              </w:rPr>
            </w:pPr>
            <w:r w:rsidRPr="00D80084">
              <w:rPr>
                <w:rFonts w:ascii="Times New Roman" w:hAnsi="Times New Roman" w:cs="Times New Roman"/>
                <w:b/>
                <w:bCs/>
                <w:color w:val="000000" w:themeColor="text1"/>
                <w:sz w:val="24"/>
                <w:szCs w:val="24"/>
              </w:rPr>
              <w:t>P</w:t>
            </w:r>
            <w:r w:rsidRPr="00D80084">
              <w:rPr>
                <w:rFonts w:ascii="Times New Roman" w:hAnsi="Times New Roman" w:cs="Times New Roman"/>
                <w:b/>
                <w:bCs/>
                <w:color w:val="000000" w:themeColor="text1"/>
                <w:sz w:val="24"/>
                <w:szCs w:val="24"/>
                <w:vertAlign w:val="subscript"/>
              </w:rPr>
              <w:t>2</w:t>
            </w:r>
            <w:r w:rsidRPr="00D80084">
              <w:rPr>
                <w:rFonts w:ascii="Times New Roman" w:hAnsi="Times New Roman" w:cs="Times New Roman"/>
                <w:b/>
                <w:bCs/>
                <w:color w:val="000000" w:themeColor="text1"/>
                <w:sz w:val="24"/>
                <w:szCs w:val="24"/>
              </w:rPr>
              <w:t>O</w:t>
            </w:r>
            <w:r w:rsidRPr="00D80084">
              <w:rPr>
                <w:rFonts w:ascii="Times New Roman" w:hAnsi="Times New Roman" w:cs="Times New Roman"/>
                <w:b/>
                <w:bCs/>
                <w:color w:val="000000" w:themeColor="text1"/>
                <w:sz w:val="24"/>
                <w:szCs w:val="24"/>
                <w:vertAlign w:val="subscript"/>
              </w:rPr>
              <w:t>5</w:t>
            </w:r>
          </w:p>
        </w:tc>
        <w:tc>
          <w:tcPr>
            <w:tcW w:w="992" w:type="dxa"/>
            <w:tcBorders>
              <w:top w:val="single" w:sz="4" w:space="0" w:color="auto"/>
              <w:bottom w:val="single" w:sz="4" w:space="0" w:color="auto"/>
            </w:tcBorders>
            <w:vAlign w:val="center"/>
          </w:tcPr>
          <w:p w14:paraId="432F583C" w14:textId="58F64531" w:rsidR="00671883" w:rsidRPr="00D80084" w:rsidRDefault="00671883" w:rsidP="00136D7A">
            <w:pPr>
              <w:spacing w:line="360" w:lineRule="auto"/>
              <w:jc w:val="center"/>
              <w:rPr>
                <w:rFonts w:ascii="Times New Roman" w:hAnsi="Times New Roman" w:cs="Times New Roman"/>
                <w:b/>
                <w:bCs/>
                <w:color w:val="000000" w:themeColor="text1"/>
                <w:sz w:val="24"/>
                <w:szCs w:val="24"/>
              </w:rPr>
            </w:pPr>
            <w:r w:rsidRPr="00D80084">
              <w:rPr>
                <w:rFonts w:ascii="Times New Roman" w:hAnsi="Times New Roman" w:cs="Times New Roman"/>
                <w:b/>
                <w:bCs/>
                <w:color w:val="000000" w:themeColor="text1"/>
                <w:sz w:val="24"/>
                <w:szCs w:val="24"/>
              </w:rPr>
              <w:t>K</w:t>
            </w:r>
            <w:r w:rsidRPr="00D80084">
              <w:rPr>
                <w:rFonts w:ascii="Times New Roman" w:hAnsi="Times New Roman" w:cs="Times New Roman"/>
                <w:b/>
                <w:bCs/>
                <w:color w:val="000000" w:themeColor="text1"/>
                <w:sz w:val="24"/>
                <w:szCs w:val="24"/>
                <w:vertAlign w:val="subscript"/>
              </w:rPr>
              <w:t>2</w:t>
            </w:r>
            <w:r w:rsidRPr="00D80084">
              <w:rPr>
                <w:rFonts w:ascii="Times New Roman" w:hAnsi="Times New Roman" w:cs="Times New Roman"/>
                <w:b/>
                <w:bCs/>
                <w:color w:val="000000" w:themeColor="text1"/>
                <w:sz w:val="24"/>
                <w:szCs w:val="24"/>
              </w:rPr>
              <w:t>O</w:t>
            </w:r>
          </w:p>
        </w:tc>
        <w:tc>
          <w:tcPr>
            <w:tcW w:w="1804" w:type="dxa"/>
            <w:tcBorders>
              <w:top w:val="single" w:sz="4" w:space="0" w:color="auto"/>
              <w:bottom w:val="single" w:sz="4" w:space="0" w:color="auto"/>
            </w:tcBorders>
            <w:vAlign w:val="center"/>
          </w:tcPr>
          <w:p w14:paraId="49650B58" w14:textId="043F930B" w:rsidR="00671883" w:rsidRPr="00D80084" w:rsidRDefault="00671883" w:rsidP="00136D7A">
            <w:pPr>
              <w:spacing w:line="360" w:lineRule="auto"/>
              <w:jc w:val="center"/>
              <w:rPr>
                <w:rFonts w:ascii="Times New Roman" w:hAnsi="Times New Roman" w:cs="Times New Roman"/>
                <w:b/>
                <w:bCs/>
                <w:color w:val="000000" w:themeColor="text1"/>
                <w:sz w:val="24"/>
                <w:szCs w:val="24"/>
              </w:rPr>
            </w:pPr>
            <w:r w:rsidRPr="00D80084">
              <w:rPr>
                <w:rFonts w:ascii="Times New Roman" w:hAnsi="Times New Roman" w:cs="Times New Roman"/>
                <w:b/>
                <w:bCs/>
                <w:color w:val="000000" w:themeColor="text1"/>
                <w:sz w:val="24"/>
                <w:szCs w:val="24"/>
              </w:rPr>
              <w:t>Location 1</w:t>
            </w:r>
          </w:p>
        </w:tc>
        <w:tc>
          <w:tcPr>
            <w:tcW w:w="1576" w:type="dxa"/>
            <w:tcBorders>
              <w:top w:val="single" w:sz="4" w:space="0" w:color="auto"/>
              <w:bottom w:val="single" w:sz="4" w:space="0" w:color="auto"/>
            </w:tcBorders>
            <w:vAlign w:val="center"/>
          </w:tcPr>
          <w:p w14:paraId="0A58C29A" w14:textId="660A3DAC" w:rsidR="00671883" w:rsidRPr="00D80084" w:rsidRDefault="00671883" w:rsidP="00136D7A">
            <w:pPr>
              <w:spacing w:line="360" w:lineRule="auto"/>
              <w:jc w:val="center"/>
              <w:rPr>
                <w:rFonts w:ascii="Times New Roman" w:hAnsi="Times New Roman" w:cs="Times New Roman"/>
                <w:b/>
                <w:bCs/>
                <w:color w:val="000000" w:themeColor="text1"/>
                <w:sz w:val="24"/>
                <w:szCs w:val="24"/>
              </w:rPr>
            </w:pPr>
            <w:r w:rsidRPr="00D80084">
              <w:rPr>
                <w:rFonts w:ascii="Times New Roman" w:hAnsi="Times New Roman" w:cs="Times New Roman"/>
                <w:b/>
                <w:bCs/>
                <w:color w:val="000000" w:themeColor="text1"/>
                <w:sz w:val="24"/>
                <w:szCs w:val="24"/>
              </w:rPr>
              <w:t>Location 2</w:t>
            </w:r>
          </w:p>
        </w:tc>
        <w:tc>
          <w:tcPr>
            <w:tcW w:w="1440" w:type="dxa"/>
            <w:tcBorders>
              <w:top w:val="single" w:sz="4" w:space="0" w:color="auto"/>
              <w:bottom w:val="single" w:sz="4" w:space="0" w:color="auto"/>
            </w:tcBorders>
            <w:vAlign w:val="center"/>
          </w:tcPr>
          <w:p w14:paraId="66354F17" w14:textId="06B17CED" w:rsidR="00671883" w:rsidRPr="00D80084" w:rsidRDefault="00671883" w:rsidP="00136D7A">
            <w:pPr>
              <w:spacing w:line="360" w:lineRule="auto"/>
              <w:jc w:val="center"/>
              <w:rPr>
                <w:rFonts w:ascii="Times New Roman" w:hAnsi="Times New Roman" w:cs="Times New Roman"/>
                <w:b/>
                <w:bCs/>
                <w:color w:val="000000" w:themeColor="text1"/>
                <w:sz w:val="24"/>
                <w:szCs w:val="24"/>
              </w:rPr>
            </w:pPr>
            <w:r w:rsidRPr="00D80084">
              <w:rPr>
                <w:rFonts w:ascii="Times New Roman" w:hAnsi="Times New Roman" w:cs="Times New Roman"/>
                <w:b/>
                <w:bCs/>
                <w:color w:val="000000" w:themeColor="text1"/>
                <w:sz w:val="24"/>
                <w:szCs w:val="24"/>
              </w:rPr>
              <w:t>Location 3</w:t>
            </w:r>
          </w:p>
        </w:tc>
      </w:tr>
      <w:tr w:rsidR="00700D14" w:rsidRPr="00D80084" w14:paraId="716B640C" w14:textId="26280172" w:rsidTr="001514B5">
        <w:trPr>
          <w:trHeight w:val="304"/>
          <w:jc w:val="center"/>
        </w:trPr>
        <w:tc>
          <w:tcPr>
            <w:tcW w:w="955" w:type="dxa"/>
            <w:tcBorders>
              <w:top w:val="single" w:sz="4" w:space="0" w:color="auto"/>
            </w:tcBorders>
          </w:tcPr>
          <w:p w14:paraId="2C9BF1E1" w14:textId="674CDEC0" w:rsidR="00671883" w:rsidRPr="00D80084" w:rsidRDefault="00671883" w:rsidP="00136D7A">
            <w:pPr>
              <w:spacing w:line="360" w:lineRule="auto"/>
              <w:jc w:val="both"/>
              <w:rPr>
                <w:rFonts w:ascii="Times New Roman" w:hAnsi="Times New Roman" w:cs="Times New Roman"/>
                <w:color w:val="000000" w:themeColor="text1"/>
                <w:sz w:val="24"/>
                <w:szCs w:val="24"/>
                <w:vertAlign w:val="subscript"/>
              </w:rPr>
            </w:pP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1</w:t>
            </w:r>
          </w:p>
        </w:tc>
        <w:tc>
          <w:tcPr>
            <w:tcW w:w="1049" w:type="dxa"/>
            <w:tcBorders>
              <w:top w:val="single" w:sz="4" w:space="0" w:color="auto"/>
            </w:tcBorders>
            <w:vAlign w:val="center"/>
          </w:tcPr>
          <w:p w14:paraId="759B1E80" w14:textId="44F11564"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25.21</w:t>
            </w:r>
          </w:p>
        </w:tc>
        <w:tc>
          <w:tcPr>
            <w:tcW w:w="968" w:type="dxa"/>
            <w:tcBorders>
              <w:top w:val="single" w:sz="4" w:space="0" w:color="auto"/>
            </w:tcBorders>
            <w:vAlign w:val="center"/>
          </w:tcPr>
          <w:p w14:paraId="5AEE0591" w14:textId="252D72FA"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65.63</w:t>
            </w:r>
          </w:p>
        </w:tc>
        <w:tc>
          <w:tcPr>
            <w:tcW w:w="992" w:type="dxa"/>
            <w:tcBorders>
              <w:top w:val="single" w:sz="4" w:space="0" w:color="auto"/>
            </w:tcBorders>
            <w:vAlign w:val="center"/>
          </w:tcPr>
          <w:p w14:paraId="78586942" w14:textId="5BA0B231"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23.64</w:t>
            </w:r>
          </w:p>
        </w:tc>
        <w:tc>
          <w:tcPr>
            <w:tcW w:w="1804" w:type="dxa"/>
            <w:tcBorders>
              <w:top w:val="single" w:sz="4" w:space="0" w:color="auto"/>
            </w:tcBorders>
            <w:vAlign w:val="bottom"/>
          </w:tcPr>
          <w:p w14:paraId="3F1E225D" w14:textId="01A0E348"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15.10</w:t>
            </w:r>
          </w:p>
        </w:tc>
        <w:tc>
          <w:tcPr>
            <w:tcW w:w="1576" w:type="dxa"/>
            <w:tcBorders>
              <w:top w:val="single" w:sz="4" w:space="0" w:color="auto"/>
            </w:tcBorders>
            <w:vAlign w:val="bottom"/>
          </w:tcPr>
          <w:p w14:paraId="72CB0428" w14:textId="5264F1EE"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14.95</w:t>
            </w:r>
          </w:p>
        </w:tc>
        <w:tc>
          <w:tcPr>
            <w:tcW w:w="1440" w:type="dxa"/>
            <w:tcBorders>
              <w:top w:val="single" w:sz="4" w:space="0" w:color="auto"/>
            </w:tcBorders>
            <w:vAlign w:val="bottom"/>
          </w:tcPr>
          <w:p w14:paraId="67CC2EF4" w14:textId="05A21FD7"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15.78</w:t>
            </w:r>
          </w:p>
        </w:tc>
      </w:tr>
      <w:tr w:rsidR="00700D14" w:rsidRPr="00D80084" w14:paraId="0B59F89C" w14:textId="1F323DDB" w:rsidTr="001514B5">
        <w:trPr>
          <w:trHeight w:val="304"/>
          <w:jc w:val="center"/>
        </w:trPr>
        <w:tc>
          <w:tcPr>
            <w:tcW w:w="955" w:type="dxa"/>
          </w:tcPr>
          <w:p w14:paraId="3FEA0164" w14:textId="26BD2544" w:rsidR="00671883" w:rsidRPr="00D80084" w:rsidRDefault="00671883" w:rsidP="00136D7A">
            <w:pPr>
              <w:spacing w:line="360" w:lineRule="auto"/>
              <w:jc w:val="both"/>
              <w:rPr>
                <w:rFonts w:ascii="Times New Roman" w:hAnsi="Times New Roman" w:cs="Times New Roman"/>
                <w:color w:val="000000" w:themeColor="text1"/>
                <w:sz w:val="24"/>
                <w:szCs w:val="24"/>
                <w:vertAlign w:val="subscript"/>
              </w:rPr>
            </w:pP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2</w:t>
            </w:r>
          </w:p>
        </w:tc>
        <w:tc>
          <w:tcPr>
            <w:tcW w:w="1049" w:type="dxa"/>
            <w:vAlign w:val="center"/>
          </w:tcPr>
          <w:p w14:paraId="0F443BDD" w14:textId="3EE0E5AE"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37.07</w:t>
            </w:r>
          </w:p>
        </w:tc>
        <w:tc>
          <w:tcPr>
            <w:tcW w:w="968" w:type="dxa"/>
            <w:vAlign w:val="center"/>
          </w:tcPr>
          <w:p w14:paraId="47B93B4A" w14:textId="54D822EB"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52.99</w:t>
            </w:r>
          </w:p>
        </w:tc>
        <w:tc>
          <w:tcPr>
            <w:tcW w:w="992" w:type="dxa"/>
            <w:vAlign w:val="center"/>
          </w:tcPr>
          <w:p w14:paraId="282473F4" w14:textId="02C081FE"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25.29</w:t>
            </w:r>
          </w:p>
        </w:tc>
        <w:tc>
          <w:tcPr>
            <w:tcW w:w="1804" w:type="dxa"/>
            <w:vAlign w:val="bottom"/>
          </w:tcPr>
          <w:p w14:paraId="18D4AA2C" w14:textId="5B109D6E"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14.80</w:t>
            </w:r>
          </w:p>
        </w:tc>
        <w:tc>
          <w:tcPr>
            <w:tcW w:w="1576" w:type="dxa"/>
            <w:vAlign w:val="bottom"/>
          </w:tcPr>
          <w:p w14:paraId="19812AF7" w14:textId="63A93A1E"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14.65</w:t>
            </w:r>
          </w:p>
        </w:tc>
        <w:tc>
          <w:tcPr>
            <w:tcW w:w="1440" w:type="dxa"/>
            <w:vAlign w:val="bottom"/>
          </w:tcPr>
          <w:p w14:paraId="657BADA8" w14:textId="6E278170"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15.47</w:t>
            </w:r>
          </w:p>
        </w:tc>
      </w:tr>
      <w:tr w:rsidR="00700D14" w:rsidRPr="00D80084" w14:paraId="3DFA6D30" w14:textId="54C20196" w:rsidTr="001514B5">
        <w:trPr>
          <w:trHeight w:val="318"/>
          <w:jc w:val="center"/>
        </w:trPr>
        <w:tc>
          <w:tcPr>
            <w:tcW w:w="955" w:type="dxa"/>
          </w:tcPr>
          <w:p w14:paraId="15A338F7" w14:textId="06F4DF00" w:rsidR="00671883" w:rsidRPr="00D80084" w:rsidRDefault="00671883" w:rsidP="00136D7A">
            <w:pPr>
              <w:spacing w:line="360" w:lineRule="auto"/>
              <w:jc w:val="both"/>
              <w:rPr>
                <w:rFonts w:ascii="Times New Roman" w:hAnsi="Times New Roman" w:cs="Times New Roman"/>
                <w:color w:val="000000" w:themeColor="text1"/>
                <w:sz w:val="24"/>
                <w:szCs w:val="24"/>
                <w:vertAlign w:val="subscript"/>
              </w:rPr>
            </w:pP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3</w:t>
            </w:r>
          </w:p>
        </w:tc>
        <w:tc>
          <w:tcPr>
            <w:tcW w:w="1049" w:type="dxa"/>
            <w:vAlign w:val="center"/>
          </w:tcPr>
          <w:p w14:paraId="31CD095D" w14:textId="781EF543"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22.58</w:t>
            </w:r>
          </w:p>
        </w:tc>
        <w:tc>
          <w:tcPr>
            <w:tcW w:w="968" w:type="dxa"/>
            <w:vAlign w:val="center"/>
          </w:tcPr>
          <w:p w14:paraId="21ED0004" w14:textId="434B6D94"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60.47</w:t>
            </w:r>
          </w:p>
        </w:tc>
        <w:tc>
          <w:tcPr>
            <w:tcW w:w="992" w:type="dxa"/>
            <w:vAlign w:val="center"/>
          </w:tcPr>
          <w:p w14:paraId="1C265B05" w14:textId="209ED1A6"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15.12</w:t>
            </w:r>
          </w:p>
        </w:tc>
        <w:tc>
          <w:tcPr>
            <w:tcW w:w="1804" w:type="dxa"/>
            <w:vAlign w:val="bottom"/>
          </w:tcPr>
          <w:p w14:paraId="2562292C" w14:textId="36A09D75"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11.52</w:t>
            </w:r>
          </w:p>
        </w:tc>
        <w:tc>
          <w:tcPr>
            <w:tcW w:w="1576" w:type="dxa"/>
            <w:vAlign w:val="bottom"/>
          </w:tcPr>
          <w:p w14:paraId="067E7FD3" w14:textId="231E89D9"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11.14</w:t>
            </w:r>
          </w:p>
        </w:tc>
        <w:tc>
          <w:tcPr>
            <w:tcW w:w="1440" w:type="dxa"/>
            <w:vAlign w:val="bottom"/>
          </w:tcPr>
          <w:p w14:paraId="31C3C57D" w14:textId="67215699"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12.48</w:t>
            </w:r>
          </w:p>
        </w:tc>
      </w:tr>
      <w:tr w:rsidR="00700D14" w:rsidRPr="00D80084" w14:paraId="455C67A8" w14:textId="77777777" w:rsidTr="001514B5">
        <w:trPr>
          <w:trHeight w:val="318"/>
          <w:jc w:val="center"/>
        </w:trPr>
        <w:tc>
          <w:tcPr>
            <w:tcW w:w="955" w:type="dxa"/>
          </w:tcPr>
          <w:p w14:paraId="1CA452FA" w14:textId="72146DE7" w:rsidR="00671883" w:rsidRPr="00D80084" w:rsidRDefault="00671883" w:rsidP="00136D7A">
            <w:pPr>
              <w:spacing w:line="360" w:lineRule="auto"/>
              <w:jc w:val="both"/>
              <w:rPr>
                <w:rFonts w:ascii="Times New Roman" w:hAnsi="Times New Roman" w:cs="Times New Roman"/>
                <w:color w:val="000000" w:themeColor="text1"/>
                <w:sz w:val="24"/>
                <w:szCs w:val="24"/>
                <w:vertAlign w:val="subscript"/>
              </w:rPr>
            </w:pP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4</w:t>
            </w:r>
          </w:p>
        </w:tc>
        <w:tc>
          <w:tcPr>
            <w:tcW w:w="1049" w:type="dxa"/>
            <w:vAlign w:val="center"/>
          </w:tcPr>
          <w:p w14:paraId="670FF56B" w14:textId="13BF1227"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30.56</w:t>
            </w:r>
          </w:p>
        </w:tc>
        <w:tc>
          <w:tcPr>
            <w:tcW w:w="968" w:type="dxa"/>
            <w:vAlign w:val="center"/>
          </w:tcPr>
          <w:p w14:paraId="6A46F757" w14:textId="7908818D"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42.89</w:t>
            </w:r>
          </w:p>
        </w:tc>
        <w:tc>
          <w:tcPr>
            <w:tcW w:w="992" w:type="dxa"/>
            <w:vAlign w:val="center"/>
          </w:tcPr>
          <w:p w14:paraId="3F8BACE8" w14:textId="6F403B4D"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16.47</w:t>
            </w:r>
          </w:p>
        </w:tc>
        <w:tc>
          <w:tcPr>
            <w:tcW w:w="1804" w:type="dxa"/>
            <w:vAlign w:val="bottom"/>
          </w:tcPr>
          <w:p w14:paraId="6498A5B9" w14:textId="10F374D2"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12.09</w:t>
            </w:r>
          </w:p>
        </w:tc>
        <w:tc>
          <w:tcPr>
            <w:tcW w:w="1576" w:type="dxa"/>
            <w:vAlign w:val="bottom"/>
          </w:tcPr>
          <w:p w14:paraId="4F1AA144" w14:textId="1A6AF2E4"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11.96</w:t>
            </w:r>
          </w:p>
        </w:tc>
        <w:tc>
          <w:tcPr>
            <w:tcW w:w="1440" w:type="dxa"/>
            <w:vAlign w:val="bottom"/>
          </w:tcPr>
          <w:p w14:paraId="4BA99F98" w14:textId="4AACA6C3"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12.99</w:t>
            </w:r>
          </w:p>
        </w:tc>
      </w:tr>
      <w:tr w:rsidR="00700D14" w:rsidRPr="00D80084" w14:paraId="2D5F278A" w14:textId="77777777" w:rsidTr="001514B5">
        <w:trPr>
          <w:trHeight w:val="318"/>
          <w:jc w:val="center"/>
        </w:trPr>
        <w:tc>
          <w:tcPr>
            <w:tcW w:w="955" w:type="dxa"/>
          </w:tcPr>
          <w:p w14:paraId="7CD5F875" w14:textId="04158BE1" w:rsidR="00671883" w:rsidRPr="00D80084" w:rsidRDefault="00671883" w:rsidP="00136D7A">
            <w:pPr>
              <w:spacing w:line="360" w:lineRule="auto"/>
              <w:jc w:val="both"/>
              <w:rPr>
                <w:rFonts w:ascii="Times New Roman" w:hAnsi="Times New Roman" w:cs="Times New Roman"/>
                <w:color w:val="000000" w:themeColor="text1"/>
                <w:sz w:val="24"/>
                <w:szCs w:val="24"/>
                <w:vertAlign w:val="subscript"/>
              </w:rPr>
            </w:pP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5</w:t>
            </w:r>
          </w:p>
        </w:tc>
        <w:tc>
          <w:tcPr>
            <w:tcW w:w="1049" w:type="dxa"/>
            <w:vAlign w:val="center"/>
          </w:tcPr>
          <w:p w14:paraId="37A9A0B5" w14:textId="17E7BF5D"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25.00</w:t>
            </w:r>
          </w:p>
        </w:tc>
        <w:tc>
          <w:tcPr>
            <w:tcW w:w="968" w:type="dxa"/>
            <w:vAlign w:val="center"/>
          </w:tcPr>
          <w:p w14:paraId="01871181" w14:textId="0ACB52FC"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50.00</w:t>
            </w:r>
          </w:p>
        </w:tc>
        <w:tc>
          <w:tcPr>
            <w:tcW w:w="992" w:type="dxa"/>
            <w:vAlign w:val="center"/>
          </w:tcPr>
          <w:p w14:paraId="35B73BDC" w14:textId="00647A1B"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23.48</w:t>
            </w:r>
          </w:p>
        </w:tc>
        <w:tc>
          <w:tcPr>
            <w:tcW w:w="1804" w:type="dxa"/>
            <w:vAlign w:val="bottom"/>
          </w:tcPr>
          <w:p w14:paraId="587B5619" w14:textId="1EEC34B1"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11.30</w:t>
            </w:r>
          </w:p>
        </w:tc>
        <w:tc>
          <w:tcPr>
            <w:tcW w:w="1576" w:type="dxa"/>
            <w:vAlign w:val="bottom"/>
          </w:tcPr>
          <w:p w14:paraId="0EA2E66F" w14:textId="1ADB099A"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11.18</w:t>
            </w:r>
          </w:p>
        </w:tc>
        <w:tc>
          <w:tcPr>
            <w:tcW w:w="1440" w:type="dxa"/>
            <w:vAlign w:val="bottom"/>
          </w:tcPr>
          <w:p w14:paraId="1A6EF2A3" w14:textId="600C17BC"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11.81</w:t>
            </w:r>
          </w:p>
        </w:tc>
      </w:tr>
      <w:tr w:rsidR="00700D14" w:rsidRPr="00D80084" w14:paraId="353ED5D3" w14:textId="77777777" w:rsidTr="001514B5">
        <w:trPr>
          <w:trHeight w:val="318"/>
          <w:jc w:val="center"/>
        </w:trPr>
        <w:tc>
          <w:tcPr>
            <w:tcW w:w="955" w:type="dxa"/>
          </w:tcPr>
          <w:p w14:paraId="18B095F8" w14:textId="2E60488B" w:rsidR="00671883" w:rsidRPr="00D80084" w:rsidRDefault="00671883" w:rsidP="00136D7A">
            <w:pPr>
              <w:spacing w:line="360" w:lineRule="auto"/>
              <w:jc w:val="both"/>
              <w:rPr>
                <w:rFonts w:ascii="Times New Roman" w:hAnsi="Times New Roman" w:cs="Times New Roman"/>
                <w:color w:val="000000" w:themeColor="text1"/>
                <w:sz w:val="24"/>
                <w:szCs w:val="24"/>
                <w:vertAlign w:val="subscript"/>
              </w:rPr>
            </w:pP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6</w:t>
            </w:r>
          </w:p>
        </w:tc>
        <w:tc>
          <w:tcPr>
            <w:tcW w:w="1049" w:type="dxa"/>
            <w:vAlign w:val="center"/>
          </w:tcPr>
          <w:p w14:paraId="4975F893" w14:textId="29ACFF74"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25.00</w:t>
            </w:r>
          </w:p>
        </w:tc>
        <w:tc>
          <w:tcPr>
            <w:tcW w:w="968" w:type="dxa"/>
            <w:vAlign w:val="center"/>
          </w:tcPr>
          <w:p w14:paraId="4DCE030E" w14:textId="6CD0CDF8"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50.00</w:t>
            </w:r>
          </w:p>
        </w:tc>
        <w:tc>
          <w:tcPr>
            <w:tcW w:w="992" w:type="dxa"/>
            <w:vAlign w:val="center"/>
          </w:tcPr>
          <w:p w14:paraId="73582040" w14:textId="217AA09A"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25.00</w:t>
            </w:r>
          </w:p>
        </w:tc>
        <w:tc>
          <w:tcPr>
            <w:tcW w:w="1804" w:type="dxa"/>
            <w:vAlign w:val="bottom"/>
          </w:tcPr>
          <w:p w14:paraId="5A8D7825" w14:textId="40743012"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10.94</w:t>
            </w:r>
          </w:p>
        </w:tc>
        <w:tc>
          <w:tcPr>
            <w:tcW w:w="1576" w:type="dxa"/>
            <w:vAlign w:val="bottom"/>
          </w:tcPr>
          <w:p w14:paraId="0047139D" w14:textId="10927F2A"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10.83</w:t>
            </w:r>
          </w:p>
        </w:tc>
        <w:tc>
          <w:tcPr>
            <w:tcW w:w="1440" w:type="dxa"/>
            <w:vAlign w:val="bottom"/>
          </w:tcPr>
          <w:p w14:paraId="41C81E4A" w14:textId="5F252853"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11.44</w:t>
            </w:r>
          </w:p>
        </w:tc>
      </w:tr>
      <w:tr w:rsidR="00700D14" w:rsidRPr="00D80084" w14:paraId="708975F5" w14:textId="77777777" w:rsidTr="001514B5">
        <w:trPr>
          <w:trHeight w:val="318"/>
          <w:jc w:val="center"/>
        </w:trPr>
        <w:tc>
          <w:tcPr>
            <w:tcW w:w="955" w:type="dxa"/>
          </w:tcPr>
          <w:p w14:paraId="10FAB5C0" w14:textId="2CED52C9" w:rsidR="00671883" w:rsidRPr="00D80084" w:rsidRDefault="00671883" w:rsidP="00136D7A">
            <w:pPr>
              <w:spacing w:line="360" w:lineRule="auto"/>
              <w:jc w:val="both"/>
              <w:rPr>
                <w:rFonts w:ascii="Times New Roman" w:hAnsi="Times New Roman" w:cs="Times New Roman"/>
                <w:color w:val="000000" w:themeColor="text1"/>
                <w:sz w:val="24"/>
                <w:szCs w:val="24"/>
                <w:vertAlign w:val="subscript"/>
              </w:rPr>
            </w:pP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7</w:t>
            </w:r>
          </w:p>
        </w:tc>
        <w:tc>
          <w:tcPr>
            <w:tcW w:w="1049" w:type="dxa"/>
            <w:vAlign w:val="center"/>
          </w:tcPr>
          <w:p w14:paraId="7D1B484F" w14:textId="786FF102"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28.00</w:t>
            </w:r>
          </w:p>
        </w:tc>
        <w:tc>
          <w:tcPr>
            <w:tcW w:w="968" w:type="dxa"/>
            <w:vAlign w:val="center"/>
          </w:tcPr>
          <w:p w14:paraId="1AB1FC6E" w14:textId="797DDB59"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30.00</w:t>
            </w:r>
          </w:p>
        </w:tc>
        <w:tc>
          <w:tcPr>
            <w:tcW w:w="992" w:type="dxa"/>
            <w:vAlign w:val="center"/>
          </w:tcPr>
          <w:p w14:paraId="392DDA02" w14:textId="6C54EED3"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10.00</w:t>
            </w:r>
          </w:p>
        </w:tc>
        <w:tc>
          <w:tcPr>
            <w:tcW w:w="1804" w:type="dxa"/>
            <w:vAlign w:val="bottom"/>
          </w:tcPr>
          <w:p w14:paraId="6B6BA3AF" w14:textId="6EB4C39E"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9.55</w:t>
            </w:r>
          </w:p>
        </w:tc>
        <w:tc>
          <w:tcPr>
            <w:tcW w:w="1576" w:type="dxa"/>
            <w:vAlign w:val="bottom"/>
          </w:tcPr>
          <w:p w14:paraId="1B735D86" w14:textId="335C3BDD"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9.46</w:t>
            </w:r>
          </w:p>
        </w:tc>
        <w:tc>
          <w:tcPr>
            <w:tcW w:w="1440" w:type="dxa"/>
            <w:vAlign w:val="bottom"/>
          </w:tcPr>
          <w:p w14:paraId="33D7955A" w14:textId="7471561D"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9.99</w:t>
            </w:r>
          </w:p>
        </w:tc>
      </w:tr>
      <w:tr w:rsidR="00700D14" w:rsidRPr="00D80084" w14:paraId="2260F0B3" w14:textId="77777777" w:rsidTr="001514B5">
        <w:trPr>
          <w:trHeight w:val="318"/>
          <w:jc w:val="center"/>
        </w:trPr>
        <w:tc>
          <w:tcPr>
            <w:tcW w:w="955" w:type="dxa"/>
            <w:tcBorders>
              <w:bottom w:val="single" w:sz="4" w:space="0" w:color="auto"/>
            </w:tcBorders>
          </w:tcPr>
          <w:p w14:paraId="089DD8C3" w14:textId="79161D38" w:rsidR="00671883" w:rsidRPr="00D80084" w:rsidRDefault="00671883" w:rsidP="00136D7A">
            <w:pPr>
              <w:spacing w:line="360" w:lineRule="auto"/>
              <w:jc w:val="both"/>
              <w:rPr>
                <w:rFonts w:ascii="Times New Roman" w:hAnsi="Times New Roman" w:cs="Times New Roman"/>
                <w:color w:val="000000" w:themeColor="text1"/>
                <w:sz w:val="24"/>
                <w:szCs w:val="24"/>
                <w:vertAlign w:val="subscript"/>
              </w:rPr>
            </w:pP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8</w:t>
            </w:r>
          </w:p>
        </w:tc>
        <w:tc>
          <w:tcPr>
            <w:tcW w:w="1049" w:type="dxa"/>
            <w:tcBorders>
              <w:bottom w:val="single" w:sz="4" w:space="0" w:color="auto"/>
            </w:tcBorders>
            <w:vAlign w:val="center"/>
          </w:tcPr>
          <w:p w14:paraId="2A915E06" w14:textId="115AFA7C"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0.00</w:t>
            </w:r>
          </w:p>
        </w:tc>
        <w:tc>
          <w:tcPr>
            <w:tcW w:w="968" w:type="dxa"/>
            <w:tcBorders>
              <w:bottom w:val="single" w:sz="4" w:space="0" w:color="auto"/>
            </w:tcBorders>
            <w:vAlign w:val="center"/>
          </w:tcPr>
          <w:p w14:paraId="25D0D3F7" w14:textId="6A4814D3"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0.00</w:t>
            </w:r>
          </w:p>
        </w:tc>
        <w:tc>
          <w:tcPr>
            <w:tcW w:w="992" w:type="dxa"/>
            <w:tcBorders>
              <w:bottom w:val="single" w:sz="4" w:space="0" w:color="auto"/>
            </w:tcBorders>
            <w:vAlign w:val="center"/>
          </w:tcPr>
          <w:p w14:paraId="57605EA8" w14:textId="6A53E22E"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0.00</w:t>
            </w:r>
          </w:p>
        </w:tc>
        <w:tc>
          <w:tcPr>
            <w:tcW w:w="1804" w:type="dxa"/>
            <w:tcBorders>
              <w:bottom w:val="single" w:sz="4" w:space="0" w:color="auto"/>
            </w:tcBorders>
            <w:vAlign w:val="bottom"/>
          </w:tcPr>
          <w:p w14:paraId="3CCD9755" w14:textId="4517648E"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5.23</w:t>
            </w:r>
          </w:p>
        </w:tc>
        <w:tc>
          <w:tcPr>
            <w:tcW w:w="1576" w:type="dxa"/>
            <w:tcBorders>
              <w:bottom w:val="single" w:sz="4" w:space="0" w:color="auto"/>
            </w:tcBorders>
            <w:vAlign w:val="bottom"/>
          </w:tcPr>
          <w:p w14:paraId="36336941" w14:textId="44713FE5"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5.17</w:t>
            </w:r>
          </w:p>
        </w:tc>
        <w:tc>
          <w:tcPr>
            <w:tcW w:w="1440" w:type="dxa"/>
            <w:tcBorders>
              <w:bottom w:val="single" w:sz="4" w:space="0" w:color="auto"/>
            </w:tcBorders>
            <w:vAlign w:val="bottom"/>
          </w:tcPr>
          <w:p w14:paraId="6D59A021" w14:textId="47AD0111" w:rsidR="00671883" w:rsidRPr="00D80084" w:rsidRDefault="00671883" w:rsidP="00136D7A">
            <w:pPr>
              <w:spacing w:line="360" w:lineRule="auto"/>
              <w:jc w:val="center"/>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5.46</w:t>
            </w:r>
          </w:p>
        </w:tc>
      </w:tr>
      <w:tr w:rsidR="00700D14" w:rsidRPr="00D80084" w14:paraId="6C711B74" w14:textId="77777777" w:rsidTr="00500975">
        <w:trPr>
          <w:trHeight w:val="318"/>
          <w:jc w:val="center"/>
        </w:trPr>
        <w:tc>
          <w:tcPr>
            <w:tcW w:w="3964" w:type="dxa"/>
            <w:gridSpan w:val="4"/>
            <w:tcBorders>
              <w:top w:val="single" w:sz="4" w:space="0" w:color="auto"/>
              <w:bottom w:val="single" w:sz="4" w:space="0" w:color="auto"/>
            </w:tcBorders>
            <w:vAlign w:val="center"/>
          </w:tcPr>
          <w:p w14:paraId="2F11EDDB" w14:textId="2D8787C7" w:rsidR="00882537" w:rsidRPr="00D80084" w:rsidRDefault="00882537" w:rsidP="00136D7A">
            <w:pPr>
              <w:spacing w:line="360" w:lineRule="auto"/>
              <w:jc w:val="right"/>
              <w:rPr>
                <w:rFonts w:ascii="Times New Roman" w:hAnsi="Times New Roman" w:cs="Times New Roman"/>
                <w:b/>
                <w:bCs/>
                <w:color w:val="000000" w:themeColor="text1"/>
                <w:sz w:val="24"/>
                <w:szCs w:val="24"/>
              </w:rPr>
            </w:pPr>
            <w:proofErr w:type="spellStart"/>
            <w:r w:rsidRPr="00D80084">
              <w:rPr>
                <w:rFonts w:ascii="Times New Roman" w:hAnsi="Times New Roman" w:cs="Times New Roman"/>
                <w:b/>
                <w:bCs/>
                <w:color w:val="000000" w:themeColor="text1"/>
                <w:sz w:val="24"/>
                <w:szCs w:val="24"/>
              </w:rPr>
              <w:t>SEm</w:t>
            </w:r>
            <w:proofErr w:type="spellEnd"/>
            <w:r w:rsidRPr="00D80084">
              <w:rPr>
                <w:rFonts w:ascii="Times New Roman" w:hAnsi="Times New Roman" w:cs="Times New Roman"/>
                <w:b/>
                <w:bCs/>
                <w:color w:val="000000" w:themeColor="text1"/>
                <w:sz w:val="24"/>
                <w:szCs w:val="24"/>
              </w:rPr>
              <w:t>±</w:t>
            </w:r>
          </w:p>
        </w:tc>
        <w:tc>
          <w:tcPr>
            <w:tcW w:w="1804" w:type="dxa"/>
            <w:tcBorders>
              <w:top w:val="single" w:sz="4" w:space="0" w:color="auto"/>
              <w:bottom w:val="single" w:sz="4" w:space="0" w:color="auto"/>
            </w:tcBorders>
          </w:tcPr>
          <w:p w14:paraId="5DDEB064" w14:textId="28B73B78" w:rsidR="00882537" w:rsidRPr="00D80084" w:rsidRDefault="00882537" w:rsidP="00136D7A">
            <w:pPr>
              <w:spacing w:line="360" w:lineRule="auto"/>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0.79</w:t>
            </w:r>
          </w:p>
        </w:tc>
        <w:tc>
          <w:tcPr>
            <w:tcW w:w="1576" w:type="dxa"/>
            <w:tcBorders>
              <w:top w:val="single" w:sz="4" w:space="0" w:color="auto"/>
              <w:bottom w:val="single" w:sz="4" w:space="0" w:color="auto"/>
            </w:tcBorders>
          </w:tcPr>
          <w:p w14:paraId="4321D142" w14:textId="0A585C96" w:rsidR="00882537" w:rsidRPr="00D80084" w:rsidRDefault="00882537" w:rsidP="00136D7A">
            <w:pPr>
              <w:spacing w:line="360" w:lineRule="auto"/>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0.78</w:t>
            </w:r>
          </w:p>
        </w:tc>
        <w:tc>
          <w:tcPr>
            <w:tcW w:w="1440" w:type="dxa"/>
            <w:tcBorders>
              <w:top w:val="single" w:sz="4" w:space="0" w:color="auto"/>
              <w:bottom w:val="single" w:sz="4" w:space="0" w:color="auto"/>
            </w:tcBorders>
          </w:tcPr>
          <w:p w14:paraId="03659E28" w14:textId="01737C90" w:rsidR="00882537" w:rsidRPr="00D80084" w:rsidRDefault="00882537" w:rsidP="00136D7A">
            <w:pPr>
              <w:spacing w:line="360" w:lineRule="auto"/>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0.84</w:t>
            </w:r>
          </w:p>
        </w:tc>
      </w:tr>
      <w:tr w:rsidR="00700D14" w:rsidRPr="00D80084" w14:paraId="3092CBE7" w14:textId="77777777" w:rsidTr="00500975">
        <w:trPr>
          <w:trHeight w:val="318"/>
          <w:jc w:val="center"/>
        </w:trPr>
        <w:tc>
          <w:tcPr>
            <w:tcW w:w="3964" w:type="dxa"/>
            <w:gridSpan w:val="4"/>
            <w:tcBorders>
              <w:top w:val="single" w:sz="4" w:space="0" w:color="auto"/>
              <w:bottom w:val="single" w:sz="4" w:space="0" w:color="auto"/>
            </w:tcBorders>
            <w:vAlign w:val="center"/>
          </w:tcPr>
          <w:p w14:paraId="1A95D821" w14:textId="5074D7CC" w:rsidR="00882537" w:rsidRPr="00D80084" w:rsidRDefault="00882537" w:rsidP="00136D7A">
            <w:pPr>
              <w:spacing w:line="360" w:lineRule="auto"/>
              <w:jc w:val="right"/>
              <w:rPr>
                <w:rFonts w:ascii="Times New Roman" w:hAnsi="Times New Roman" w:cs="Times New Roman"/>
                <w:b/>
                <w:bCs/>
                <w:color w:val="000000" w:themeColor="text1"/>
                <w:sz w:val="24"/>
                <w:szCs w:val="24"/>
              </w:rPr>
            </w:pPr>
            <w:r w:rsidRPr="00D80084">
              <w:rPr>
                <w:rFonts w:ascii="Times New Roman" w:hAnsi="Times New Roman" w:cs="Times New Roman"/>
                <w:b/>
                <w:bCs/>
                <w:color w:val="000000" w:themeColor="text1"/>
                <w:sz w:val="24"/>
                <w:szCs w:val="24"/>
              </w:rPr>
              <w:t>CD@5%</w:t>
            </w:r>
          </w:p>
        </w:tc>
        <w:tc>
          <w:tcPr>
            <w:tcW w:w="1804" w:type="dxa"/>
            <w:tcBorders>
              <w:top w:val="single" w:sz="4" w:space="0" w:color="auto"/>
              <w:bottom w:val="single" w:sz="4" w:space="0" w:color="auto"/>
            </w:tcBorders>
          </w:tcPr>
          <w:p w14:paraId="01911B12" w14:textId="48A3B2CD" w:rsidR="00882537" w:rsidRPr="00D80084" w:rsidRDefault="00882537" w:rsidP="00136D7A">
            <w:pPr>
              <w:spacing w:line="360" w:lineRule="auto"/>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2.40</w:t>
            </w:r>
          </w:p>
        </w:tc>
        <w:tc>
          <w:tcPr>
            <w:tcW w:w="1576" w:type="dxa"/>
            <w:tcBorders>
              <w:top w:val="single" w:sz="4" w:space="0" w:color="auto"/>
              <w:bottom w:val="single" w:sz="4" w:space="0" w:color="auto"/>
            </w:tcBorders>
          </w:tcPr>
          <w:p w14:paraId="36C8340B" w14:textId="59DADD8D" w:rsidR="00882537" w:rsidRPr="00D80084" w:rsidRDefault="00882537" w:rsidP="00136D7A">
            <w:pPr>
              <w:spacing w:line="360" w:lineRule="auto"/>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2.37</w:t>
            </w:r>
          </w:p>
        </w:tc>
        <w:tc>
          <w:tcPr>
            <w:tcW w:w="1440" w:type="dxa"/>
            <w:tcBorders>
              <w:top w:val="single" w:sz="4" w:space="0" w:color="auto"/>
              <w:bottom w:val="single" w:sz="4" w:space="0" w:color="auto"/>
            </w:tcBorders>
          </w:tcPr>
          <w:p w14:paraId="39814DCF" w14:textId="012DD3DE" w:rsidR="00882537" w:rsidRPr="00D80084" w:rsidRDefault="00882537" w:rsidP="00136D7A">
            <w:pPr>
              <w:spacing w:line="360" w:lineRule="auto"/>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2.55</w:t>
            </w:r>
          </w:p>
        </w:tc>
      </w:tr>
      <w:tr w:rsidR="00700D14" w:rsidRPr="00D80084" w14:paraId="553E57E2" w14:textId="77777777" w:rsidTr="001514B5">
        <w:trPr>
          <w:trHeight w:val="318"/>
          <w:jc w:val="center"/>
        </w:trPr>
        <w:tc>
          <w:tcPr>
            <w:tcW w:w="8784" w:type="dxa"/>
            <w:gridSpan w:val="7"/>
            <w:tcBorders>
              <w:top w:val="single" w:sz="4" w:space="0" w:color="auto"/>
            </w:tcBorders>
            <w:vAlign w:val="center"/>
          </w:tcPr>
          <w:p w14:paraId="278C87B1" w14:textId="1117136C" w:rsidR="00FC73EB" w:rsidRPr="00D80084" w:rsidRDefault="00FC73EB" w:rsidP="00FC73EB">
            <w:pPr>
              <w:spacing w:before="240" w:line="360" w:lineRule="auto"/>
              <w:jc w:val="both"/>
              <w:rPr>
                <w:rFonts w:ascii="Times New Roman" w:hAnsi="Times New Roman" w:cs="Times New Roman"/>
                <w:color w:val="000000" w:themeColor="text1"/>
                <w:sz w:val="24"/>
                <w:szCs w:val="24"/>
              </w:rPr>
            </w:pPr>
            <w:r w:rsidRPr="00D80084">
              <w:rPr>
                <w:rFonts w:ascii="Times New Roman" w:hAnsi="Times New Roman" w:cs="Times New Roman"/>
                <w:b/>
                <w:bCs/>
                <w:color w:val="000000" w:themeColor="text1"/>
                <w:sz w:val="24"/>
                <w:szCs w:val="24"/>
              </w:rPr>
              <w:t>Note:</w:t>
            </w:r>
            <w:r w:rsidRPr="00D80084">
              <w:rPr>
                <w:rFonts w:ascii="Times New Roman" w:hAnsi="Times New Roman" w:cs="Times New Roman"/>
                <w:color w:val="000000" w:themeColor="text1"/>
                <w:sz w:val="24"/>
                <w:szCs w:val="24"/>
              </w:rPr>
              <w:t xml:space="preserve"> T</w:t>
            </w:r>
            <w:r w:rsidRPr="00D80084">
              <w:rPr>
                <w:rFonts w:ascii="Times New Roman" w:hAnsi="Times New Roman" w:cs="Times New Roman"/>
                <w:color w:val="000000" w:themeColor="text1"/>
                <w:sz w:val="24"/>
                <w:szCs w:val="24"/>
                <w:vertAlign w:val="subscript"/>
              </w:rPr>
              <w:t>1</w:t>
            </w:r>
            <w:r w:rsidRPr="00D80084">
              <w:rPr>
                <w:rFonts w:ascii="Times New Roman" w:hAnsi="Times New Roman" w:cs="Times New Roman"/>
                <w:color w:val="000000" w:themeColor="text1"/>
                <w:sz w:val="24"/>
                <w:szCs w:val="24"/>
              </w:rPr>
              <w:t xml:space="preserve">: STCR TY 15 q ha⁻¹ through </w:t>
            </w:r>
            <w:proofErr w:type="spellStart"/>
            <w:r w:rsidRPr="00D80084">
              <w:rPr>
                <w:rFonts w:ascii="Times New Roman" w:hAnsi="Times New Roman" w:cs="Times New Roman"/>
                <w:color w:val="000000" w:themeColor="text1"/>
                <w:sz w:val="24"/>
                <w:szCs w:val="24"/>
              </w:rPr>
              <w:t>dhartimitra</w:t>
            </w:r>
            <w:proofErr w:type="spellEnd"/>
            <w:r w:rsidRPr="00D80084">
              <w:rPr>
                <w:rFonts w:ascii="Times New Roman" w:hAnsi="Times New Roman" w:cs="Times New Roman"/>
                <w:color w:val="000000" w:themeColor="text1"/>
                <w:sz w:val="24"/>
                <w:szCs w:val="24"/>
              </w:rPr>
              <w:t xml:space="preserve"> software, T</w:t>
            </w:r>
            <w:r w:rsidRPr="00D80084">
              <w:rPr>
                <w:rFonts w:ascii="Times New Roman" w:hAnsi="Times New Roman" w:cs="Times New Roman"/>
                <w:color w:val="000000" w:themeColor="text1"/>
                <w:sz w:val="24"/>
                <w:szCs w:val="24"/>
                <w:vertAlign w:val="subscript"/>
              </w:rPr>
              <w:t>2</w:t>
            </w:r>
            <w:r w:rsidRPr="00D80084">
              <w:rPr>
                <w:rFonts w:ascii="Times New Roman" w:hAnsi="Times New Roman" w:cs="Times New Roman"/>
                <w:color w:val="000000" w:themeColor="text1"/>
                <w:sz w:val="24"/>
                <w:szCs w:val="24"/>
              </w:rPr>
              <w:t>: STCR TY 15 q ha⁻¹ through actual soil test values, T</w:t>
            </w:r>
            <w:r w:rsidRPr="00D80084">
              <w:rPr>
                <w:rFonts w:ascii="Times New Roman" w:hAnsi="Times New Roman" w:cs="Times New Roman"/>
                <w:color w:val="000000" w:themeColor="text1"/>
                <w:sz w:val="24"/>
                <w:szCs w:val="24"/>
                <w:vertAlign w:val="subscript"/>
              </w:rPr>
              <w:t>3</w:t>
            </w:r>
            <w:r w:rsidRPr="00D80084">
              <w:rPr>
                <w:rFonts w:ascii="Times New Roman" w:hAnsi="Times New Roman" w:cs="Times New Roman"/>
                <w:color w:val="000000" w:themeColor="text1"/>
                <w:sz w:val="24"/>
                <w:szCs w:val="24"/>
              </w:rPr>
              <w:t xml:space="preserve">: STCR TY 12 q ha⁻¹ through </w:t>
            </w:r>
            <w:proofErr w:type="spellStart"/>
            <w:r w:rsidRPr="00D80084">
              <w:rPr>
                <w:rFonts w:ascii="Times New Roman" w:hAnsi="Times New Roman" w:cs="Times New Roman"/>
                <w:color w:val="000000" w:themeColor="text1"/>
                <w:sz w:val="24"/>
                <w:szCs w:val="24"/>
              </w:rPr>
              <w:t>dhartimitra</w:t>
            </w:r>
            <w:proofErr w:type="spellEnd"/>
            <w:r w:rsidRPr="00D80084">
              <w:rPr>
                <w:rFonts w:ascii="Times New Roman" w:hAnsi="Times New Roman" w:cs="Times New Roman"/>
                <w:color w:val="000000" w:themeColor="text1"/>
                <w:sz w:val="24"/>
                <w:szCs w:val="24"/>
              </w:rPr>
              <w:t xml:space="preserve"> software, T</w:t>
            </w:r>
            <w:r w:rsidRPr="00D80084">
              <w:rPr>
                <w:rFonts w:ascii="Times New Roman" w:hAnsi="Times New Roman" w:cs="Times New Roman"/>
                <w:color w:val="000000" w:themeColor="text1"/>
                <w:sz w:val="24"/>
                <w:szCs w:val="24"/>
                <w:vertAlign w:val="subscript"/>
              </w:rPr>
              <w:t>4</w:t>
            </w:r>
            <w:r w:rsidRPr="00D80084">
              <w:rPr>
                <w:rFonts w:ascii="Times New Roman" w:hAnsi="Times New Roman" w:cs="Times New Roman"/>
                <w:color w:val="000000" w:themeColor="text1"/>
                <w:sz w:val="24"/>
                <w:szCs w:val="24"/>
              </w:rPr>
              <w:t>: STCR TY 12 q ha⁻¹ through actual soil test values, T</w:t>
            </w:r>
            <w:r w:rsidRPr="00D80084">
              <w:rPr>
                <w:rFonts w:ascii="Times New Roman" w:hAnsi="Times New Roman" w:cs="Times New Roman"/>
                <w:color w:val="000000" w:themeColor="text1"/>
                <w:sz w:val="24"/>
                <w:szCs w:val="24"/>
                <w:vertAlign w:val="subscript"/>
              </w:rPr>
              <w:t>5</w:t>
            </w:r>
            <w:r w:rsidRPr="00D80084">
              <w:rPr>
                <w:rFonts w:ascii="Times New Roman" w:hAnsi="Times New Roman" w:cs="Times New Roman"/>
                <w:color w:val="000000" w:themeColor="text1"/>
                <w:sz w:val="24"/>
                <w:szCs w:val="24"/>
              </w:rPr>
              <w:t>: Soil test laboratory approach, T</w:t>
            </w:r>
            <w:r w:rsidRPr="00D80084">
              <w:rPr>
                <w:rFonts w:ascii="Times New Roman" w:hAnsi="Times New Roman" w:cs="Times New Roman"/>
                <w:color w:val="000000" w:themeColor="text1"/>
                <w:sz w:val="24"/>
                <w:szCs w:val="24"/>
                <w:vertAlign w:val="subscript"/>
              </w:rPr>
              <w:t>6</w:t>
            </w:r>
            <w:r w:rsidRPr="00D80084">
              <w:rPr>
                <w:rFonts w:ascii="Times New Roman" w:hAnsi="Times New Roman" w:cs="Times New Roman"/>
                <w:color w:val="000000" w:themeColor="text1"/>
                <w:sz w:val="24"/>
                <w:szCs w:val="24"/>
              </w:rPr>
              <w:t>: General Recommended dose T</w:t>
            </w:r>
            <w:r w:rsidRPr="00D80084">
              <w:rPr>
                <w:rFonts w:ascii="Times New Roman" w:hAnsi="Times New Roman" w:cs="Times New Roman"/>
                <w:color w:val="000000" w:themeColor="text1"/>
                <w:sz w:val="24"/>
                <w:szCs w:val="24"/>
                <w:vertAlign w:val="subscript"/>
              </w:rPr>
              <w:t>7</w:t>
            </w:r>
            <w:r w:rsidRPr="00D80084">
              <w:rPr>
                <w:rFonts w:ascii="Times New Roman" w:hAnsi="Times New Roman" w:cs="Times New Roman"/>
                <w:color w:val="000000" w:themeColor="text1"/>
                <w:sz w:val="24"/>
                <w:szCs w:val="24"/>
              </w:rPr>
              <w:t>: Farmers practice, T</w:t>
            </w:r>
            <w:r w:rsidRPr="00D80084">
              <w:rPr>
                <w:rFonts w:ascii="Times New Roman" w:hAnsi="Times New Roman" w:cs="Times New Roman"/>
                <w:color w:val="000000" w:themeColor="text1"/>
                <w:sz w:val="24"/>
                <w:szCs w:val="24"/>
                <w:vertAlign w:val="subscript"/>
              </w:rPr>
              <w:t>8</w:t>
            </w:r>
            <w:r w:rsidRPr="00D80084">
              <w:rPr>
                <w:rFonts w:ascii="Times New Roman" w:hAnsi="Times New Roman" w:cs="Times New Roman"/>
                <w:color w:val="000000" w:themeColor="text1"/>
                <w:sz w:val="24"/>
                <w:szCs w:val="24"/>
              </w:rPr>
              <w:t>: Absolute control.</w:t>
            </w:r>
          </w:p>
        </w:tc>
      </w:tr>
    </w:tbl>
    <w:p w14:paraId="3B85E276" w14:textId="16904AE8" w:rsidR="00E831A8" w:rsidRPr="00D80084" w:rsidRDefault="00E831A8" w:rsidP="00136D7A">
      <w:pPr>
        <w:spacing w:before="240" w:line="360" w:lineRule="auto"/>
        <w:ind w:firstLine="709"/>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lastRenderedPageBreak/>
        <w:t xml:space="preserve">The higher yields obtained in STCR approach at higher target through </w:t>
      </w:r>
      <w:proofErr w:type="spellStart"/>
      <w:r w:rsidRPr="00D80084">
        <w:rPr>
          <w:rFonts w:ascii="Times New Roman" w:hAnsi="Times New Roman" w:cs="Times New Roman"/>
          <w:color w:val="000000" w:themeColor="text1"/>
          <w:sz w:val="24"/>
          <w:szCs w:val="24"/>
        </w:rPr>
        <w:t>dhartimitra</w:t>
      </w:r>
      <w:proofErr w:type="spellEnd"/>
      <w:r w:rsidRPr="00D80084">
        <w:rPr>
          <w:rFonts w:ascii="Times New Roman" w:hAnsi="Times New Roman" w:cs="Times New Roman"/>
          <w:color w:val="000000" w:themeColor="text1"/>
          <w:sz w:val="24"/>
          <w:szCs w:val="24"/>
        </w:rPr>
        <w:t xml:space="preserve"> software and actual soil test values may be attributed to the balanced and site-specific application of N, P₂O₅, and K₂O, coupled with the inclusion of FYM, which not only supplied essential nutrients but also improved soil organic matter and nutrient-use efficiency</w:t>
      </w:r>
      <w:r w:rsidR="0078189D" w:rsidRPr="00D80084">
        <w:rPr>
          <w:rFonts w:ascii="Times New Roman" w:hAnsi="Times New Roman" w:cs="Times New Roman"/>
          <w:color w:val="000000" w:themeColor="text1"/>
          <w:sz w:val="24"/>
          <w:szCs w:val="24"/>
        </w:rPr>
        <w:t xml:space="preserve"> (Rangaiah </w:t>
      </w:r>
      <w:r w:rsidR="0078189D" w:rsidRPr="00500975">
        <w:rPr>
          <w:rFonts w:ascii="Times New Roman" w:hAnsi="Times New Roman" w:cs="Times New Roman"/>
          <w:i/>
          <w:color w:val="000000" w:themeColor="text1"/>
          <w:sz w:val="24"/>
          <w:szCs w:val="24"/>
        </w:rPr>
        <w:t>et al</w:t>
      </w:r>
      <w:r w:rsidR="0078189D" w:rsidRPr="00D80084">
        <w:rPr>
          <w:rFonts w:ascii="Times New Roman" w:hAnsi="Times New Roman" w:cs="Times New Roman"/>
          <w:color w:val="000000" w:themeColor="text1"/>
          <w:sz w:val="24"/>
          <w:szCs w:val="24"/>
        </w:rPr>
        <w:t>., 2025)</w:t>
      </w:r>
      <w:r w:rsidRPr="00D80084">
        <w:rPr>
          <w:rFonts w:ascii="Times New Roman" w:hAnsi="Times New Roman" w:cs="Times New Roman"/>
          <w:color w:val="000000" w:themeColor="text1"/>
          <w:sz w:val="24"/>
          <w:szCs w:val="24"/>
        </w:rPr>
        <w:t xml:space="preserve">. The use of </w:t>
      </w:r>
      <w:proofErr w:type="spellStart"/>
      <w:r w:rsidRPr="00D80084">
        <w:rPr>
          <w:rFonts w:ascii="Times New Roman" w:hAnsi="Times New Roman" w:cs="Times New Roman"/>
          <w:color w:val="000000" w:themeColor="text1"/>
          <w:sz w:val="24"/>
          <w:szCs w:val="24"/>
        </w:rPr>
        <w:t>Dhartimitra</w:t>
      </w:r>
      <w:proofErr w:type="spellEnd"/>
      <w:r w:rsidRPr="00D80084">
        <w:rPr>
          <w:rFonts w:ascii="Times New Roman" w:hAnsi="Times New Roman" w:cs="Times New Roman"/>
          <w:color w:val="000000" w:themeColor="text1"/>
          <w:sz w:val="24"/>
          <w:szCs w:val="24"/>
        </w:rPr>
        <w:t xml:space="preserve"> software</w:t>
      </w:r>
      <w:r w:rsidRPr="00D80084">
        <w:rPr>
          <w:rFonts w:ascii="Times New Roman" w:hAnsi="Times New Roman" w:cs="Times New Roman"/>
          <w:b/>
          <w:bCs/>
          <w:color w:val="000000" w:themeColor="text1"/>
          <w:sz w:val="24"/>
          <w:szCs w:val="24"/>
        </w:rPr>
        <w:t xml:space="preserve"> </w:t>
      </w:r>
      <w:r w:rsidRPr="00D80084">
        <w:rPr>
          <w:rFonts w:ascii="Times New Roman" w:hAnsi="Times New Roman" w:cs="Times New Roman"/>
          <w:color w:val="000000" w:themeColor="text1"/>
          <w:sz w:val="24"/>
          <w:szCs w:val="24"/>
        </w:rPr>
        <w:t>for fertilizer prescription was found to be as effective as direct soil test-based calculations, indicating its practical utility for farmers as a digital decision support tool. The small but consistent yield advantage of T</w:t>
      </w:r>
      <w:r w:rsidRPr="00D80084">
        <w:rPr>
          <w:rFonts w:ascii="Times New Roman" w:hAnsi="Times New Roman" w:cs="Times New Roman"/>
          <w:color w:val="000000" w:themeColor="text1"/>
          <w:sz w:val="24"/>
          <w:szCs w:val="24"/>
          <w:vertAlign w:val="subscript"/>
        </w:rPr>
        <w:t>1</w:t>
      </w:r>
      <w:r w:rsidRPr="00D80084">
        <w:rPr>
          <w:rFonts w:ascii="Times New Roman" w:hAnsi="Times New Roman" w:cs="Times New Roman"/>
          <w:color w:val="000000" w:themeColor="text1"/>
          <w:sz w:val="24"/>
          <w:szCs w:val="24"/>
        </w:rPr>
        <w:t xml:space="preserve"> over T</w:t>
      </w:r>
      <w:r w:rsidRPr="00D80084">
        <w:rPr>
          <w:rFonts w:ascii="Times New Roman" w:hAnsi="Times New Roman" w:cs="Times New Roman"/>
          <w:color w:val="000000" w:themeColor="text1"/>
          <w:sz w:val="24"/>
          <w:szCs w:val="24"/>
          <w:vertAlign w:val="subscript"/>
        </w:rPr>
        <w:t>2</w:t>
      </w:r>
      <w:r w:rsidRPr="00D80084">
        <w:rPr>
          <w:rFonts w:ascii="Times New Roman" w:hAnsi="Times New Roman" w:cs="Times New Roman"/>
          <w:color w:val="000000" w:themeColor="text1"/>
          <w:sz w:val="24"/>
          <w:szCs w:val="24"/>
        </w:rPr>
        <w:t xml:space="preserve"> suggests that software-guided recommendations can serve as a reliable extension tool for wider adoption. The lower yield targets (T</w:t>
      </w:r>
      <w:r w:rsidRPr="00D80084">
        <w:rPr>
          <w:rFonts w:ascii="Times New Roman" w:hAnsi="Times New Roman" w:cs="Times New Roman"/>
          <w:color w:val="000000" w:themeColor="text1"/>
          <w:sz w:val="24"/>
          <w:szCs w:val="24"/>
          <w:vertAlign w:val="subscript"/>
        </w:rPr>
        <w:t>3</w:t>
      </w:r>
      <w:r w:rsidRPr="00D80084">
        <w:rPr>
          <w:rFonts w:ascii="Times New Roman" w:hAnsi="Times New Roman" w:cs="Times New Roman"/>
          <w:color w:val="000000" w:themeColor="text1"/>
          <w:sz w:val="24"/>
          <w:szCs w:val="24"/>
        </w:rPr>
        <w:t xml:space="preserve"> and T</w:t>
      </w:r>
      <w:r w:rsidRPr="00D80084">
        <w:rPr>
          <w:rFonts w:ascii="Times New Roman" w:hAnsi="Times New Roman" w:cs="Times New Roman"/>
          <w:color w:val="000000" w:themeColor="text1"/>
          <w:sz w:val="24"/>
          <w:szCs w:val="24"/>
          <w:vertAlign w:val="subscript"/>
        </w:rPr>
        <w:t>4</w:t>
      </w:r>
      <w:r w:rsidRPr="00D80084">
        <w:rPr>
          <w:rFonts w:ascii="Times New Roman" w:hAnsi="Times New Roman" w:cs="Times New Roman"/>
          <w:color w:val="000000" w:themeColor="text1"/>
          <w:sz w:val="24"/>
          <w:szCs w:val="24"/>
        </w:rPr>
        <w:t>) also responded positively, though their yields remained below those of T</w:t>
      </w:r>
      <w:r w:rsidRPr="00D80084">
        <w:rPr>
          <w:rFonts w:ascii="Times New Roman" w:hAnsi="Times New Roman" w:cs="Times New Roman"/>
          <w:color w:val="000000" w:themeColor="text1"/>
          <w:sz w:val="24"/>
          <w:szCs w:val="24"/>
          <w:vertAlign w:val="subscript"/>
        </w:rPr>
        <w:t>1</w:t>
      </w:r>
      <w:r w:rsidRPr="00D80084">
        <w:rPr>
          <w:rFonts w:ascii="Times New Roman" w:hAnsi="Times New Roman" w:cs="Times New Roman"/>
          <w:color w:val="000000" w:themeColor="text1"/>
          <w:sz w:val="24"/>
          <w:szCs w:val="24"/>
        </w:rPr>
        <w:t xml:space="preserve"> and T</w:t>
      </w:r>
      <w:r w:rsidRPr="00D80084">
        <w:rPr>
          <w:rFonts w:ascii="Times New Roman" w:hAnsi="Times New Roman" w:cs="Times New Roman"/>
          <w:color w:val="000000" w:themeColor="text1"/>
          <w:sz w:val="24"/>
          <w:szCs w:val="24"/>
          <w:vertAlign w:val="subscript"/>
        </w:rPr>
        <w:t>2</w:t>
      </w:r>
      <w:r w:rsidRPr="00D80084">
        <w:rPr>
          <w:rFonts w:ascii="Times New Roman" w:hAnsi="Times New Roman" w:cs="Times New Roman"/>
          <w:color w:val="000000" w:themeColor="text1"/>
          <w:sz w:val="24"/>
          <w:szCs w:val="24"/>
        </w:rPr>
        <w:t>, reflecting the importance of setting appropriate yield targets in STCR technology. In contrast, the soil test laboratory approach and general recommended dose did not perform as well, likely due to their inability to account for site-specific nutrient dynamics and target yields</w:t>
      </w:r>
      <w:r w:rsidR="0078189D" w:rsidRPr="00D80084">
        <w:rPr>
          <w:rFonts w:ascii="Times New Roman" w:hAnsi="Times New Roman" w:cs="Times New Roman"/>
          <w:color w:val="000000" w:themeColor="text1"/>
          <w:sz w:val="24"/>
          <w:szCs w:val="24"/>
        </w:rPr>
        <w:t xml:space="preserve"> (Krishna Murthy </w:t>
      </w:r>
      <w:r w:rsidR="00500975" w:rsidRPr="00500975">
        <w:rPr>
          <w:rFonts w:ascii="Times New Roman" w:hAnsi="Times New Roman" w:cs="Times New Roman"/>
          <w:i/>
          <w:color w:val="000000" w:themeColor="text1"/>
          <w:sz w:val="24"/>
          <w:szCs w:val="24"/>
        </w:rPr>
        <w:t>e</w:t>
      </w:r>
      <w:r w:rsidR="0078189D" w:rsidRPr="00500975">
        <w:rPr>
          <w:rFonts w:ascii="Times New Roman" w:hAnsi="Times New Roman" w:cs="Times New Roman"/>
          <w:i/>
          <w:color w:val="000000" w:themeColor="text1"/>
          <w:sz w:val="24"/>
          <w:szCs w:val="24"/>
        </w:rPr>
        <w:t>t al</w:t>
      </w:r>
      <w:r w:rsidR="0078189D" w:rsidRPr="00D80084">
        <w:rPr>
          <w:rFonts w:ascii="Times New Roman" w:hAnsi="Times New Roman" w:cs="Times New Roman"/>
          <w:color w:val="000000" w:themeColor="text1"/>
          <w:sz w:val="24"/>
          <w:szCs w:val="24"/>
        </w:rPr>
        <w:t>., 2024a</w:t>
      </w:r>
      <w:r w:rsidR="00DF17E0" w:rsidRPr="00D80084">
        <w:rPr>
          <w:rFonts w:ascii="Times New Roman" w:hAnsi="Times New Roman" w:cs="Times New Roman"/>
          <w:color w:val="000000" w:themeColor="text1"/>
          <w:sz w:val="24"/>
          <w:szCs w:val="24"/>
        </w:rPr>
        <w:t xml:space="preserve">; </w:t>
      </w:r>
      <w:proofErr w:type="spellStart"/>
      <w:r w:rsidR="00DF17E0" w:rsidRPr="00D80084">
        <w:rPr>
          <w:rFonts w:ascii="Times New Roman" w:hAnsi="Times New Roman" w:cs="Times New Roman"/>
          <w:color w:val="000000" w:themeColor="text1"/>
          <w:sz w:val="24"/>
          <w:szCs w:val="24"/>
        </w:rPr>
        <w:t>Annappa</w:t>
      </w:r>
      <w:proofErr w:type="spellEnd"/>
      <w:r w:rsidR="00DF17E0" w:rsidRPr="00D80084">
        <w:rPr>
          <w:rFonts w:ascii="Times New Roman" w:hAnsi="Times New Roman" w:cs="Times New Roman"/>
          <w:color w:val="000000" w:themeColor="text1"/>
          <w:sz w:val="24"/>
          <w:szCs w:val="24"/>
        </w:rPr>
        <w:t xml:space="preserve"> </w:t>
      </w:r>
      <w:r w:rsidR="00DF17E0" w:rsidRPr="00500975">
        <w:rPr>
          <w:rFonts w:ascii="Times New Roman" w:hAnsi="Times New Roman" w:cs="Times New Roman"/>
          <w:i/>
          <w:color w:val="000000" w:themeColor="text1"/>
          <w:sz w:val="24"/>
          <w:szCs w:val="24"/>
        </w:rPr>
        <w:t>et al</w:t>
      </w:r>
      <w:r w:rsidR="00DF17E0" w:rsidRPr="00D80084">
        <w:rPr>
          <w:rFonts w:ascii="Times New Roman" w:hAnsi="Times New Roman" w:cs="Times New Roman"/>
          <w:color w:val="000000" w:themeColor="text1"/>
          <w:sz w:val="24"/>
          <w:szCs w:val="24"/>
        </w:rPr>
        <w:t>., 2025</w:t>
      </w:r>
      <w:r w:rsidR="0078189D" w:rsidRPr="00D80084">
        <w:rPr>
          <w:rFonts w:ascii="Times New Roman" w:hAnsi="Times New Roman" w:cs="Times New Roman"/>
          <w:color w:val="000000" w:themeColor="text1"/>
          <w:sz w:val="24"/>
          <w:szCs w:val="24"/>
        </w:rPr>
        <w:t>)</w:t>
      </w:r>
      <w:r w:rsidRPr="00D80084">
        <w:rPr>
          <w:rFonts w:ascii="Times New Roman" w:hAnsi="Times New Roman" w:cs="Times New Roman"/>
          <w:color w:val="000000" w:themeColor="text1"/>
          <w:sz w:val="24"/>
          <w:szCs w:val="24"/>
        </w:rPr>
        <w:t>.</w:t>
      </w:r>
      <w:r w:rsidR="00533A9D" w:rsidRPr="00D80084">
        <w:rPr>
          <w:rFonts w:ascii="Times New Roman" w:hAnsi="Times New Roman" w:cs="Times New Roman"/>
          <w:color w:val="000000" w:themeColor="text1"/>
          <w:sz w:val="24"/>
          <w:szCs w:val="24"/>
        </w:rPr>
        <w:t xml:space="preserve"> </w:t>
      </w:r>
      <w:r w:rsidRPr="00D80084">
        <w:rPr>
          <w:rFonts w:ascii="Times New Roman" w:hAnsi="Times New Roman" w:cs="Times New Roman"/>
          <w:color w:val="000000" w:themeColor="text1"/>
          <w:sz w:val="24"/>
          <w:szCs w:val="24"/>
        </w:rPr>
        <w:t>Farmers’ practice resulted in suboptimal yield due to imbalanced nutrient application, particularly low use of phosphorus and potassium. The absolute control confirmed the inherent low productivity of the soil when no external nutrients were applied, with yields less than half of the STCR-based approaches</w:t>
      </w:r>
      <w:r w:rsidR="0078189D" w:rsidRPr="00D80084">
        <w:rPr>
          <w:rFonts w:ascii="Times New Roman" w:hAnsi="Times New Roman" w:cs="Times New Roman"/>
          <w:color w:val="000000" w:themeColor="text1"/>
          <w:sz w:val="24"/>
          <w:szCs w:val="24"/>
        </w:rPr>
        <w:t xml:space="preserve"> (Sing </w:t>
      </w:r>
      <w:r w:rsidR="0078189D" w:rsidRPr="00500975">
        <w:rPr>
          <w:rFonts w:ascii="Times New Roman" w:hAnsi="Times New Roman" w:cs="Times New Roman"/>
          <w:i/>
          <w:color w:val="000000" w:themeColor="text1"/>
          <w:sz w:val="24"/>
          <w:szCs w:val="24"/>
        </w:rPr>
        <w:t>et a</w:t>
      </w:r>
      <w:r w:rsidR="0078189D" w:rsidRPr="00D80084">
        <w:rPr>
          <w:rFonts w:ascii="Times New Roman" w:hAnsi="Times New Roman" w:cs="Times New Roman"/>
          <w:color w:val="000000" w:themeColor="text1"/>
          <w:sz w:val="24"/>
          <w:szCs w:val="24"/>
        </w:rPr>
        <w:t xml:space="preserve">l., 2021; Krishna Murthy </w:t>
      </w:r>
      <w:r w:rsidR="0078189D" w:rsidRPr="00500975">
        <w:rPr>
          <w:rFonts w:ascii="Times New Roman" w:hAnsi="Times New Roman" w:cs="Times New Roman"/>
          <w:i/>
          <w:color w:val="000000" w:themeColor="text1"/>
          <w:sz w:val="24"/>
          <w:szCs w:val="24"/>
        </w:rPr>
        <w:t>et al</w:t>
      </w:r>
      <w:r w:rsidR="0078189D" w:rsidRPr="00D80084">
        <w:rPr>
          <w:rFonts w:ascii="Times New Roman" w:hAnsi="Times New Roman" w:cs="Times New Roman"/>
          <w:color w:val="000000" w:themeColor="text1"/>
          <w:sz w:val="24"/>
          <w:szCs w:val="24"/>
        </w:rPr>
        <w:t>., 2024b)</w:t>
      </w:r>
      <w:r w:rsidRPr="00D80084">
        <w:rPr>
          <w:rFonts w:ascii="Times New Roman" w:hAnsi="Times New Roman" w:cs="Times New Roman"/>
          <w:color w:val="000000" w:themeColor="text1"/>
          <w:sz w:val="24"/>
          <w:szCs w:val="24"/>
        </w:rPr>
        <w:t>.</w:t>
      </w:r>
      <w:r w:rsidR="00C54C7A" w:rsidRPr="00D80084">
        <w:rPr>
          <w:rFonts w:ascii="Times New Roman" w:hAnsi="Times New Roman" w:cs="Times New Roman"/>
          <w:color w:val="000000" w:themeColor="text1"/>
          <w:sz w:val="24"/>
          <w:szCs w:val="24"/>
        </w:rPr>
        <w:t xml:space="preserve"> </w:t>
      </w:r>
    </w:p>
    <w:p w14:paraId="4663F13D" w14:textId="5E9F605F" w:rsidR="00C54C7A" w:rsidRPr="00D80084" w:rsidRDefault="00C54C7A" w:rsidP="00C54C7A">
      <w:pPr>
        <w:spacing w:before="240" w:line="360" w:lineRule="auto"/>
        <w:jc w:val="both"/>
        <w:rPr>
          <w:rFonts w:ascii="Times New Roman" w:hAnsi="Times New Roman" w:cs="Times New Roman"/>
          <w:b/>
          <w:bCs/>
          <w:color w:val="000000" w:themeColor="text1"/>
          <w:sz w:val="24"/>
          <w:szCs w:val="24"/>
        </w:rPr>
      </w:pPr>
      <w:r w:rsidRPr="00D80084">
        <w:rPr>
          <w:rFonts w:ascii="Times New Roman" w:hAnsi="Times New Roman" w:cs="Times New Roman"/>
          <w:b/>
          <w:bCs/>
          <w:color w:val="000000" w:themeColor="text1"/>
          <w:sz w:val="24"/>
          <w:szCs w:val="24"/>
        </w:rPr>
        <w:t>Response Yardstick (RYS), Per cent Deviation and Value Cost Ration (VCR)</w:t>
      </w:r>
    </w:p>
    <w:p w14:paraId="5CD89215" w14:textId="69A8C51E" w:rsidR="000E116C" w:rsidRPr="00D80084" w:rsidRDefault="000E116C" w:rsidP="00136D7A">
      <w:pPr>
        <w:spacing w:before="240" w:line="360" w:lineRule="auto"/>
        <w:ind w:firstLine="709"/>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 xml:space="preserve">The response yardstick (RYS), percent deviation, and value cost ratio (VCR) of cowpea varied significantly across fertilizer recommendation approaches and locations (Table </w:t>
      </w:r>
      <w:r w:rsidR="001514B5">
        <w:rPr>
          <w:rFonts w:ascii="Times New Roman" w:hAnsi="Times New Roman" w:cs="Times New Roman"/>
          <w:color w:val="000000" w:themeColor="text1"/>
          <w:sz w:val="24"/>
          <w:szCs w:val="24"/>
        </w:rPr>
        <w:t>3</w:t>
      </w:r>
      <w:r w:rsidRPr="00D80084">
        <w:rPr>
          <w:rFonts w:ascii="Times New Roman" w:hAnsi="Times New Roman" w:cs="Times New Roman"/>
          <w:color w:val="000000" w:themeColor="text1"/>
          <w:sz w:val="24"/>
          <w:szCs w:val="24"/>
        </w:rPr>
        <w:t xml:space="preserve">). The STCR-based 15 q ha⁻¹ targets recorded the highest efficiency with RYS values of 8.3–9.0, minimal deviation from the target (–2.33 to +5.20%), and consistently high VCR (&gt;2.5), indicating both yield stability and economic viability. The STCR 12 q ha⁻¹ </w:t>
      </w:r>
      <w:proofErr w:type="gramStart"/>
      <w:r w:rsidRPr="00D80084">
        <w:rPr>
          <w:rFonts w:ascii="Times New Roman" w:hAnsi="Times New Roman" w:cs="Times New Roman"/>
          <w:color w:val="000000" w:themeColor="text1"/>
          <w:sz w:val="24"/>
          <w:szCs w:val="24"/>
        </w:rPr>
        <w:t>targets</w:t>
      </w:r>
      <w:r w:rsidRPr="00D80084">
        <w:rPr>
          <w:rFonts w:ascii="Times New Roman" w:hAnsi="Times New Roman" w:cs="Times New Roman"/>
          <w:b/>
          <w:bCs/>
          <w:color w:val="000000" w:themeColor="text1"/>
          <w:sz w:val="24"/>
          <w:szCs w:val="24"/>
        </w:rPr>
        <w:t xml:space="preserve"> </w:t>
      </w:r>
      <w:r w:rsidRPr="00D80084">
        <w:rPr>
          <w:rFonts w:ascii="Times New Roman" w:hAnsi="Times New Roman" w:cs="Times New Roman"/>
          <w:color w:val="000000" w:themeColor="text1"/>
          <w:sz w:val="24"/>
          <w:szCs w:val="24"/>
        </w:rPr>
        <w:t xml:space="preserve"> also</w:t>
      </w:r>
      <w:proofErr w:type="gramEnd"/>
      <w:r w:rsidRPr="00D80084">
        <w:rPr>
          <w:rFonts w:ascii="Times New Roman" w:hAnsi="Times New Roman" w:cs="Times New Roman"/>
          <w:color w:val="000000" w:themeColor="text1"/>
          <w:sz w:val="24"/>
          <w:szCs w:val="24"/>
        </w:rPr>
        <w:t xml:space="preserve"> showed favourable responses (RYS 6.1–8.4, VCR 1.6–2.2), though deviations were slightly larger (–7.17 to +8.25%). In contrast, the soil test laboratory approach and general recommended dose were less efficient (RYS &lt;6.5, VCR ~1.6–1.7) with negative deviations (–5.83 to –9.75%), while the farmer’s practice was least effective (RYS ~6.3, VCR ~1.4, deviation –16.75 to –21.17%). The absolute control had the largest yield gap (&gt;–54% deviation), underscoring the importance of nutrient application. Overall, the results clearly establish the superiority of STCR-based recommendations, especially with FYM integration, in enhancing nutrient use efficiency, achieving targeted yields, and ensuring higher profitability compared to conventional or blanket recommendations.</w:t>
      </w:r>
    </w:p>
    <w:p w14:paraId="08F100EF" w14:textId="3896733C" w:rsidR="000E116C" w:rsidRPr="00D80084" w:rsidRDefault="000E116C" w:rsidP="00136D7A">
      <w:pPr>
        <w:spacing w:before="240" w:line="360" w:lineRule="auto"/>
        <w:ind w:firstLine="709"/>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lastRenderedPageBreak/>
        <w:t xml:space="preserve">The findings of the present study are in close agreement with earlier reports where STCR-based nutrient management proved superior over blanket or conventional recommendations. Studies highlighted that STCR approaches, especially when integrated with FYM, not only improved yield realization but also enhanced nutrient use efficiency and profitability compared to farmers’ practice or recommended doses. Similar results were obtained, where STCR-IPNS treatments recorded higher nutrient uptake and better benefit–cost ratios, confirming the consistency of this approach across legumes and </w:t>
      </w:r>
      <w:proofErr w:type="spellStart"/>
      <w:r w:rsidRPr="00D80084">
        <w:rPr>
          <w:rFonts w:ascii="Times New Roman" w:hAnsi="Times New Roman" w:cs="Times New Roman"/>
          <w:color w:val="000000" w:themeColor="text1"/>
          <w:sz w:val="24"/>
          <w:szCs w:val="24"/>
        </w:rPr>
        <w:t>agro</w:t>
      </w:r>
      <w:proofErr w:type="spellEnd"/>
      <w:r w:rsidRPr="00D80084">
        <w:rPr>
          <w:rFonts w:ascii="Times New Roman" w:hAnsi="Times New Roman" w:cs="Times New Roman"/>
          <w:color w:val="000000" w:themeColor="text1"/>
          <w:sz w:val="24"/>
          <w:szCs w:val="24"/>
        </w:rPr>
        <w:t xml:space="preserve">-ecological zones (Krishna Murthy </w:t>
      </w:r>
      <w:r w:rsidRPr="00500975">
        <w:rPr>
          <w:rFonts w:ascii="Times New Roman" w:hAnsi="Times New Roman" w:cs="Times New Roman"/>
          <w:i/>
          <w:color w:val="000000" w:themeColor="text1"/>
          <w:sz w:val="24"/>
          <w:szCs w:val="24"/>
        </w:rPr>
        <w:t>et al</w:t>
      </w:r>
      <w:r w:rsidRPr="00D80084">
        <w:rPr>
          <w:rFonts w:ascii="Times New Roman" w:hAnsi="Times New Roman" w:cs="Times New Roman"/>
          <w:color w:val="000000" w:themeColor="text1"/>
          <w:sz w:val="24"/>
          <w:szCs w:val="24"/>
        </w:rPr>
        <w:t>., 202</w:t>
      </w:r>
      <w:r w:rsidR="004542C0" w:rsidRPr="00D80084">
        <w:rPr>
          <w:rFonts w:ascii="Times New Roman" w:hAnsi="Times New Roman" w:cs="Times New Roman"/>
          <w:color w:val="000000" w:themeColor="text1"/>
          <w:sz w:val="24"/>
          <w:szCs w:val="24"/>
        </w:rPr>
        <w:t>4c</w:t>
      </w:r>
      <w:r w:rsidRPr="00D80084">
        <w:rPr>
          <w:rFonts w:ascii="Times New Roman" w:hAnsi="Times New Roman" w:cs="Times New Roman"/>
          <w:color w:val="000000" w:themeColor="text1"/>
          <w:sz w:val="24"/>
          <w:szCs w:val="24"/>
        </w:rPr>
        <w:t xml:space="preserve">). Evidence from aerobic rice also showed that STCR with FYM was economically superior and contributed to sustaining soil fertility (Bhavya </w:t>
      </w:r>
      <w:r w:rsidRPr="00500975">
        <w:rPr>
          <w:rFonts w:ascii="Times New Roman" w:hAnsi="Times New Roman" w:cs="Times New Roman"/>
          <w:i/>
          <w:color w:val="000000" w:themeColor="text1"/>
          <w:sz w:val="24"/>
          <w:szCs w:val="24"/>
        </w:rPr>
        <w:t>et al.,</w:t>
      </w:r>
      <w:r w:rsidRPr="00D80084">
        <w:rPr>
          <w:rFonts w:ascii="Times New Roman" w:hAnsi="Times New Roman" w:cs="Times New Roman"/>
          <w:color w:val="000000" w:themeColor="text1"/>
          <w:sz w:val="24"/>
          <w:szCs w:val="24"/>
        </w:rPr>
        <w:t xml:space="preserve"> 2022). The present results, showing higher response yardstick, lower deviation from targets, and favourable VCR in STCR treatments (T1 and T2), reinforce these observations and establish that precision-based fertilizer prescription models, particularly STCR coupled with organics, are more effective in achieving targeted yields, improving efficiency, and ensuring sustainable cowpea production than conventional recommendations or farmers’ practice</w:t>
      </w:r>
    </w:p>
    <w:p w14:paraId="1E955082" w14:textId="7FF407FF" w:rsidR="007A27F7" w:rsidRPr="00D80084" w:rsidRDefault="007A27F7" w:rsidP="00136D7A">
      <w:pPr>
        <w:spacing w:line="360" w:lineRule="auto"/>
        <w:ind w:left="709" w:hanging="709"/>
        <w:jc w:val="both"/>
        <w:rPr>
          <w:rFonts w:ascii="Times New Roman" w:hAnsi="Times New Roman" w:cs="Times New Roman"/>
          <w:b/>
          <w:bCs/>
          <w:color w:val="000000" w:themeColor="text1"/>
          <w:sz w:val="24"/>
          <w:szCs w:val="24"/>
        </w:rPr>
      </w:pPr>
      <w:r w:rsidRPr="00D80084">
        <w:rPr>
          <w:rFonts w:ascii="Times New Roman" w:hAnsi="Times New Roman" w:cs="Times New Roman"/>
          <w:b/>
          <w:bCs/>
          <w:color w:val="000000" w:themeColor="text1"/>
          <w:sz w:val="24"/>
          <w:szCs w:val="24"/>
        </w:rPr>
        <w:t xml:space="preserve">Table </w:t>
      </w:r>
      <w:r w:rsidR="00440CA4">
        <w:rPr>
          <w:rFonts w:ascii="Times New Roman" w:hAnsi="Times New Roman" w:cs="Times New Roman"/>
          <w:b/>
          <w:bCs/>
          <w:color w:val="000000" w:themeColor="text1"/>
          <w:sz w:val="24"/>
          <w:szCs w:val="24"/>
        </w:rPr>
        <w:t>3</w:t>
      </w:r>
      <w:r w:rsidRPr="00D80084">
        <w:rPr>
          <w:rFonts w:ascii="Times New Roman" w:hAnsi="Times New Roman" w:cs="Times New Roman"/>
          <w:b/>
          <w:bCs/>
          <w:color w:val="000000" w:themeColor="text1"/>
          <w:sz w:val="24"/>
          <w:szCs w:val="24"/>
        </w:rPr>
        <w:t xml:space="preserve">: Effect of different nutrient management approaches and Response Yardstick (RYS), Per cent deviation and Value Cost Ratio (VCR) of cowpea at Bangalore Rural, </w:t>
      </w:r>
      <w:proofErr w:type="spellStart"/>
      <w:r w:rsidRPr="00D80084">
        <w:rPr>
          <w:rFonts w:ascii="Times New Roman" w:hAnsi="Times New Roman" w:cs="Times New Roman"/>
          <w:b/>
          <w:bCs/>
          <w:color w:val="000000" w:themeColor="text1"/>
          <w:sz w:val="24"/>
          <w:szCs w:val="24"/>
        </w:rPr>
        <w:t>Tumakuru</w:t>
      </w:r>
      <w:proofErr w:type="spellEnd"/>
      <w:r w:rsidRPr="00D80084">
        <w:rPr>
          <w:rFonts w:ascii="Times New Roman" w:hAnsi="Times New Roman" w:cs="Times New Roman"/>
          <w:b/>
          <w:bCs/>
          <w:color w:val="000000" w:themeColor="text1"/>
          <w:sz w:val="24"/>
          <w:szCs w:val="24"/>
        </w:rPr>
        <w:t xml:space="preserve">, and </w:t>
      </w:r>
      <w:proofErr w:type="spellStart"/>
      <w:r w:rsidRPr="00D80084">
        <w:rPr>
          <w:rFonts w:ascii="Times New Roman" w:hAnsi="Times New Roman" w:cs="Times New Roman"/>
          <w:b/>
          <w:bCs/>
          <w:color w:val="000000" w:themeColor="text1"/>
          <w:sz w:val="24"/>
          <w:szCs w:val="24"/>
        </w:rPr>
        <w:t>Chikkaballapura</w:t>
      </w:r>
      <w:proofErr w:type="spellEnd"/>
      <w:r w:rsidRPr="00D80084">
        <w:rPr>
          <w:rFonts w:ascii="Times New Roman" w:hAnsi="Times New Roman" w:cs="Times New Roman"/>
          <w:b/>
          <w:bCs/>
          <w:color w:val="000000" w:themeColor="text1"/>
          <w:sz w:val="24"/>
          <w:szCs w:val="24"/>
        </w:rPr>
        <w:t xml:space="preserve"> Districts of Karnataka</w:t>
      </w:r>
    </w:p>
    <w:tbl>
      <w:tblPr>
        <w:tblW w:w="9867" w:type="dxa"/>
        <w:jc w:val="center"/>
        <w:tblBorders>
          <w:top w:val="single" w:sz="4" w:space="0" w:color="auto"/>
          <w:bottom w:val="single" w:sz="4" w:space="0" w:color="auto"/>
        </w:tblBorders>
        <w:tblLook w:val="04A0" w:firstRow="1" w:lastRow="0" w:firstColumn="1" w:lastColumn="0" w:noHBand="0" w:noVBand="1"/>
      </w:tblPr>
      <w:tblGrid>
        <w:gridCol w:w="735"/>
        <w:gridCol w:w="960"/>
        <w:gridCol w:w="1163"/>
        <w:gridCol w:w="921"/>
        <w:gridCol w:w="960"/>
        <w:gridCol w:w="1163"/>
        <w:gridCol w:w="921"/>
        <w:gridCol w:w="960"/>
        <w:gridCol w:w="1163"/>
        <w:gridCol w:w="921"/>
      </w:tblGrid>
      <w:tr w:rsidR="00700D14" w:rsidRPr="00D80084" w14:paraId="0A1DD8E5" w14:textId="77777777" w:rsidTr="001514B5">
        <w:trPr>
          <w:trHeight w:val="576"/>
          <w:jc w:val="center"/>
        </w:trPr>
        <w:tc>
          <w:tcPr>
            <w:tcW w:w="735" w:type="dxa"/>
            <w:vMerge w:val="restart"/>
            <w:vAlign w:val="center"/>
            <w:hideMark/>
          </w:tcPr>
          <w:p w14:paraId="4B3B9A8E" w14:textId="6099F132" w:rsidR="00485D57" w:rsidRPr="00D80084" w:rsidRDefault="00485D57" w:rsidP="001514B5">
            <w:pPr>
              <w:spacing w:after="0" w:line="276" w:lineRule="auto"/>
              <w:jc w:val="center"/>
              <w:rPr>
                <w:rFonts w:ascii="Times New Roman" w:eastAsia="Times New Roman" w:hAnsi="Times New Roman" w:cs="Times New Roman"/>
                <w:b/>
                <w:bCs/>
                <w:color w:val="000000" w:themeColor="text1"/>
                <w:kern w:val="0"/>
                <w:sz w:val="24"/>
                <w:szCs w:val="24"/>
                <w:lang w:eastAsia="en-IN"/>
                <w14:ligatures w14:val="none"/>
              </w:rPr>
            </w:pPr>
            <w:proofErr w:type="spellStart"/>
            <w:r w:rsidRPr="00D80084">
              <w:rPr>
                <w:rFonts w:ascii="Times New Roman" w:eastAsia="Times New Roman" w:hAnsi="Times New Roman" w:cs="Times New Roman"/>
                <w:b/>
                <w:bCs/>
                <w:color w:val="000000" w:themeColor="text1"/>
                <w:kern w:val="0"/>
                <w:sz w:val="24"/>
                <w:szCs w:val="24"/>
                <w:lang w:eastAsia="en-IN"/>
                <w14:ligatures w14:val="none"/>
              </w:rPr>
              <w:t>Trt</w:t>
            </w:r>
            <w:proofErr w:type="spellEnd"/>
          </w:p>
        </w:tc>
        <w:tc>
          <w:tcPr>
            <w:tcW w:w="3044" w:type="dxa"/>
            <w:gridSpan w:val="3"/>
            <w:tcBorders>
              <w:bottom w:val="single" w:sz="4" w:space="0" w:color="auto"/>
            </w:tcBorders>
            <w:noWrap/>
            <w:vAlign w:val="center"/>
            <w:hideMark/>
          </w:tcPr>
          <w:p w14:paraId="7F8272CB" w14:textId="77777777" w:rsidR="00485D57" w:rsidRPr="00D80084" w:rsidRDefault="00485D57" w:rsidP="001514B5">
            <w:pPr>
              <w:spacing w:after="0" w:line="276"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Location 1</w:t>
            </w:r>
          </w:p>
        </w:tc>
        <w:tc>
          <w:tcPr>
            <w:tcW w:w="3044" w:type="dxa"/>
            <w:gridSpan w:val="3"/>
            <w:tcBorders>
              <w:bottom w:val="single" w:sz="4" w:space="0" w:color="auto"/>
            </w:tcBorders>
            <w:noWrap/>
            <w:vAlign w:val="center"/>
            <w:hideMark/>
          </w:tcPr>
          <w:p w14:paraId="63FBCDC8" w14:textId="77777777" w:rsidR="00485D57" w:rsidRPr="00D80084" w:rsidRDefault="00485D57" w:rsidP="001514B5">
            <w:pPr>
              <w:spacing w:after="0" w:line="276"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Location 2</w:t>
            </w:r>
          </w:p>
        </w:tc>
        <w:tc>
          <w:tcPr>
            <w:tcW w:w="3044" w:type="dxa"/>
            <w:gridSpan w:val="3"/>
            <w:tcBorders>
              <w:bottom w:val="single" w:sz="4" w:space="0" w:color="auto"/>
            </w:tcBorders>
            <w:noWrap/>
            <w:vAlign w:val="center"/>
            <w:hideMark/>
          </w:tcPr>
          <w:p w14:paraId="301AAAF9" w14:textId="77777777" w:rsidR="00485D57" w:rsidRPr="00D80084" w:rsidRDefault="00485D57" w:rsidP="001514B5">
            <w:pPr>
              <w:spacing w:after="0" w:line="276"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Location 3</w:t>
            </w:r>
          </w:p>
        </w:tc>
      </w:tr>
      <w:tr w:rsidR="00700D14" w:rsidRPr="00D80084" w14:paraId="7040D929" w14:textId="77777777" w:rsidTr="001514B5">
        <w:trPr>
          <w:trHeight w:val="288"/>
          <w:jc w:val="center"/>
        </w:trPr>
        <w:tc>
          <w:tcPr>
            <w:tcW w:w="735" w:type="dxa"/>
            <w:vMerge/>
            <w:tcBorders>
              <w:bottom w:val="single" w:sz="4" w:space="0" w:color="auto"/>
            </w:tcBorders>
            <w:vAlign w:val="center"/>
            <w:hideMark/>
          </w:tcPr>
          <w:p w14:paraId="361672C7" w14:textId="7AA27F78" w:rsidR="00485D57" w:rsidRPr="00D80084" w:rsidRDefault="00485D57" w:rsidP="001514B5">
            <w:pPr>
              <w:spacing w:after="0" w:line="276" w:lineRule="auto"/>
              <w:jc w:val="center"/>
              <w:rPr>
                <w:rFonts w:ascii="Times New Roman" w:eastAsia="Times New Roman" w:hAnsi="Times New Roman" w:cs="Times New Roman"/>
                <w:b/>
                <w:bCs/>
                <w:color w:val="000000" w:themeColor="text1"/>
                <w:kern w:val="0"/>
                <w:sz w:val="24"/>
                <w:szCs w:val="24"/>
                <w:lang w:eastAsia="en-IN"/>
                <w14:ligatures w14:val="none"/>
              </w:rPr>
            </w:pPr>
          </w:p>
        </w:tc>
        <w:tc>
          <w:tcPr>
            <w:tcW w:w="960" w:type="dxa"/>
            <w:tcBorders>
              <w:top w:val="single" w:sz="4" w:space="0" w:color="auto"/>
              <w:bottom w:val="single" w:sz="4" w:space="0" w:color="auto"/>
            </w:tcBorders>
            <w:noWrap/>
            <w:vAlign w:val="center"/>
            <w:hideMark/>
          </w:tcPr>
          <w:p w14:paraId="163E0EDE" w14:textId="77777777" w:rsidR="00485D57" w:rsidRPr="00D80084" w:rsidRDefault="00485D57" w:rsidP="001514B5">
            <w:pPr>
              <w:spacing w:after="0" w:line="276"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RYS</w:t>
            </w:r>
          </w:p>
        </w:tc>
        <w:tc>
          <w:tcPr>
            <w:tcW w:w="1163" w:type="dxa"/>
            <w:tcBorders>
              <w:top w:val="single" w:sz="4" w:space="0" w:color="auto"/>
              <w:bottom w:val="single" w:sz="4" w:space="0" w:color="auto"/>
            </w:tcBorders>
            <w:noWrap/>
            <w:vAlign w:val="center"/>
            <w:hideMark/>
          </w:tcPr>
          <w:p w14:paraId="65CD1491" w14:textId="77777777" w:rsidR="00485D57" w:rsidRPr="00D80084" w:rsidRDefault="00485D57" w:rsidP="001514B5">
            <w:pPr>
              <w:spacing w:after="0" w:line="276"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 deviation</w:t>
            </w:r>
          </w:p>
        </w:tc>
        <w:tc>
          <w:tcPr>
            <w:tcW w:w="921" w:type="dxa"/>
            <w:tcBorders>
              <w:top w:val="single" w:sz="4" w:space="0" w:color="auto"/>
              <w:bottom w:val="single" w:sz="4" w:space="0" w:color="auto"/>
            </w:tcBorders>
            <w:noWrap/>
            <w:vAlign w:val="center"/>
            <w:hideMark/>
          </w:tcPr>
          <w:p w14:paraId="079AE82E" w14:textId="77777777" w:rsidR="00485D57" w:rsidRPr="00D80084" w:rsidRDefault="00485D57" w:rsidP="001514B5">
            <w:pPr>
              <w:spacing w:after="0" w:line="276"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VCR</w:t>
            </w:r>
          </w:p>
        </w:tc>
        <w:tc>
          <w:tcPr>
            <w:tcW w:w="960" w:type="dxa"/>
            <w:tcBorders>
              <w:top w:val="single" w:sz="4" w:space="0" w:color="auto"/>
              <w:bottom w:val="single" w:sz="4" w:space="0" w:color="auto"/>
            </w:tcBorders>
            <w:noWrap/>
            <w:vAlign w:val="center"/>
            <w:hideMark/>
          </w:tcPr>
          <w:p w14:paraId="5CC9D698" w14:textId="77777777" w:rsidR="00485D57" w:rsidRPr="00D80084" w:rsidRDefault="00485D57" w:rsidP="001514B5">
            <w:pPr>
              <w:spacing w:after="0" w:line="276"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RYS</w:t>
            </w:r>
          </w:p>
        </w:tc>
        <w:tc>
          <w:tcPr>
            <w:tcW w:w="1163" w:type="dxa"/>
            <w:tcBorders>
              <w:top w:val="single" w:sz="4" w:space="0" w:color="auto"/>
              <w:bottom w:val="single" w:sz="4" w:space="0" w:color="auto"/>
            </w:tcBorders>
            <w:noWrap/>
            <w:vAlign w:val="center"/>
            <w:hideMark/>
          </w:tcPr>
          <w:p w14:paraId="463A73AA" w14:textId="77777777" w:rsidR="00485D57" w:rsidRPr="00D80084" w:rsidRDefault="00485D57" w:rsidP="001514B5">
            <w:pPr>
              <w:spacing w:after="0" w:line="276"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 deviation</w:t>
            </w:r>
          </w:p>
        </w:tc>
        <w:tc>
          <w:tcPr>
            <w:tcW w:w="921" w:type="dxa"/>
            <w:tcBorders>
              <w:top w:val="single" w:sz="4" w:space="0" w:color="auto"/>
              <w:bottom w:val="single" w:sz="4" w:space="0" w:color="auto"/>
            </w:tcBorders>
            <w:noWrap/>
            <w:vAlign w:val="center"/>
            <w:hideMark/>
          </w:tcPr>
          <w:p w14:paraId="4B74108E" w14:textId="77777777" w:rsidR="00485D57" w:rsidRPr="00D80084" w:rsidRDefault="00485D57" w:rsidP="001514B5">
            <w:pPr>
              <w:spacing w:after="0" w:line="276"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VCR</w:t>
            </w:r>
          </w:p>
        </w:tc>
        <w:tc>
          <w:tcPr>
            <w:tcW w:w="960" w:type="dxa"/>
            <w:tcBorders>
              <w:top w:val="single" w:sz="4" w:space="0" w:color="auto"/>
              <w:bottom w:val="single" w:sz="4" w:space="0" w:color="auto"/>
            </w:tcBorders>
            <w:noWrap/>
            <w:vAlign w:val="center"/>
            <w:hideMark/>
          </w:tcPr>
          <w:p w14:paraId="3EAC0295" w14:textId="77777777" w:rsidR="00485D57" w:rsidRPr="00D80084" w:rsidRDefault="00485D57" w:rsidP="001514B5">
            <w:pPr>
              <w:spacing w:after="0" w:line="276"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RYS</w:t>
            </w:r>
          </w:p>
        </w:tc>
        <w:tc>
          <w:tcPr>
            <w:tcW w:w="1163" w:type="dxa"/>
            <w:tcBorders>
              <w:top w:val="single" w:sz="4" w:space="0" w:color="auto"/>
              <w:bottom w:val="single" w:sz="4" w:space="0" w:color="auto"/>
            </w:tcBorders>
            <w:noWrap/>
            <w:vAlign w:val="center"/>
            <w:hideMark/>
          </w:tcPr>
          <w:p w14:paraId="67EBF6A7" w14:textId="77777777" w:rsidR="00485D57" w:rsidRPr="00D80084" w:rsidRDefault="00485D57" w:rsidP="001514B5">
            <w:pPr>
              <w:spacing w:after="0" w:line="276"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 deviation</w:t>
            </w:r>
          </w:p>
        </w:tc>
        <w:tc>
          <w:tcPr>
            <w:tcW w:w="921" w:type="dxa"/>
            <w:tcBorders>
              <w:top w:val="single" w:sz="4" w:space="0" w:color="auto"/>
              <w:bottom w:val="single" w:sz="4" w:space="0" w:color="auto"/>
            </w:tcBorders>
            <w:noWrap/>
            <w:vAlign w:val="center"/>
            <w:hideMark/>
          </w:tcPr>
          <w:p w14:paraId="62624D6A" w14:textId="77777777" w:rsidR="00485D57" w:rsidRPr="00D80084" w:rsidRDefault="00485D57" w:rsidP="001514B5">
            <w:pPr>
              <w:spacing w:after="0" w:line="276"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VCR</w:t>
            </w:r>
          </w:p>
        </w:tc>
      </w:tr>
      <w:tr w:rsidR="00700D14" w:rsidRPr="00D80084" w14:paraId="7258C942" w14:textId="77777777" w:rsidTr="001514B5">
        <w:trPr>
          <w:trHeight w:val="288"/>
          <w:jc w:val="center"/>
        </w:trPr>
        <w:tc>
          <w:tcPr>
            <w:tcW w:w="735" w:type="dxa"/>
            <w:tcBorders>
              <w:top w:val="single" w:sz="4" w:space="0" w:color="auto"/>
              <w:bottom w:val="nil"/>
            </w:tcBorders>
            <w:vAlign w:val="center"/>
            <w:hideMark/>
          </w:tcPr>
          <w:p w14:paraId="02D7EB31" w14:textId="468536A9" w:rsidR="00485D57" w:rsidRPr="00D80084" w:rsidRDefault="00485D57" w:rsidP="001514B5">
            <w:pPr>
              <w:spacing w:after="0" w:line="276"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1</w:t>
            </w:r>
          </w:p>
        </w:tc>
        <w:tc>
          <w:tcPr>
            <w:tcW w:w="960" w:type="dxa"/>
            <w:tcBorders>
              <w:top w:val="single" w:sz="4" w:space="0" w:color="auto"/>
              <w:bottom w:val="nil"/>
            </w:tcBorders>
            <w:vAlign w:val="center"/>
            <w:hideMark/>
          </w:tcPr>
          <w:p w14:paraId="30665C7E"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8.62</w:t>
            </w:r>
          </w:p>
        </w:tc>
        <w:tc>
          <w:tcPr>
            <w:tcW w:w="1163" w:type="dxa"/>
            <w:tcBorders>
              <w:top w:val="single" w:sz="4" w:space="0" w:color="auto"/>
              <w:bottom w:val="nil"/>
            </w:tcBorders>
            <w:vAlign w:val="center"/>
            <w:hideMark/>
          </w:tcPr>
          <w:p w14:paraId="61F70F43"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0.67</w:t>
            </w:r>
          </w:p>
        </w:tc>
        <w:tc>
          <w:tcPr>
            <w:tcW w:w="921" w:type="dxa"/>
            <w:tcBorders>
              <w:top w:val="single" w:sz="4" w:space="0" w:color="auto"/>
              <w:bottom w:val="nil"/>
            </w:tcBorders>
            <w:vAlign w:val="center"/>
            <w:hideMark/>
          </w:tcPr>
          <w:p w14:paraId="5E1164BD"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2.54</w:t>
            </w:r>
          </w:p>
        </w:tc>
        <w:tc>
          <w:tcPr>
            <w:tcW w:w="960" w:type="dxa"/>
            <w:tcBorders>
              <w:top w:val="single" w:sz="4" w:space="0" w:color="auto"/>
              <w:bottom w:val="nil"/>
            </w:tcBorders>
            <w:vAlign w:val="center"/>
            <w:hideMark/>
          </w:tcPr>
          <w:p w14:paraId="5C5299F9"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8.54</w:t>
            </w:r>
          </w:p>
        </w:tc>
        <w:tc>
          <w:tcPr>
            <w:tcW w:w="1163" w:type="dxa"/>
            <w:tcBorders>
              <w:top w:val="single" w:sz="4" w:space="0" w:color="auto"/>
              <w:bottom w:val="nil"/>
            </w:tcBorders>
            <w:vAlign w:val="center"/>
            <w:hideMark/>
          </w:tcPr>
          <w:p w14:paraId="67E9D433"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-0.33</w:t>
            </w:r>
          </w:p>
        </w:tc>
        <w:tc>
          <w:tcPr>
            <w:tcW w:w="921" w:type="dxa"/>
            <w:tcBorders>
              <w:top w:val="single" w:sz="4" w:space="0" w:color="auto"/>
              <w:bottom w:val="nil"/>
            </w:tcBorders>
            <w:vAlign w:val="center"/>
            <w:hideMark/>
          </w:tcPr>
          <w:p w14:paraId="107E9434"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2.51</w:t>
            </w:r>
          </w:p>
        </w:tc>
        <w:tc>
          <w:tcPr>
            <w:tcW w:w="960" w:type="dxa"/>
            <w:tcBorders>
              <w:top w:val="single" w:sz="4" w:space="0" w:color="auto"/>
              <w:bottom w:val="nil"/>
            </w:tcBorders>
            <w:vAlign w:val="center"/>
            <w:hideMark/>
          </w:tcPr>
          <w:p w14:paraId="6308430A"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9.01</w:t>
            </w:r>
          </w:p>
        </w:tc>
        <w:tc>
          <w:tcPr>
            <w:tcW w:w="1163" w:type="dxa"/>
            <w:tcBorders>
              <w:top w:val="single" w:sz="4" w:space="0" w:color="auto"/>
              <w:bottom w:val="nil"/>
            </w:tcBorders>
            <w:vAlign w:val="center"/>
            <w:hideMark/>
          </w:tcPr>
          <w:p w14:paraId="4F00C0A8"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5.2</w:t>
            </w:r>
          </w:p>
        </w:tc>
        <w:tc>
          <w:tcPr>
            <w:tcW w:w="921" w:type="dxa"/>
            <w:tcBorders>
              <w:top w:val="single" w:sz="4" w:space="0" w:color="auto"/>
              <w:bottom w:val="nil"/>
            </w:tcBorders>
            <w:vAlign w:val="center"/>
            <w:hideMark/>
          </w:tcPr>
          <w:p w14:paraId="6AEBC7B1"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2.65</w:t>
            </w:r>
          </w:p>
        </w:tc>
      </w:tr>
      <w:tr w:rsidR="00700D14" w:rsidRPr="00D80084" w14:paraId="06525295" w14:textId="77777777" w:rsidTr="001514B5">
        <w:trPr>
          <w:trHeight w:val="288"/>
          <w:jc w:val="center"/>
        </w:trPr>
        <w:tc>
          <w:tcPr>
            <w:tcW w:w="735" w:type="dxa"/>
            <w:tcBorders>
              <w:top w:val="nil"/>
            </w:tcBorders>
            <w:vAlign w:val="center"/>
            <w:hideMark/>
          </w:tcPr>
          <w:p w14:paraId="532DE1D6" w14:textId="225A0284" w:rsidR="00485D57" w:rsidRPr="00D80084" w:rsidRDefault="00485D57" w:rsidP="001514B5">
            <w:pPr>
              <w:spacing w:after="0" w:line="276"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2</w:t>
            </w:r>
          </w:p>
        </w:tc>
        <w:tc>
          <w:tcPr>
            <w:tcW w:w="960" w:type="dxa"/>
            <w:tcBorders>
              <w:top w:val="nil"/>
            </w:tcBorders>
            <w:vAlign w:val="center"/>
            <w:hideMark/>
          </w:tcPr>
          <w:p w14:paraId="223DA822"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8.3</w:t>
            </w:r>
          </w:p>
        </w:tc>
        <w:tc>
          <w:tcPr>
            <w:tcW w:w="1163" w:type="dxa"/>
            <w:tcBorders>
              <w:top w:val="nil"/>
            </w:tcBorders>
            <w:vAlign w:val="center"/>
            <w:hideMark/>
          </w:tcPr>
          <w:p w14:paraId="3267EE94"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-1.33</w:t>
            </w:r>
          </w:p>
        </w:tc>
        <w:tc>
          <w:tcPr>
            <w:tcW w:w="921" w:type="dxa"/>
            <w:tcBorders>
              <w:top w:val="nil"/>
            </w:tcBorders>
            <w:vAlign w:val="center"/>
            <w:hideMark/>
          </w:tcPr>
          <w:p w14:paraId="58386F84"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2.58</w:t>
            </w:r>
          </w:p>
        </w:tc>
        <w:tc>
          <w:tcPr>
            <w:tcW w:w="960" w:type="dxa"/>
            <w:tcBorders>
              <w:top w:val="nil"/>
            </w:tcBorders>
            <w:vAlign w:val="center"/>
            <w:hideMark/>
          </w:tcPr>
          <w:p w14:paraId="081B0D4C"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8.22</w:t>
            </w:r>
          </w:p>
        </w:tc>
        <w:tc>
          <w:tcPr>
            <w:tcW w:w="1163" w:type="dxa"/>
            <w:tcBorders>
              <w:top w:val="nil"/>
            </w:tcBorders>
            <w:vAlign w:val="center"/>
            <w:hideMark/>
          </w:tcPr>
          <w:p w14:paraId="10D9D722"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-2.33</w:t>
            </w:r>
          </w:p>
        </w:tc>
        <w:tc>
          <w:tcPr>
            <w:tcW w:w="921" w:type="dxa"/>
            <w:tcBorders>
              <w:top w:val="nil"/>
            </w:tcBorders>
            <w:vAlign w:val="center"/>
            <w:hideMark/>
          </w:tcPr>
          <w:p w14:paraId="101EE183"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2.56</w:t>
            </w:r>
          </w:p>
        </w:tc>
        <w:tc>
          <w:tcPr>
            <w:tcW w:w="960" w:type="dxa"/>
            <w:tcBorders>
              <w:top w:val="nil"/>
            </w:tcBorders>
            <w:vAlign w:val="center"/>
            <w:hideMark/>
          </w:tcPr>
          <w:p w14:paraId="0BBE0DE0"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8.68</w:t>
            </w:r>
          </w:p>
        </w:tc>
        <w:tc>
          <w:tcPr>
            <w:tcW w:w="1163" w:type="dxa"/>
            <w:tcBorders>
              <w:top w:val="nil"/>
            </w:tcBorders>
            <w:vAlign w:val="center"/>
            <w:hideMark/>
          </w:tcPr>
          <w:p w14:paraId="1526EF18"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3.13</w:t>
            </w:r>
          </w:p>
        </w:tc>
        <w:tc>
          <w:tcPr>
            <w:tcW w:w="921" w:type="dxa"/>
            <w:tcBorders>
              <w:top w:val="nil"/>
            </w:tcBorders>
            <w:vAlign w:val="center"/>
            <w:hideMark/>
          </w:tcPr>
          <w:p w14:paraId="11AF1F59"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2.7</w:t>
            </w:r>
          </w:p>
        </w:tc>
      </w:tr>
      <w:tr w:rsidR="00700D14" w:rsidRPr="00D80084" w14:paraId="30DBEF92" w14:textId="77777777" w:rsidTr="001514B5">
        <w:trPr>
          <w:trHeight w:val="288"/>
          <w:jc w:val="center"/>
        </w:trPr>
        <w:tc>
          <w:tcPr>
            <w:tcW w:w="735" w:type="dxa"/>
            <w:vAlign w:val="center"/>
            <w:hideMark/>
          </w:tcPr>
          <w:p w14:paraId="1F36C8EA" w14:textId="36006437" w:rsidR="00485D57" w:rsidRPr="00D80084" w:rsidRDefault="00485D57" w:rsidP="001514B5">
            <w:pPr>
              <w:spacing w:after="0" w:line="276"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3</w:t>
            </w:r>
          </w:p>
        </w:tc>
        <w:tc>
          <w:tcPr>
            <w:tcW w:w="960" w:type="dxa"/>
            <w:vAlign w:val="center"/>
            <w:hideMark/>
          </w:tcPr>
          <w:p w14:paraId="13C687FC"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6.41</w:t>
            </w:r>
          </w:p>
        </w:tc>
        <w:tc>
          <w:tcPr>
            <w:tcW w:w="1163" w:type="dxa"/>
            <w:vAlign w:val="center"/>
            <w:hideMark/>
          </w:tcPr>
          <w:p w14:paraId="425B9342"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-4</w:t>
            </w:r>
          </w:p>
        </w:tc>
        <w:tc>
          <w:tcPr>
            <w:tcW w:w="921" w:type="dxa"/>
            <w:vAlign w:val="center"/>
            <w:hideMark/>
          </w:tcPr>
          <w:p w14:paraId="4E2D141B"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1.72</w:t>
            </w:r>
          </w:p>
        </w:tc>
        <w:tc>
          <w:tcPr>
            <w:tcW w:w="960" w:type="dxa"/>
            <w:vAlign w:val="center"/>
            <w:hideMark/>
          </w:tcPr>
          <w:p w14:paraId="32693470"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6.08</w:t>
            </w:r>
          </w:p>
        </w:tc>
        <w:tc>
          <w:tcPr>
            <w:tcW w:w="1163" w:type="dxa"/>
            <w:vAlign w:val="center"/>
            <w:hideMark/>
          </w:tcPr>
          <w:p w14:paraId="090D845B"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-7.17</w:t>
            </w:r>
          </w:p>
        </w:tc>
        <w:tc>
          <w:tcPr>
            <w:tcW w:w="921" w:type="dxa"/>
            <w:vAlign w:val="center"/>
            <w:hideMark/>
          </w:tcPr>
          <w:p w14:paraId="669B5E77"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1.63</w:t>
            </w:r>
          </w:p>
        </w:tc>
        <w:tc>
          <w:tcPr>
            <w:tcW w:w="960" w:type="dxa"/>
            <w:vAlign w:val="center"/>
            <w:hideMark/>
          </w:tcPr>
          <w:p w14:paraId="7183D90A"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7.15</w:t>
            </w:r>
          </w:p>
        </w:tc>
        <w:tc>
          <w:tcPr>
            <w:tcW w:w="1163" w:type="dxa"/>
            <w:vAlign w:val="center"/>
            <w:hideMark/>
          </w:tcPr>
          <w:p w14:paraId="6A2A3E5B"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4</w:t>
            </w:r>
          </w:p>
        </w:tc>
        <w:tc>
          <w:tcPr>
            <w:tcW w:w="921" w:type="dxa"/>
            <w:vAlign w:val="center"/>
            <w:hideMark/>
          </w:tcPr>
          <w:p w14:paraId="71A70E49"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1.92</w:t>
            </w:r>
          </w:p>
        </w:tc>
      </w:tr>
      <w:tr w:rsidR="00700D14" w:rsidRPr="00D80084" w14:paraId="4155D16E" w14:textId="77777777" w:rsidTr="001514B5">
        <w:trPr>
          <w:trHeight w:val="288"/>
          <w:jc w:val="center"/>
        </w:trPr>
        <w:tc>
          <w:tcPr>
            <w:tcW w:w="735" w:type="dxa"/>
            <w:vAlign w:val="center"/>
            <w:hideMark/>
          </w:tcPr>
          <w:p w14:paraId="008280FF" w14:textId="5DFDB8FF" w:rsidR="00485D57" w:rsidRPr="00D80084" w:rsidRDefault="00485D57" w:rsidP="001514B5">
            <w:pPr>
              <w:spacing w:after="0" w:line="276"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4</w:t>
            </w:r>
          </w:p>
        </w:tc>
        <w:tc>
          <w:tcPr>
            <w:tcW w:w="960" w:type="dxa"/>
            <w:vAlign w:val="center"/>
            <w:hideMark/>
          </w:tcPr>
          <w:p w14:paraId="299B58A8"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7.63</w:t>
            </w:r>
          </w:p>
        </w:tc>
        <w:tc>
          <w:tcPr>
            <w:tcW w:w="1163" w:type="dxa"/>
            <w:vAlign w:val="center"/>
            <w:hideMark/>
          </w:tcPr>
          <w:p w14:paraId="47A4EA57"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0.75</w:t>
            </w:r>
          </w:p>
        </w:tc>
        <w:tc>
          <w:tcPr>
            <w:tcW w:w="921" w:type="dxa"/>
            <w:vAlign w:val="center"/>
            <w:hideMark/>
          </w:tcPr>
          <w:p w14:paraId="1CBEF19F"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2.03</w:t>
            </w:r>
          </w:p>
        </w:tc>
        <w:tc>
          <w:tcPr>
            <w:tcW w:w="960" w:type="dxa"/>
            <w:vAlign w:val="center"/>
            <w:hideMark/>
          </w:tcPr>
          <w:p w14:paraId="64483308"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7.55</w:t>
            </w:r>
          </w:p>
        </w:tc>
        <w:tc>
          <w:tcPr>
            <w:tcW w:w="1163" w:type="dxa"/>
            <w:vAlign w:val="center"/>
            <w:hideMark/>
          </w:tcPr>
          <w:p w14:paraId="40DAA4AE"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-0.33</w:t>
            </w:r>
          </w:p>
        </w:tc>
        <w:tc>
          <w:tcPr>
            <w:tcW w:w="921" w:type="dxa"/>
            <w:vAlign w:val="center"/>
            <w:hideMark/>
          </w:tcPr>
          <w:p w14:paraId="1EEC7AD5"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2.01</w:t>
            </w:r>
          </w:p>
        </w:tc>
        <w:tc>
          <w:tcPr>
            <w:tcW w:w="960" w:type="dxa"/>
            <w:vAlign w:val="center"/>
            <w:hideMark/>
          </w:tcPr>
          <w:p w14:paraId="71310C20"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8.37</w:t>
            </w:r>
          </w:p>
        </w:tc>
        <w:tc>
          <w:tcPr>
            <w:tcW w:w="1163" w:type="dxa"/>
            <w:vAlign w:val="center"/>
            <w:hideMark/>
          </w:tcPr>
          <w:p w14:paraId="01AB2429"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8.25</w:t>
            </w:r>
          </w:p>
        </w:tc>
        <w:tc>
          <w:tcPr>
            <w:tcW w:w="921" w:type="dxa"/>
            <w:vAlign w:val="center"/>
            <w:hideMark/>
          </w:tcPr>
          <w:p w14:paraId="1D96E82D"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2.23</w:t>
            </w:r>
          </w:p>
        </w:tc>
      </w:tr>
      <w:tr w:rsidR="00700D14" w:rsidRPr="00D80084" w14:paraId="43787679" w14:textId="77777777" w:rsidTr="001514B5">
        <w:trPr>
          <w:trHeight w:val="288"/>
          <w:jc w:val="center"/>
        </w:trPr>
        <w:tc>
          <w:tcPr>
            <w:tcW w:w="735" w:type="dxa"/>
            <w:vAlign w:val="center"/>
            <w:hideMark/>
          </w:tcPr>
          <w:p w14:paraId="14503398" w14:textId="77DF8D8E" w:rsidR="00485D57" w:rsidRPr="00D80084" w:rsidRDefault="00485D57" w:rsidP="001514B5">
            <w:pPr>
              <w:spacing w:after="0" w:line="276"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5</w:t>
            </w:r>
          </w:p>
        </w:tc>
        <w:tc>
          <w:tcPr>
            <w:tcW w:w="960" w:type="dxa"/>
            <w:vAlign w:val="center"/>
            <w:hideMark/>
          </w:tcPr>
          <w:p w14:paraId="63D7FE65"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6.16</w:t>
            </w:r>
          </w:p>
        </w:tc>
        <w:tc>
          <w:tcPr>
            <w:tcW w:w="1163" w:type="dxa"/>
            <w:vAlign w:val="center"/>
            <w:hideMark/>
          </w:tcPr>
          <w:p w14:paraId="70476106"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-5.83</w:t>
            </w:r>
          </w:p>
        </w:tc>
        <w:tc>
          <w:tcPr>
            <w:tcW w:w="921" w:type="dxa"/>
            <w:vAlign w:val="center"/>
            <w:hideMark/>
          </w:tcPr>
          <w:p w14:paraId="7D621870"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1.69</w:t>
            </w:r>
          </w:p>
        </w:tc>
        <w:tc>
          <w:tcPr>
            <w:tcW w:w="960" w:type="dxa"/>
            <w:vAlign w:val="center"/>
            <w:hideMark/>
          </w:tcPr>
          <w:p w14:paraId="37508B3B"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6.1</w:t>
            </w:r>
          </w:p>
        </w:tc>
        <w:tc>
          <w:tcPr>
            <w:tcW w:w="1163" w:type="dxa"/>
            <w:vAlign w:val="center"/>
            <w:hideMark/>
          </w:tcPr>
          <w:p w14:paraId="27FA2ABB"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-6.83</w:t>
            </w:r>
          </w:p>
        </w:tc>
        <w:tc>
          <w:tcPr>
            <w:tcW w:w="921" w:type="dxa"/>
            <w:vAlign w:val="center"/>
            <w:hideMark/>
          </w:tcPr>
          <w:p w14:paraId="434608AC"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1.67</w:t>
            </w:r>
          </w:p>
        </w:tc>
        <w:tc>
          <w:tcPr>
            <w:tcW w:w="960" w:type="dxa"/>
            <w:vAlign w:val="center"/>
            <w:hideMark/>
          </w:tcPr>
          <w:p w14:paraId="70C785EC"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6.45</w:t>
            </w:r>
          </w:p>
        </w:tc>
        <w:tc>
          <w:tcPr>
            <w:tcW w:w="1163" w:type="dxa"/>
            <w:vAlign w:val="center"/>
            <w:hideMark/>
          </w:tcPr>
          <w:p w14:paraId="3169ADF7"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-1.58</w:t>
            </w:r>
          </w:p>
        </w:tc>
        <w:tc>
          <w:tcPr>
            <w:tcW w:w="921" w:type="dxa"/>
            <w:vAlign w:val="center"/>
            <w:hideMark/>
          </w:tcPr>
          <w:p w14:paraId="3E43A0B1"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1.77</w:t>
            </w:r>
          </w:p>
        </w:tc>
      </w:tr>
      <w:tr w:rsidR="00700D14" w:rsidRPr="00D80084" w14:paraId="44F10AEF" w14:textId="77777777" w:rsidTr="001514B5">
        <w:trPr>
          <w:trHeight w:val="288"/>
          <w:jc w:val="center"/>
        </w:trPr>
        <w:tc>
          <w:tcPr>
            <w:tcW w:w="735" w:type="dxa"/>
            <w:vAlign w:val="center"/>
            <w:hideMark/>
          </w:tcPr>
          <w:p w14:paraId="7F65E76E" w14:textId="69DE9618" w:rsidR="00485D57" w:rsidRPr="00D80084" w:rsidRDefault="00485D57" w:rsidP="001514B5">
            <w:pPr>
              <w:spacing w:after="0" w:line="276"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6</w:t>
            </w:r>
          </w:p>
        </w:tc>
        <w:tc>
          <w:tcPr>
            <w:tcW w:w="960" w:type="dxa"/>
            <w:vAlign w:val="center"/>
            <w:hideMark/>
          </w:tcPr>
          <w:p w14:paraId="036C613F"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5.71</w:t>
            </w:r>
          </w:p>
        </w:tc>
        <w:tc>
          <w:tcPr>
            <w:tcW w:w="1163" w:type="dxa"/>
            <w:vAlign w:val="center"/>
            <w:hideMark/>
          </w:tcPr>
          <w:p w14:paraId="6FDB7225"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-8.83</w:t>
            </w:r>
          </w:p>
        </w:tc>
        <w:tc>
          <w:tcPr>
            <w:tcW w:w="921" w:type="dxa"/>
            <w:vAlign w:val="center"/>
            <w:hideMark/>
          </w:tcPr>
          <w:p w14:paraId="50B6E17D"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1.58</w:t>
            </w:r>
          </w:p>
        </w:tc>
        <w:tc>
          <w:tcPr>
            <w:tcW w:w="960" w:type="dxa"/>
            <w:vAlign w:val="center"/>
            <w:hideMark/>
          </w:tcPr>
          <w:p w14:paraId="12F54F8E"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5.66</w:t>
            </w:r>
          </w:p>
        </w:tc>
        <w:tc>
          <w:tcPr>
            <w:tcW w:w="1163" w:type="dxa"/>
            <w:vAlign w:val="center"/>
            <w:hideMark/>
          </w:tcPr>
          <w:p w14:paraId="67F9B793"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-9.75</w:t>
            </w:r>
          </w:p>
        </w:tc>
        <w:tc>
          <w:tcPr>
            <w:tcW w:w="921" w:type="dxa"/>
            <w:vAlign w:val="center"/>
            <w:hideMark/>
          </w:tcPr>
          <w:p w14:paraId="72047D0F"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1.57</w:t>
            </w:r>
          </w:p>
        </w:tc>
        <w:tc>
          <w:tcPr>
            <w:tcW w:w="960" w:type="dxa"/>
            <w:vAlign w:val="center"/>
            <w:hideMark/>
          </w:tcPr>
          <w:p w14:paraId="313E8F8D"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5.98</w:t>
            </w:r>
          </w:p>
        </w:tc>
        <w:tc>
          <w:tcPr>
            <w:tcW w:w="1163" w:type="dxa"/>
            <w:vAlign w:val="center"/>
            <w:hideMark/>
          </w:tcPr>
          <w:p w14:paraId="4815EBAA"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-4.67</w:t>
            </w:r>
          </w:p>
        </w:tc>
        <w:tc>
          <w:tcPr>
            <w:tcW w:w="921" w:type="dxa"/>
            <w:vAlign w:val="center"/>
            <w:hideMark/>
          </w:tcPr>
          <w:p w14:paraId="0BFEB1A0"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1.65</w:t>
            </w:r>
          </w:p>
        </w:tc>
      </w:tr>
      <w:tr w:rsidR="00700D14" w:rsidRPr="00D80084" w14:paraId="14A9CEDA" w14:textId="77777777" w:rsidTr="001514B5">
        <w:trPr>
          <w:trHeight w:val="288"/>
          <w:jc w:val="center"/>
        </w:trPr>
        <w:tc>
          <w:tcPr>
            <w:tcW w:w="735" w:type="dxa"/>
            <w:vAlign w:val="center"/>
            <w:hideMark/>
          </w:tcPr>
          <w:p w14:paraId="6E3D5B6C" w14:textId="41527B0F" w:rsidR="00485D57" w:rsidRPr="00D80084" w:rsidRDefault="00485D57" w:rsidP="001514B5">
            <w:pPr>
              <w:spacing w:after="0" w:line="276"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7</w:t>
            </w:r>
          </w:p>
        </w:tc>
        <w:tc>
          <w:tcPr>
            <w:tcW w:w="960" w:type="dxa"/>
            <w:vAlign w:val="center"/>
            <w:hideMark/>
          </w:tcPr>
          <w:p w14:paraId="42E92DF4"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6.35</w:t>
            </w:r>
          </w:p>
        </w:tc>
        <w:tc>
          <w:tcPr>
            <w:tcW w:w="1163" w:type="dxa"/>
            <w:vAlign w:val="center"/>
            <w:hideMark/>
          </w:tcPr>
          <w:p w14:paraId="0694BCE4"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-20.42</w:t>
            </w:r>
          </w:p>
        </w:tc>
        <w:tc>
          <w:tcPr>
            <w:tcW w:w="921" w:type="dxa"/>
            <w:vAlign w:val="center"/>
            <w:hideMark/>
          </w:tcPr>
          <w:p w14:paraId="131F22BD"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1.42</w:t>
            </w:r>
          </w:p>
        </w:tc>
        <w:tc>
          <w:tcPr>
            <w:tcW w:w="960" w:type="dxa"/>
            <w:vAlign w:val="center"/>
            <w:hideMark/>
          </w:tcPr>
          <w:p w14:paraId="2C847112"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6.31</w:t>
            </w:r>
          </w:p>
        </w:tc>
        <w:tc>
          <w:tcPr>
            <w:tcW w:w="1163" w:type="dxa"/>
            <w:vAlign w:val="center"/>
            <w:hideMark/>
          </w:tcPr>
          <w:p w14:paraId="6FF29328"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-21.17</w:t>
            </w:r>
          </w:p>
        </w:tc>
        <w:tc>
          <w:tcPr>
            <w:tcW w:w="921" w:type="dxa"/>
            <w:vAlign w:val="center"/>
            <w:hideMark/>
          </w:tcPr>
          <w:p w14:paraId="48045AA5"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1.41</w:t>
            </w:r>
          </w:p>
        </w:tc>
        <w:tc>
          <w:tcPr>
            <w:tcW w:w="960" w:type="dxa"/>
            <w:vAlign w:val="center"/>
            <w:hideMark/>
          </w:tcPr>
          <w:p w14:paraId="6A16422E"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6.66</w:t>
            </w:r>
          </w:p>
        </w:tc>
        <w:tc>
          <w:tcPr>
            <w:tcW w:w="1163" w:type="dxa"/>
            <w:vAlign w:val="center"/>
            <w:hideMark/>
          </w:tcPr>
          <w:p w14:paraId="72F5E188"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-16.75</w:t>
            </w:r>
          </w:p>
        </w:tc>
        <w:tc>
          <w:tcPr>
            <w:tcW w:w="921" w:type="dxa"/>
            <w:vAlign w:val="center"/>
            <w:hideMark/>
          </w:tcPr>
          <w:p w14:paraId="5DDA2427"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1.49</w:t>
            </w:r>
          </w:p>
        </w:tc>
      </w:tr>
      <w:tr w:rsidR="00700D14" w:rsidRPr="00D80084" w14:paraId="106B90BD" w14:textId="77777777" w:rsidTr="001514B5">
        <w:trPr>
          <w:trHeight w:val="288"/>
          <w:jc w:val="center"/>
        </w:trPr>
        <w:tc>
          <w:tcPr>
            <w:tcW w:w="735" w:type="dxa"/>
            <w:noWrap/>
            <w:vAlign w:val="center"/>
            <w:hideMark/>
          </w:tcPr>
          <w:p w14:paraId="51713D23" w14:textId="1447C4C5"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8</w:t>
            </w:r>
          </w:p>
        </w:tc>
        <w:tc>
          <w:tcPr>
            <w:tcW w:w="960" w:type="dxa"/>
            <w:vAlign w:val="center"/>
            <w:hideMark/>
          </w:tcPr>
          <w:p w14:paraId="00434D8C"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w:t>
            </w:r>
          </w:p>
        </w:tc>
        <w:tc>
          <w:tcPr>
            <w:tcW w:w="1163" w:type="dxa"/>
            <w:vAlign w:val="center"/>
            <w:hideMark/>
          </w:tcPr>
          <w:p w14:paraId="3102A191"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-56.42</w:t>
            </w:r>
          </w:p>
        </w:tc>
        <w:tc>
          <w:tcPr>
            <w:tcW w:w="921" w:type="dxa"/>
            <w:vAlign w:val="center"/>
            <w:hideMark/>
          </w:tcPr>
          <w:p w14:paraId="4CFD09E0"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w:t>
            </w:r>
          </w:p>
        </w:tc>
        <w:tc>
          <w:tcPr>
            <w:tcW w:w="960" w:type="dxa"/>
            <w:vAlign w:val="center"/>
            <w:hideMark/>
          </w:tcPr>
          <w:p w14:paraId="2270A234"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w:t>
            </w:r>
          </w:p>
        </w:tc>
        <w:tc>
          <w:tcPr>
            <w:tcW w:w="1163" w:type="dxa"/>
            <w:vAlign w:val="center"/>
            <w:hideMark/>
          </w:tcPr>
          <w:p w14:paraId="560B77D6"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-56.92</w:t>
            </w:r>
          </w:p>
        </w:tc>
        <w:tc>
          <w:tcPr>
            <w:tcW w:w="921" w:type="dxa"/>
            <w:vAlign w:val="center"/>
            <w:hideMark/>
          </w:tcPr>
          <w:p w14:paraId="11012982"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w:t>
            </w:r>
          </w:p>
        </w:tc>
        <w:tc>
          <w:tcPr>
            <w:tcW w:w="960" w:type="dxa"/>
            <w:vAlign w:val="center"/>
            <w:hideMark/>
          </w:tcPr>
          <w:p w14:paraId="74A20EC1"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w:t>
            </w:r>
          </w:p>
        </w:tc>
        <w:tc>
          <w:tcPr>
            <w:tcW w:w="1163" w:type="dxa"/>
            <w:vAlign w:val="center"/>
            <w:hideMark/>
          </w:tcPr>
          <w:p w14:paraId="081CFA9A"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-54.5</w:t>
            </w:r>
          </w:p>
        </w:tc>
        <w:tc>
          <w:tcPr>
            <w:tcW w:w="921" w:type="dxa"/>
            <w:vAlign w:val="center"/>
            <w:hideMark/>
          </w:tcPr>
          <w:p w14:paraId="5AC69C6B" w14:textId="77777777" w:rsidR="00485D57" w:rsidRPr="00D80084" w:rsidRDefault="00485D57" w:rsidP="001514B5">
            <w:pPr>
              <w:spacing w:after="0" w:line="276"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w:t>
            </w:r>
          </w:p>
        </w:tc>
      </w:tr>
      <w:tr w:rsidR="00700D14" w:rsidRPr="00D80084" w14:paraId="4B029647" w14:textId="77777777" w:rsidTr="001514B5">
        <w:trPr>
          <w:trHeight w:val="288"/>
          <w:jc w:val="center"/>
        </w:trPr>
        <w:tc>
          <w:tcPr>
            <w:tcW w:w="9867" w:type="dxa"/>
            <w:gridSpan w:val="10"/>
            <w:noWrap/>
            <w:vAlign w:val="center"/>
          </w:tcPr>
          <w:p w14:paraId="7DE4BBB9" w14:textId="60A4D81C" w:rsidR="001C57D4" w:rsidRPr="00D80084" w:rsidRDefault="001C57D4" w:rsidP="001514B5">
            <w:pPr>
              <w:spacing w:before="240" w:line="276" w:lineRule="auto"/>
              <w:jc w:val="both"/>
              <w:rPr>
                <w:rFonts w:ascii="Times New Roman" w:hAnsi="Times New Roman" w:cs="Times New Roman"/>
                <w:color w:val="000000" w:themeColor="text1"/>
                <w:sz w:val="24"/>
                <w:szCs w:val="24"/>
              </w:rPr>
            </w:pPr>
            <w:r w:rsidRPr="00440CA4">
              <w:rPr>
                <w:rFonts w:ascii="Times New Roman" w:hAnsi="Times New Roman" w:cs="Times New Roman"/>
                <w:b/>
                <w:bCs/>
                <w:color w:val="000000" w:themeColor="text1"/>
                <w:sz w:val="24"/>
                <w:szCs w:val="24"/>
              </w:rPr>
              <w:t>Note:</w:t>
            </w:r>
            <w:r w:rsidRPr="00440CA4">
              <w:rPr>
                <w:rFonts w:ascii="Times New Roman" w:hAnsi="Times New Roman" w:cs="Times New Roman"/>
                <w:color w:val="000000" w:themeColor="text1"/>
                <w:sz w:val="24"/>
                <w:szCs w:val="24"/>
              </w:rPr>
              <w:t xml:space="preserve"> T</w:t>
            </w:r>
            <w:r w:rsidRPr="00440CA4">
              <w:rPr>
                <w:rFonts w:ascii="Times New Roman" w:hAnsi="Times New Roman" w:cs="Times New Roman"/>
                <w:color w:val="000000" w:themeColor="text1"/>
                <w:sz w:val="24"/>
                <w:szCs w:val="24"/>
                <w:vertAlign w:val="subscript"/>
              </w:rPr>
              <w:t>1</w:t>
            </w:r>
            <w:r w:rsidRPr="00440CA4">
              <w:rPr>
                <w:rFonts w:ascii="Times New Roman" w:hAnsi="Times New Roman" w:cs="Times New Roman"/>
                <w:color w:val="000000" w:themeColor="text1"/>
                <w:sz w:val="24"/>
                <w:szCs w:val="24"/>
              </w:rPr>
              <w:t xml:space="preserve">: STCR TY 15 q ha⁻¹ through </w:t>
            </w:r>
            <w:proofErr w:type="spellStart"/>
            <w:r w:rsidRPr="00440CA4">
              <w:rPr>
                <w:rFonts w:ascii="Times New Roman" w:hAnsi="Times New Roman" w:cs="Times New Roman"/>
                <w:color w:val="000000" w:themeColor="text1"/>
                <w:sz w:val="24"/>
                <w:szCs w:val="24"/>
              </w:rPr>
              <w:t>dhartimitra</w:t>
            </w:r>
            <w:proofErr w:type="spellEnd"/>
            <w:r w:rsidRPr="00440CA4">
              <w:rPr>
                <w:rFonts w:ascii="Times New Roman" w:hAnsi="Times New Roman" w:cs="Times New Roman"/>
                <w:color w:val="000000" w:themeColor="text1"/>
                <w:sz w:val="24"/>
                <w:szCs w:val="24"/>
              </w:rPr>
              <w:t xml:space="preserve"> software, T</w:t>
            </w:r>
            <w:r w:rsidRPr="00440CA4">
              <w:rPr>
                <w:rFonts w:ascii="Times New Roman" w:hAnsi="Times New Roman" w:cs="Times New Roman"/>
                <w:color w:val="000000" w:themeColor="text1"/>
                <w:sz w:val="24"/>
                <w:szCs w:val="24"/>
                <w:vertAlign w:val="subscript"/>
              </w:rPr>
              <w:t>2</w:t>
            </w:r>
            <w:r w:rsidRPr="00440CA4">
              <w:rPr>
                <w:rFonts w:ascii="Times New Roman" w:hAnsi="Times New Roman" w:cs="Times New Roman"/>
                <w:color w:val="000000" w:themeColor="text1"/>
                <w:sz w:val="24"/>
                <w:szCs w:val="24"/>
              </w:rPr>
              <w:t>: STCR TY 15 q ha⁻¹ through actual soil test values, T</w:t>
            </w:r>
            <w:r w:rsidRPr="00440CA4">
              <w:rPr>
                <w:rFonts w:ascii="Times New Roman" w:hAnsi="Times New Roman" w:cs="Times New Roman"/>
                <w:color w:val="000000" w:themeColor="text1"/>
                <w:sz w:val="24"/>
                <w:szCs w:val="24"/>
                <w:vertAlign w:val="subscript"/>
              </w:rPr>
              <w:t>3</w:t>
            </w:r>
            <w:r w:rsidRPr="00440CA4">
              <w:rPr>
                <w:rFonts w:ascii="Times New Roman" w:hAnsi="Times New Roman" w:cs="Times New Roman"/>
                <w:color w:val="000000" w:themeColor="text1"/>
                <w:sz w:val="24"/>
                <w:szCs w:val="24"/>
              </w:rPr>
              <w:t xml:space="preserve">: STCR TY 12 q ha⁻¹ through </w:t>
            </w:r>
            <w:proofErr w:type="spellStart"/>
            <w:r w:rsidRPr="00440CA4">
              <w:rPr>
                <w:rFonts w:ascii="Times New Roman" w:hAnsi="Times New Roman" w:cs="Times New Roman"/>
                <w:color w:val="000000" w:themeColor="text1"/>
                <w:sz w:val="24"/>
                <w:szCs w:val="24"/>
              </w:rPr>
              <w:t>dhartimitra</w:t>
            </w:r>
            <w:proofErr w:type="spellEnd"/>
            <w:r w:rsidRPr="00440CA4">
              <w:rPr>
                <w:rFonts w:ascii="Times New Roman" w:hAnsi="Times New Roman" w:cs="Times New Roman"/>
                <w:color w:val="000000" w:themeColor="text1"/>
                <w:sz w:val="24"/>
                <w:szCs w:val="24"/>
              </w:rPr>
              <w:t xml:space="preserve"> software, T</w:t>
            </w:r>
            <w:r w:rsidRPr="00440CA4">
              <w:rPr>
                <w:rFonts w:ascii="Times New Roman" w:hAnsi="Times New Roman" w:cs="Times New Roman"/>
                <w:color w:val="000000" w:themeColor="text1"/>
                <w:sz w:val="24"/>
                <w:szCs w:val="24"/>
                <w:vertAlign w:val="subscript"/>
              </w:rPr>
              <w:t>4</w:t>
            </w:r>
            <w:r w:rsidRPr="00440CA4">
              <w:rPr>
                <w:rFonts w:ascii="Times New Roman" w:hAnsi="Times New Roman" w:cs="Times New Roman"/>
                <w:color w:val="000000" w:themeColor="text1"/>
                <w:sz w:val="24"/>
                <w:szCs w:val="24"/>
              </w:rPr>
              <w:t>: STCR TY 12 q ha⁻¹ through</w:t>
            </w:r>
            <w:r w:rsidRPr="00D80084">
              <w:rPr>
                <w:rFonts w:ascii="Times New Roman" w:hAnsi="Times New Roman" w:cs="Times New Roman"/>
                <w:color w:val="000000" w:themeColor="text1"/>
                <w:sz w:val="24"/>
                <w:szCs w:val="24"/>
              </w:rPr>
              <w:t xml:space="preserve"> actual soil test values, T</w:t>
            </w:r>
            <w:r w:rsidRPr="00D80084">
              <w:rPr>
                <w:rFonts w:ascii="Times New Roman" w:hAnsi="Times New Roman" w:cs="Times New Roman"/>
                <w:color w:val="000000" w:themeColor="text1"/>
                <w:sz w:val="24"/>
                <w:szCs w:val="24"/>
                <w:vertAlign w:val="subscript"/>
              </w:rPr>
              <w:t>5</w:t>
            </w:r>
            <w:r w:rsidRPr="00D80084">
              <w:rPr>
                <w:rFonts w:ascii="Times New Roman" w:hAnsi="Times New Roman" w:cs="Times New Roman"/>
                <w:color w:val="000000" w:themeColor="text1"/>
                <w:sz w:val="24"/>
                <w:szCs w:val="24"/>
              </w:rPr>
              <w:t>: Soil test laboratory approach, T</w:t>
            </w:r>
            <w:r w:rsidRPr="00D80084">
              <w:rPr>
                <w:rFonts w:ascii="Times New Roman" w:hAnsi="Times New Roman" w:cs="Times New Roman"/>
                <w:color w:val="000000" w:themeColor="text1"/>
                <w:sz w:val="24"/>
                <w:szCs w:val="24"/>
                <w:vertAlign w:val="subscript"/>
              </w:rPr>
              <w:t>6</w:t>
            </w:r>
            <w:r w:rsidRPr="00D80084">
              <w:rPr>
                <w:rFonts w:ascii="Times New Roman" w:hAnsi="Times New Roman" w:cs="Times New Roman"/>
                <w:color w:val="000000" w:themeColor="text1"/>
                <w:sz w:val="24"/>
                <w:szCs w:val="24"/>
              </w:rPr>
              <w:t>: General Recommended dose T</w:t>
            </w:r>
            <w:r w:rsidRPr="00D80084">
              <w:rPr>
                <w:rFonts w:ascii="Times New Roman" w:hAnsi="Times New Roman" w:cs="Times New Roman"/>
                <w:color w:val="000000" w:themeColor="text1"/>
                <w:sz w:val="24"/>
                <w:szCs w:val="24"/>
                <w:vertAlign w:val="subscript"/>
              </w:rPr>
              <w:t>7</w:t>
            </w:r>
            <w:r w:rsidRPr="00D80084">
              <w:rPr>
                <w:rFonts w:ascii="Times New Roman" w:hAnsi="Times New Roman" w:cs="Times New Roman"/>
                <w:color w:val="000000" w:themeColor="text1"/>
                <w:sz w:val="24"/>
                <w:szCs w:val="24"/>
              </w:rPr>
              <w:t>: Farmers practice, T</w:t>
            </w:r>
            <w:r w:rsidRPr="00D80084">
              <w:rPr>
                <w:rFonts w:ascii="Times New Roman" w:hAnsi="Times New Roman" w:cs="Times New Roman"/>
                <w:color w:val="000000" w:themeColor="text1"/>
                <w:sz w:val="24"/>
                <w:szCs w:val="24"/>
                <w:vertAlign w:val="subscript"/>
              </w:rPr>
              <w:t>8</w:t>
            </w:r>
            <w:r w:rsidRPr="00D80084">
              <w:rPr>
                <w:rFonts w:ascii="Times New Roman" w:hAnsi="Times New Roman" w:cs="Times New Roman"/>
                <w:color w:val="000000" w:themeColor="text1"/>
                <w:sz w:val="24"/>
                <w:szCs w:val="24"/>
              </w:rPr>
              <w:t>: Absolute control.</w:t>
            </w:r>
          </w:p>
        </w:tc>
      </w:tr>
    </w:tbl>
    <w:p w14:paraId="514F0C53" w14:textId="77777777" w:rsidR="001514B5" w:rsidRDefault="001514B5" w:rsidP="00C54C7A">
      <w:pPr>
        <w:spacing w:before="240" w:line="360" w:lineRule="auto"/>
        <w:jc w:val="both"/>
        <w:rPr>
          <w:rFonts w:ascii="Times New Roman" w:hAnsi="Times New Roman" w:cs="Times New Roman"/>
          <w:b/>
          <w:bCs/>
          <w:i/>
          <w:iCs/>
          <w:color w:val="000000" w:themeColor="text1"/>
          <w:sz w:val="24"/>
          <w:szCs w:val="24"/>
        </w:rPr>
      </w:pPr>
    </w:p>
    <w:p w14:paraId="65E2A35D" w14:textId="00F1A4E1" w:rsidR="00C54C7A" w:rsidRPr="00D80084" w:rsidRDefault="00C54C7A" w:rsidP="00C54C7A">
      <w:pPr>
        <w:spacing w:before="240" w:line="360" w:lineRule="auto"/>
        <w:jc w:val="both"/>
        <w:rPr>
          <w:rFonts w:ascii="Times New Roman" w:hAnsi="Times New Roman" w:cs="Times New Roman"/>
          <w:b/>
          <w:bCs/>
          <w:i/>
          <w:iCs/>
          <w:color w:val="000000" w:themeColor="text1"/>
          <w:sz w:val="24"/>
          <w:szCs w:val="24"/>
        </w:rPr>
      </w:pPr>
      <w:r w:rsidRPr="00D80084">
        <w:rPr>
          <w:rFonts w:ascii="Times New Roman" w:hAnsi="Times New Roman" w:cs="Times New Roman"/>
          <w:b/>
          <w:bCs/>
          <w:i/>
          <w:iCs/>
          <w:color w:val="000000" w:themeColor="text1"/>
          <w:sz w:val="24"/>
          <w:szCs w:val="24"/>
        </w:rPr>
        <w:lastRenderedPageBreak/>
        <w:t>Nutrient Uptake</w:t>
      </w:r>
    </w:p>
    <w:p w14:paraId="7FF1E780" w14:textId="71BDCDC3" w:rsidR="000E116C" w:rsidRPr="00D80084" w:rsidRDefault="000E116C" w:rsidP="00136D7A">
      <w:pPr>
        <w:spacing w:before="240" w:line="360" w:lineRule="auto"/>
        <w:ind w:firstLine="72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 xml:space="preserve">The nutrient uptake of cowpea differed significantly among the nutrient management treatments across the three locations (Bangalore Rural, </w:t>
      </w:r>
      <w:proofErr w:type="spellStart"/>
      <w:r w:rsidRPr="00D80084">
        <w:rPr>
          <w:rFonts w:ascii="Times New Roman" w:hAnsi="Times New Roman" w:cs="Times New Roman"/>
          <w:color w:val="000000" w:themeColor="text1"/>
          <w:sz w:val="24"/>
          <w:szCs w:val="24"/>
        </w:rPr>
        <w:t>Tumakuru</w:t>
      </w:r>
      <w:proofErr w:type="spellEnd"/>
      <w:r w:rsidRPr="00D80084">
        <w:rPr>
          <w:rFonts w:ascii="Times New Roman" w:hAnsi="Times New Roman" w:cs="Times New Roman"/>
          <w:color w:val="000000" w:themeColor="text1"/>
          <w:sz w:val="24"/>
          <w:szCs w:val="24"/>
        </w:rPr>
        <w:t xml:space="preserve">, and </w:t>
      </w:r>
      <w:proofErr w:type="spellStart"/>
      <w:r w:rsidRPr="00D80084">
        <w:rPr>
          <w:rFonts w:ascii="Times New Roman" w:hAnsi="Times New Roman" w:cs="Times New Roman"/>
          <w:color w:val="000000" w:themeColor="text1"/>
          <w:sz w:val="24"/>
          <w:szCs w:val="24"/>
        </w:rPr>
        <w:t>Chikkaballapura</w:t>
      </w:r>
      <w:proofErr w:type="spellEnd"/>
      <w:r w:rsidRPr="00D80084">
        <w:rPr>
          <w:rFonts w:ascii="Times New Roman" w:hAnsi="Times New Roman" w:cs="Times New Roman"/>
          <w:color w:val="000000" w:themeColor="text1"/>
          <w:sz w:val="24"/>
          <w:szCs w:val="24"/>
        </w:rPr>
        <w:t xml:space="preserve"> districts of Karnataka) (Table </w:t>
      </w:r>
      <w:r w:rsidR="00440CA4">
        <w:rPr>
          <w:rFonts w:ascii="Times New Roman" w:hAnsi="Times New Roman" w:cs="Times New Roman"/>
          <w:color w:val="000000" w:themeColor="text1"/>
          <w:sz w:val="24"/>
          <w:szCs w:val="24"/>
        </w:rPr>
        <w:t>4</w:t>
      </w:r>
      <w:r w:rsidRPr="00D80084">
        <w:rPr>
          <w:rFonts w:ascii="Times New Roman" w:hAnsi="Times New Roman" w:cs="Times New Roman"/>
          <w:color w:val="000000" w:themeColor="text1"/>
          <w:sz w:val="24"/>
          <w:szCs w:val="24"/>
        </w:rPr>
        <w:t xml:space="preserve">). Among the treatments, STCR approach at 15 q ha⁻¹ through </w:t>
      </w:r>
      <w:proofErr w:type="spellStart"/>
      <w:r w:rsidRPr="00D80084">
        <w:rPr>
          <w:rFonts w:ascii="Times New Roman" w:hAnsi="Times New Roman" w:cs="Times New Roman"/>
          <w:color w:val="000000" w:themeColor="text1"/>
          <w:sz w:val="24"/>
          <w:szCs w:val="24"/>
        </w:rPr>
        <w:t>Dhartimitra</w:t>
      </w:r>
      <w:proofErr w:type="spellEnd"/>
      <w:r w:rsidRPr="00D80084">
        <w:rPr>
          <w:rFonts w:ascii="Times New Roman" w:hAnsi="Times New Roman" w:cs="Times New Roman"/>
          <w:color w:val="000000" w:themeColor="text1"/>
          <w:sz w:val="24"/>
          <w:szCs w:val="24"/>
        </w:rPr>
        <w:t xml:space="preserve"> software recorded the highest N, P₂O₅ and K₂O uptake at all three locations, with values of 68.71, 11.54, and 35.48 kg ha⁻¹, respectively, in Bangalore Rural; 68.02, 10.84, and 35.13 kg ha⁻¹ in </w:t>
      </w:r>
      <w:proofErr w:type="spellStart"/>
      <w:r w:rsidRPr="00D80084">
        <w:rPr>
          <w:rFonts w:ascii="Times New Roman" w:hAnsi="Times New Roman" w:cs="Times New Roman"/>
          <w:color w:val="000000" w:themeColor="text1"/>
          <w:sz w:val="24"/>
          <w:szCs w:val="24"/>
        </w:rPr>
        <w:t>Tumakuru</w:t>
      </w:r>
      <w:proofErr w:type="spellEnd"/>
      <w:r w:rsidRPr="00D80084">
        <w:rPr>
          <w:rFonts w:ascii="Times New Roman" w:hAnsi="Times New Roman" w:cs="Times New Roman"/>
          <w:color w:val="000000" w:themeColor="text1"/>
          <w:sz w:val="24"/>
          <w:szCs w:val="24"/>
        </w:rPr>
        <w:t xml:space="preserve">; and 71.80, 12.01, and 37.08 kg ha⁻¹ in </w:t>
      </w:r>
      <w:proofErr w:type="spellStart"/>
      <w:r w:rsidRPr="00D80084">
        <w:rPr>
          <w:rFonts w:ascii="Times New Roman" w:hAnsi="Times New Roman" w:cs="Times New Roman"/>
          <w:color w:val="000000" w:themeColor="text1"/>
          <w:sz w:val="24"/>
          <w:szCs w:val="24"/>
        </w:rPr>
        <w:t>Chikkaballapura</w:t>
      </w:r>
      <w:proofErr w:type="spellEnd"/>
      <w:r w:rsidRPr="00D80084">
        <w:rPr>
          <w:rFonts w:ascii="Times New Roman" w:hAnsi="Times New Roman" w:cs="Times New Roman"/>
          <w:color w:val="000000" w:themeColor="text1"/>
          <w:sz w:val="24"/>
          <w:szCs w:val="24"/>
        </w:rPr>
        <w:t>. This was followed by STCR approach at 15 q ha⁻¹ through actual soil test values, which also showed consistently higher uptake of nutrients, though slightly lower than T</w:t>
      </w:r>
      <w:r w:rsidRPr="00D80084">
        <w:rPr>
          <w:rFonts w:ascii="Times New Roman" w:hAnsi="Times New Roman" w:cs="Times New Roman"/>
          <w:color w:val="000000" w:themeColor="text1"/>
          <w:sz w:val="24"/>
          <w:szCs w:val="24"/>
          <w:vertAlign w:val="subscript"/>
        </w:rPr>
        <w:t>1</w:t>
      </w:r>
      <w:r w:rsidRPr="00D80084">
        <w:rPr>
          <w:rFonts w:ascii="Times New Roman" w:hAnsi="Times New Roman" w:cs="Times New Roman"/>
          <w:color w:val="000000" w:themeColor="text1"/>
          <w:sz w:val="24"/>
          <w:szCs w:val="24"/>
        </w:rPr>
        <w:t xml:space="preserve">. Intermediate uptake values were observed under STCR approach at 12 q ha⁻¹ through </w:t>
      </w:r>
      <w:proofErr w:type="spellStart"/>
      <w:r w:rsidRPr="00D80084">
        <w:rPr>
          <w:rFonts w:ascii="Times New Roman" w:hAnsi="Times New Roman" w:cs="Times New Roman"/>
          <w:color w:val="000000" w:themeColor="text1"/>
          <w:sz w:val="24"/>
          <w:szCs w:val="24"/>
        </w:rPr>
        <w:t>Dhartimitra</w:t>
      </w:r>
      <w:proofErr w:type="spellEnd"/>
      <w:r w:rsidRPr="00D80084">
        <w:rPr>
          <w:rFonts w:ascii="Times New Roman" w:hAnsi="Times New Roman" w:cs="Times New Roman"/>
          <w:color w:val="000000" w:themeColor="text1"/>
          <w:sz w:val="24"/>
          <w:szCs w:val="24"/>
        </w:rPr>
        <w:t xml:space="preserve"> software and STCR approach at 12 q ha⁻¹ through actual soil test values, while Soil Test Laboratory approach and General recommended dose showed comparatively lower uptakes. The lowest nutrient uptake among fertilized treatments was recorded under</w:t>
      </w:r>
      <w:r w:rsidRPr="00D80084">
        <w:rPr>
          <w:rFonts w:ascii="Times New Roman" w:hAnsi="Times New Roman" w:cs="Times New Roman"/>
          <w:b/>
          <w:bCs/>
          <w:color w:val="000000" w:themeColor="text1"/>
          <w:sz w:val="24"/>
          <w:szCs w:val="24"/>
        </w:rPr>
        <w:t xml:space="preserve"> </w:t>
      </w:r>
      <w:r w:rsidRPr="00D80084">
        <w:rPr>
          <w:rFonts w:ascii="Times New Roman" w:hAnsi="Times New Roman" w:cs="Times New Roman"/>
          <w:color w:val="000000" w:themeColor="text1"/>
          <w:sz w:val="24"/>
          <w:szCs w:val="24"/>
        </w:rPr>
        <w:t>Farmers’ practice, whereas absolute control</w:t>
      </w:r>
      <w:r w:rsidRPr="00D80084">
        <w:rPr>
          <w:rFonts w:ascii="Times New Roman" w:hAnsi="Times New Roman" w:cs="Times New Roman"/>
          <w:b/>
          <w:bCs/>
          <w:color w:val="000000" w:themeColor="text1"/>
          <w:sz w:val="24"/>
          <w:szCs w:val="24"/>
        </w:rPr>
        <w:t xml:space="preserve"> </w:t>
      </w:r>
      <w:r w:rsidRPr="00D80084">
        <w:rPr>
          <w:rFonts w:ascii="Times New Roman" w:hAnsi="Times New Roman" w:cs="Times New Roman"/>
          <w:color w:val="000000" w:themeColor="text1"/>
          <w:sz w:val="24"/>
          <w:szCs w:val="24"/>
        </w:rPr>
        <w:t xml:space="preserve">recorded the minimum uptake of N (23.8–24.8 kg ha⁻¹), P₂O₅ (3.75–4.25 kg ha⁻¹), and K₂O (12.15–12.83 kg ha⁻¹) across locations. The statistical analysis indicated that differences among treatments were statistically significant. </w:t>
      </w:r>
    </w:p>
    <w:p w14:paraId="7E4B1EB8" w14:textId="06ED8230" w:rsidR="000E116C" w:rsidRPr="00D80084" w:rsidRDefault="000E116C" w:rsidP="00C54C7A">
      <w:pPr>
        <w:spacing w:line="360" w:lineRule="auto"/>
        <w:ind w:firstLine="709"/>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The superior performance of STCR-based nutrient management integrated with FYM can be attributed to a balanced and site-specific supply of nutrients that matched the crop requirement more efficiently</w:t>
      </w:r>
      <w:r w:rsidR="004542C0" w:rsidRPr="00D80084">
        <w:rPr>
          <w:rFonts w:ascii="Times New Roman" w:hAnsi="Times New Roman" w:cs="Times New Roman"/>
          <w:color w:val="000000" w:themeColor="text1"/>
          <w:sz w:val="24"/>
          <w:szCs w:val="24"/>
        </w:rPr>
        <w:t xml:space="preserve"> (Krishna Murthy </w:t>
      </w:r>
      <w:r w:rsidR="004542C0" w:rsidRPr="00500975">
        <w:rPr>
          <w:rFonts w:ascii="Times New Roman" w:hAnsi="Times New Roman" w:cs="Times New Roman"/>
          <w:i/>
          <w:color w:val="000000" w:themeColor="text1"/>
          <w:sz w:val="24"/>
          <w:szCs w:val="24"/>
        </w:rPr>
        <w:t>et al.,</w:t>
      </w:r>
      <w:r w:rsidR="004542C0" w:rsidRPr="00D80084">
        <w:rPr>
          <w:rFonts w:ascii="Times New Roman" w:hAnsi="Times New Roman" w:cs="Times New Roman"/>
          <w:color w:val="000000" w:themeColor="text1"/>
          <w:sz w:val="24"/>
          <w:szCs w:val="24"/>
        </w:rPr>
        <w:t xml:space="preserve"> 2023b; Tiwari et al., 2020)</w:t>
      </w:r>
      <w:r w:rsidRPr="00D80084">
        <w:rPr>
          <w:rFonts w:ascii="Times New Roman" w:hAnsi="Times New Roman" w:cs="Times New Roman"/>
          <w:color w:val="000000" w:themeColor="text1"/>
          <w:sz w:val="24"/>
          <w:szCs w:val="24"/>
        </w:rPr>
        <w:t xml:space="preserve">. The use of </w:t>
      </w:r>
      <w:proofErr w:type="spellStart"/>
      <w:r w:rsidRPr="00D80084">
        <w:rPr>
          <w:rFonts w:ascii="Times New Roman" w:hAnsi="Times New Roman" w:cs="Times New Roman"/>
          <w:color w:val="000000" w:themeColor="text1"/>
          <w:sz w:val="24"/>
          <w:szCs w:val="24"/>
        </w:rPr>
        <w:t>Dhartimitra</w:t>
      </w:r>
      <w:proofErr w:type="spellEnd"/>
      <w:r w:rsidRPr="00D80084">
        <w:rPr>
          <w:rFonts w:ascii="Times New Roman" w:hAnsi="Times New Roman" w:cs="Times New Roman"/>
          <w:color w:val="000000" w:themeColor="text1"/>
          <w:sz w:val="24"/>
          <w:szCs w:val="24"/>
        </w:rPr>
        <w:t xml:space="preserve"> software further optimized nutrient allocation based on soil fertility status, thereby enhancing nutrient uptake. These findings are in line with earlier reports that STCR-based fertilization, when integrated with organics, improves nutrient availability, root growth, and microbial activity, leading to higher uptake of N, P, and K</w:t>
      </w:r>
      <w:r w:rsidR="00587185" w:rsidRPr="00D80084">
        <w:rPr>
          <w:rFonts w:ascii="Times New Roman" w:hAnsi="Times New Roman" w:cs="Times New Roman"/>
          <w:color w:val="000000" w:themeColor="text1"/>
          <w:sz w:val="24"/>
          <w:szCs w:val="24"/>
        </w:rPr>
        <w:t xml:space="preserve"> (Mahajan </w:t>
      </w:r>
      <w:r w:rsidR="00587185" w:rsidRPr="00500975">
        <w:rPr>
          <w:rFonts w:ascii="Times New Roman" w:hAnsi="Times New Roman" w:cs="Times New Roman"/>
          <w:i/>
          <w:color w:val="000000" w:themeColor="text1"/>
          <w:sz w:val="24"/>
          <w:szCs w:val="24"/>
        </w:rPr>
        <w:t>et al</w:t>
      </w:r>
      <w:r w:rsidR="00587185" w:rsidRPr="00D80084">
        <w:rPr>
          <w:rFonts w:ascii="Times New Roman" w:hAnsi="Times New Roman" w:cs="Times New Roman"/>
          <w:color w:val="000000" w:themeColor="text1"/>
          <w:sz w:val="24"/>
          <w:szCs w:val="24"/>
        </w:rPr>
        <w:t xml:space="preserve">., 2019; Krishna Murthy </w:t>
      </w:r>
      <w:r w:rsidR="00587185" w:rsidRPr="00500975">
        <w:rPr>
          <w:rFonts w:ascii="Times New Roman" w:hAnsi="Times New Roman" w:cs="Times New Roman"/>
          <w:i/>
          <w:color w:val="000000" w:themeColor="text1"/>
          <w:sz w:val="24"/>
          <w:szCs w:val="24"/>
        </w:rPr>
        <w:t>et al</w:t>
      </w:r>
      <w:r w:rsidR="00587185" w:rsidRPr="00D80084">
        <w:rPr>
          <w:rFonts w:ascii="Times New Roman" w:hAnsi="Times New Roman" w:cs="Times New Roman"/>
          <w:color w:val="000000" w:themeColor="text1"/>
          <w:sz w:val="24"/>
          <w:szCs w:val="24"/>
        </w:rPr>
        <w:t>., 2023c)</w:t>
      </w:r>
      <w:r w:rsidRPr="00D80084">
        <w:rPr>
          <w:rFonts w:ascii="Times New Roman" w:hAnsi="Times New Roman" w:cs="Times New Roman"/>
          <w:color w:val="000000" w:themeColor="text1"/>
          <w:sz w:val="24"/>
          <w:szCs w:val="24"/>
        </w:rPr>
        <w:t>.</w:t>
      </w:r>
    </w:p>
    <w:p w14:paraId="22E6778D" w14:textId="77FD3735" w:rsidR="000E116C" w:rsidRPr="00D80084" w:rsidRDefault="000E116C" w:rsidP="00C54C7A">
      <w:pPr>
        <w:spacing w:line="360" w:lineRule="auto"/>
        <w:ind w:firstLine="709"/>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 xml:space="preserve">The slightly higher uptake in </w:t>
      </w:r>
      <w:proofErr w:type="spellStart"/>
      <w:r w:rsidRPr="00D80084">
        <w:rPr>
          <w:rFonts w:ascii="Times New Roman" w:hAnsi="Times New Roman" w:cs="Times New Roman"/>
          <w:color w:val="000000" w:themeColor="text1"/>
          <w:sz w:val="24"/>
          <w:szCs w:val="24"/>
        </w:rPr>
        <w:t>Dhartimitra</w:t>
      </w:r>
      <w:proofErr w:type="spellEnd"/>
      <w:r w:rsidRPr="00D80084">
        <w:rPr>
          <w:rFonts w:ascii="Times New Roman" w:hAnsi="Times New Roman" w:cs="Times New Roman"/>
          <w:color w:val="000000" w:themeColor="text1"/>
          <w:sz w:val="24"/>
          <w:szCs w:val="24"/>
        </w:rPr>
        <w:t>-guided treatments compared to soil test-based STCR suggests the advantage of decision-support tools in improving precision nutrient management at the field level. Treatments receiving lower target yields (12 q ha⁻¹) recorded lower uptake than their corresponding 15 q ha⁻¹ counterparts, reflecting the direct relationship between nutrient supply, crop demand, and nutrient absorption. In contrast, the soil test laboratory approach</w:t>
      </w:r>
      <w:r w:rsidRPr="00D80084">
        <w:rPr>
          <w:rFonts w:ascii="Times New Roman" w:hAnsi="Times New Roman" w:cs="Times New Roman"/>
          <w:b/>
          <w:bCs/>
          <w:color w:val="000000" w:themeColor="text1"/>
          <w:sz w:val="24"/>
          <w:szCs w:val="24"/>
        </w:rPr>
        <w:t xml:space="preserve"> </w:t>
      </w:r>
      <w:r w:rsidRPr="00D80084">
        <w:rPr>
          <w:rFonts w:ascii="Times New Roman" w:hAnsi="Times New Roman" w:cs="Times New Roman"/>
          <w:color w:val="000000" w:themeColor="text1"/>
          <w:sz w:val="24"/>
          <w:szCs w:val="24"/>
        </w:rPr>
        <w:t>and general recommended dose</w:t>
      </w:r>
      <w:r w:rsidRPr="00D80084">
        <w:rPr>
          <w:rFonts w:ascii="Times New Roman" w:hAnsi="Times New Roman" w:cs="Times New Roman"/>
          <w:b/>
          <w:bCs/>
          <w:color w:val="000000" w:themeColor="text1"/>
          <w:sz w:val="24"/>
          <w:szCs w:val="24"/>
        </w:rPr>
        <w:t xml:space="preserve"> </w:t>
      </w:r>
      <w:r w:rsidRPr="00D80084">
        <w:rPr>
          <w:rFonts w:ascii="Times New Roman" w:hAnsi="Times New Roman" w:cs="Times New Roman"/>
          <w:color w:val="000000" w:themeColor="text1"/>
          <w:sz w:val="24"/>
          <w:szCs w:val="24"/>
        </w:rPr>
        <w:t>did not consider site-specific variability or yield targets, resulting in sub-optimal uptake</w:t>
      </w:r>
      <w:r w:rsidR="006370D5" w:rsidRPr="00D80084">
        <w:rPr>
          <w:rFonts w:ascii="Times New Roman" w:hAnsi="Times New Roman" w:cs="Times New Roman"/>
          <w:color w:val="000000" w:themeColor="text1"/>
          <w:sz w:val="24"/>
          <w:szCs w:val="24"/>
        </w:rPr>
        <w:t xml:space="preserve"> (Bhavya </w:t>
      </w:r>
      <w:r w:rsidR="006370D5" w:rsidRPr="00500975">
        <w:rPr>
          <w:rFonts w:ascii="Times New Roman" w:hAnsi="Times New Roman" w:cs="Times New Roman"/>
          <w:i/>
          <w:color w:val="000000" w:themeColor="text1"/>
          <w:sz w:val="24"/>
          <w:szCs w:val="24"/>
        </w:rPr>
        <w:t>et al</w:t>
      </w:r>
      <w:r w:rsidR="006370D5" w:rsidRPr="00D80084">
        <w:rPr>
          <w:rFonts w:ascii="Times New Roman" w:hAnsi="Times New Roman" w:cs="Times New Roman"/>
          <w:color w:val="000000" w:themeColor="text1"/>
          <w:sz w:val="24"/>
          <w:szCs w:val="24"/>
        </w:rPr>
        <w:t>., 2021</w:t>
      </w:r>
      <w:r w:rsidR="00AA5C37" w:rsidRPr="00D80084">
        <w:rPr>
          <w:rFonts w:ascii="Times New Roman" w:hAnsi="Times New Roman" w:cs="Times New Roman"/>
          <w:color w:val="000000" w:themeColor="text1"/>
          <w:sz w:val="24"/>
          <w:szCs w:val="24"/>
        </w:rPr>
        <w:t xml:space="preserve">; </w:t>
      </w:r>
      <w:proofErr w:type="spellStart"/>
      <w:r w:rsidR="00AA5C37" w:rsidRPr="00D80084">
        <w:rPr>
          <w:rFonts w:ascii="Times New Roman" w:hAnsi="Times New Roman" w:cs="Times New Roman"/>
          <w:sz w:val="24"/>
          <w:szCs w:val="24"/>
        </w:rPr>
        <w:t>Spoorthishankar</w:t>
      </w:r>
      <w:proofErr w:type="spellEnd"/>
      <w:r w:rsidR="00AA5C37" w:rsidRPr="00D80084">
        <w:rPr>
          <w:rFonts w:ascii="Times New Roman" w:hAnsi="Times New Roman" w:cs="Times New Roman"/>
          <w:sz w:val="24"/>
          <w:szCs w:val="24"/>
        </w:rPr>
        <w:t xml:space="preserve"> </w:t>
      </w:r>
      <w:r w:rsidR="00AA5C37" w:rsidRPr="00500975">
        <w:rPr>
          <w:rFonts w:ascii="Times New Roman" w:hAnsi="Times New Roman" w:cs="Times New Roman"/>
          <w:i/>
          <w:sz w:val="24"/>
          <w:szCs w:val="24"/>
        </w:rPr>
        <w:t>et al</w:t>
      </w:r>
      <w:r w:rsidR="00AA5C37" w:rsidRPr="00D80084">
        <w:rPr>
          <w:rFonts w:ascii="Times New Roman" w:hAnsi="Times New Roman" w:cs="Times New Roman"/>
          <w:sz w:val="24"/>
          <w:szCs w:val="24"/>
        </w:rPr>
        <w:t>., 2025</w:t>
      </w:r>
      <w:r w:rsidR="006370D5" w:rsidRPr="00D80084">
        <w:rPr>
          <w:rFonts w:ascii="Times New Roman" w:hAnsi="Times New Roman" w:cs="Times New Roman"/>
          <w:color w:val="000000" w:themeColor="text1"/>
          <w:sz w:val="24"/>
          <w:szCs w:val="24"/>
        </w:rPr>
        <w:t>)</w:t>
      </w:r>
      <w:r w:rsidRPr="00D80084">
        <w:rPr>
          <w:rFonts w:ascii="Times New Roman" w:hAnsi="Times New Roman" w:cs="Times New Roman"/>
          <w:color w:val="000000" w:themeColor="text1"/>
          <w:sz w:val="24"/>
          <w:szCs w:val="24"/>
        </w:rPr>
        <w:t xml:space="preserve">. </w:t>
      </w:r>
    </w:p>
    <w:p w14:paraId="64338A39" w14:textId="0F8FB90C" w:rsidR="007A27F7" w:rsidRPr="00D80084" w:rsidRDefault="007A27F7" w:rsidP="00136D7A">
      <w:pPr>
        <w:spacing w:line="360" w:lineRule="auto"/>
        <w:ind w:left="709" w:hanging="709"/>
        <w:jc w:val="both"/>
        <w:rPr>
          <w:rFonts w:ascii="Times New Roman" w:hAnsi="Times New Roman" w:cs="Times New Roman"/>
          <w:b/>
          <w:bCs/>
          <w:color w:val="000000" w:themeColor="text1"/>
          <w:sz w:val="24"/>
          <w:szCs w:val="24"/>
        </w:rPr>
      </w:pPr>
      <w:r w:rsidRPr="00D80084">
        <w:rPr>
          <w:rFonts w:ascii="Times New Roman" w:hAnsi="Times New Roman" w:cs="Times New Roman"/>
          <w:b/>
          <w:bCs/>
          <w:color w:val="000000" w:themeColor="text1"/>
          <w:sz w:val="24"/>
          <w:szCs w:val="24"/>
        </w:rPr>
        <w:lastRenderedPageBreak/>
        <w:t xml:space="preserve">Table </w:t>
      </w:r>
      <w:r w:rsidR="00440CA4">
        <w:rPr>
          <w:rFonts w:ascii="Times New Roman" w:hAnsi="Times New Roman" w:cs="Times New Roman"/>
          <w:b/>
          <w:bCs/>
          <w:color w:val="000000" w:themeColor="text1"/>
          <w:sz w:val="24"/>
          <w:szCs w:val="24"/>
        </w:rPr>
        <w:t>4</w:t>
      </w:r>
      <w:r w:rsidRPr="00D80084">
        <w:rPr>
          <w:rFonts w:ascii="Times New Roman" w:hAnsi="Times New Roman" w:cs="Times New Roman"/>
          <w:b/>
          <w:bCs/>
          <w:color w:val="000000" w:themeColor="text1"/>
          <w:sz w:val="24"/>
          <w:szCs w:val="24"/>
        </w:rPr>
        <w:t xml:space="preserve">: Effect of different nutrient management approaches on total uptake of </w:t>
      </w:r>
      <w:proofErr w:type="spellStart"/>
      <w:r w:rsidRPr="00D80084">
        <w:rPr>
          <w:rFonts w:ascii="Times New Roman" w:hAnsi="Times New Roman" w:cs="Times New Roman"/>
          <w:b/>
          <w:bCs/>
          <w:color w:val="000000" w:themeColor="text1"/>
          <w:sz w:val="24"/>
          <w:szCs w:val="24"/>
        </w:rPr>
        <w:t>manjor</w:t>
      </w:r>
      <w:proofErr w:type="spellEnd"/>
      <w:r w:rsidRPr="00D80084">
        <w:rPr>
          <w:rFonts w:ascii="Times New Roman" w:hAnsi="Times New Roman" w:cs="Times New Roman"/>
          <w:b/>
          <w:bCs/>
          <w:color w:val="000000" w:themeColor="text1"/>
          <w:sz w:val="24"/>
          <w:szCs w:val="24"/>
        </w:rPr>
        <w:t xml:space="preserve"> nutrients in cowpea at Bangalore Rural, </w:t>
      </w:r>
      <w:proofErr w:type="spellStart"/>
      <w:r w:rsidRPr="00D80084">
        <w:rPr>
          <w:rFonts w:ascii="Times New Roman" w:hAnsi="Times New Roman" w:cs="Times New Roman"/>
          <w:b/>
          <w:bCs/>
          <w:color w:val="000000" w:themeColor="text1"/>
          <w:sz w:val="24"/>
          <w:szCs w:val="24"/>
        </w:rPr>
        <w:t>Tumakuru</w:t>
      </w:r>
      <w:proofErr w:type="spellEnd"/>
      <w:r w:rsidRPr="00D80084">
        <w:rPr>
          <w:rFonts w:ascii="Times New Roman" w:hAnsi="Times New Roman" w:cs="Times New Roman"/>
          <w:b/>
          <w:bCs/>
          <w:color w:val="000000" w:themeColor="text1"/>
          <w:sz w:val="24"/>
          <w:szCs w:val="24"/>
        </w:rPr>
        <w:t xml:space="preserve">, and </w:t>
      </w:r>
      <w:proofErr w:type="spellStart"/>
      <w:r w:rsidRPr="00D80084">
        <w:rPr>
          <w:rFonts w:ascii="Times New Roman" w:hAnsi="Times New Roman" w:cs="Times New Roman"/>
          <w:b/>
          <w:bCs/>
          <w:color w:val="000000" w:themeColor="text1"/>
          <w:sz w:val="24"/>
          <w:szCs w:val="24"/>
        </w:rPr>
        <w:t>Chikkaballapura</w:t>
      </w:r>
      <w:proofErr w:type="spellEnd"/>
      <w:r w:rsidRPr="00D80084">
        <w:rPr>
          <w:rFonts w:ascii="Times New Roman" w:hAnsi="Times New Roman" w:cs="Times New Roman"/>
          <w:b/>
          <w:bCs/>
          <w:color w:val="000000" w:themeColor="text1"/>
          <w:sz w:val="24"/>
          <w:szCs w:val="24"/>
        </w:rPr>
        <w:t xml:space="preserve"> Districts of Karnataka</w:t>
      </w:r>
    </w:p>
    <w:tbl>
      <w:tblPr>
        <w:tblW w:w="9791" w:type="dxa"/>
        <w:jc w:val="center"/>
        <w:tblLook w:val="04A0" w:firstRow="1" w:lastRow="0" w:firstColumn="1" w:lastColumn="0" w:noHBand="0" w:noVBand="1"/>
      </w:tblPr>
      <w:tblGrid>
        <w:gridCol w:w="1146"/>
        <w:gridCol w:w="960"/>
        <w:gridCol w:w="975"/>
        <w:gridCol w:w="945"/>
        <w:gridCol w:w="962"/>
        <w:gridCol w:w="963"/>
        <w:gridCol w:w="960"/>
        <w:gridCol w:w="960"/>
        <w:gridCol w:w="975"/>
        <w:gridCol w:w="945"/>
      </w:tblGrid>
      <w:tr w:rsidR="00700D14" w:rsidRPr="00D80084" w14:paraId="0729B379" w14:textId="77777777" w:rsidTr="00440CA4">
        <w:trPr>
          <w:trHeight w:val="288"/>
          <w:jc w:val="center"/>
        </w:trPr>
        <w:tc>
          <w:tcPr>
            <w:tcW w:w="1146" w:type="dxa"/>
            <w:vMerge w:val="restart"/>
            <w:tcBorders>
              <w:top w:val="single" w:sz="4" w:space="0" w:color="auto"/>
            </w:tcBorders>
            <w:noWrap/>
            <w:vAlign w:val="center"/>
            <w:hideMark/>
          </w:tcPr>
          <w:p w14:paraId="368D38B3" w14:textId="50493630" w:rsidR="007B3166" w:rsidRPr="00D80084" w:rsidRDefault="007B3166"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proofErr w:type="spellStart"/>
            <w:r w:rsidRPr="00D80084">
              <w:rPr>
                <w:rFonts w:ascii="Times New Roman" w:eastAsia="Times New Roman" w:hAnsi="Times New Roman" w:cs="Times New Roman"/>
                <w:b/>
                <w:bCs/>
                <w:color w:val="000000" w:themeColor="text1"/>
                <w:kern w:val="0"/>
                <w:sz w:val="24"/>
                <w:szCs w:val="24"/>
                <w:lang w:eastAsia="en-IN"/>
                <w14:ligatures w14:val="none"/>
              </w:rPr>
              <w:t>Trt</w:t>
            </w:r>
            <w:proofErr w:type="spellEnd"/>
          </w:p>
        </w:tc>
        <w:tc>
          <w:tcPr>
            <w:tcW w:w="2880" w:type="dxa"/>
            <w:gridSpan w:val="3"/>
            <w:tcBorders>
              <w:top w:val="single" w:sz="4" w:space="0" w:color="auto"/>
              <w:bottom w:val="single" w:sz="4" w:space="0" w:color="auto"/>
            </w:tcBorders>
            <w:noWrap/>
            <w:vAlign w:val="center"/>
            <w:hideMark/>
          </w:tcPr>
          <w:p w14:paraId="39C61C6D" w14:textId="77777777" w:rsidR="007B3166" w:rsidRPr="00D80084" w:rsidRDefault="007B3166"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Location 1</w:t>
            </w:r>
          </w:p>
        </w:tc>
        <w:tc>
          <w:tcPr>
            <w:tcW w:w="2885" w:type="dxa"/>
            <w:gridSpan w:val="3"/>
            <w:tcBorders>
              <w:top w:val="single" w:sz="4" w:space="0" w:color="auto"/>
              <w:bottom w:val="single" w:sz="4" w:space="0" w:color="auto"/>
            </w:tcBorders>
            <w:noWrap/>
            <w:vAlign w:val="center"/>
            <w:hideMark/>
          </w:tcPr>
          <w:p w14:paraId="4D11E78C" w14:textId="41E23D15" w:rsidR="007B3166" w:rsidRPr="00D80084" w:rsidRDefault="007B3166"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Location 2</w:t>
            </w:r>
          </w:p>
        </w:tc>
        <w:tc>
          <w:tcPr>
            <w:tcW w:w="2880" w:type="dxa"/>
            <w:gridSpan w:val="3"/>
            <w:tcBorders>
              <w:top w:val="single" w:sz="4" w:space="0" w:color="auto"/>
              <w:bottom w:val="single" w:sz="4" w:space="0" w:color="auto"/>
            </w:tcBorders>
            <w:noWrap/>
            <w:vAlign w:val="center"/>
            <w:hideMark/>
          </w:tcPr>
          <w:p w14:paraId="124BF604" w14:textId="77777777" w:rsidR="007B3166" w:rsidRPr="00D80084" w:rsidRDefault="007B3166"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Location 3</w:t>
            </w:r>
          </w:p>
        </w:tc>
      </w:tr>
      <w:tr w:rsidR="00700D14" w:rsidRPr="00D80084" w14:paraId="16FA9B4B" w14:textId="77777777" w:rsidTr="00440CA4">
        <w:trPr>
          <w:trHeight w:val="288"/>
          <w:jc w:val="center"/>
        </w:trPr>
        <w:tc>
          <w:tcPr>
            <w:tcW w:w="1146" w:type="dxa"/>
            <w:vMerge/>
            <w:tcBorders>
              <w:bottom w:val="single" w:sz="4" w:space="0" w:color="auto"/>
            </w:tcBorders>
            <w:noWrap/>
            <w:vAlign w:val="center"/>
            <w:hideMark/>
          </w:tcPr>
          <w:p w14:paraId="65D6EF63" w14:textId="51449D09" w:rsidR="007B3166" w:rsidRPr="00D80084" w:rsidRDefault="007B3166"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p>
        </w:tc>
        <w:tc>
          <w:tcPr>
            <w:tcW w:w="960" w:type="dxa"/>
            <w:tcBorders>
              <w:top w:val="single" w:sz="4" w:space="0" w:color="auto"/>
              <w:bottom w:val="single" w:sz="4" w:space="0" w:color="auto"/>
            </w:tcBorders>
            <w:noWrap/>
            <w:vAlign w:val="center"/>
            <w:hideMark/>
          </w:tcPr>
          <w:p w14:paraId="01AA9F48" w14:textId="77777777" w:rsidR="007B3166" w:rsidRPr="00D80084" w:rsidRDefault="007B3166"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N uptake</w:t>
            </w:r>
          </w:p>
        </w:tc>
        <w:tc>
          <w:tcPr>
            <w:tcW w:w="975" w:type="dxa"/>
            <w:tcBorders>
              <w:top w:val="single" w:sz="4" w:space="0" w:color="auto"/>
              <w:bottom w:val="single" w:sz="4" w:space="0" w:color="auto"/>
            </w:tcBorders>
            <w:noWrap/>
            <w:vAlign w:val="center"/>
            <w:hideMark/>
          </w:tcPr>
          <w:p w14:paraId="09AD395E" w14:textId="50773902" w:rsidR="007B3166" w:rsidRPr="00D80084" w:rsidRDefault="007B3166"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P</w:t>
            </w:r>
            <w:r w:rsidRPr="00D80084">
              <w:rPr>
                <w:rFonts w:ascii="Times New Roman" w:eastAsia="Times New Roman" w:hAnsi="Times New Roman" w:cs="Times New Roman"/>
                <w:b/>
                <w:bCs/>
                <w:color w:val="000000" w:themeColor="text1"/>
                <w:kern w:val="0"/>
                <w:sz w:val="24"/>
                <w:szCs w:val="24"/>
                <w:vertAlign w:val="subscript"/>
                <w:lang w:eastAsia="en-IN"/>
                <w14:ligatures w14:val="none"/>
              </w:rPr>
              <w:t>2</w:t>
            </w:r>
            <w:r w:rsidRPr="00D80084">
              <w:rPr>
                <w:rFonts w:ascii="Times New Roman" w:eastAsia="Times New Roman" w:hAnsi="Times New Roman" w:cs="Times New Roman"/>
                <w:b/>
                <w:bCs/>
                <w:color w:val="000000" w:themeColor="text1"/>
                <w:kern w:val="0"/>
                <w:sz w:val="24"/>
                <w:szCs w:val="24"/>
                <w:lang w:eastAsia="en-IN"/>
                <w14:ligatures w14:val="none"/>
              </w:rPr>
              <w:t>O</w:t>
            </w:r>
            <w:r w:rsidRPr="00D80084">
              <w:rPr>
                <w:rFonts w:ascii="Times New Roman" w:eastAsia="Times New Roman" w:hAnsi="Times New Roman" w:cs="Times New Roman"/>
                <w:b/>
                <w:bCs/>
                <w:color w:val="000000" w:themeColor="text1"/>
                <w:kern w:val="0"/>
                <w:sz w:val="24"/>
                <w:szCs w:val="24"/>
                <w:vertAlign w:val="subscript"/>
                <w:lang w:eastAsia="en-IN"/>
                <w14:ligatures w14:val="none"/>
              </w:rPr>
              <w:t>5</w:t>
            </w:r>
            <w:r w:rsidRPr="00D80084">
              <w:rPr>
                <w:rFonts w:ascii="Times New Roman" w:eastAsia="Times New Roman" w:hAnsi="Times New Roman" w:cs="Times New Roman"/>
                <w:b/>
                <w:bCs/>
                <w:color w:val="000000" w:themeColor="text1"/>
                <w:kern w:val="0"/>
                <w:sz w:val="24"/>
                <w:szCs w:val="24"/>
                <w:lang w:eastAsia="en-IN"/>
                <w14:ligatures w14:val="none"/>
              </w:rPr>
              <w:t xml:space="preserve"> Uptake</w:t>
            </w:r>
          </w:p>
        </w:tc>
        <w:tc>
          <w:tcPr>
            <w:tcW w:w="945" w:type="dxa"/>
            <w:tcBorders>
              <w:top w:val="single" w:sz="4" w:space="0" w:color="auto"/>
              <w:bottom w:val="single" w:sz="4" w:space="0" w:color="auto"/>
            </w:tcBorders>
            <w:noWrap/>
            <w:vAlign w:val="center"/>
            <w:hideMark/>
          </w:tcPr>
          <w:p w14:paraId="557E8512" w14:textId="6749954A" w:rsidR="007B3166" w:rsidRPr="00D80084" w:rsidRDefault="007B3166"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K</w:t>
            </w:r>
            <w:r w:rsidRPr="00D80084">
              <w:rPr>
                <w:rFonts w:ascii="Times New Roman" w:eastAsia="Times New Roman" w:hAnsi="Times New Roman" w:cs="Times New Roman"/>
                <w:b/>
                <w:bCs/>
                <w:color w:val="000000" w:themeColor="text1"/>
                <w:kern w:val="0"/>
                <w:sz w:val="24"/>
                <w:szCs w:val="24"/>
                <w:vertAlign w:val="subscript"/>
                <w:lang w:eastAsia="en-IN"/>
                <w14:ligatures w14:val="none"/>
              </w:rPr>
              <w:t>2</w:t>
            </w:r>
            <w:r w:rsidRPr="00D80084">
              <w:rPr>
                <w:rFonts w:ascii="Times New Roman" w:eastAsia="Times New Roman" w:hAnsi="Times New Roman" w:cs="Times New Roman"/>
                <w:b/>
                <w:bCs/>
                <w:color w:val="000000" w:themeColor="text1"/>
                <w:kern w:val="0"/>
                <w:sz w:val="24"/>
                <w:szCs w:val="24"/>
                <w:lang w:eastAsia="en-IN"/>
                <w14:ligatures w14:val="none"/>
              </w:rPr>
              <w:t>O uptake</w:t>
            </w:r>
          </w:p>
        </w:tc>
        <w:tc>
          <w:tcPr>
            <w:tcW w:w="962" w:type="dxa"/>
            <w:tcBorders>
              <w:top w:val="single" w:sz="4" w:space="0" w:color="auto"/>
              <w:bottom w:val="single" w:sz="4" w:space="0" w:color="auto"/>
            </w:tcBorders>
            <w:noWrap/>
            <w:vAlign w:val="center"/>
            <w:hideMark/>
          </w:tcPr>
          <w:p w14:paraId="71C3DDAA" w14:textId="77777777" w:rsidR="007B3166" w:rsidRPr="00D80084" w:rsidRDefault="007B3166"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N uptake</w:t>
            </w:r>
          </w:p>
        </w:tc>
        <w:tc>
          <w:tcPr>
            <w:tcW w:w="963" w:type="dxa"/>
            <w:tcBorders>
              <w:top w:val="single" w:sz="4" w:space="0" w:color="auto"/>
              <w:bottom w:val="single" w:sz="4" w:space="0" w:color="auto"/>
            </w:tcBorders>
            <w:noWrap/>
            <w:vAlign w:val="center"/>
            <w:hideMark/>
          </w:tcPr>
          <w:p w14:paraId="021BC763" w14:textId="30A04C67" w:rsidR="007B3166" w:rsidRPr="00D80084" w:rsidRDefault="007B3166"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P</w:t>
            </w:r>
            <w:r w:rsidRPr="00D80084">
              <w:rPr>
                <w:rFonts w:ascii="Times New Roman" w:eastAsia="Times New Roman" w:hAnsi="Times New Roman" w:cs="Times New Roman"/>
                <w:b/>
                <w:bCs/>
                <w:color w:val="000000" w:themeColor="text1"/>
                <w:kern w:val="0"/>
                <w:sz w:val="24"/>
                <w:szCs w:val="24"/>
                <w:vertAlign w:val="subscript"/>
                <w:lang w:eastAsia="en-IN"/>
                <w14:ligatures w14:val="none"/>
              </w:rPr>
              <w:t>2</w:t>
            </w:r>
            <w:r w:rsidRPr="00D80084">
              <w:rPr>
                <w:rFonts w:ascii="Times New Roman" w:eastAsia="Times New Roman" w:hAnsi="Times New Roman" w:cs="Times New Roman"/>
                <w:b/>
                <w:bCs/>
                <w:color w:val="000000" w:themeColor="text1"/>
                <w:kern w:val="0"/>
                <w:sz w:val="24"/>
                <w:szCs w:val="24"/>
                <w:lang w:eastAsia="en-IN"/>
                <w14:ligatures w14:val="none"/>
              </w:rPr>
              <w:t>O</w:t>
            </w:r>
            <w:r w:rsidRPr="00D80084">
              <w:rPr>
                <w:rFonts w:ascii="Times New Roman" w:eastAsia="Times New Roman" w:hAnsi="Times New Roman" w:cs="Times New Roman"/>
                <w:b/>
                <w:bCs/>
                <w:color w:val="000000" w:themeColor="text1"/>
                <w:kern w:val="0"/>
                <w:sz w:val="24"/>
                <w:szCs w:val="24"/>
                <w:vertAlign w:val="subscript"/>
                <w:lang w:eastAsia="en-IN"/>
                <w14:ligatures w14:val="none"/>
              </w:rPr>
              <w:t>5</w:t>
            </w:r>
            <w:r w:rsidRPr="00D80084">
              <w:rPr>
                <w:rFonts w:ascii="Times New Roman" w:eastAsia="Times New Roman" w:hAnsi="Times New Roman" w:cs="Times New Roman"/>
                <w:b/>
                <w:bCs/>
                <w:color w:val="000000" w:themeColor="text1"/>
                <w:kern w:val="0"/>
                <w:sz w:val="24"/>
                <w:szCs w:val="24"/>
                <w:lang w:eastAsia="en-IN"/>
                <w14:ligatures w14:val="none"/>
              </w:rPr>
              <w:t xml:space="preserve"> Uptake</w:t>
            </w:r>
          </w:p>
        </w:tc>
        <w:tc>
          <w:tcPr>
            <w:tcW w:w="960" w:type="dxa"/>
            <w:tcBorders>
              <w:top w:val="single" w:sz="4" w:space="0" w:color="auto"/>
              <w:bottom w:val="single" w:sz="4" w:space="0" w:color="auto"/>
            </w:tcBorders>
            <w:noWrap/>
            <w:vAlign w:val="center"/>
            <w:hideMark/>
          </w:tcPr>
          <w:p w14:paraId="7EBCC18E" w14:textId="5D81E7CF" w:rsidR="007B3166" w:rsidRPr="00D80084" w:rsidRDefault="007B3166"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K</w:t>
            </w:r>
            <w:r w:rsidRPr="00D80084">
              <w:rPr>
                <w:rFonts w:ascii="Times New Roman" w:eastAsia="Times New Roman" w:hAnsi="Times New Roman" w:cs="Times New Roman"/>
                <w:b/>
                <w:bCs/>
                <w:color w:val="000000" w:themeColor="text1"/>
                <w:kern w:val="0"/>
                <w:sz w:val="24"/>
                <w:szCs w:val="24"/>
                <w:vertAlign w:val="subscript"/>
                <w:lang w:eastAsia="en-IN"/>
                <w14:ligatures w14:val="none"/>
              </w:rPr>
              <w:t>2</w:t>
            </w:r>
            <w:r w:rsidRPr="00D80084">
              <w:rPr>
                <w:rFonts w:ascii="Times New Roman" w:eastAsia="Times New Roman" w:hAnsi="Times New Roman" w:cs="Times New Roman"/>
                <w:b/>
                <w:bCs/>
                <w:color w:val="000000" w:themeColor="text1"/>
                <w:kern w:val="0"/>
                <w:sz w:val="24"/>
                <w:szCs w:val="24"/>
                <w:lang w:eastAsia="en-IN"/>
                <w14:ligatures w14:val="none"/>
              </w:rPr>
              <w:t>O uptake</w:t>
            </w:r>
          </w:p>
        </w:tc>
        <w:tc>
          <w:tcPr>
            <w:tcW w:w="960" w:type="dxa"/>
            <w:tcBorders>
              <w:top w:val="single" w:sz="4" w:space="0" w:color="auto"/>
              <w:bottom w:val="single" w:sz="4" w:space="0" w:color="auto"/>
            </w:tcBorders>
            <w:noWrap/>
            <w:vAlign w:val="center"/>
            <w:hideMark/>
          </w:tcPr>
          <w:p w14:paraId="2A5A6551" w14:textId="77777777" w:rsidR="007B3166" w:rsidRPr="00D80084" w:rsidRDefault="007B3166"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N uptake</w:t>
            </w:r>
          </w:p>
        </w:tc>
        <w:tc>
          <w:tcPr>
            <w:tcW w:w="975" w:type="dxa"/>
            <w:tcBorders>
              <w:top w:val="single" w:sz="4" w:space="0" w:color="auto"/>
              <w:bottom w:val="single" w:sz="4" w:space="0" w:color="auto"/>
            </w:tcBorders>
            <w:noWrap/>
            <w:vAlign w:val="center"/>
            <w:hideMark/>
          </w:tcPr>
          <w:p w14:paraId="68EDA13A" w14:textId="2F215956" w:rsidR="007B3166" w:rsidRPr="00D80084" w:rsidRDefault="007B3166"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P</w:t>
            </w:r>
            <w:r w:rsidRPr="00D80084">
              <w:rPr>
                <w:rFonts w:ascii="Times New Roman" w:eastAsia="Times New Roman" w:hAnsi="Times New Roman" w:cs="Times New Roman"/>
                <w:b/>
                <w:bCs/>
                <w:color w:val="000000" w:themeColor="text1"/>
                <w:kern w:val="0"/>
                <w:sz w:val="24"/>
                <w:szCs w:val="24"/>
                <w:vertAlign w:val="subscript"/>
                <w:lang w:eastAsia="en-IN"/>
                <w14:ligatures w14:val="none"/>
              </w:rPr>
              <w:t>2</w:t>
            </w:r>
            <w:r w:rsidRPr="00D80084">
              <w:rPr>
                <w:rFonts w:ascii="Times New Roman" w:eastAsia="Times New Roman" w:hAnsi="Times New Roman" w:cs="Times New Roman"/>
                <w:b/>
                <w:bCs/>
                <w:color w:val="000000" w:themeColor="text1"/>
                <w:kern w:val="0"/>
                <w:sz w:val="24"/>
                <w:szCs w:val="24"/>
                <w:lang w:eastAsia="en-IN"/>
                <w14:ligatures w14:val="none"/>
              </w:rPr>
              <w:t>O</w:t>
            </w:r>
            <w:r w:rsidRPr="00D80084">
              <w:rPr>
                <w:rFonts w:ascii="Times New Roman" w:eastAsia="Times New Roman" w:hAnsi="Times New Roman" w:cs="Times New Roman"/>
                <w:b/>
                <w:bCs/>
                <w:color w:val="000000" w:themeColor="text1"/>
                <w:kern w:val="0"/>
                <w:sz w:val="24"/>
                <w:szCs w:val="24"/>
                <w:vertAlign w:val="subscript"/>
                <w:lang w:eastAsia="en-IN"/>
                <w14:ligatures w14:val="none"/>
              </w:rPr>
              <w:t>5</w:t>
            </w:r>
            <w:r w:rsidRPr="00D80084">
              <w:rPr>
                <w:rFonts w:ascii="Times New Roman" w:eastAsia="Times New Roman" w:hAnsi="Times New Roman" w:cs="Times New Roman"/>
                <w:b/>
                <w:bCs/>
                <w:color w:val="000000" w:themeColor="text1"/>
                <w:kern w:val="0"/>
                <w:sz w:val="24"/>
                <w:szCs w:val="24"/>
                <w:lang w:eastAsia="en-IN"/>
                <w14:ligatures w14:val="none"/>
              </w:rPr>
              <w:t xml:space="preserve"> Uptake</w:t>
            </w:r>
          </w:p>
        </w:tc>
        <w:tc>
          <w:tcPr>
            <w:tcW w:w="945" w:type="dxa"/>
            <w:tcBorders>
              <w:top w:val="single" w:sz="4" w:space="0" w:color="auto"/>
              <w:bottom w:val="single" w:sz="4" w:space="0" w:color="auto"/>
            </w:tcBorders>
            <w:noWrap/>
            <w:vAlign w:val="center"/>
            <w:hideMark/>
          </w:tcPr>
          <w:p w14:paraId="7F4F0EE0" w14:textId="4D0239CD" w:rsidR="007B3166" w:rsidRPr="00D80084" w:rsidRDefault="007B3166"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K</w:t>
            </w:r>
            <w:r w:rsidRPr="00D80084">
              <w:rPr>
                <w:rFonts w:ascii="Times New Roman" w:eastAsia="Times New Roman" w:hAnsi="Times New Roman" w:cs="Times New Roman"/>
                <w:b/>
                <w:bCs/>
                <w:color w:val="000000" w:themeColor="text1"/>
                <w:kern w:val="0"/>
                <w:sz w:val="24"/>
                <w:szCs w:val="24"/>
                <w:vertAlign w:val="subscript"/>
                <w:lang w:eastAsia="en-IN"/>
                <w14:ligatures w14:val="none"/>
              </w:rPr>
              <w:t>2</w:t>
            </w:r>
            <w:r w:rsidRPr="00D80084">
              <w:rPr>
                <w:rFonts w:ascii="Times New Roman" w:eastAsia="Times New Roman" w:hAnsi="Times New Roman" w:cs="Times New Roman"/>
                <w:b/>
                <w:bCs/>
                <w:color w:val="000000" w:themeColor="text1"/>
                <w:kern w:val="0"/>
                <w:sz w:val="24"/>
                <w:szCs w:val="24"/>
                <w:lang w:eastAsia="en-IN"/>
                <w14:ligatures w14:val="none"/>
              </w:rPr>
              <w:t>O uptake</w:t>
            </w:r>
          </w:p>
        </w:tc>
      </w:tr>
      <w:tr w:rsidR="00700D14" w:rsidRPr="00D80084" w14:paraId="3E31BBE1" w14:textId="77777777" w:rsidTr="00440CA4">
        <w:trPr>
          <w:trHeight w:val="288"/>
          <w:jc w:val="center"/>
        </w:trPr>
        <w:tc>
          <w:tcPr>
            <w:tcW w:w="1146" w:type="dxa"/>
            <w:tcBorders>
              <w:top w:val="single" w:sz="4" w:space="0" w:color="auto"/>
            </w:tcBorders>
            <w:noWrap/>
            <w:vAlign w:val="center"/>
            <w:hideMark/>
          </w:tcPr>
          <w:p w14:paraId="27243FB9" w14:textId="72A838A1"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1</w:t>
            </w:r>
          </w:p>
        </w:tc>
        <w:tc>
          <w:tcPr>
            <w:tcW w:w="960" w:type="dxa"/>
            <w:tcBorders>
              <w:top w:val="single" w:sz="4" w:space="0" w:color="auto"/>
            </w:tcBorders>
            <w:noWrap/>
            <w:vAlign w:val="center"/>
            <w:hideMark/>
          </w:tcPr>
          <w:p w14:paraId="34AD6DE1"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68.71</w:t>
            </w:r>
          </w:p>
        </w:tc>
        <w:tc>
          <w:tcPr>
            <w:tcW w:w="975" w:type="dxa"/>
            <w:tcBorders>
              <w:top w:val="single" w:sz="4" w:space="0" w:color="auto"/>
            </w:tcBorders>
            <w:noWrap/>
            <w:vAlign w:val="center"/>
            <w:hideMark/>
          </w:tcPr>
          <w:p w14:paraId="7C5D2A20"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11.54</w:t>
            </w:r>
          </w:p>
        </w:tc>
        <w:tc>
          <w:tcPr>
            <w:tcW w:w="945" w:type="dxa"/>
            <w:tcBorders>
              <w:top w:val="single" w:sz="4" w:space="0" w:color="auto"/>
            </w:tcBorders>
            <w:noWrap/>
            <w:vAlign w:val="center"/>
            <w:hideMark/>
          </w:tcPr>
          <w:p w14:paraId="1D260237"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35.48</w:t>
            </w:r>
          </w:p>
        </w:tc>
        <w:tc>
          <w:tcPr>
            <w:tcW w:w="962" w:type="dxa"/>
            <w:tcBorders>
              <w:top w:val="single" w:sz="4" w:space="0" w:color="auto"/>
            </w:tcBorders>
            <w:noWrap/>
            <w:vAlign w:val="center"/>
            <w:hideMark/>
          </w:tcPr>
          <w:p w14:paraId="562FC3BB"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68.02</w:t>
            </w:r>
          </w:p>
        </w:tc>
        <w:tc>
          <w:tcPr>
            <w:tcW w:w="963" w:type="dxa"/>
            <w:tcBorders>
              <w:top w:val="single" w:sz="4" w:space="0" w:color="auto"/>
            </w:tcBorders>
            <w:noWrap/>
            <w:vAlign w:val="center"/>
            <w:hideMark/>
          </w:tcPr>
          <w:p w14:paraId="0174CF47"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10.84</w:t>
            </w:r>
          </w:p>
        </w:tc>
        <w:tc>
          <w:tcPr>
            <w:tcW w:w="960" w:type="dxa"/>
            <w:tcBorders>
              <w:top w:val="single" w:sz="4" w:space="0" w:color="auto"/>
            </w:tcBorders>
            <w:noWrap/>
            <w:vAlign w:val="center"/>
            <w:hideMark/>
          </w:tcPr>
          <w:p w14:paraId="7940914F"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35.13</w:t>
            </w:r>
          </w:p>
        </w:tc>
        <w:tc>
          <w:tcPr>
            <w:tcW w:w="960" w:type="dxa"/>
            <w:tcBorders>
              <w:top w:val="single" w:sz="4" w:space="0" w:color="auto"/>
            </w:tcBorders>
            <w:noWrap/>
            <w:vAlign w:val="center"/>
            <w:hideMark/>
          </w:tcPr>
          <w:p w14:paraId="3D137E95"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71.8</w:t>
            </w:r>
          </w:p>
        </w:tc>
        <w:tc>
          <w:tcPr>
            <w:tcW w:w="975" w:type="dxa"/>
            <w:tcBorders>
              <w:top w:val="single" w:sz="4" w:space="0" w:color="auto"/>
            </w:tcBorders>
            <w:noWrap/>
            <w:vAlign w:val="center"/>
            <w:hideMark/>
          </w:tcPr>
          <w:p w14:paraId="2FEBFB50"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12.01</w:t>
            </w:r>
          </w:p>
        </w:tc>
        <w:tc>
          <w:tcPr>
            <w:tcW w:w="945" w:type="dxa"/>
            <w:tcBorders>
              <w:top w:val="single" w:sz="4" w:space="0" w:color="auto"/>
            </w:tcBorders>
            <w:noWrap/>
            <w:vAlign w:val="center"/>
            <w:hideMark/>
          </w:tcPr>
          <w:p w14:paraId="0B14F618"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37.08</w:t>
            </w:r>
          </w:p>
        </w:tc>
      </w:tr>
      <w:tr w:rsidR="00700D14" w:rsidRPr="00D80084" w14:paraId="70ACF973" w14:textId="77777777" w:rsidTr="00440CA4">
        <w:trPr>
          <w:trHeight w:val="288"/>
          <w:jc w:val="center"/>
        </w:trPr>
        <w:tc>
          <w:tcPr>
            <w:tcW w:w="1146" w:type="dxa"/>
            <w:noWrap/>
            <w:vAlign w:val="center"/>
            <w:hideMark/>
          </w:tcPr>
          <w:p w14:paraId="15017351" w14:textId="764C3899"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2</w:t>
            </w:r>
          </w:p>
        </w:tc>
        <w:tc>
          <w:tcPr>
            <w:tcW w:w="960" w:type="dxa"/>
            <w:noWrap/>
            <w:vAlign w:val="center"/>
            <w:hideMark/>
          </w:tcPr>
          <w:p w14:paraId="73B1B653"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67.34</w:t>
            </w:r>
          </w:p>
        </w:tc>
        <w:tc>
          <w:tcPr>
            <w:tcW w:w="975" w:type="dxa"/>
            <w:noWrap/>
            <w:vAlign w:val="center"/>
            <w:hideMark/>
          </w:tcPr>
          <w:p w14:paraId="03AC8E6F"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10.73</w:t>
            </w:r>
          </w:p>
        </w:tc>
        <w:tc>
          <w:tcPr>
            <w:tcW w:w="945" w:type="dxa"/>
            <w:noWrap/>
            <w:vAlign w:val="center"/>
            <w:hideMark/>
          </w:tcPr>
          <w:p w14:paraId="0DE0EA9B"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34.78</w:t>
            </w:r>
          </w:p>
        </w:tc>
        <w:tc>
          <w:tcPr>
            <w:tcW w:w="962" w:type="dxa"/>
            <w:noWrap/>
            <w:vAlign w:val="center"/>
            <w:hideMark/>
          </w:tcPr>
          <w:p w14:paraId="0894EB38"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66.66</w:t>
            </w:r>
          </w:p>
        </w:tc>
        <w:tc>
          <w:tcPr>
            <w:tcW w:w="963" w:type="dxa"/>
            <w:noWrap/>
            <w:vAlign w:val="center"/>
            <w:hideMark/>
          </w:tcPr>
          <w:p w14:paraId="54106B94"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10.62</w:t>
            </w:r>
          </w:p>
        </w:tc>
        <w:tc>
          <w:tcPr>
            <w:tcW w:w="960" w:type="dxa"/>
            <w:noWrap/>
            <w:vAlign w:val="center"/>
            <w:hideMark/>
          </w:tcPr>
          <w:p w14:paraId="14FBFB5D"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34.43</w:t>
            </w:r>
          </w:p>
        </w:tc>
        <w:tc>
          <w:tcPr>
            <w:tcW w:w="960" w:type="dxa"/>
            <w:noWrap/>
            <w:vAlign w:val="center"/>
            <w:hideMark/>
          </w:tcPr>
          <w:p w14:paraId="21E6D629"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70.39</w:t>
            </w:r>
          </w:p>
        </w:tc>
        <w:tc>
          <w:tcPr>
            <w:tcW w:w="975" w:type="dxa"/>
            <w:noWrap/>
            <w:vAlign w:val="center"/>
            <w:hideMark/>
          </w:tcPr>
          <w:p w14:paraId="2FB29F4A"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11.22</w:t>
            </w:r>
          </w:p>
        </w:tc>
        <w:tc>
          <w:tcPr>
            <w:tcW w:w="945" w:type="dxa"/>
            <w:noWrap/>
            <w:vAlign w:val="center"/>
            <w:hideMark/>
          </w:tcPr>
          <w:p w14:paraId="72959CCB"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36.35</w:t>
            </w:r>
          </w:p>
        </w:tc>
      </w:tr>
      <w:tr w:rsidR="00700D14" w:rsidRPr="00D80084" w14:paraId="4856E6D2" w14:textId="77777777" w:rsidTr="00440CA4">
        <w:trPr>
          <w:trHeight w:val="288"/>
          <w:jc w:val="center"/>
        </w:trPr>
        <w:tc>
          <w:tcPr>
            <w:tcW w:w="1146" w:type="dxa"/>
            <w:noWrap/>
            <w:vAlign w:val="center"/>
            <w:hideMark/>
          </w:tcPr>
          <w:p w14:paraId="36EAAB96" w14:textId="3B70A386"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3</w:t>
            </w:r>
          </w:p>
        </w:tc>
        <w:tc>
          <w:tcPr>
            <w:tcW w:w="960" w:type="dxa"/>
            <w:noWrap/>
            <w:vAlign w:val="center"/>
            <w:hideMark/>
          </w:tcPr>
          <w:p w14:paraId="63C5683D"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52.42</w:t>
            </w:r>
          </w:p>
        </w:tc>
        <w:tc>
          <w:tcPr>
            <w:tcW w:w="975" w:type="dxa"/>
            <w:noWrap/>
            <w:vAlign w:val="center"/>
            <w:hideMark/>
          </w:tcPr>
          <w:p w14:paraId="273CE8B1"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8.35</w:t>
            </w:r>
          </w:p>
        </w:tc>
        <w:tc>
          <w:tcPr>
            <w:tcW w:w="945" w:type="dxa"/>
            <w:noWrap/>
            <w:vAlign w:val="center"/>
            <w:hideMark/>
          </w:tcPr>
          <w:p w14:paraId="66B7A3CB"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27.07</w:t>
            </w:r>
          </w:p>
        </w:tc>
        <w:tc>
          <w:tcPr>
            <w:tcW w:w="962" w:type="dxa"/>
            <w:noWrap/>
            <w:vAlign w:val="center"/>
            <w:hideMark/>
          </w:tcPr>
          <w:p w14:paraId="2E138641"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50.69</w:t>
            </w:r>
          </w:p>
        </w:tc>
        <w:tc>
          <w:tcPr>
            <w:tcW w:w="963" w:type="dxa"/>
            <w:noWrap/>
            <w:vAlign w:val="center"/>
            <w:hideMark/>
          </w:tcPr>
          <w:p w14:paraId="3E12277B"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8.08</w:t>
            </w:r>
          </w:p>
        </w:tc>
        <w:tc>
          <w:tcPr>
            <w:tcW w:w="960" w:type="dxa"/>
            <w:noWrap/>
            <w:vAlign w:val="center"/>
            <w:hideMark/>
          </w:tcPr>
          <w:p w14:paraId="5981788B"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26.18</w:t>
            </w:r>
          </w:p>
        </w:tc>
        <w:tc>
          <w:tcPr>
            <w:tcW w:w="960" w:type="dxa"/>
            <w:noWrap/>
            <w:vAlign w:val="center"/>
            <w:hideMark/>
          </w:tcPr>
          <w:p w14:paraId="56FA44B0"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56.78</w:t>
            </w:r>
          </w:p>
        </w:tc>
        <w:tc>
          <w:tcPr>
            <w:tcW w:w="975" w:type="dxa"/>
            <w:noWrap/>
            <w:vAlign w:val="center"/>
            <w:hideMark/>
          </w:tcPr>
          <w:p w14:paraId="5A29E5C2"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9.05</w:t>
            </w:r>
          </w:p>
        </w:tc>
        <w:tc>
          <w:tcPr>
            <w:tcW w:w="945" w:type="dxa"/>
            <w:noWrap/>
            <w:vAlign w:val="center"/>
            <w:hideMark/>
          </w:tcPr>
          <w:p w14:paraId="14602ACE"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29.33</w:t>
            </w:r>
          </w:p>
        </w:tc>
      </w:tr>
      <w:tr w:rsidR="00700D14" w:rsidRPr="00D80084" w14:paraId="52D72E51" w14:textId="77777777" w:rsidTr="00440CA4">
        <w:trPr>
          <w:trHeight w:val="288"/>
          <w:jc w:val="center"/>
        </w:trPr>
        <w:tc>
          <w:tcPr>
            <w:tcW w:w="1146" w:type="dxa"/>
            <w:noWrap/>
            <w:vAlign w:val="center"/>
            <w:hideMark/>
          </w:tcPr>
          <w:p w14:paraId="48E1D2CA" w14:textId="48BF61AC"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4</w:t>
            </w:r>
          </w:p>
        </w:tc>
        <w:tc>
          <w:tcPr>
            <w:tcW w:w="960" w:type="dxa"/>
            <w:noWrap/>
            <w:vAlign w:val="center"/>
            <w:hideMark/>
          </w:tcPr>
          <w:p w14:paraId="1A607AAF"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55.01</w:t>
            </w:r>
          </w:p>
        </w:tc>
        <w:tc>
          <w:tcPr>
            <w:tcW w:w="975" w:type="dxa"/>
            <w:noWrap/>
            <w:vAlign w:val="center"/>
            <w:hideMark/>
          </w:tcPr>
          <w:p w14:paraId="024F4340"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8.77</w:t>
            </w:r>
          </w:p>
        </w:tc>
        <w:tc>
          <w:tcPr>
            <w:tcW w:w="945" w:type="dxa"/>
            <w:noWrap/>
            <w:vAlign w:val="center"/>
            <w:hideMark/>
          </w:tcPr>
          <w:p w14:paraId="35D3A027"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28.41</w:t>
            </w:r>
          </w:p>
        </w:tc>
        <w:tc>
          <w:tcPr>
            <w:tcW w:w="962" w:type="dxa"/>
            <w:noWrap/>
            <w:vAlign w:val="center"/>
            <w:hideMark/>
          </w:tcPr>
          <w:p w14:paraId="12B3D0F7"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54.42</w:t>
            </w:r>
          </w:p>
        </w:tc>
        <w:tc>
          <w:tcPr>
            <w:tcW w:w="963" w:type="dxa"/>
            <w:noWrap/>
            <w:vAlign w:val="center"/>
            <w:hideMark/>
          </w:tcPr>
          <w:p w14:paraId="17644137"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8.67</w:t>
            </w:r>
          </w:p>
        </w:tc>
        <w:tc>
          <w:tcPr>
            <w:tcW w:w="960" w:type="dxa"/>
            <w:noWrap/>
            <w:vAlign w:val="center"/>
            <w:hideMark/>
          </w:tcPr>
          <w:p w14:paraId="7C269845"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28.11</w:t>
            </w:r>
          </w:p>
        </w:tc>
        <w:tc>
          <w:tcPr>
            <w:tcW w:w="960" w:type="dxa"/>
            <w:noWrap/>
            <w:vAlign w:val="center"/>
            <w:hideMark/>
          </w:tcPr>
          <w:p w14:paraId="6FAC7F3B"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59.1</w:t>
            </w:r>
          </w:p>
        </w:tc>
        <w:tc>
          <w:tcPr>
            <w:tcW w:w="975" w:type="dxa"/>
            <w:noWrap/>
            <w:vAlign w:val="center"/>
            <w:hideMark/>
          </w:tcPr>
          <w:p w14:paraId="4799F77D"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9.42</w:t>
            </w:r>
          </w:p>
        </w:tc>
        <w:tc>
          <w:tcPr>
            <w:tcW w:w="945" w:type="dxa"/>
            <w:noWrap/>
            <w:vAlign w:val="center"/>
            <w:hideMark/>
          </w:tcPr>
          <w:p w14:paraId="78B85664"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30.53</w:t>
            </w:r>
          </w:p>
        </w:tc>
      </w:tr>
      <w:tr w:rsidR="00700D14" w:rsidRPr="00D80084" w14:paraId="08289D34" w14:textId="77777777" w:rsidTr="00440CA4">
        <w:trPr>
          <w:trHeight w:val="288"/>
          <w:jc w:val="center"/>
        </w:trPr>
        <w:tc>
          <w:tcPr>
            <w:tcW w:w="1146" w:type="dxa"/>
            <w:noWrap/>
            <w:vAlign w:val="center"/>
            <w:hideMark/>
          </w:tcPr>
          <w:p w14:paraId="2418BA29" w14:textId="7AE154E9"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5</w:t>
            </w:r>
          </w:p>
        </w:tc>
        <w:tc>
          <w:tcPr>
            <w:tcW w:w="960" w:type="dxa"/>
            <w:noWrap/>
            <w:vAlign w:val="center"/>
            <w:hideMark/>
          </w:tcPr>
          <w:p w14:paraId="63AA7D7A"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51.42</w:t>
            </w:r>
          </w:p>
        </w:tc>
        <w:tc>
          <w:tcPr>
            <w:tcW w:w="975" w:type="dxa"/>
            <w:noWrap/>
            <w:vAlign w:val="center"/>
            <w:hideMark/>
          </w:tcPr>
          <w:p w14:paraId="1E9C8F35"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8.19</w:t>
            </w:r>
          </w:p>
        </w:tc>
        <w:tc>
          <w:tcPr>
            <w:tcW w:w="945" w:type="dxa"/>
            <w:noWrap/>
            <w:vAlign w:val="center"/>
            <w:hideMark/>
          </w:tcPr>
          <w:p w14:paraId="772EAE94"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26.56</w:t>
            </w:r>
          </w:p>
        </w:tc>
        <w:tc>
          <w:tcPr>
            <w:tcW w:w="962" w:type="dxa"/>
            <w:noWrap/>
            <w:vAlign w:val="center"/>
            <w:hideMark/>
          </w:tcPr>
          <w:p w14:paraId="54EC6B29"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50.87</w:t>
            </w:r>
          </w:p>
        </w:tc>
        <w:tc>
          <w:tcPr>
            <w:tcW w:w="963" w:type="dxa"/>
            <w:noWrap/>
            <w:vAlign w:val="center"/>
            <w:hideMark/>
          </w:tcPr>
          <w:p w14:paraId="0CD7E66E"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8.11</w:t>
            </w:r>
          </w:p>
        </w:tc>
        <w:tc>
          <w:tcPr>
            <w:tcW w:w="960" w:type="dxa"/>
            <w:noWrap/>
            <w:vAlign w:val="center"/>
            <w:hideMark/>
          </w:tcPr>
          <w:p w14:paraId="51AFB7F7"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26.27</w:t>
            </w:r>
          </w:p>
        </w:tc>
        <w:tc>
          <w:tcPr>
            <w:tcW w:w="960" w:type="dxa"/>
            <w:noWrap/>
            <w:vAlign w:val="center"/>
            <w:hideMark/>
          </w:tcPr>
          <w:p w14:paraId="5D316CCC"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53.74</w:t>
            </w:r>
          </w:p>
        </w:tc>
        <w:tc>
          <w:tcPr>
            <w:tcW w:w="975" w:type="dxa"/>
            <w:noWrap/>
            <w:vAlign w:val="center"/>
            <w:hideMark/>
          </w:tcPr>
          <w:p w14:paraId="4C27C7CB"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8.56</w:t>
            </w:r>
          </w:p>
        </w:tc>
        <w:tc>
          <w:tcPr>
            <w:tcW w:w="945" w:type="dxa"/>
            <w:noWrap/>
            <w:vAlign w:val="center"/>
            <w:hideMark/>
          </w:tcPr>
          <w:p w14:paraId="2D288FFD"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27.75</w:t>
            </w:r>
          </w:p>
        </w:tc>
      </w:tr>
      <w:tr w:rsidR="00700D14" w:rsidRPr="00D80084" w14:paraId="7620DFBA" w14:textId="77777777" w:rsidTr="00440CA4">
        <w:trPr>
          <w:trHeight w:val="288"/>
          <w:jc w:val="center"/>
        </w:trPr>
        <w:tc>
          <w:tcPr>
            <w:tcW w:w="1146" w:type="dxa"/>
            <w:noWrap/>
            <w:vAlign w:val="center"/>
            <w:hideMark/>
          </w:tcPr>
          <w:p w14:paraId="19238186" w14:textId="169CF67C"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6</w:t>
            </w:r>
          </w:p>
        </w:tc>
        <w:tc>
          <w:tcPr>
            <w:tcW w:w="960" w:type="dxa"/>
            <w:noWrap/>
            <w:vAlign w:val="center"/>
            <w:hideMark/>
          </w:tcPr>
          <w:p w14:paraId="022CBCE9"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49.78</w:t>
            </w:r>
          </w:p>
        </w:tc>
        <w:tc>
          <w:tcPr>
            <w:tcW w:w="975" w:type="dxa"/>
            <w:noWrap/>
            <w:vAlign w:val="center"/>
            <w:hideMark/>
          </w:tcPr>
          <w:p w14:paraId="0957F836"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7.93</w:t>
            </w:r>
          </w:p>
        </w:tc>
        <w:tc>
          <w:tcPr>
            <w:tcW w:w="945" w:type="dxa"/>
            <w:noWrap/>
            <w:vAlign w:val="center"/>
            <w:hideMark/>
          </w:tcPr>
          <w:p w14:paraId="0ED9E0A0"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25.71</w:t>
            </w:r>
          </w:p>
        </w:tc>
        <w:tc>
          <w:tcPr>
            <w:tcW w:w="962" w:type="dxa"/>
            <w:noWrap/>
            <w:vAlign w:val="center"/>
            <w:hideMark/>
          </w:tcPr>
          <w:p w14:paraId="578B1CA7"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49.28</w:t>
            </w:r>
          </w:p>
        </w:tc>
        <w:tc>
          <w:tcPr>
            <w:tcW w:w="963" w:type="dxa"/>
            <w:noWrap/>
            <w:vAlign w:val="center"/>
            <w:hideMark/>
          </w:tcPr>
          <w:p w14:paraId="0ED708A7"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7.85</w:t>
            </w:r>
          </w:p>
        </w:tc>
        <w:tc>
          <w:tcPr>
            <w:tcW w:w="960" w:type="dxa"/>
            <w:noWrap/>
            <w:vAlign w:val="center"/>
            <w:hideMark/>
          </w:tcPr>
          <w:p w14:paraId="6A739F85"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25.45</w:t>
            </w:r>
          </w:p>
        </w:tc>
        <w:tc>
          <w:tcPr>
            <w:tcW w:w="960" w:type="dxa"/>
            <w:noWrap/>
            <w:vAlign w:val="center"/>
            <w:hideMark/>
          </w:tcPr>
          <w:p w14:paraId="70BB9BA3"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52.05</w:t>
            </w:r>
          </w:p>
        </w:tc>
        <w:tc>
          <w:tcPr>
            <w:tcW w:w="975" w:type="dxa"/>
            <w:noWrap/>
            <w:vAlign w:val="center"/>
            <w:hideMark/>
          </w:tcPr>
          <w:p w14:paraId="684EB2C0"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8.29</w:t>
            </w:r>
          </w:p>
        </w:tc>
        <w:tc>
          <w:tcPr>
            <w:tcW w:w="945" w:type="dxa"/>
            <w:noWrap/>
            <w:vAlign w:val="center"/>
            <w:hideMark/>
          </w:tcPr>
          <w:p w14:paraId="2E2C5761"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26.88</w:t>
            </w:r>
          </w:p>
        </w:tc>
      </w:tr>
      <w:tr w:rsidR="00700D14" w:rsidRPr="00D80084" w14:paraId="4F899EED" w14:textId="77777777" w:rsidTr="00440CA4">
        <w:trPr>
          <w:trHeight w:val="288"/>
          <w:jc w:val="center"/>
        </w:trPr>
        <w:tc>
          <w:tcPr>
            <w:tcW w:w="1146" w:type="dxa"/>
            <w:noWrap/>
            <w:vAlign w:val="center"/>
            <w:hideMark/>
          </w:tcPr>
          <w:p w14:paraId="6633EB50" w14:textId="46E3D608"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7</w:t>
            </w:r>
          </w:p>
        </w:tc>
        <w:tc>
          <w:tcPr>
            <w:tcW w:w="960" w:type="dxa"/>
            <w:noWrap/>
            <w:vAlign w:val="center"/>
            <w:hideMark/>
          </w:tcPr>
          <w:p w14:paraId="70D748EE"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43.45</w:t>
            </w:r>
          </w:p>
        </w:tc>
        <w:tc>
          <w:tcPr>
            <w:tcW w:w="975" w:type="dxa"/>
            <w:noWrap/>
            <w:vAlign w:val="center"/>
            <w:hideMark/>
          </w:tcPr>
          <w:p w14:paraId="0E15CFBF"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6.92</w:t>
            </w:r>
          </w:p>
        </w:tc>
        <w:tc>
          <w:tcPr>
            <w:tcW w:w="945" w:type="dxa"/>
            <w:noWrap/>
            <w:vAlign w:val="center"/>
            <w:hideMark/>
          </w:tcPr>
          <w:p w14:paraId="75CF7A78"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22.44</w:t>
            </w:r>
          </w:p>
        </w:tc>
        <w:tc>
          <w:tcPr>
            <w:tcW w:w="962" w:type="dxa"/>
            <w:noWrap/>
            <w:vAlign w:val="center"/>
            <w:hideMark/>
          </w:tcPr>
          <w:p w14:paraId="339A549E"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43.04</w:t>
            </w:r>
          </w:p>
        </w:tc>
        <w:tc>
          <w:tcPr>
            <w:tcW w:w="963" w:type="dxa"/>
            <w:noWrap/>
            <w:vAlign w:val="center"/>
            <w:hideMark/>
          </w:tcPr>
          <w:p w14:paraId="42ACF12A"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6.86</w:t>
            </w:r>
          </w:p>
        </w:tc>
        <w:tc>
          <w:tcPr>
            <w:tcW w:w="960" w:type="dxa"/>
            <w:noWrap/>
            <w:vAlign w:val="center"/>
            <w:hideMark/>
          </w:tcPr>
          <w:p w14:paraId="7FACA1D5"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22.23</w:t>
            </w:r>
          </w:p>
        </w:tc>
        <w:tc>
          <w:tcPr>
            <w:tcW w:w="960" w:type="dxa"/>
            <w:noWrap/>
            <w:vAlign w:val="center"/>
            <w:hideMark/>
          </w:tcPr>
          <w:p w14:paraId="1CC976D2"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45.45</w:t>
            </w:r>
          </w:p>
        </w:tc>
        <w:tc>
          <w:tcPr>
            <w:tcW w:w="975" w:type="dxa"/>
            <w:noWrap/>
            <w:vAlign w:val="center"/>
            <w:hideMark/>
          </w:tcPr>
          <w:p w14:paraId="77E0154D"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7.24</w:t>
            </w:r>
          </w:p>
        </w:tc>
        <w:tc>
          <w:tcPr>
            <w:tcW w:w="945" w:type="dxa"/>
            <w:noWrap/>
            <w:vAlign w:val="center"/>
            <w:hideMark/>
          </w:tcPr>
          <w:p w14:paraId="6A9E21F5"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23.48</w:t>
            </w:r>
          </w:p>
        </w:tc>
      </w:tr>
      <w:tr w:rsidR="00700D14" w:rsidRPr="00D80084" w14:paraId="18EB0D94" w14:textId="77777777" w:rsidTr="00440CA4">
        <w:trPr>
          <w:trHeight w:val="288"/>
          <w:jc w:val="center"/>
        </w:trPr>
        <w:tc>
          <w:tcPr>
            <w:tcW w:w="1146" w:type="dxa"/>
            <w:tcBorders>
              <w:bottom w:val="single" w:sz="4" w:space="0" w:color="auto"/>
            </w:tcBorders>
            <w:noWrap/>
            <w:vAlign w:val="center"/>
            <w:hideMark/>
          </w:tcPr>
          <w:p w14:paraId="6DA2CBA7" w14:textId="0F231996"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8</w:t>
            </w:r>
          </w:p>
        </w:tc>
        <w:tc>
          <w:tcPr>
            <w:tcW w:w="960" w:type="dxa"/>
            <w:tcBorders>
              <w:bottom w:val="single" w:sz="4" w:space="0" w:color="auto"/>
            </w:tcBorders>
            <w:noWrap/>
            <w:vAlign w:val="center"/>
            <w:hideMark/>
          </w:tcPr>
          <w:p w14:paraId="196BB28B"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23.8</w:t>
            </w:r>
          </w:p>
        </w:tc>
        <w:tc>
          <w:tcPr>
            <w:tcW w:w="975" w:type="dxa"/>
            <w:tcBorders>
              <w:bottom w:val="single" w:sz="4" w:space="0" w:color="auto"/>
            </w:tcBorders>
            <w:noWrap/>
            <w:vAlign w:val="center"/>
            <w:hideMark/>
          </w:tcPr>
          <w:p w14:paraId="53AD2F20"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4.01</w:t>
            </w:r>
          </w:p>
        </w:tc>
        <w:tc>
          <w:tcPr>
            <w:tcW w:w="945" w:type="dxa"/>
            <w:tcBorders>
              <w:bottom w:val="single" w:sz="4" w:space="0" w:color="auto"/>
            </w:tcBorders>
            <w:noWrap/>
            <w:vAlign w:val="center"/>
            <w:hideMark/>
          </w:tcPr>
          <w:p w14:paraId="35F5B40B"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12.29</w:t>
            </w:r>
          </w:p>
        </w:tc>
        <w:tc>
          <w:tcPr>
            <w:tcW w:w="962" w:type="dxa"/>
            <w:tcBorders>
              <w:bottom w:val="single" w:sz="4" w:space="0" w:color="auto"/>
            </w:tcBorders>
            <w:noWrap/>
            <w:vAlign w:val="center"/>
            <w:hideMark/>
          </w:tcPr>
          <w:p w14:paraId="2E08E689"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23.52</w:t>
            </w:r>
          </w:p>
        </w:tc>
        <w:tc>
          <w:tcPr>
            <w:tcW w:w="963" w:type="dxa"/>
            <w:tcBorders>
              <w:bottom w:val="single" w:sz="4" w:space="0" w:color="auto"/>
            </w:tcBorders>
            <w:noWrap/>
            <w:vAlign w:val="center"/>
            <w:hideMark/>
          </w:tcPr>
          <w:p w14:paraId="2680D5C3"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3.75</w:t>
            </w:r>
          </w:p>
        </w:tc>
        <w:tc>
          <w:tcPr>
            <w:tcW w:w="960" w:type="dxa"/>
            <w:tcBorders>
              <w:bottom w:val="single" w:sz="4" w:space="0" w:color="auto"/>
            </w:tcBorders>
            <w:noWrap/>
            <w:vAlign w:val="center"/>
            <w:hideMark/>
          </w:tcPr>
          <w:p w14:paraId="379551F6"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12.15</w:t>
            </w:r>
          </w:p>
        </w:tc>
        <w:tc>
          <w:tcPr>
            <w:tcW w:w="960" w:type="dxa"/>
            <w:tcBorders>
              <w:bottom w:val="single" w:sz="4" w:space="0" w:color="auto"/>
            </w:tcBorders>
            <w:noWrap/>
            <w:vAlign w:val="center"/>
            <w:hideMark/>
          </w:tcPr>
          <w:p w14:paraId="76762614"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24.84</w:t>
            </w:r>
          </w:p>
        </w:tc>
        <w:tc>
          <w:tcPr>
            <w:tcW w:w="975" w:type="dxa"/>
            <w:tcBorders>
              <w:bottom w:val="single" w:sz="4" w:space="0" w:color="auto"/>
            </w:tcBorders>
            <w:noWrap/>
            <w:vAlign w:val="center"/>
            <w:hideMark/>
          </w:tcPr>
          <w:p w14:paraId="2D9FB3B2"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4.25</w:t>
            </w:r>
          </w:p>
        </w:tc>
        <w:tc>
          <w:tcPr>
            <w:tcW w:w="945" w:type="dxa"/>
            <w:tcBorders>
              <w:bottom w:val="single" w:sz="4" w:space="0" w:color="auto"/>
            </w:tcBorders>
            <w:noWrap/>
            <w:vAlign w:val="center"/>
            <w:hideMark/>
          </w:tcPr>
          <w:p w14:paraId="62BD72D4" w14:textId="77777777" w:rsidR="007B3166" w:rsidRPr="00D80084" w:rsidRDefault="007B3166"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12.83</w:t>
            </w:r>
          </w:p>
        </w:tc>
      </w:tr>
      <w:tr w:rsidR="00700D14" w:rsidRPr="00D80084" w14:paraId="710AF348" w14:textId="77777777" w:rsidTr="00500975">
        <w:trPr>
          <w:trHeight w:val="288"/>
          <w:jc w:val="center"/>
        </w:trPr>
        <w:tc>
          <w:tcPr>
            <w:tcW w:w="1146" w:type="dxa"/>
            <w:tcBorders>
              <w:top w:val="single" w:sz="4" w:space="0" w:color="auto"/>
              <w:bottom w:val="single" w:sz="4" w:space="0" w:color="auto"/>
            </w:tcBorders>
            <w:noWrap/>
            <w:vAlign w:val="center"/>
            <w:hideMark/>
          </w:tcPr>
          <w:p w14:paraId="0C74A316" w14:textId="42C037CF" w:rsidR="007B5D09" w:rsidRPr="00D80084" w:rsidRDefault="007B5D09" w:rsidP="007B5D09">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proofErr w:type="spellStart"/>
            <w:r w:rsidRPr="00D80084">
              <w:rPr>
                <w:rFonts w:ascii="Times New Roman" w:hAnsi="Times New Roman" w:cs="Times New Roman"/>
                <w:b/>
                <w:bCs/>
                <w:color w:val="000000" w:themeColor="text1"/>
                <w:sz w:val="24"/>
                <w:szCs w:val="24"/>
              </w:rPr>
              <w:t>SEm</w:t>
            </w:r>
            <w:proofErr w:type="spellEnd"/>
            <w:r w:rsidRPr="00D80084">
              <w:rPr>
                <w:rFonts w:ascii="Times New Roman" w:hAnsi="Times New Roman" w:cs="Times New Roman"/>
                <w:b/>
                <w:bCs/>
                <w:color w:val="000000" w:themeColor="text1"/>
                <w:sz w:val="24"/>
                <w:szCs w:val="24"/>
              </w:rPr>
              <w:t>±</w:t>
            </w:r>
          </w:p>
        </w:tc>
        <w:tc>
          <w:tcPr>
            <w:tcW w:w="960" w:type="dxa"/>
            <w:tcBorders>
              <w:top w:val="single" w:sz="4" w:space="0" w:color="auto"/>
              <w:bottom w:val="single" w:sz="4" w:space="0" w:color="auto"/>
            </w:tcBorders>
            <w:noWrap/>
            <w:vAlign w:val="center"/>
            <w:hideMark/>
          </w:tcPr>
          <w:p w14:paraId="71A13EEF" w14:textId="56F458AA" w:rsidR="007B5D09" w:rsidRPr="00D80084" w:rsidRDefault="007B5D09" w:rsidP="007B5D09">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0.49</w:t>
            </w:r>
          </w:p>
        </w:tc>
        <w:tc>
          <w:tcPr>
            <w:tcW w:w="975" w:type="dxa"/>
            <w:tcBorders>
              <w:top w:val="single" w:sz="4" w:space="0" w:color="auto"/>
              <w:bottom w:val="single" w:sz="4" w:space="0" w:color="auto"/>
            </w:tcBorders>
            <w:noWrap/>
            <w:vAlign w:val="center"/>
            <w:hideMark/>
          </w:tcPr>
          <w:p w14:paraId="51F83CA7" w14:textId="0EF5C8C5" w:rsidR="007B5D09" w:rsidRPr="00D80084" w:rsidRDefault="007B5D09" w:rsidP="007B5D09">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0.11</w:t>
            </w:r>
          </w:p>
        </w:tc>
        <w:tc>
          <w:tcPr>
            <w:tcW w:w="945" w:type="dxa"/>
            <w:tcBorders>
              <w:top w:val="single" w:sz="4" w:space="0" w:color="auto"/>
              <w:bottom w:val="single" w:sz="4" w:space="0" w:color="auto"/>
            </w:tcBorders>
            <w:noWrap/>
            <w:vAlign w:val="center"/>
            <w:hideMark/>
          </w:tcPr>
          <w:p w14:paraId="3B3BA6D0" w14:textId="5DEB1D6E" w:rsidR="007B5D09" w:rsidRPr="00D80084" w:rsidRDefault="007B5D09" w:rsidP="007B5D09">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0.26</w:t>
            </w:r>
          </w:p>
        </w:tc>
        <w:tc>
          <w:tcPr>
            <w:tcW w:w="962" w:type="dxa"/>
            <w:tcBorders>
              <w:top w:val="single" w:sz="4" w:space="0" w:color="auto"/>
              <w:bottom w:val="single" w:sz="4" w:space="0" w:color="auto"/>
            </w:tcBorders>
            <w:noWrap/>
            <w:vAlign w:val="center"/>
            <w:hideMark/>
          </w:tcPr>
          <w:p w14:paraId="7A7B52B9" w14:textId="433F69EF" w:rsidR="007B5D09" w:rsidRPr="00D80084" w:rsidRDefault="007B5D09" w:rsidP="007B5D09">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0.40</w:t>
            </w:r>
          </w:p>
        </w:tc>
        <w:tc>
          <w:tcPr>
            <w:tcW w:w="963" w:type="dxa"/>
            <w:tcBorders>
              <w:top w:val="single" w:sz="4" w:space="0" w:color="auto"/>
              <w:bottom w:val="single" w:sz="4" w:space="0" w:color="auto"/>
            </w:tcBorders>
            <w:noWrap/>
            <w:vAlign w:val="center"/>
            <w:hideMark/>
          </w:tcPr>
          <w:p w14:paraId="68218940" w14:textId="69049EA3" w:rsidR="007B5D09" w:rsidRPr="00D80084" w:rsidRDefault="007B5D09" w:rsidP="007B5D09">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0.08</w:t>
            </w:r>
          </w:p>
        </w:tc>
        <w:tc>
          <w:tcPr>
            <w:tcW w:w="960" w:type="dxa"/>
            <w:tcBorders>
              <w:top w:val="single" w:sz="4" w:space="0" w:color="auto"/>
              <w:bottom w:val="single" w:sz="4" w:space="0" w:color="auto"/>
            </w:tcBorders>
            <w:noWrap/>
            <w:vAlign w:val="center"/>
            <w:hideMark/>
          </w:tcPr>
          <w:p w14:paraId="699B5ACD" w14:textId="3F809034" w:rsidR="007B5D09" w:rsidRPr="00D80084" w:rsidRDefault="007B5D09" w:rsidP="007B5D09">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0.22</w:t>
            </w:r>
          </w:p>
        </w:tc>
        <w:tc>
          <w:tcPr>
            <w:tcW w:w="960" w:type="dxa"/>
            <w:tcBorders>
              <w:top w:val="single" w:sz="4" w:space="0" w:color="auto"/>
              <w:bottom w:val="single" w:sz="4" w:space="0" w:color="auto"/>
            </w:tcBorders>
            <w:noWrap/>
            <w:vAlign w:val="center"/>
            <w:hideMark/>
          </w:tcPr>
          <w:p w14:paraId="07F762A9" w14:textId="3784B879" w:rsidR="007B5D09" w:rsidRPr="00D80084" w:rsidRDefault="007B5D09" w:rsidP="007B5D09">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0.47</w:t>
            </w:r>
          </w:p>
        </w:tc>
        <w:tc>
          <w:tcPr>
            <w:tcW w:w="975" w:type="dxa"/>
            <w:tcBorders>
              <w:top w:val="single" w:sz="4" w:space="0" w:color="auto"/>
              <w:bottom w:val="single" w:sz="4" w:space="0" w:color="auto"/>
            </w:tcBorders>
            <w:noWrap/>
            <w:vAlign w:val="center"/>
            <w:hideMark/>
          </w:tcPr>
          <w:p w14:paraId="3890AE5C" w14:textId="23B306F5" w:rsidR="007B5D09" w:rsidRPr="00D80084" w:rsidRDefault="007B5D09" w:rsidP="007B5D09">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0.09</w:t>
            </w:r>
          </w:p>
        </w:tc>
        <w:tc>
          <w:tcPr>
            <w:tcW w:w="945" w:type="dxa"/>
            <w:tcBorders>
              <w:top w:val="single" w:sz="4" w:space="0" w:color="auto"/>
              <w:bottom w:val="single" w:sz="4" w:space="0" w:color="auto"/>
            </w:tcBorders>
            <w:noWrap/>
            <w:vAlign w:val="center"/>
            <w:hideMark/>
          </w:tcPr>
          <w:p w14:paraId="217DC568" w14:textId="3662C82C" w:rsidR="007B5D09" w:rsidRPr="00D80084" w:rsidRDefault="007B5D09" w:rsidP="007B5D09">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0.24</w:t>
            </w:r>
          </w:p>
        </w:tc>
      </w:tr>
      <w:tr w:rsidR="00700D14" w:rsidRPr="00D80084" w14:paraId="2D92BCDC" w14:textId="77777777" w:rsidTr="00500975">
        <w:trPr>
          <w:trHeight w:val="288"/>
          <w:jc w:val="center"/>
        </w:trPr>
        <w:tc>
          <w:tcPr>
            <w:tcW w:w="1146" w:type="dxa"/>
            <w:tcBorders>
              <w:top w:val="single" w:sz="4" w:space="0" w:color="auto"/>
              <w:bottom w:val="single" w:sz="4" w:space="0" w:color="auto"/>
            </w:tcBorders>
            <w:noWrap/>
            <w:vAlign w:val="center"/>
            <w:hideMark/>
          </w:tcPr>
          <w:p w14:paraId="4C23FC74" w14:textId="568D6F97" w:rsidR="007B5D09" w:rsidRPr="00D80084" w:rsidRDefault="007B5D09" w:rsidP="007B5D09">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hAnsi="Times New Roman" w:cs="Times New Roman"/>
                <w:b/>
                <w:bCs/>
                <w:color w:val="000000" w:themeColor="text1"/>
                <w:sz w:val="24"/>
                <w:szCs w:val="24"/>
              </w:rPr>
              <w:t>CD@5%</w:t>
            </w:r>
          </w:p>
        </w:tc>
        <w:tc>
          <w:tcPr>
            <w:tcW w:w="960" w:type="dxa"/>
            <w:tcBorders>
              <w:top w:val="single" w:sz="4" w:space="0" w:color="auto"/>
              <w:bottom w:val="single" w:sz="4" w:space="0" w:color="auto"/>
            </w:tcBorders>
            <w:noWrap/>
            <w:vAlign w:val="center"/>
            <w:hideMark/>
          </w:tcPr>
          <w:p w14:paraId="1B98CC2E" w14:textId="02C729C2" w:rsidR="007B5D09" w:rsidRPr="00D80084" w:rsidRDefault="007B5D09" w:rsidP="007B5D09">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1.50</w:t>
            </w:r>
          </w:p>
        </w:tc>
        <w:tc>
          <w:tcPr>
            <w:tcW w:w="975" w:type="dxa"/>
            <w:tcBorders>
              <w:top w:val="single" w:sz="4" w:space="0" w:color="auto"/>
              <w:bottom w:val="single" w:sz="4" w:space="0" w:color="auto"/>
            </w:tcBorders>
            <w:noWrap/>
            <w:vAlign w:val="center"/>
            <w:hideMark/>
          </w:tcPr>
          <w:p w14:paraId="4FDDB29D" w14:textId="7975E89C" w:rsidR="007B5D09" w:rsidRPr="00D80084" w:rsidRDefault="007B5D09" w:rsidP="007B5D09">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0.35</w:t>
            </w:r>
          </w:p>
        </w:tc>
        <w:tc>
          <w:tcPr>
            <w:tcW w:w="945" w:type="dxa"/>
            <w:tcBorders>
              <w:top w:val="single" w:sz="4" w:space="0" w:color="auto"/>
              <w:bottom w:val="single" w:sz="4" w:space="0" w:color="auto"/>
            </w:tcBorders>
            <w:noWrap/>
            <w:vAlign w:val="center"/>
            <w:hideMark/>
          </w:tcPr>
          <w:p w14:paraId="071A09D4" w14:textId="47512F2B" w:rsidR="007B5D09" w:rsidRPr="00D80084" w:rsidRDefault="007B5D09" w:rsidP="007B5D09">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0.80</w:t>
            </w:r>
          </w:p>
        </w:tc>
        <w:tc>
          <w:tcPr>
            <w:tcW w:w="962" w:type="dxa"/>
            <w:tcBorders>
              <w:top w:val="single" w:sz="4" w:space="0" w:color="auto"/>
              <w:bottom w:val="single" w:sz="4" w:space="0" w:color="auto"/>
            </w:tcBorders>
            <w:noWrap/>
            <w:vAlign w:val="center"/>
            <w:hideMark/>
          </w:tcPr>
          <w:p w14:paraId="0CF7C6DC" w14:textId="26DB63E0" w:rsidR="007B5D09" w:rsidRPr="00D80084" w:rsidRDefault="007B5D09" w:rsidP="007B5D09">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1.22</w:t>
            </w:r>
          </w:p>
        </w:tc>
        <w:tc>
          <w:tcPr>
            <w:tcW w:w="963" w:type="dxa"/>
            <w:tcBorders>
              <w:top w:val="single" w:sz="4" w:space="0" w:color="auto"/>
              <w:bottom w:val="single" w:sz="4" w:space="0" w:color="auto"/>
            </w:tcBorders>
            <w:noWrap/>
            <w:vAlign w:val="center"/>
            <w:hideMark/>
          </w:tcPr>
          <w:p w14:paraId="1894AC48" w14:textId="75297B10" w:rsidR="007B5D09" w:rsidRPr="00D80084" w:rsidRDefault="007B5D09" w:rsidP="007B5D09">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0.24</w:t>
            </w:r>
          </w:p>
        </w:tc>
        <w:tc>
          <w:tcPr>
            <w:tcW w:w="960" w:type="dxa"/>
            <w:tcBorders>
              <w:top w:val="single" w:sz="4" w:space="0" w:color="auto"/>
              <w:bottom w:val="single" w:sz="4" w:space="0" w:color="auto"/>
            </w:tcBorders>
            <w:noWrap/>
            <w:vAlign w:val="center"/>
            <w:hideMark/>
          </w:tcPr>
          <w:p w14:paraId="1AA20F24" w14:textId="103ED696" w:rsidR="007B5D09" w:rsidRPr="00D80084" w:rsidRDefault="007B5D09" w:rsidP="007B5D09">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0.68</w:t>
            </w:r>
          </w:p>
        </w:tc>
        <w:tc>
          <w:tcPr>
            <w:tcW w:w="960" w:type="dxa"/>
            <w:tcBorders>
              <w:top w:val="single" w:sz="4" w:space="0" w:color="auto"/>
              <w:bottom w:val="single" w:sz="4" w:space="0" w:color="auto"/>
            </w:tcBorders>
            <w:noWrap/>
            <w:vAlign w:val="center"/>
            <w:hideMark/>
          </w:tcPr>
          <w:p w14:paraId="562B8868" w14:textId="650B7E53" w:rsidR="007B5D09" w:rsidRPr="00D80084" w:rsidRDefault="007B5D09" w:rsidP="007B5D09">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1.44</w:t>
            </w:r>
          </w:p>
        </w:tc>
        <w:tc>
          <w:tcPr>
            <w:tcW w:w="975" w:type="dxa"/>
            <w:tcBorders>
              <w:top w:val="single" w:sz="4" w:space="0" w:color="auto"/>
              <w:bottom w:val="single" w:sz="4" w:space="0" w:color="auto"/>
            </w:tcBorders>
            <w:noWrap/>
            <w:vAlign w:val="center"/>
            <w:hideMark/>
          </w:tcPr>
          <w:p w14:paraId="5F1CDDB0" w14:textId="60160D44" w:rsidR="007B5D09" w:rsidRPr="00D80084" w:rsidRDefault="007B5D09" w:rsidP="007B5D09">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0.27</w:t>
            </w:r>
          </w:p>
        </w:tc>
        <w:tc>
          <w:tcPr>
            <w:tcW w:w="945" w:type="dxa"/>
            <w:tcBorders>
              <w:top w:val="single" w:sz="4" w:space="0" w:color="auto"/>
              <w:bottom w:val="single" w:sz="4" w:space="0" w:color="auto"/>
            </w:tcBorders>
            <w:noWrap/>
            <w:vAlign w:val="center"/>
            <w:hideMark/>
          </w:tcPr>
          <w:p w14:paraId="717195F5" w14:textId="0A1CEEA9" w:rsidR="007B5D09" w:rsidRPr="00D80084" w:rsidRDefault="007B5D09" w:rsidP="007B5D09">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0.74</w:t>
            </w:r>
          </w:p>
        </w:tc>
      </w:tr>
      <w:tr w:rsidR="00700D14" w:rsidRPr="00D80084" w14:paraId="3AF80573" w14:textId="77777777" w:rsidTr="00440CA4">
        <w:trPr>
          <w:trHeight w:val="288"/>
          <w:jc w:val="center"/>
        </w:trPr>
        <w:tc>
          <w:tcPr>
            <w:tcW w:w="9791" w:type="dxa"/>
            <w:gridSpan w:val="10"/>
            <w:tcBorders>
              <w:top w:val="single" w:sz="4" w:space="0" w:color="auto"/>
              <w:bottom w:val="single" w:sz="4" w:space="0" w:color="auto"/>
            </w:tcBorders>
            <w:noWrap/>
            <w:vAlign w:val="center"/>
          </w:tcPr>
          <w:p w14:paraId="4776FDEB" w14:textId="110333C8" w:rsidR="001C57D4" w:rsidRPr="00D80084" w:rsidRDefault="001C57D4" w:rsidP="001C57D4">
            <w:pPr>
              <w:spacing w:before="240" w:line="360" w:lineRule="auto"/>
              <w:jc w:val="both"/>
              <w:rPr>
                <w:rFonts w:ascii="Times New Roman" w:hAnsi="Times New Roman" w:cs="Times New Roman"/>
                <w:color w:val="000000" w:themeColor="text1"/>
                <w:sz w:val="24"/>
                <w:szCs w:val="24"/>
              </w:rPr>
            </w:pPr>
            <w:r w:rsidRPr="00D80084">
              <w:rPr>
                <w:rFonts w:ascii="Times New Roman" w:hAnsi="Times New Roman" w:cs="Times New Roman"/>
                <w:b/>
                <w:bCs/>
                <w:color w:val="000000" w:themeColor="text1"/>
                <w:sz w:val="24"/>
                <w:szCs w:val="24"/>
              </w:rPr>
              <w:t>Note:</w:t>
            </w:r>
            <w:r w:rsidRPr="00D80084">
              <w:rPr>
                <w:rFonts w:ascii="Times New Roman" w:hAnsi="Times New Roman" w:cs="Times New Roman"/>
                <w:color w:val="000000" w:themeColor="text1"/>
                <w:sz w:val="24"/>
                <w:szCs w:val="24"/>
              </w:rPr>
              <w:t xml:space="preserve"> T</w:t>
            </w:r>
            <w:r w:rsidRPr="00D80084">
              <w:rPr>
                <w:rFonts w:ascii="Times New Roman" w:hAnsi="Times New Roman" w:cs="Times New Roman"/>
                <w:color w:val="000000" w:themeColor="text1"/>
                <w:sz w:val="24"/>
                <w:szCs w:val="24"/>
                <w:vertAlign w:val="subscript"/>
              </w:rPr>
              <w:t>1</w:t>
            </w:r>
            <w:r w:rsidRPr="00D80084">
              <w:rPr>
                <w:rFonts w:ascii="Times New Roman" w:hAnsi="Times New Roman" w:cs="Times New Roman"/>
                <w:color w:val="000000" w:themeColor="text1"/>
                <w:sz w:val="24"/>
                <w:szCs w:val="24"/>
              </w:rPr>
              <w:t xml:space="preserve">: STCR TY 15 q ha⁻¹ through </w:t>
            </w:r>
            <w:proofErr w:type="spellStart"/>
            <w:r w:rsidRPr="00D80084">
              <w:rPr>
                <w:rFonts w:ascii="Times New Roman" w:hAnsi="Times New Roman" w:cs="Times New Roman"/>
                <w:color w:val="000000" w:themeColor="text1"/>
                <w:sz w:val="24"/>
                <w:szCs w:val="24"/>
              </w:rPr>
              <w:t>dhartimitra</w:t>
            </w:r>
            <w:proofErr w:type="spellEnd"/>
            <w:r w:rsidRPr="00D80084">
              <w:rPr>
                <w:rFonts w:ascii="Times New Roman" w:hAnsi="Times New Roman" w:cs="Times New Roman"/>
                <w:color w:val="000000" w:themeColor="text1"/>
                <w:sz w:val="24"/>
                <w:szCs w:val="24"/>
              </w:rPr>
              <w:t xml:space="preserve"> software, T</w:t>
            </w:r>
            <w:r w:rsidRPr="00D80084">
              <w:rPr>
                <w:rFonts w:ascii="Times New Roman" w:hAnsi="Times New Roman" w:cs="Times New Roman"/>
                <w:color w:val="000000" w:themeColor="text1"/>
                <w:sz w:val="24"/>
                <w:szCs w:val="24"/>
                <w:vertAlign w:val="subscript"/>
              </w:rPr>
              <w:t>2</w:t>
            </w:r>
            <w:r w:rsidRPr="00D80084">
              <w:rPr>
                <w:rFonts w:ascii="Times New Roman" w:hAnsi="Times New Roman" w:cs="Times New Roman"/>
                <w:color w:val="000000" w:themeColor="text1"/>
                <w:sz w:val="24"/>
                <w:szCs w:val="24"/>
              </w:rPr>
              <w:t>: STCR TY 15 q ha⁻¹ through actual soil test values, T</w:t>
            </w:r>
            <w:r w:rsidRPr="00D80084">
              <w:rPr>
                <w:rFonts w:ascii="Times New Roman" w:hAnsi="Times New Roman" w:cs="Times New Roman"/>
                <w:color w:val="000000" w:themeColor="text1"/>
                <w:sz w:val="24"/>
                <w:szCs w:val="24"/>
                <w:vertAlign w:val="subscript"/>
              </w:rPr>
              <w:t>3</w:t>
            </w:r>
            <w:r w:rsidRPr="00D80084">
              <w:rPr>
                <w:rFonts w:ascii="Times New Roman" w:hAnsi="Times New Roman" w:cs="Times New Roman"/>
                <w:color w:val="000000" w:themeColor="text1"/>
                <w:sz w:val="24"/>
                <w:szCs w:val="24"/>
              </w:rPr>
              <w:t xml:space="preserve">: STCR TY 12 q ha⁻¹ through </w:t>
            </w:r>
            <w:proofErr w:type="spellStart"/>
            <w:r w:rsidRPr="00D80084">
              <w:rPr>
                <w:rFonts w:ascii="Times New Roman" w:hAnsi="Times New Roman" w:cs="Times New Roman"/>
                <w:color w:val="000000" w:themeColor="text1"/>
                <w:sz w:val="24"/>
                <w:szCs w:val="24"/>
              </w:rPr>
              <w:t>dhartimitra</w:t>
            </w:r>
            <w:proofErr w:type="spellEnd"/>
            <w:r w:rsidRPr="00D80084">
              <w:rPr>
                <w:rFonts w:ascii="Times New Roman" w:hAnsi="Times New Roman" w:cs="Times New Roman"/>
                <w:color w:val="000000" w:themeColor="text1"/>
                <w:sz w:val="24"/>
                <w:szCs w:val="24"/>
              </w:rPr>
              <w:t xml:space="preserve"> software, T</w:t>
            </w:r>
            <w:r w:rsidRPr="00D80084">
              <w:rPr>
                <w:rFonts w:ascii="Times New Roman" w:hAnsi="Times New Roman" w:cs="Times New Roman"/>
                <w:color w:val="000000" w:themeColor="text1"/>
                <w:sz w:val="24"/>
                <w:szCs w:val="24"/>
                <w:vertAlign w:val="subscript"/>
              </w:rPr>
              <w:t>4</w:t>
            </w:r>
            <w:r w:rsidRPr="00D80084">
              <w:rPr>
                <w:rFonts w:ascii="Times New Roman" w:hAnsi="Times New Roman" w:cs="Times New Roman"/>
                <w:color w:val="000000" w:themeColor="text1"/>
                <w:sz w:val="24"/>
                <w:szCs w:val="24"/>
              </w:rPr>
              <w:t>: STCR TY 12 q ha⁻¹ through actual soil test values, T</w:t>
            </w:r>
            <w:r w:rsidRPr="00D80084">
              <w:rPr>
                <w:rFonts w:ascii="Times New Roman" w:hAnsi="Times New Roman" w:cs="Times New Roman"/>
                <w:color w:val="000000" w:themeColor="text1"/>
                <w:sz w:val="24"/>
                <w:szCs w:val="24"/>
                <w:vertAlign w:val="subscript"/>
              </w:rPr>
              <w:t>5</w:t>
            </w:r>
            <w:r w:rsidRPr="00D80084">
              <w:rPr>
                <w:rFonts w:ascii="Times New Roman" w:hAnsi="Times New Roman" w:cs="Times New Roman"/>
                <w:color w:val="000000" w:themeColor="text1"/>
                <w:sz w:val="24"/>
                <w:szCs w:val="24"/>
              </w:rPr>
              <w:t>: Soil test laboratory approach, T</w:t>
            </w:r>
            <w:r w:rsidRPr="00D80084">
              <w:rPr>
                <w:rFonts w:ascii="Times New Roman" w:hAnsi="Times New Roman" w:cs="Times New Roman"/>
                <w:color w:val="000000" w:themeColor="text1"/>
                <w:sz w:val="24"/>
                <w:szCs w:val="24"/>
                <w:vertAlign w:val="subscript"/>
              </w:rPr>
              <w:t>6</w:t>
            </w:r>
            <w:r w:rsidRPr="00D80084">
              <w:rPr>
                <w:rFonts w:ascii="Times New Roman" w:hAnsi="Times New Roman" w:cs="Times New Roman"/>
                <w:color w:val="000000" w:themeColor="text1"/>
                <w:sz w:val="24"/>
                <w:szCs w:val="24"/>
              </w:rPr>
              <w:t>: General Recommended dose T</w:t>
            </w:r>
            <w:r w:rsidRPr="00D80084">
              <w:rPr>
                <w:rFonts w:ascii="Times New Roman" w:hAnsi="Times New Roman" w:cs="Times New Roman"/>
                <w:color w:val="000000" w:themeColor="text1"/>
                <w:sz w:val="24"/>
                <w:szCs w:val="24"/>
                <w:vertAlign w:val="subscript"/>
              </w:rPr>
              <w:t>7</w:t>
            </w:r>
            <w:r w:rsidRPr="00D80084">
              <w:rPr>
                <w:rFonts w:ascii="Times New Roman" w:hAnsi="Times New Roman" w:cs="Times New Roman"/>
                <w:color w:val="000000" w:themeColor="text1"/>
                <w:sz w:val="24"/>
                <w:szCs w:val="24"/>
              </w:rPr>
              <w:t>: Farmers practice, T</w:t>
            </w:r>
            <w:r w:rsidRPr="00D80084">
              <w:rPr>
                <w:rFonts w:ascii="Times New Roman" w:hAnsi="Times New Roman" w:cs="Times New Roman"/>
                <w:color w:val="000000" w:themeColor="text1"/>
                <w:sz w:val="24"/>
                <w:szCs w:val="24"/>
                <w:vertAlign w:val="subscript"/>
              </w:rPr>
              <w:t>8</w:t>
            </w:r>
            <w:r w:rsidRPr="00D80084">
              <w:rPr>
                <w:rFonts w:ascii="Times New Roman" w:hAnsi="Times New Roman" w:cs="Times New Roman"/>
                <w:color w:val="000000" w:themeColor="text1"/>
                <w:sz w:val="24"/>
                <w:szCs w:val="24"/>
              </w:rPr>
              <w:t>: Absolute control.</w:t>
            </w:r>
          </w:p>
        </w:tc>
      </w:tr>
    </w:tbl>
    <w:p w14:paraId="4252E95B" w14:textId="165BD1BF" w:rsidR="00C54C7A" w:rsidRPr="00D80084" w:rsidRDefault="00C54C7A" w:rsidP="00C54C7A">
      <w:pPr>
        <w:spacing w:before="240" w:line="360" w:lineRule="auto"/>
        <w:jc w:val="both"/>
        <w:rPr>
          <w:rFonts w:ascii="Times New Roman" w:hAnsi="Times New Roman" w:cs="Times New Roman"/>
          <w:b/>
          <w:bCs/>
          <w:iCs/>
          <w:color w:val="000000" w:themeColor="text1"/>
          <w:sz w:val="24"/>
          <w:szCs w:val="24"/>
        </w:rPr>
      </w:pPr>
      <w:r w:rsidRPr="00D80084">
        <w:rPr>
          <w:rFonts w:ascii="Times New Roman" w:hAnsi="Times New Roman" w:cs="Times New Roman"/>
          <w:b/>
          <w:bCs/>
          <w:iCs/>
          <w:color w:val="000000" w:themeColor="text1"/>
          <w:sz w:val="24"/>
          <w:szCs w:val="24"/>
        </w:rPr>
        <w:t>Nutrient use efficiency</w:t>
      </w:r>
    </w:p>
    <w:p w14:paraId="60CCF96A" w14:textId="1174A10B" w:rsidR="008375BB" w:rsidRPr="00D80084" w:rsidRDefault="008375BB" w:rsidP="001C57D4">
      <w:pPr>
        <w:spacing w:before="240" w:line="360" w:lineRule="auto"/>
        <w:ind w:firstLine="72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 xml:space="preserve">The nutrient use efficiency indices in cowpea varied considerably across the nutrient management treatments at Bangalore Rural, </w:t>
      </w:r>
      <w:proofErr w:type="spellStart"/>
      <w:r w:rsidRPr="00D80084">
        <w:rPr>
          <w:rFonts w:ascii="Times New Roman" w:hAnsi="Times New Roman" w:cs="Times New Roman"/>
          <w:color w:val="000000" w:themeColor="text1"/>
          <w:sz w:val="24"/>
          <w:szCs w:val="24"/>
        </w:rPr>
        <w:t>Tumakuru</w:t>
      </w:r>
      <w:proofErr w:type="spellEnd"/>
      <w:r w:rsidRPr="00D80084">
        <w:rPr>
          <w:rFonts w:ascii="Times New Roman" w:hAnsi="Times New Roman" w:cs="Times New Roman"/>
          <w:color w:val="000000" w:themeColor="text1"/>
          <w:sz w:val="24"/>
          <w:szCs w:val="24"/>
        </w:rPr>
        <w:t xml:space="preserve">, and </w:t>
      </w:r>
      <w:proofErr w:type="spellStart"/>
      <w:r w:rsidRPr="00D80084">
        <w:rPr>
          <w:rFonts w:ascii="Times New Roman" w:hAnsi="Times New Roman" w:cs="Times New Roman"/>
          <w:color w:val="000000" w:themeColor="text1"/>
          <w:sz w:val="24"/>
          <w:szCs w:val="24"/>
        </w:rPr>
        <w:t>Chikkaballapura</w:t>
      </w:r>
      <w:proofErr w:type="spellEnd"/>
      <w:r w:rsidRPr="00D80084">
        <w:rPr>
          <w:rFonts w:ascii="Times New Roman" w:hAnsi="Times New Roman" w:cs="Times New Roman"/>
          <w:color w:val="000000" w:themeColor="text1"/>
          <w:sz w:val="24"/>
          <w:szCs w:val="24"/>
        </w:rPr>
        <w:t xml:space="preserve"> districts. For nitrogen, agronomic efficiency (AE) was highest in T</w:t>
      </w:r>
      <w:r w:rsidRPr="00D80084">
        <w:rPr>
          <w:rFonts w:ascii="Times New Roman" w:hAnsi="Times New Roman" w:cs="Times New Roman"/>
          <w:color w:val="000000" w:themeColor="text1"/>
          <w:sz w:val="24"/>
          <w:szCs w:val="24"/>
          <w:vertAlign w:val="subscript"/>
        </w:rPr>
        <w:t>1</w:t>
      </w:r>
      <w:r w:rsidRPr="00D80084">
        <w:rPr>
          <w:rFonts w:ascii="Times New Roman" w:hAnsi="Times New Roman" w:cs="Times New Roman"/>
          <w:color w:val="000000" w:themeColor="text1"/>
          <w:sz w:val="24"/>
          <w:szCs w:val="24"/>
        </w:rPr>
        <w:t xml:space="preserve"> (39.6 kg kg⁻¹) and declined progressively to the lowest in T</w:t>
      </w:r>
      <w:r w:rsidRPr="00D80084">
        <w:rPr>
          <w:rFonts w:ascii="Times New Roman" w:hAnsi="Times New Roman" w:cs="Times New Roman"/>
          <w:color w:val="000000" w:themeColor="text1"/>
          <w:sz w:val="24"/>
          <w:szCs w:val="24"/>
          <w:vertAlign w:val="subscript"/>
        </w:rPr>
        <w:t>7</w:t>
      </w:r>
      <w:r w:rsidRPr="00D80084">
        <w:rPr>
          <w:rFonts w:ascii="Times New Roman" w:hAnsi="Times New Roman" w:cs="Times New Roman"/>
          <w:color w:val="000000" w:themeColor="text1"/>
          <w:sz w:val="24"/>
          <w:szCs w:val="24"/>
        </w:rPr>
        <w:t xml:space="preserve"> (4.36 kg kg⁻¹). The apparent recovery efficiency (RE) of nitrogen ranged from 1.8 kg kg⁻¹ in T</w:t>
      </w:r>
      <w:r w:rsidRPr="00D80084">
        <w:rPr>
          <w:rFonts w:ascii="Times New Roman" w:hAnsi="Times New Roman" w:cs="Times New Roman"/>
          <w:color w:val="000000" w:themeColor="text1"/>
          <w:sz w:val="24"/>
          <w:szCs w:val="24"/>
          <w:vertAlign w:val="subscript"/>
        </w:rPr>
        <w:t>1</w:t>
      </w:r>
      <w:r w:rsidRPr="00D80084">
        <w:rPr>
          <w:rFonts w:ascii="Times New Roman" w:hAnsi="Times New Roman" w:cs="Times New Roman"/>
          <w:color w:val="000000" w:themeColor="text1"/>
          <w:sz w:val="24"/>
          <w:szCs w:val="24"/>
        </w:rPr>
        <w:t xml:space="preserve"> to 0.19 kg kg⁻¹ in T</w:t>
      </w:r>
      <w:r w:rsidRPr="00D80084">
        <w:rPr>
          <w:rFonts w:ascii="Times New Roman" w:hAnsi="Times New Roman" w:cs="Times New Roman"/>
          <w:color w:val="000000" w:themeColor="text1"/>
          <w:sz w:val="24"/>
          <w:szCs w:val="24"/>
          <w:vertAlign w:val="subscript"/>
        </w:rPr>
        <w:t>7</w:t>
      </w:r>
      <w:r w:rsidRPr="00D80084">
        <w:rPr>
          <w:rFonts w:ascii="Times New Roman" w:hAnsi="Times New Roman" w:cs="Times New Roman"/>
          <w:color w:val="000000" w:themeColor="text1"/>
          <w:sz w:val="24"/>
          <w:szCs w:val="24"/>
        </w:rPr>
        <w:t>, showing that higher fertilizer inputs did not proportionally increase nitrogen uptake. Relative internal utilization efficiency (RIUE) of nitrogen remained fairly constant across treatments (4.48–4.60 kg kg⁻¹), indicating that the crop efficiently used the absorbed nitrogen regardless of application levels.</w:t>
      </w:r>
      <w:r w:rsidR="001728F6" w:rsidRPr="00D80084">
        <w:rPr>
          <w:rFonts w:ascii="Times New Roman" w:hAnsi="Times New Roman" w:cs="Times New Roman"/>
          <w:color w:val="000000" w:themeColor="text1"/>
          <w:sz w:val="24"/>
          <w:szCs w:val="24"/>
        </w:rPr>
        <w:t xml:space="preserve"> </w:t>
      </w:r>
      <w:r w:rsidRPr="00D80084">
        <w:rPr>
          <w:rFonts w:ascii="Times New Roman" w:hAnsi="Times New Roman" w:cs="Times New Roman"/>
          <w:color w:val="000000" w:themeColor="text1"/>
          <w:sz w:val="24"/>
          <w:szCs w:val="24"/>
        </w:rPr>
        <w:t>Phosphorus use efficiency showed a different trend. AE ranged from 9.2 kg kg⁻¹ in T</w:t>
      </w:r>
      <w:r w:rsidRPr="00D80084">
        <w:rPr>
          <w:rFonts w:ascii="Times New Roman" w:hAnsi="Times New Roman" w:cs="Times New Roman"/>
          <w:color w:val="000000" w:themeColor="text1"/>
          <w:sz w:val="24"/>
          <w:szCs w:val="24"/>
          <w:vertAlign w:val="subscript"/>
        </w:rPr>
        <w:t>4</w:t>
      </w:r>
      <w:r w:rsidRPr="00D80084">
        <w:rPr>
          <w:rFonts w:ascii="Times New Roman" w:hAnsi="Times New Roman" w:cs="Times New Roman"/>
          <w:color w:val="000000" w:themeColor="text1"/>
          <w:sz w:val="24"/>
          <w:szCs w:val="24"/>
        </w:rPr>
        <w:t xml:space="preserve"> to 31.5 kg kg⁻¹ in T</w:t>
      </w:r>
      <w:r w:rsidRPr="00D80084">
        <w:rPr>
          <w:rFonts w:ascii="Times New Roman" w:hAnsi="Times New Roman" w:cs="Times New Roman"/>
          <w:color w:val="000000" w:themeColor="text1"/>
          <w:sz w:val="24"/>
          <w:szCs w:val="24"/>
          <w:vertAlign w:val="subscript"/>
        </w:rPr>
        <w:t>7</w:t>
      </w:r>
      <w:r w:rsidRPr="00D80084">
        <w:rPr>
          <w:rFonts w:ascii="Times New Roman" w:hAnsi="Times New Roman" w:cs="Times New Roman"/>
          <w:color w:val="000000" w:themeColor="text1"/>
          <w:sz w:val="24"/>
          <w:szCs w:val="24"/>
        </w:rPr>
        <w:t xml:space="preserve">, while RE remained low across all treatments (0.11–0.21 kg kg⁻¹), reflecting strong soil fixation </w:t>
      </w:r>
      <w:r w:rsidRPr="00D80084">
        <w:rPr>
          <w:rFonts w:ascii="Times New Roman" w:hAnsi="Times New Roman" w:cs="Times New Roman"/>
          <w:color w:val="000000" w:themeColor="text1"/>
          <w:sz w:val="24"/>
          <w:szCs w:val="24"/>
        </w:rPr>
        <w:lastRenderedPageBreak/>
        <w:t>and limited phosphorus uptake. Despite low recovery, RIUE values were relatively stable (0.69–0.75 kg kg⁻¹), indicating that phosphorus absorbed by the plant was effectively utilized.</w:t>
      </w:r>
      <w:r w:rsidR="001728F6" w:rsidRPr="00D80084">
        <w:rPr>
          <w:rFonts w:ascii="Times New Roman" w:hAnsi="Times New Roman" w:cs="Times New Roman"/>
          <w:color w:val="000000" w:themeColor="text1"/>
          <w:sz w:val="24"/>
          <w:szCs w:val="24"/>
        </w:rPr>
        <w:t xml:space="preserve"> </w:t>
      </w:r>
      <w:r w:rsidRPr="00D80084">
        <w:rPr>
          <w:rFonts w:ascii="Times New Roman" w:hAnsi="Times New Roman" w:cs="Times New Roman"/>
          <w:color w:val="000000" w:themeColor="text1"/>
          <w:sz w:val="24"/>
          <w:szCs w:val="24"/>
        </w:rPr>
        <w:t>Potassium efficiency was comparatively stable. AE varied from 23.3 kg kg⁻¹ in T</w:t>
      </w:r>
      <w:r w:rsidRPr="00D80084">
        <w:rPr>
          <w:rFonts w:ascii="Times New Roman" w:hAnsi="Times New Roman" w:cs="Times New Roman"/>
          <w:color w:val="000000" w:themeColor="text1"/>
          <w:sz w:val="24"/>
          <w:szCs w:val="24"/>
          <w:vertAlign w:val="subscript"/>
        </w:rPr>
        <w:t>7</w:t>
      </w:r>
      <w:r w:rsidRPr="00D80084">
        <w:rPr>
          <w:rFonts w:ascii="Times New Roman" w:hAnsi="Times New Roman" w:cs="Times New Roman"/>
          <w:color w:val="000000" w:themeColor="text1"/>
          <w:sz w:val="24"/>
          <w:szCs w:val="24"/>
        </w:rPr>
        <w:t xml:space="preserve"> to 42.15 kg kg⁻¹ in T</w:t>
      </w:r>
      <w:r w:rsidRPr="00D80084">
        <w:rPr>
          <w:rFonts w:ascii="Times New Roman" w:hAnsi="Times New Roman" w:cs="Times New Roman"/>
          <w:color w:val="000000" w:themeColor="text1"/>
          <w:sz w:val="24"/>
          <w:szCs w:val="24"/>
          <w:vertAlign w:val="subscript"/>
        </w:rPr>
        <w:t>1</w:t>
      </w:r>
      <w:r w:rsidRPr="00D80084">
        <w:rPr>
          <w:rFonts w:ascii="Times New Roman" w:hAnsi="Times New Roman" w:cs="Times New Roman"/>
          <w:color w:val="000000" w:themeColor="text1"/>
          <w:sz w:val="24"/>
          <w:szCs w:val="24"/>
        </w:rPr>
        <w:t>, while RE remained low (0.73–0.99 kg kg⁻¹), suggesting that only a small fraction of applied potassium was recovered by the crop. RIUE values were consistent across treatments (2.12–2.38 kg kg⁻¹), indicating efficient internal utilization of absorbed potassium.</w:t>
      </w:r>
    </w:p>
    <w:p w14:paraId="10F8BA24" w14:textId="790BB8CF" w:rsidR="00BD0483" w:rsidRPr="00D80084" w:rsidRDefault="00BD0483" w:rsidP="00136D7A">
      <w:pPr>
        <w:spacing w:line="360" w:lineRule="auto"/>
        <w:ind w:firstLine="72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These results highlight that nitrogen use efficiency declines with increasing fertilizer inputs</w:t>
      </w:r>
      <w:r w:rsidR="001C57D4" w:rsidRPr="00D80084">
        <w:rPr>
          <w:rFonts w:ascii="Times New Roman" w:hAnsi="Times New Roman" w:cs="Times New Roman"/>
          <w:color w:val="000000" w:themeColor="text1"/>
          <w:sz w:val="24"/>
          <w:szCs w:val="24"/>
        </w:rPr>
        <w:t xml:space="preserve"> (</w:t>
      </w:r>
      <w:proofErr w:type="spellStart"/>
      <w:r w:rsidR="001C57D4" w:rsidRPr="00D80084">
        <w:rPr>
          <w:rFonts w:ascii="Times New Roman" w:hAnsi="Times New Roman" w:cs="Times New Roman"/>
          <w:color w:val="000000" w:themeColor="text1"/>
          <w:sz w:val="24"/>
          <w:szCs w:val="24"/>
        </w:rPr>
        <w:t>Moharana</w:t>
      </w:r>
      <w:proofErr w:type="spellEnd"/>
      <w:r w:rsidR="001C57D4" w:rsidRPr="00D80084">
        <w:rPr>
          <w:rFonts w:ascii="Times New Roman" w:hAnsi="Times New Roman" w:cs="Times New Roman"/>
          <w:color w:val="000000" w:themeColor="text1"/>
          <w:sz w:val="24"/>
          <w:szCs w:val="24"/>
        </w:rPr>
        <w:t xml:space="preserve"> et al., 2017</w:t>
      </w:r>
      <w:r w:rsidR="009A2DD7" w:rsidRPr="00D80084">
        <w:rPr>
          <w:rFonts w:ascii="Times New Roman" w:hAnsi="Times New Roman" w:cs="Times New Roman"/>
          <w:color w:val="000000" w:themeColor="text1"/>
          <w:sz w:val="24"/>
          <w:szCs w:val="24"/>
        </w:rPr>
        <w:t xml:space="preserve">; </w:t>
      </w:r>
      <w:proofErr w:type="spellStart"/>
      <w:r w:rsidR="009A2DD7" w:rsidRPr="00D80084">
        <w:rPr>
          <w:rFonts w:ascii="Times New Roman" w:eastAsia="Times New Roman" w:hAnsi="Times New Roman" w:cs="Times New Roman"/>
          <w:sz w:val="24"/>
          <w:szCs w:val="24"/>
          <w:lang w:eastAsia="en-IN" w:bidi="kn-IN"/>
        </w:rPr>
        <w:t>Nagendrachari</w:t>
      </w:r>
      <w:proofErr w:type="spellEnd"/>
      <w:r w:rsidR="009A2DD7" w:rsidRPr="00D80084">
        <w:rPr>
          <w:rFonts w:ascii="Times New Roman" w:eastAsia="Times New Roman" w:hAnsi="Times New Roman" w:cs="Times New Roman"/>
          <w:sz w:val="24"/>
          <w:szCs w:val="24"/>
          <w:lang w:eastAsia="en-IN" w:bidi="kn-IN"/>
        </w:rPr>
        <w:t xml:space="preserve"> et al., 2025</w:t>
      </w:r>
      <w:r w:rsidR="001C57D4" w:rsidRPr="00D80084">
        <w:rPr>
          <w:rFonts w:ascii="Times New Roman" w:hAnsi="Times New Roman" w:cs="Times New Roman"/>
          <w:color w:val="000000" w:themeColor="text1"/>
          <w:sz w:val="24"/>
          <w:szCs w:val="24"/>
        </w:rPr>
        <w:t>)</w:t>
      </w:r>
      <w:r w:rsidRPr="00D80084">
        <w:rPr>
          <w:rFonts w:ascii="Times New Roman" w:hAnsi="Times New Roman" w:cs="Times New Roman"/>
          <w:color w:val="000000" w:themeColor="text1"/>
          <w:sz w:val="24"/>
          <w:szCs w:val="24"/>
        </w:rPr>
        <w:t>, phosphorus efficiency is limited by soil fixation despite effective internal utilization, and potassium efficiency remains stable</w:t>
      </w:r>
      <w:r w:rsidR="006370D5" w:rsidRPr="00D80084">
        <w:rPr>
          <w:rFonts w:ascii="Times New Roman" w:hAnsi="Times New Roman" w:cs="Times New Roman"/>
          <w:color w:val="000000" w:themeColor="text1"/>
          <w:sz w:val="24"/>
          <w:szCs w:val="24"/>
        </w:rPr>
        <w:t xml:space="preserve"> (Banerjee et al., 2018)</w:t>
      </w:r>
      <w:r w:rsidRPr="00D80084">
        <w:rPr>
          <w:rFonts w:ascii="Times New Roman" w:hAnsi="Times New Roman" w:cs="Times New Roman"/>
          <w:color w:val="000000" w:themeColor="text1"/>
          <w:sz w:val="24"/>
          <w:szCs w:val="24"/>
        </w:rPr>
        <w:t>. These patterns are consistent with previous studies on nutrient use efficiency as reported by</w:t>
      </w:r>
      <w:r w:rsidR="006370D5" w:rsidRPr="00D80084">
        <w:rPr>
          <w:rFonts w:ascii="Times New Roman" w:hAnsi="Times New Roman" w:cs="Times New Roman"/>
          <w:color w:val="000000" w:themeColor="text1"/>
          <w:sz w:val="24"/>
          <w:szCs w:val="24"/>
        </w:rPr>
        <w:t xml:space="preserve"> </w:t>
      </w:r>
      <w:r w:rsidRPr="00D80084">
        <w:rPr>
          <w:rFonts w:ascii="Times New Roman" w:hAnsi="Times New Roman" w:cs="Times New Roman"/>
          <w:color w:val="000000" w:themeColor="text1"/>
          <w:sz w:val="24"/>
          <w:szCs w:val="24"/>
        </w:rPr>
        <w:t>Krishna Murthy et al.,</w:t>
      </w:r>
      <w:r w:rsidR="006370D5" w:rsidRPr="00D80084">
        <w:rPr>
          <w:rFonts w:ascii="Times New Roman" w:hAnsi="Times New Roman" w:cs="Times New Roman"/>
          <w:color w:val="000000" w:themeColor="text1"/>
          <w:sz w:val="24"/>
          <w:szCs w:val="24"/>
        </w:rPr>
        <w:t xml:space="preserve"> (2023d</w:t>
      </w:r>
      <w:r w:rsidRPr="00D80084">
        <w:rPr>
          <w:rFonts w:ascii="Times New Roman" w:hAnsi="Times New Roman" w:cs="Times New Roman"/>
          <w:color w:val="000000" w:themeColor="text1"/>
          <w:sz w:val="24"/>
          <w:szCs w:val="24"/>
        </w:rPr>
        <w:t>) and emphasize the need for optimized fertilizer management to maximize nutrient recovery while maintaining sustainable crop productivity</w:t>
      </w:r>
    </w:p>
    <w:p w14:paraId="61E4623A" w14:textId="73AC4566" w:rsidR="00616D76" w:rsidRPr="00D80084" w:rsidRDefault="00616D76" w:rsidP="00136D7A">
      <w:pPr>
        <w:spacing w:line="360" w:lineRule="auto"/>
        <w:ind w:left="709" w:hanging="709"/>
        <w:jc w:val="both"/>
        <w:rPr>
          <w:rFonts w:ascii="Times New Roman" w:hAnsi="Times New Roman" w:cs="Times New Roman"/>
          <w:b/>
          <w:bCs/>
          <w:color w:val="000000" w:themeColor="text1"/>
          <w:sz w:val="24"/>
          <w:szCs w:val="24"/>
        </w:rPr>
      </w:pPr>
      <w:r w:rsidRPr="00D80084">
        <w:rPr>
          <w:rFonts w:ascii="Times New Roman" w:hAnsi="Times New Roman" w:cs="Times New Roman"/>
          <w:b/>
          <w:bCs/>
          <w:color w:val="000000" w:themeColor="text1"/>
          <w:sz w:val="24"/>
          <w:szCs w:val="24"/>
        </w:rPr>
        <w:t xml:space="preserve">Table </w:t>
      </w:r>
      <w:r w:rsidR="00440CA4">
        <w:rPr>
          <w:rFonts w:ascii="Times New Roman" w:hAnsi="Times New Roman" w:cs="Times New Roman"/>
          <w:b/>
          <w:bCs/>
          <w:color w:val="000000" w:themeColor="text1"/>
          <w:sz w:val="24"/>
          <w:szCs w:val="24"/>
        </w:rPr>
        <w:t>5</w:t>
      </w:r>
      <w:r w:rsidRPr="00D80084">
        <w:rPr>
          <w:rFonts w:ascii="Times New Roman" w:hAnsi="Times New Roman" w:cs="Times New Roman"/>
          <w:b/>
          <w:bCs/>
          <w:color w:val="000000" w:themeColor="text1"/>
          <w:sz w:val="24"/>
          <w:szCs w:val="24"/>
        </w:rPr>
        <w:t xml:space="preserve">: Effect of different nutrient management approaches on nutrient use efficiency in cowpea at Bangalore Rural, </w:t>
      </w:r>
      <w:proofErr w:type="spellStart"/>
      <w:r w:rsidRPr="00D80084">
        <w:rPr>
          <w:rFonts w:ascii="Times New Roman" w:hAnsi="Times New Roman" w:cs="Times New Roman"/>
          <w:b/>
          <w:bCs/>
          <w:color w:val="000000" w:themeColor="text1"/>
          <w:sz w:val="24"/>
          <w:szCs w:val="24"/>
        </w:rPr>
        <w:t>Tumakuru</w:t>
      </w:r>
      <w:proofErr w:type="spellEnd"/>
      <w:r w:rsidRPr="00D80084">
        <w:rPr>
          <w:rFonts w:ascii="Times New Roman" w:hAnsi="Times New Roman" w:cs="Times New Roman"/>
          <w:b/>
          <w:bCs/>
          <w:color w:val="000000" w:themeColor="text1"/>
          <w:sz w:val="24"/>
          <w:szCs w:val="24"/>
        </w:rPr>
        <w:t xml:space="preserve">, and </w:t>
      </w:r>
      <w:proofErr w:type="spellStart"/>
      <w:r w:rsidRPr="00D80084">
        <w:rPr>
          <w:rFonts w:ascii="Times New Roman" w:hAnsi="Times New Roman" w:cs="Times New Roman"/>
          <w:b/>
          <w:bCs/>
          <w:color w:val="000000" w:themeColor="text1"/>
          <w:sz w:val="24"/>
          <w:szCs w:val="24"/>
        </w:rPr>
        <w:t>Chikkaballapura</w:t>
      </w:r>
      <w:proofErr w:type="spellEnd"/>
      <w:r w:rsidRPr="00D80084">
        <w:rPr>
          <w:rFonts w:ascii="Times New Roman" w:hAnsi="Times New Roman" w:cs="Times New Roman"/>
          <w:b/>
          <w:bCs/>
          <w:color w:val="000000" w:themeColor="text1"/>
          <w:sz w:val="24"/>
          <w:szCs w:val="24"/>
        </w:rPr>
        <w:t xml:space="preserve"> Districts of Karnataka</w:t>
      </w:r>
    </w:p>
    <w:tbl>
      <w:tblPr>
        <w:tblW w:w="9600" w:type="dxa"/>
        <w:jc w:val="center"/>
        <w:tblLook w:val="04A0" w:firstRow="1" w:lastRow="0" w:firstColumn="1" w:lastColumn="0" w:noHBand="0" w:noVBand="1"/>
      </w:tblPr>
      <w:tblGrid>
        <w:gridCol w:w="1310"/>
        <w:gridCol w:w="807"/>
        <w:gridCol w:w="831"/>
        <w:gridCol w:w="853"/>
        <w:gridCol w:w="756"/>
        <w:gridCol w:w="1127"/>
        <w:gridCol w:w="817"/>
        <w:gridCol w:w="1055"/>
        <w:gridCol w:w="947"/>
        <w:gridCol w:w="1097"/>
      </w:tblGrid>
      <w:tr w:rsidR="00700D14" w:rsidRPr="00D80084" w14:paraId="29E74EBA" w14:textId="77777777" w:rsidTr="00440CA4">
        <w:trPr>
          <w:trHeight w:val="576"/>
          <w:jc w:val="center"/>
        </w:trPr>
        <w:tc>
          <w:tcPr>
            <w:tcW w:w="1310" w:type="dxa"/>
            <w:vMerge w:val="restart"/>
            <w:vAlign w:val="center"/>
          </w:tcPr>
          <w:p w14:paraId="02166097" w14:textId="7BA2EBD5" w:rsidR="001C432A" w:rsidRPr="00D80084" w:rsidRDefault="001C432A"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Treatment</w:t>
            </w:r>
          </w:p>
        </w:tc>
        <w:tc>
          <w:tcPr>
            <w:tcW w:w="2491" w:type="dxa"/>
            <w:gridSpan w:val="3"/>
            <w:tcBorders>
              <w:top w:val="single" w:sz="4" w:space="0" w:color="auto"/>
              <w:bottom w:val="single" w:sz="4" w:space="0" w:color="auto"/>
            </w:tcBorders>
            <w:vAlign w:val="center"/>
          </w:tcPr>
          <w:p w14:paraId="740A7178" w14:textId="77777777" w:rsidR="001C432A" w:rsidRPr="00D80084" w:rsidRDefault="001C432A"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 xml:space="preserve">Nitrogen </w:t>
            </w:r>
          </w:p>
          <w:p w14:paraId="1F59C9A0" w14:textId="77201C30" w:rsidR="001C432A" w:rsidRPr="00D80084" w:rsidRDefault="001C432A"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(kg kg</w:t>
            </w:r>
            <w:r w:rsidRPr="00D80084">
              <w:rPr>
                <w:rFonts w:ascii="Times New Roman" w:eastAsia="Times New Roman" w:hAnsi="Times New Roman" w:cs="Times New Roman"/>
                <w:b/>
                <w:bCs/>
                <w:color w:val="000000" w:themeColor="text1"/>
                <w:kern w:val="0"/>
                <w:sz w:val="24"/>
                <w:szCs w:val="24"/>
                <w:vertAlign w:val="superscript"/>
                <w:lang w:eastAsia="en-IN"/>
                <w14:ligatures w14:val="none"/>
              </w:rPr>
              <w:t>-1</w:t>
            </w:r>
            <w:r w:rsidRPr="00D80084">
              <w:rPr>
                <w:rFonts w:ascii="Times New Roman" w:eastAsia="Times New Roman" w:hAnsi="Times New Roman" w:cs="Times New Roman"/>
                <w:b/>
                <w:bCs/>
                <w:color w:val="000000" w:themeColor="text1"/>
                <w:kern w:val="0"/>
                <w:sz w:val="24"/>
                <w:szCs w:val="24"/>
                <w:lang w:eastAsia="en-IN"/>
                <w14:ligatures w14:val="none"/>
              </w:rPr>
              <w:t>)</w:t>
            </w:r>
          </w:p>
        </w:tc>
        <w:tc>
          <w:tcPr>
            <w:tcW w:w="2700" w:type="dxa"/>
            <w:gridSpan w:val="3"/>
            <w:tcBorders>
              <w:top w:val="single" w:sz="4" w:space="0" w:color="auto"/>
              <w:bottom w:val="single" w:sz="4" w:space="0" w:color="auto"/>
            </w:tcBorders>
            <w:vAlign w:val="center"/>
          </w:tcPr>
          <w:p w14:paraId="22DD0047" w14:textId="77777777" w:rsidR="001C432A" w:rsidRPr="00D80084" w:rsidRDefault="001C432A"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Phosphorus</w:t>
            </w:r>
          </w:p>
          <w:p w14:paraId="39A597F5" w14:textId="136062D0" w:rsidR="001C432A" w:rsidRPr="00D80084" w:rsidRDefault="001C432A"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(kg kg</w:t>
            </w:r>
            <w:r w:rsidRPr="00D80084">
              <w:rPr>
                <w:rFonts w:ascii="Times New Roman" w:eastAsia="Times New Roman" w:hAnsi="Times New Roman" w:cs="Times New Roman"/>
                <w:b/>
                <w:bCs/>
                <w:color w:val="000000" w:themeColor="text1"/>
                <w:kern w:val="0"/>
                <w:sz w:val="24"/>
                <w:szCs w:val="24"/>
                <w:vertAlign w:val="superscript"/>
                <w:lang w:eastAsia="en-IN"/>
                <w14:ligatures w14:val="none"/>
              </w:rPr>
              <w:t>-1</w:t>
            </w:r>
            <w:r w:rsidRPr="00D80084">
              <w:rPr>
                <w:rFonts w:ascii="Times New Roman" w:eastAsia="Times New Roman" w:hAnsi="Times New Roman" w:cs="Times New Roman"/>
                <w:b/>
                <w:bCs/>
                <w:color w:val="000000" w:themeColor="text1"/>
                <w:kern w:val="0"/>
                <w:sz w:val="24"/>
                <w:szCs w:val="24"/>
                <w:lang w:eastAsia="en-IN"/>
                <w14:ligatures w14:val="none"/>
              </w:rPr>
              <w:t>)</w:t>
            </w:r>
          </w:p>
        </w:tc>
        <w:tc>
          <w:tcPr>
            <w:tcW w:w="3099" w:type="dxa"/>
            <w:gridSpan w:val="3"/>
            <w:tcBorders>
              <w:top w:val="single" w:sz="4" w:space="0" w:color="auto"/>
              <w:bottom w:val="single" w:sz="4" w:space="0" w:color="auto"/>
            </w:tcBorders>
            <w:vAlign w:val="center"/>
          </w:tcPr>
          <w:p w14:paraId="78BDB635" w14:textId="77777777" w:rsidR="001C432A" w:rsidRPr="00D80084" w:rsidRDefault="001C432A"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Potassium</w:t>
            </w:r>
          </w:p>
          <w:p w14:paraId="50C4D334" w14:textId="21041740" w:rsidR="001C432A" w:rsidRPr="00D80084" w:rsidRDefault="001C432A"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(kg kg</w:t>
            </w:r>
            <w:r w:rsidRPr="00D80084">
              <w:rPr>
                <w:rFonts w:ascii="Times New Roman" w:eastAsia="Times New Roman" w:hAnsi="Times New Roman" w:cs="Times New Roman"/>
                <w:b/>
                <w:bCs/>
                <w:color w:val="000000" w:themeColor="text1"/>
                <w:kern w:val="0"/>
                <w:sz w:val="24"/>
                <w:szCs w:val="24"/>
                <w:vertAlign w:val="superscript"/>
                <w:lang w:eastAsia="en-IN"/>
                <w14:ligatures w14:val="none"/>
              </w:rPr>
              <w:t>-1</w:t>
            </w:r>
            <w:r w:rsidRPr="00D80084">
              <w:rPr>
                <w:rFonts w:ascii="Times New Roman" w:eastAsia="Times New Roman" w:hAnsi="Times New Roman" w:cs="Times New Roman"/>
                <w:b/>
                <w:bCs/>
                <w:color w:val="000000" w:themeColor="text1"/>
                <w:kern w:val="0"/>
                <w:sz w:val="24"/>
                <w:szCs w:val="24"/>
                <w:lang w:eastAsia="en-IN"/>
                <w14:ligatures w14:val="none"/>
              </w:rPr>
              <w:t>)</w:t>
            </w:r>
          </w:p>
        </w:tc>
      </w:tr>
      <w:tr w:rsidR="00700D14" w:rsidRPr="00D80084" w14:paraId="26254B39" w14:textId="77777777" w:rsidTr="00440CA4">
        <w:trPr>
          <w:trHeight w:val="576"/>
          <w:jc w:val="center"/>
        </w:trPr>
        <w:tc>
          <w:tcPr>
            <w:tcW w:w="1310" w:type="dxa"/>
            <w:vMerge/>
            <w:tcBorders>
              <w:bottom w:val="single" w:sz="4" w:space="0" w:color="auto"/>
            </w:tcBorders>
            <w:vAlign w:val="center"/>
            <w:hideMark/>
          </w:tcPr>
          <w:p w14:paraId="771907A8" w14:textId="00F96BA3" w:rsidR="001C432A" w:rsidRPr="00D80084" w:rsidRDefault="001C432A"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p>
        </w:tc>
        <w:tc>
          <w:tcPr>
            <w:tcW w:w="807" w:type="dxa"/>
            <w:tcBorders>
              <w:top w:val="single" w:sz="4" w:space="0" w:color="auto"/>
              <w:bottom w:val="single" w:sz="4" w:space="0" w:color="auto"/>
            </w:tcBorders>
            <w:vAlign w:val="center"/>
            <w:hideMark/>
          </w:tcPr>
          <w:p w14:paraId="1647B2EB" w14:textId="4BA30620" w:rsidR="001C432A" w:rsidRPr="00D80084" w:rsidRDefault="001C432A"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AE</w:t>
            </w:r>
          </w:p>
        </w:tc>
        <w:tc>
          <w:tcPr>
            <w:tcW w:w="831" w:type="dxa"/>
            <w:tcBorders>
              <w:top w:val="single" w:sz="4" w:space="0" w:color="auto"/>
              <w:bottom w:val="single" w:sz="4" w:space="0" w:color="auto"/>
            </w:tcBorders>
            <w:vAlign w:val="center"/>
            <w:hideMark/>
          </w:tcPr>
          <w:p w14:paraId="57A790A6" w14:textId="37EE14F2" w:rsidR="001C432A" w:rsidRPr="00D80084" w:rsidRDefault="001C432A"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RE</w:t>
            </w:r>
          </w:p>
        </w:tc>
        <w:tc>
          <w:tcPr>
            <w:tcW w:w="853" w:type="dxa"/>
            <w:tcBorders>
              <w:top w:val="single" w:sz="4" w:space="0" w:color="auto"/>
              <w:bottom w:val="single" w:sz="4" w:space="0" w:color="auto"/>
            </w:tcBorders>
            <w:vAlign w:val="center"/>
            <w:hideMark/>
          </w:tcPr>
          <w:p w14:paraId="526521BF" w14:textId="2D5F9C18" w:rsidR="001C432A" w:rsidRPr="00D80084" w:rsidRDefault="001C432A"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RIUE</w:t>
            </w:r>
          </w:p>
        </w:tc>
        <w:tc>
          <w:tcPr>
            <w:tcW w:w="756" w:type="dxa"/>
            <w:tcBorders>
              <w:top w:val="single" w:sz="4" w:space="0" w:color="auto"/>
              <w:bottom w:val="single" w:sz="4" w:space="0" w:color="auto"/>
            </w:tcBorders>
            <w:vAlign w:val="center"/>
            <w:hideMark/>
          </w:tcPr>
          <w:p w14:paraId="0CCC7661" w14:textId="0664ADB7" w:rsidR="001C432A" w:rsidRPr="00D80084" w:rsidRDefault="001C432A"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AE</w:t>
            </w:r>
          </w:p>
        </w:tc>
        <w:tc>
          <w:tcPr>
            <w:tcW w:w="1127" w:type="dxa"/>
            <w:tcBorders>
              <w:top w:val="single" w:sz="4" w:space="0" w:color="auto"/>
              <w:bottom w:val="single" w:sz="4" w:space="0" w:color="auto"/>
            </w:tcBorders>
            <w:vAlign w:val="center"/>
            <w:hideMark/>
          </w:tcPr>
          <w:p w14:paraId="1AE6207C" w14:textId="56971E08" w:rsidR="001C432A" w:rsidRPr="00D80084" w:rsidRDefault="001C432A"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RE</w:t>
            </w:r>
          </w:p>
        </w:tc>
        <w:tc>
          <w:tcPr>
            <w:tcW w:w="817" w:type="dxa"/>
            <w:tcBorders>
              <w:top w:val="single" w:sz="4" w:space="0" w:color="auto"/>
              <w:bottom w:val="single" w:sz="4" w:space="0" w:color="auto"/>
            </w:tcBorders>
            <w:vAlign w:val="center"/>
            <w:hideMark/>
          </w:tcPr>
          <w:p w14:paraId="09790633" w14:textId="76FD625B" w:rsidR="001C432A" w:rsidRPr="00D80084" w:rsidRDefault="001C432A"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RIUE</w:t>
            </w:r>
          </w:p>
        </w:tc>
        <w:tc>
          <w:tcPr>
            <w:tcW w:w="1055" w:type="dxa"/>
            <w:tcBorders>
              <w:top w:val="single" w:sz="4" w:space="0" w:color="auto"/>
              <w:bottom w:val="single" w:sz="4" w:space="0" w:color="auto"/>
            </w:tcBorders>
            <w:vAlign w:val="center"/>
            <w:hideMark/>
          </w:tcPr>
          <w:p w14:paraId="02EF7B24" w14:textId="190E9EF5" w:rsidR="001C432A" w:rsidRPr="00D80084" w:rsidRDefault="001C432A"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AE</w:t>
            </w:r>
          </w:p>
        </w:tc>
        <w:tc>
          <w:tcPr>
            <w:tcW w:w="947" w:type="dxa"/>
            <w:tcBorders>
              <w:top w:val="single" w:sz="4" w:space="0" w:color="auto"/>
              <w:bottom w:val="single" w:sz="4" w:space="0" w:color="auto"/>
            </w:tcBorders>
            <w:vAlign w:val="center"/>
            <w:hideMark/>
          </w:tcPr>
          <w:p w14:paraId="3853D8CA" w14:textId="2C506073" w:rsidR="001C432A" w:rsidRPr="00D80084" w:rsidRDefault="001C432A"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RE</w:t>
            </w:r>
          </w:p>
        </w:tc>
        <w:tc>
          <w:tcPr>
            <w:tcW w:w="1097" w:type="dxa"/>
            <w:tcBorders>
              <w:top w:val="single" w:sz="4" w:space="0" w:color="auto"/>
              <w:bottom w:val="single" w:sz="4" w:space="0" w:color="auto"/>
            </w:tcBorders>
            <w:vAlign w:val="center"/>
            <w:hideMark/>
          </w:tcPr>
          <w:p w14:paraId="03B08685" w14:textId="2CE0EEF2" w:rsidR="001C432A" w:rsidRPr="00D80084" w:rsidRDefault="001C432A"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eastAsia="Times New Roman" w:hAnsi="Times New Roman" w:cs="Times New Roman"/>
                <w:b/>
                <w:bCs/>
                <w:color w:val="000000" w:themeColor="text1"/>
                <w:kern w:val="0"/>
                <w:sz w:val="24"/>
                <w:szCs w:val="24"/>
                <w:lang w:eastAsia="en-IN"/>
                <w14:ligatures w14:val="none"/>
              </w:rPr>
              <w:t>RIUE</w:t>
            </w:r>
          </w:p>
        </w:tc>
      </w:tr>
      <w:tr w:rsidR="00700D14" w:rsidRPr="00D80084" w14:paraId="2F2BFC36" w14:textId="77777777" w:rsidTr="00440CA4">
        <w:trPr>
          <w:trHeight w:val="288"/>
          <w:jc w:val="center"/>
        </w:trPr>
        <w:tc>
          <w:tcPr>
            <w:tcW w:w="1310" w:type="dxa"/>
            <w:tcBorders>
              <w:top w:val="single" w:sz="4" w:space="0" w:color="auto"/>
            </w:tcBorders>
            <w:vAlign w:val="center"/>
            <w:hideMark/>
          </w:tcPr>
          <w:p w14:paraId="7FC3984E" w14:textId="025DEDBA" w:rsidR="008B7E7A" w:rsidRPr="00D80084" w:rsidRDefault="008B7E7A"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1</w:t>
            </w:r>
          </w:p>
        </w:tc>
        <w:tc>
          <w:tcPr>
            <w:tcW w:w="807" w:type="dxa"/>
            <w:tcBorders>
              <w:top w:val="single" w:sz="4" w:space="0" w:color="auto"/>
            </w:tcBorders>
            <w:vAlign w:val="center"/>
            <w:hideMark/>
          </w:tcPr>
          <w:p w14:paraId="0DB6D6EF" w14:textId="7777777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39.6</w:t>
            </w:r>
          </w:p>
        </w:tc>
        <w:tc>
          <w:tcPr>
            <w:tcW w:w="831" w:type="dxa"/>
            <w:tcBorders>
              <w:top w:val="single" w:sz="4" w:space="0" w:color="auto"/>
            </w:tcBorders>
            <w:vAlign w:val="center"/>
            <w:hideMark/>
          </w:tcPr>
          <w:p w14:paraId="3A604632" w14:textId="3064161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1.8</w:t>
            </w:r>
            <w:r w:rsidR="00795640" w:rsidRPr="00D80084">
              <w:rPr>
                <w:rFonts w:ascii="Times New Roman" w:eastAsia="Times New Roman" w:hAnsi="Times New Roman" w:cs="Times New Roman"/>
                <w:color w:val="000000" w:themeColor="text1"/>
                <w:kern w:val="0"/>
                <w:sz w:val="24"/>
                <w:szCs w:val="24"/>
                <w:lang w:eastAsia="en-IN"/>
                <w14:ligatures w14:val="none"/>
              </w:rPr>
              <w:t>0</w:t>
            </w:r>
          </w:p>
        </w:tc>
        <w:tc>
          <w:tcPr>
            <w:tcW w:w="853" w:type="dxa"/>
            <w:tcBorders>
              <w:top w:val="single" w:sz="4" w:space="0" w:color="auto"/>
            </w:tcBorders>
            <w:vAlign w:val="center"/>
            <w:hideMark/>
          </w:tcPr>
          <w:p w14:paraId="1A71CEEC" w14:textId="7777777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4.55</w:t>
            </w:r>
          </w:p>
        </w:tc>
        <w:tc>
          <w:tcPr>
            <w:tcW w:w="756" w:type="dxa"/>
            <w:tcBorders>
              <w:top w:val="single" w:sz="4" w:space="0" w:color="auto"/>
            </w:tcBorders>
            <w:vAlign w:val="center"/>
            <w:hideMark/>
          </w:tcPr>
          <w:p w14:paraId="1B1BF6A6" w14:textId="6E7BF6BA"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15.2</w:t>
            </w:r>
            <w:r w:rsidR="00795640" w:rsidRPr="00D80084">
              <w:rPr>
                <w:rFonts w:ascii="Times New Roman" w:eastAsia="Times New Roman" w:hAnsi="Times New Roman" w:cs="Times New Roman"/>
                <w:color w:val="000000" w:themeColor="text1"/>
                <w:kern w:val="0"/>
                <w:sz w:val="24"/>
                <w:szCs w:val="24"/>
                <w:lang w:eastAsia="en-IN"/>
                <w14:ligatures w14:val="none"/>
              </w:rPr>
              <w:t>0</w:t>
            </w:r>
          </w:p>
        </w:tc>
        <w:tc>
          <w:tcPr>
            <w:tcW w:w="1127" w:type="dxa"/>
            <w:tcBorders>
              <w:top w:val="single" w:sz="4" w:space="0" w:color="auto"/>
            </w:tcBorders>
            <w:vAlign w:val="center"/>
            <w:hideMark/>
          </w:tcPr>
          <w:p w14:paraId="1AD1F9A7" w14:textId="7777777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0.11</w:t>
            </w:r>
          </w:p>
        </w:tc>
        <w:tc>
          <w:tcPr>
            <w:tcW w:w="817" w:type="dxa"/>
            <w:tcBorders>
              <w:top w:val="single" w:sz="4" w:space="0" w:color="auto"/>
            </w:tcBorders>
            <w:vAlign w:val="center"/>
            <w:hideMark/>
          </w:tcPr>
          <w:p w14:paraId="046329C1" w14:textId="7777777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0.75</w:t>
            </w:r>
          </w:p>
        </w:tc>
        <w:tc>
          <w:tcPr>
            <w:tcW w:w="1055" w:type="dxa"/>
            <w:tcBorders>
              <w:top w:val="single" w:sz="4" w:space="0" w:color="auto"/>
            </w:tcBorders>
            <w:vAlign w:val="center"/>
            <w:hideMark/>
          </w:tcPr>
          <w:p w14:paraId="6B45796C" w14:textId="7777777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42.15</w:t>
            </w:r>
          </w:p>
        </w:tc>
        <w:tc>
          <w:tcPr>
            <w:tcW w:w="947" w:type="dxa"/>
            <w:tcBorders>
              <w:top w:val="single" w:sz="4" w:space="0" w:color="auto"/>
            </w:tcBorders>
            <w:vAlign w:val="center"/>
            <w:hideMark/>
          </w:tcPr>
          <w:p w14:paraId="635019CC" w14:textId="7777777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0.99</w:t>
            </w:r>
          </w:p>
        </w:tc>
        <w:tc>
          <w:tcPr>
            <w:tcW w:w="1097" w:type="dxa"/>
            <w:tcBorders>
              <w:top w:val="single" w:sz="4" w:space="0" w:color="auto"/>
            </w:tcBorders>
            <w:vAlign w:val="center"/>
            <w:hideMark/>
          </w:tcPr>
          <w:p w14:paraId="12FA80CD" w14:textId="5D28585C"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2.3</w:t>
            </w:r>
            <w:r w:rsidR="00795640" w:rsidRPr="00D80084">
              <w:rPr>
                <w:rFonts w:ascii="Times New Roman" w:eastAsia="Times New Roman" w:hAnsi="Times New Roman" w:cs="Times New Roman"/>
                <w:color w:val="000000" w:themeColor="text1"/>
                <w:kern w:val="0"/>
                <w:sz w:val="24"/>
                <w:szCs w:val="24"/>
                <w:lang w:eastAsia="en-IN"/>
                <w14:ligatures w14:val="none"/>
              </w:rPr>
              <w:t>8</w:t>
            </w:r>
          </w:p>
        </w:tc>
      </w:tr>
      <w:tr w:rsidR="00700D14" w:rsidRPr="00D80084" w14:paraId="6D5DF451" w14:textId="77777777" w:rsidTr="00440CA4">
        <w:trPr>
          <w:trHeight w:val="288"/>
          <w:jc w:val="center"/>
        </w:trPr>
        <w:tc>
          <w:tcPr>
            <w:tcW w:w="1310" w:type="dxa"/>
            <w:vAlign w:val="center"/>
            <w:hideMark/>
          </w:tcPr>
          <w:p w14:paraId="45775EE3" w14:textId="03A40D91" w:rsidR="008B7E7A" w:rsidRPr="00D80084" w:rsidRDefault="008B7E7A"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2</w:t>
            </w:r>
          </w:p>
        </w:tc>
        <w:tc>
          <w:tcPr>
            <w:tcW w:w="807" w:type="dxa"/>
            <w:vAlign w:val="center"/>
            <w:hideMark/>
          </w:tcPr>
          <w:p w14:paraId="0F7FF7F2" w14:textId="0AB04F12"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26.3</w:t>
            </w:r>
            <w:r w:rsidR="00795640" w:rsidRPr="00D80084">
              <w:rPr>
                <w:rFonts w:ascii="Times New Roman" w:eastAsia="Times New Roman" w:hAnsi="Times New Roman" w:cs="Times New Roman"/>
                <w:color w:val="000000" w:themeColor="text1"/>
                <w:kern w:val="0"/>
                <w:sz w:val="24"/>
                <w:szCs w:val="24"/>
                <w:lang w:eastAsia="en-IN"/>
                <w14:ligatures w14:val="none"/>
              </w:rPr>
              <w:t>0</w:t>
            </w:r>
          </w:p>
        </w:tc>
        <w:tc>
          <w:tcPr>
            <w:tcW w:w="831" w:type="dxa"/>
            <w:vAlign w:val="center"/>
            <w:hideMark/>
          </w:tcPr>
          <w:p w14:paraId="3B57AB59" w14:textId="7777777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1.19</w:t>
            </w:r>
          </w:p>
        </w:tc>
        <w:tc>
          <w:tcPr>
            <w:tcW w:w="853" w:type="dxa"/>
            <w:vAlign w:val="center"/>
            <w:hideMark/>
          </w:tcPr>
          <w:p w14:paraId="2D554428" w14:textId="1B89317B"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4.5</w:t>
            </w:r>
            <w:r w:rsidR="00795640" w:rsidRPr="00D80084">
              <w:rPr>
                <w:rFonts w:ascii="Times New Roman" w:eastAsia="Times New Roman" w:hAnsi="Times New Roman" w:cs="Times New Roman"/>
                <w:color w:val="000000" w:themeColor="text1"/>
                <w:kern w:val="0"/>
                <w:sz w:val="24"/>
                <w:szCs w:val="24"/>
                <w:lang w:eastAsia="en-IN"/>
                <w14:ligatures w14:val="none"/>
              </w:rPr>
              <w:t>4</w:t>
            </w:r>
          </w:p>
        </w:tc>
        <w:tc>
          <w:tcPr>
            <w:tcW w:w="756" w:type="dxa"/>
            <w:vAlign w:val="center"/>
            <w:hideMark/>
          </w:tcPr>
          <w:p w14:paraId="3B248FAB" w14:textId="4B469982"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18.2</w:t>
            </w:r>
            <w:r w:rsidR="00795640" w:rsidRPr="00D80084">
              <w:rPr>
                <w:rFonts w:ascii="Times New Roman" w:eastAsia="Times New Roman" w:hAnsi="Times New Roman" w:cs="Times New Roman"/>
                <w:color w:val="000000" w:themeColor="text1"/>
                <w:kern w:val="0"/>
                <w:sz w:val="24"/>
                <w:szCs w:val="24"/>
                <w:lang w:eastAsia="en-IN"/>
                <w14:ligatures w14:val="none"/>
              </w:rPr>
              <w:t>0</w:t>
            </w:r>
          </w:p>
        </w:tc>
        <w:tc>
          <w:tcPr>
            <w:tcW w:w="1127" w:type="dxa"/>
            <w:vAlign w:val="center"/>
            <w:hideMark/>
          </w:tcPr>
          <w:p w14:paraId="04A8647F" w14:textId="7777777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0.16</w:t>
            </w:r>
          </w:p>
        </w:tc>
        <w:tc>
          <w:tcPr>
            <w:tcW w:w="817" w:type="dxa"/>
            <w:vAlign w:val="center"/>
            <w:hideMark/>
          </w:tcPr>
          <w:p w14:paraId="4B2419A7" w14:textId="7777777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0.73</w:t>
            </w:r>
          </w:p>
        </w:tc>
        <w:tc>
          <w:tcPr>
            <w:tcW w:w="1055" w:type="dxa"/>
            <w:vAlign w:val="center"/>
            <w:hideMark/>
          </w:tcPr>
          <w:p w14:paraId="42F8FA61" w14:textId="76C8C51A"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38.4</w:t>
            </w:r>
            <w:r w:rsidR="00795640" w:rsidRPr="00D80084">
              <w:rPr>
                <w:rFonts w:ascii="Times New Roman" w:eastAsia="Times New Roman" w:hAnsi="Times New Roman" w:cs="Times New Roman"/>
                <w:color w:val="000000" w:themeColor="text1"/>
                <w:kern w:val="0"/>
                <w:sz w:val="24"/>
                <w:szCs w:val="24"/>
                <w:lang w:eastAsia="en-IN"/>
                <w14:ligatures w14:val="none"/>
              </w:rPr>
              <w:t>0</w:t>
            </w:r>
          </w:p>
        </w:tc>
        <w:tc>
          <w:tcPr>
            <w:tcW w:w="947" w:type="dxa"/>
            <w:vAlign w:val="center"/>
            <w:hideMark/>
          </w:tcPr>
          <w:p w14:paraId="64AA257E" w14:textId="5FFB0195"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0.9</w:t>
            </w:r>
            <w:r w:rsidR="00795640" w:rsidRPr="00D80084">
              <w:rPr>
                <w:rFonts w:ascii="Times New Roman" w:eastAsia="Times New Roman" w:hAnsi="Times New Roman" w:cs="Times New Roman"/>
                <w:color w:val="000000" w:themeColor="text1"/>
                <w:kern w:val="0"/>
                <w:sz w:val="24"/>
                <w:szCs w:val="24"/>
                <w:lang w:eastAsia="en-IN"/>
                <w14:ligatures w14:val="none"/>
              </w:rPr>
              <w:t>0</w:t>
            </w:r>
          </w:p>
        </w:tc>
        <w:tc>
          <w:tcPr>
            <w:tcW w:w="1097" w:type="dxa"/>
            <w:vAlign w:val="center"/>
            <w:hideMark/>
          </w:tcPr>
          <w:p w14:paraId="6E6D2CD6" w14:textId="7FAEF315"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2.3</w:t>
            </w:r>
            <w:r w:rsidR="00795640" w:rsidRPr="00D80084">
              <w:rPr>
                <w:rFonts w:ascii="Times New Roman" w:eastAsia="Times New Roman" w:hAnsi="Times New Roman" w:cs="Times New Roman"/>
                <w:color w:val="000000" w:themeColor="text1"/>
                <w:kern w:val="0"/>
                <w:sz w:val="24"/>
                <w:szCs w:val="24"/>
                <w:lang w:eastAsia="en-IN"/>
                <w14:ligatures w14:val="none"/>
              </w:rPr>
              <w:t>6</w:t>
            </w:r>
          </w:p>
        </w:tc>
      </w:tr>
      <w:tr w:rsidR="00700D14" w:rsidRPr="00D80084" w14:paraId="4833678B" w14:textId="77777777" w:rsidTr="00440CA4">
        <w:trPr>
          <w:trHeight w:val="288"/>
          <w:jc w:val="center"/>
        </w:trPr>
        <w:tc>
          <w:tcPr>
            <w:tcW w:w="1310" w:type="dxa"/>
            <w:vAlign w:val="center"/>
            <w:hideMark/>
          </w:tcPr>
          <w:p w14:paraId="4872BAE4" w14:textId="3E362184" w:rsidR="008B7E7A" w:rsidRPr="00D80084" w:rsidRDefault="008B7E7A"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3</w:t>
            </w:r>
          </w:p>
        </w:tc>
        <w:tc>
          <w:tcPr>
            <w:tcW w:w="807" w:type="dxa"/>
            <w:vAlign w:val="center"/>
            <w:hideMark/>
          </w:tcPr>
          <w:p w14:paraId="74789338" w14:textId="7777777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13.42</w:t>
            </w:r>
          </w:p>
        </w:tc>
        <w:tc>
          <w:tcPr>
            <w:tcW w:w="831" w:type="dxa"/>
            <w:vAlign w:val="center"/>
            <w:hideMark/>
          </w:tcPr>
          <w:p w14:paraId="50B4B5BE" w14:textId="28D6096E"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0.6</w:t>
            </w:r>
            <w:r w:rsidR="00795640" w:rsidRPr="00D80084">
              <w:rPr>
                <w:rFonts w:ascii="Times New Roman" w:eastAsia="Times New Roman" w:hAnsi="Times New Roman" w:cs="Times New Roman"/>
                <w:color w:val="000000" w:themeColor="text1"/>
                <w:kern w:val="0"/>
                <w:sz w:val="24"/>
                <w:szCs w:val="24"/>
                <w:lang w:eastAsia="en-IN"/>
                <w14:ligatures w14:val="none"/>
              </w:rPr>
              <w:t>0</w:t>
            </w:r>
          </w:p>
        </w:tc>
        <w:tc>
          <w:tcPr>
            <w:tcW w:w="853" w:type="dxa"/>
            <w:vAlign w:val="center"/>
            <w:hideMark/>
          </w:tcPr>
          <w:p w14:paraId="3FAD112A" w14:textId="3C887095"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4.5</w:t>
            </w:r>
            <w:r w:rsidR="00795640" w:rsidRPr="00D80084">
              <w:rPr>
                <w:rFonts w:ascii="Times New Roman" w:eastAsia="Times New Roman" w:hAnsi="Times New Roman" w:cs="Times New Roman"/>
                <w:color w:val="000000" w:themeColor="text1"/>
                <w:kern w:val="0"/>
                <w:sz w:val="24"/>
                <w:szCs w:val="24"/>
                <w:lang w:eastAsia="en-IN"/>
                <w14:ligatures w14:val="none"/>
              </w:rPr>
              <w:t>3</w:t>
            </w:r>
          </w:p>
        </w:tc>
        <w:tc>
          <w:tcPr>
            <w:tcW w:w="756" w:type="dxa"/>
            <w:vAlign w:val="center"/>
            <w:hideMark/>
          </w:tcPr>
          <w:p w14:paraId="6D785B9C" w14:textId="1791B12C"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18</w:t>
            </w:r>
            <w:r w:rsidR="00795640" w:rsidRPr="00D80084">
              <w:rPr>
                <w:rFonts w:ascii="Times New Roman" w:eastAsia="Times New Roman" w:hAnsi="Times New Roman" w:cs="Times New Roman"/>
                <w:color w:val="000000" w:themeColor="text1"/>
                <w:kern w:val="0"/>
                <w:sz w:val="24"/>
                <w:szCs w:val="24"/>
                <w:lang w:eastAsia="en-IN"/>
                <w14:ligatures w14:val="none"/>
              </w:rPr>
              <w:t>.00</w:t>
            </w:r>
          </w:p>
        </w:tc>
        <w:tc>
          <w:tcPr>
            <w:tcW w:w="1127" w:type="dxa"/>
            <w:vAlign w:val="center"/>
            <w:hideMark/>
          </w:tcPr>
          <w:p w14:paraId="3D5F6A54" w14:textId="7777777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0.11</w:t>
            </w:r>
          </w:p>
        </w:tc>
        <w:tc>
          <w:tcPr>
            <w:tcW w:w="817" w:type="dxa"/>
            <w:vAlign w:val="center"/>
            <w:hideMark/>
          </w:tcPr>
          <w:p w14:paraId="107EFFB2" w14:textId="7777777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0.72</w:t>
            </w:r>
          </w:p>
        </w:tc>
        <w:tc>
          <w:tcPr>
            <w:tcW w:w="1055" w:type="dxa"/>
            <w:vAlign w:val="center"/>
            <w:hideMark/>
          </w:tcPr>
          <w:p w14:paraId="732407B5" w14:textId="2DF46AE5"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25</w:t>
            </w:r>
            <w:r w:rsidR="00795640" w:rsidRPr="00D80084">
              <w:rPr>
                <w:rFonts w:ascii="Times New Roman" w:eastAsia="Times New Roman" w:hAnsi="Times New Roman" w:cs="Times New Roman"/>
                <w:color w:val="000000" w:themeColor="text1"/>
                <w:kern w:val="0"/>
                <w:sz w:val="24"/>
                <w:szCs w:val="24"/>
                <w:lang w:eastAsia="en-IN"/>
                <w14:ligatures w14:val="none"/>
              </w:rPr>
              <w:t>.00</w:t>
            </w:r>
          </w:p>
        </w:tc>
        <w:tc>
          <w:tcPr>
            <w:tcW w:w="947" w:type="dxa"/>
            <w:vAlign w:val="center"/>
            <w:hideMark/>
          </w:tcPr>
          <w:p w14:paraId="4848A5DC" w14:textId="7777777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0.74</w:t>
            </w:r>
          </w:p>
        </w:tc>
        <w:tc>
          <w:tcPr>
            <w:tcW w:w="1097" w:type="dxa"/>
            <w:vAlign w:val="center"/>
            <w:hideMark/>
          </w:tcPr>
          <w:p w14:paraId="260FD38C" w14:textId="0CF8715F"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2.3</w:t>
            </w:r>
            <w:r w:rsidR="00795640" w:rsidRPr="00D80084">
              <w:rPr>
                <w:rFonts w:ascii="Times New Roman" w:eastAsia="Times New Roman" w:hAnsi="Times New Roman" w:cs="Times New Roman"/>
                <w:color w:val="000000" w:themeColor="text1"/>
                <w:kern w:val="0"/>
                <w:sz w:val="24"/>
                <w:szCs w:val="24"/>
                <w:lang w:eastAsia="en-IN"/>
                <w14:ligatures w14:val="none"/>
              </w:rPr>
              <w:t>5</w:t>
            </w:r>
          </w:p>
        </w:tc>
      </w:tr>
      <w:tr w:rsidR="00700D14" w:rsidRPr="00D80084" w14:paraId="1AB39F52" w14:textId="77777777" w:rsidTr="00440CA4">
        <w:trPr>
          <w:trHeight w:val="288"/>
          <w:jc w:val="center"/>
        </w:trPr>
        <w:tc>
          <w:tcPr>
            <w:tcW w:w="1310" w:type="dxa"/>
            <w:vAlign w:val="center"/>
            <w:hideMark/>
          </w:tcPr>
          <w:p w14:paraId="7718167C" w14:textId="38FFC37E" w:rsidR="008B7E7A" w:rsidRPr="00D80084" w:rsidRDefault="008B7E7A"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4</w:t>
            </w:r>
          </w:p>
        </w:tc>
        <w:tc>
          <w:tcPr>
            <w:tcW w:w="807" w:type="dxa"/>
            <w:vAlign w:val="center"/>
            <w:hideMark/>
          </w:tcPr>
          <w:p w14:paraId="72238ED3" w14:textId="7777777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11.65</w:t>
            </w:r>
          </w:p>
        </w:tc>
        <w:tc>
          <w:tcPr>
            <w:tcW w:w="831" w:type="dxa"/>
            <w:vAlign w:val="center"/>
            <w:hideMark/>
          </w:tcPr>
          <w:p w14:paraId="592B378D" w14:textId="7777777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0.52</w:t>
            </w:r>
          </w:p>
        </w:tc>
        <w:tc>
          <w:tcPr>
            <w:tcW w:w="853" w:type="dxa"/>
            <w:vAlign w:val="center"/>
            <w:hideMark/>
          </w:tcPr>
          <w:p w14:paraId="69FF02A6" w14:textId="0FD375B6"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4.5</w:t>
            </w:r>
            <w:r w:rsidR="00795640" w:rsidRPr="00D80084">
              <w:rPr>
                <w:rFonts w:ascii="Times New Roman" w:eastAsia="Times New Roman" w:hAnsi="Times New Roman" w:cs="Times New Roman"/>
                <w:color w:val="000000" w:themeColor="text1"/>
                <w:kern w:val="0"/>
                <w:sz w:val="24"/>
                <w:szCs w:val="24"/>
                <w:lang w:eastAsia="en-IN"/>
                <w14:ligatures w14:val="none"/>
              </w:rPr>
              <w:t>0</w:t>
            </w:r>
          </w:p>
        </w:tc>
        <w:tc>
          <w:tcPr>
            <w:tcW w:w="756" w:type="dxa"/>
            <w:vAlign w:val="center"/>
            <w:hideMark/>
          </w:tcPr>
          <w:p w14:paraId="77157FC1" w14:textId="1B2C1BC2"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9.2</w:t>
            </w:r>
            <w:r w:rsidR="00795640" w:rsidRPr="00D80084">
              <w:rPr>
                <w:rFonts w:ascii="Times New Roman" w:eastAsia="Times New Roman" w:hAnsi="Times New Roman" w:cs="Times New Roman"/>
                <w:color w:val="000000" w:themeColor="text1"/>
                <w:kern w:val="0"/>
                <w:sz w:val="24"/>
                <w:szCs w:val="24"/>
                <w:lang w:eastAsia="en-IN"/>
                <w14:ligatures w14:val="none"/>
              </w:rPr>
              <w:t>0</w:t>
            </w:r>
          </w:p>
        </w:tc>
        <w:tc>
          <w:tcPr>
            <w:tcW w:w="1127" w:type="dxa"/>
            <w:vAlign w:val="center"/>
            <w:hideMark/>
          </w:tcPr>
          <w:p w14:paraId="0ED30D12" w14:textId="7777777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0.11</w:t>
            </w:r>
          </w:p>
        </w:tc>
        <w:tc>
          <w:tcPr>
            <w:tcW w:w="817" w:type="dxa"/>
            <w:vAlign w:val="center"/>
            <w:hideMark/>
          </w:tcPr>
          <w:p w14:paraId="51A92C0D" w14:textId="7777777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0.72</w:t>
            </w:r>
          </w:p>
        </w:tc>
        <w:tc>
          <w:tcPr>
            <w:tcW w:w="1055" w:type="dxa"/>
            <w:vAlign w:val="center"/>
            <w:hideMark/>
          </w:tcPr>
          <w:p w14:paraId="620BD79F" w14:textId="14B58FA9"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29.2</w:t>
            </w:r>
            <w:r w:rsidR="00795640" w:rsidRPr="00D80084">
              <w:rPr>
                <w:rFonts w:ascii="Times New Roman" w:eastAsia="Times New Roman" w:hAnsi="Times New Roman" w:cs="Times New Roman"/>
                <w:color w:val="000000" w:themeColor="text1"/>
                <w:kern w:val="0"/>
                <w:sz w:val="24"/>
                <w:szCs w:val="24"/>
                <w:lang w:eastAsia="en-IN"/>
                <w14:ligatures w14:val="none"/>
              </w:rPr>
              <w:t>0</w:t>
            </w:r>
          </w:p>
        </w:tc>
        <w:tc>
          <w:tcPr>
            <w:tcW w:w="947" w:type="dxa"/>
            <w:vAlign w:val="center"/>
            <w:hideMark/>
          </w:tcPr>
          <w:p w14:paraId="7B5BD3FD" w14:textId="7777777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0.73</w:t>
            </w:r>
          </w:p>
        </w:tc>
        <w:tc>
          <w:tcPr>
            <w:tcW w:w="1097" w:type="dxa"/>
            <w:vAlign w:val="center"/>
            <w:hideMark/>
          </w:tcPr>
          <w:p w14:paraId="0CE079F7" w14:textId="5B60D9B0"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2.3</w:t>
            </w:r>
            <w:r w:rsidR="00795640" w:rsidRPr="00D80084">
              <w:rPr>
                <w:rFonts w:ascii="Times New Roman" w:eastAsia="Times New Roman" w:hAnsi="Times New Roman" w:cs="Times New Roman"/>
                <w:color w:val="000000" w:themeColor="text1"/>
                <w:kern w:val="0"/>
                <w:sz w:val="24"/>
                <w:szCs w:val="24"/>
                <w:lang w:eastAsia="en-IN"/>
                <w14:ligatures w14:val="none"/>
              </w:rPr>
              <w:t>2</w:t>
            </w:r>
          </w:p>
        </w:tc>
      </w:tr>
      <w:tr w:rsidR="00700D14" w:rsidRPr="00D80084" w14:paraId="04D0993E" w14:textId="77777777" w:rsidTr="00440CA4">
        <w:trPr>
          <w:trHeight w:val="288"/>
          <w:jc w:val="center"/>
        </w:trPr>
        <w:tc>
          <w:tcPr>
            <w:tcW w:w="1310" w:type="dxa"/>
            <w:vAlign w:val="center"/>
            <w:hideMark/>
          </w:tcPr>
          <w:p w14:paraId="77F3D52B" w14:textId="3A123B48" w:rsidR="008B7E7A" w:rsidRPr="00D80084" w:rsidRDefault="008B7E7A"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5</w:t>
            </w:r>
          </w:p>
        </w:tc>
        <w:tc>
          <w:tcPr>
            <w:tcW w:w="807" w:type="dxa"/>
            <w:vAlign w:val="center"/>
            <w:hideMark/>
          </w:tcPr>
          <w:p w14:paraId="6045BE4B" w14:textId="7777777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8.27</w:t>
            </w:r>
          </w:p>
        </w:tc>
        <w:tc>
          <w:tcPr>
            <w:tcW w:w="831" w:type="dxa"/>
            <w:vAlign w:val="center"/>
            <w:hideMark/>
          </w:tcPr>
          <w:p w14:paraId="6EA21DD5" w14:textId="7777777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0.38</w:t>
            </w:r>
          </w:p>
        </w:tc>
        <w:tc>
          <w:tcPr>
            <w:tcW w:w="853" w:type="dxa"/>
            <w:vAlign w:val="center"/>
            <w:hideMark/>
          </w:tcPr>
          <w:p w14:paraId="5C5F655F" w14:textId="36349B0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4.6</w:t>
            </w:r>
            <w:r w:rsidR="00795640" w:rsidRPr="00D80084">
              <w:rPr>
                <w:rFonts w:ascii="Times New Roman" w:eastAsia="Times New Roman" w:hAnsi="Times New Roman" w:cs="Times New Roman"/>
                <w:color w:val="000000" w:themeColor="text1"/>
                <w:kern w:val="0"/>
                <w:sz w:val="24"/>
                <w:szCs w:val="24"/>
                <w:lang w:eastAsia="en-IN"/>
                <w14:ligatures w14:val="none"/>
              </w:rPr>
              <w:t>0</w:t>
            </w:r>
          </w:p>
        </w:tc>
        <w:tc>
          <w:tcPr>
            <w:tcW w:w="756" w:type="dxa"/>
            <w:vAlign w:val="center"/>
            <w:hideMark/>
          </w:tcPr>
          <w:p w14:paraId="52C0C40E" w14:textId="32DCE812"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11</w:t>
            </w:r>
            <w:r w:rsidR="00795640" w:rsidRPr="00D80084">
              <w:rPr>
                <w:rFonts w:ascii="Times New Roman" w:eastAsia="Times New Roman" w:hAnsi="Times New Roman" w:cs="Times New Roman"/>
                <w:color w:val="000000" w:themeColor="text1"/>
                <w:kern w:val="0"/>
                <w:sz w:val="24"/>
                <w:szCs w:val="24"/>
                <w:lang w:eastAsia="en-IN"/>
                <w14:ligatures w14:val="none"/>
              </w:rPr>
              <w:t>.00</w:t>
            </w:r>
          </w:p>
        </w:tc>
        <w:tc>
          <w:tcPr>
            <w:tcW w:w="1127" w:type="dxa"/>
            <w:vAlign w:val="center"/>
            <w:hideMark/>
          </w:tcPr>
          <w:p w14:paraId="482E1F0F" w14:textId="7777777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0.15</w:t>
            </w:r>
          </w:p>
        </w:tc>
        <w:tc>
          <w:tcPr>
            <w:tcW w:w="817" w:type="dxa"/>
            <w:vAlign w:val="center"/>
            <w:hideMark/>
          </w:tcPr>
          <w:p w14:paraId="2C6A515A" w14:textId="7777777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0.73</w:t>
            </w:r>
          </w:p>
        </w:tc>
        <w:tc>
          <w:tcPr>
            <w:tcW w:w="1055" w:type="dxa"/>
            <w:vAlign w:val="center"/>
            <w:hideMark/>
          </w:tcPr>
          <w:p w14:paraId="05BFA771" w14:textId="1455104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25.7</w:t>
            </w:r>
            <w:r w:rsidR="00795640" w:rsidRPr="00D80084">
              <w:rPr>
                <w:rFonts w:ascii="Times New Roman" w:eastAsia="Times New Roman" w:hAnsi="Times New Roman" w:cs="Times New Roman"/>
                <w:color w:val="000000" w:themeColor="text1"/>
                <w:kern w:val="0"/>
                <w:sz w:val="24"/>
                <w:szCs w:val="24"/>
                <w:lang w:eastAsia="en-IN"/>
                <w14:ligatures w14:val="none"/>
              </w:rPr>
              <w:t>0</w:t>
            </w:r>
          </w:p>
        </w:tc>
        <w:tc>
          <w:tcPr>
            <w:tcW w:w="947" w:type="dxa"/>
            <w:vAlign w:val="center"/>
            <w:hideMark/>
          </w:tcPr>
          <w:p w14:paraId="248740F1" w14:textId="7777777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0.73</w:t>
            </w:r>
          </w:p>
        </w:tc>
        <w:tc>
          <w:tcPr>
            <w:tcW w:w="1097" w:type="dxa"/>
            <w:vAlign w:val="center"/>
            <w:hideMark/>
          </w:tcPr>
          <w:p w14:paraId="73D31B70" w14:textId="0C7FF6BA"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w:t>
            </w:r>
            <w:r w:rsidR="00795640" w:rsidRPr="00D80084">
              <w:rPr>
                <w:rFonts w:ascii="Times New Roman" w:eastAsia="Times New Roman" w:hAnsi="Times New Roman" w:cs="Times New Roman"/>
                <w:color w:val="000000" w:themeColor="text1"/>
                <w:kern w:val="0"/>
                <w:sz w:val="24"/>
                <w:szCs w:val="24"/>
                <w:lang w:eastAsia="en-IN"/>
                <w14:ligatures w14:val="none"/>
              </w:rPr>
              <w:t>2</w:t>
            </w:r>
            <w:r w:rsidRPr="00D80084">
              <w:rPr>
                <w:rFonts w:ascii="Times New Roman" w:eastAsia="Times New Roman" w:hAnsi="Times New Roman" w:cs="Times New Roman"/>
                <w:color w:val="000000" w:themeColor="text1"/>
                <w:kern w:val="0"/>
                <w:sz w:val="24"/>
                <w:szCs w:val="24"/>
                <w:lang w:eastAsia="en-IN"/>
                <w14:ligatures w14:val="none"/>
              </w:rPr>
              <w:t>5</w:t>
            </w:r>
          </w:p>
        </w:tc>
      </w:tr>
      <w:tr w:rsidR="00700D14" w:rsidRPr="00D80084" w14:paraId="3CE18455" w14:textId="77777777" w:rsidTr="00440CA4">
        <w:trPr>
          <w:trHeight w:val="288"/>
          <w:jc w:val="center"/>
        </w:trPr>
        <w:tc>
          <w:tcPr>
            <w:tcW w:w="1310" w:type="dxa"/>
            <w:vAlign w:val="center"/>
            <w:hideMark/>
          </w:tcPr>
          <w:p w14:paraId="5193953F" w14:textId="04653A25" w:rsidR="008B7E7A" w:rsidRPr="00D80084" w:rsidRDefault="008B7E7A"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6</w:t>
            </w:r>
          </w:p>
        </w:tc>
        <w:tc>
          <w:tcPr>
            <w:tcW w:w="807" w:type="dxa"/>
            <w:vAlign w:val="center"/>
            <w:hideMark/>
          </w:tcPr>
          <w:p w14:paraId="25D174CB" w14:textId="7777777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6.63</w:t>
            </w:r>
          </w:p>
        </w:tc>
        <w:tc>
          <w:tcPr>
            <w:tcW w:w="831" w:type="dxa"/>
            <w:vAlign w:val="center"/>
            <w:hideMark/>
          </w:tcPr>
          <w:p w14:paraId="6F7A6097" w14:textId="7777777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0.31</w:t>
            </w:r>
          </w:p>
        </w:tc>
        <w:tc>
          <w:tcPr>
            <w:tcW w:w="853" w:type="dxa"/>
            <w:vAlign w:val="center"/>
            <w:hideMark/>
          </w:tcPr>
          <w:p w14:paraId="44D880AF" w14:textId="7777777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4.58</w:t>
            </w:r>
          </w:p>
        </w:tc>
        <w:tc>
          <w:tcPr>
            <w:tcW w:w="756" w:type="dxa"/>
            <w:vAlign w:val="center"/>
            <w:hideMark/>
          </w:tcPr>
          <w:p w14:paraId="40CD8EEB" w14:textId="5FBFD4D3"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13.2</w:t>
            </w:r>
            <w:r w:rsidR="00795640" w:rsidRPr="00D80084">
              <w:rPr>
                <w:rFonts w:ascii="Times New Roman" w:eastAsia="Times New Roman" w:hAnsi="Times New Roman" w:cs="Times New Roman"/>
                <w:color w:val="000000" w:themeColor="text1"/>
                <w:kern w:val="0"/>
                <w:sz w:val="24"/>
                <w:szCs w:val="24"/>
                <w:lang w:eastAsia="en-IN"/>
                <w14:ligatures w14:val="none"/>
              </w:rPr>
              <w:t>0</w:t>
            </w:r>
          </w:p>
        </w:tc>
        <w:tc>
          <w:tcPr>
            <w:tcW w:w="1127" w:type="dxa"/>
            <w:vAlign w:val="center"/>
            <w:hideMark/>
          </w:tcPr>
          <w:p w14:paraId="28F0A2F1" w14:textId="7777777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0.15</w:t>
            </w:r>
          </w:p>
        </w:tc>
        <w:tc>
          <w:tcPr>
            <w:tcW w:w="817" w:type="dxa"/>
            <w:vAlign w:val="center"/>
            <w:hideMark/>
          </w:tcPr>
          <w:p w14:paraId="32A7BBA9" w14:textId="6DEA041D"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0.</w:t>
            </w:r>
            <w:r w:rsidR="00795640" w:rsidRPr="00D80084">
              <w:rPr>
                <w:rFonts w:ascii="Times New Roman" w:eastAsia="Times New Roman" w:hAnsi="Times New Roman" w:cs="Times New Roman"/>
                <w:color w:val="000000" w:themeColor="text1"/>
                <w:kern w:val="0"/>
                <w:sz w:val="24"/>
                <w:szCs w:val="24"/>
                <w:lang w:eastAsia="en-IN"/>
                <w14:ligatures w14:val="none"/>
              </w:rPr>
              <w:t>69</w:t>
            </w:r>
          </w:p>
        </w:tc>
        <w:tc>
          <w:tcPr>
            <w:tcW w:w="1055" w:type="dxa"/>
            <w:vAlign w:val="center"/>
            <w:hideMark/>
          </w:tcPr>
          <w:p w14:paraId="67D72081" w14:textId="1E5E2B04"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25.6</w:t>
            </w:r>
            <w:r w:rsidR="00795640" w:rsidRPr="00D80084">
              <w:rPr>
                <w:rFonts w:ascii="Times New Roman" w:eastAsia="Times New Roman" w:hAnsi="Times New Roman" w:cs="Times New Roman"/>
                <w:color w:val="000000" w:themeColor="text1"/>
                <w:kern w:val="0"/>
                <w:sz w:val="24"/>
                <w:szCs w:val="24"/>
                <w:lang w:eastAsia="en-IN"/>
                <w14:ligatures w14:val="none"/>
              </w:rPr>
              <w:t>0</w:t>
            </w:r>
          </w:p>
        </w:tc>
        <w:tc>
          <w:tcPr>
            <w:tcW w:w="947" w:type="dxa"/>
            <w:vAlign w:val="center"/>
            <w:hideMark/>
          </w:tcPr>
          <w:p w14:paraId="4306D419" w14:textId="7777777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0.78</w:t>
            </w:r>
          </w:p>
        </w:tc>
        <w:tc>
          <w:tcPr>
            <w:tcW w:w="1097" w:type="dxa"/>
            <w:vAlign w:val="center"/>
            <w:hideMark/>
          </w:tcPr>
          <w:p w14:paraId="780397BF" w14:textId="535AB805"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w:t>
            </w:r>
            <w:r w:rsidR="00795640" w:rsidRPr="00D80084">
              <w:rPr>
                <w:rFonts w:ascii="Times New Roman" w:eastAsia="Times New Roman" w:hAnsi="Times New Roman" w:cs="Times New Roman"/>
                <w:color w:val="000000" w:themeColor="text1"/>
                <w:kern w:val="0"/>
                <w:sz w:val="24"/>
                <w:szCs w:val="24"/>
                <w:lang w:eastAsia="en-IN"/>
                <w14:ligatures w14:val="none"/>
              </w:rPr>
              <w:t>1</w:t>
            </w:r>
            <w:r w:rsidRPr="00D80084">
              <w:rPr>
                <w:rFonts w:ascii="Times New Roman" w:eastAsia="Times New Roman" w:hAnsi="Times New Roman" w:cs="Times New Roman"/>
                <w:color w:val="000000" w:themeColor="text1"/>
                <w:kern w:val="0"/>
                <w:sz w:val="24"/>
                <w:szCs w:val="24"/>
                <w:lang w:eastAsia="en-IN"/>
                <w14:ligatures w14:val="none"/>
              </w:rPr>
              <w:t>2</w:t>
            </w:r>
          </w:p>
        </w:tc>
      </w:tr>
      <w:tr w:rsidR="00700D14" w:rsidRPr="00D80084" w14:paraId="28EFB09D" w14:textId="77777777" w:rsidTr="00440CA4">
        <w:trPr>
          <w:trHeight w:val="288"/>
          <w:jc w:val="center"/>
        </w:trPr>
        <w:tc>
          <w:tcPr>
            <w:tcW w:w="1310" w:type="dxa"/>
            <w:vAlign w:val="center"/>
            <w:hideMark/>
          </w:tcPr>
          <w:p w14:paraId="329E73CB" w14:textId="1BBE5422" w:rsidR="008B7E7A" w:rsidRPr="00D80084" w:rsidRDefault="008B7E7A"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7</w:t>
            </w:r>
          </w:p>
        </w:tc>
        <w:tc>
          <w:tcPr>
            <w:tcW w:w="807" w:type="dxa"/>
            <w:vAlign w:val="center"/>
            <w:hideMark/>
          </w:tcPr>
          <w:p w14:paraId="03CCEE18" w14:textId="7777777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4.36</w:t>
            </w:r>
          </w:p>
        </w:tc>
        <w:tc>
          <w:tcPr>
            <w:tcW w:w="831" w:type="dxa"/>
            <w:vAlign w:val="center"/>
            <w:hideMark/>
          </w:tcPr>
          <w:p w14:paraId="67D6BCCC" w14:textId="7777777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0.19</w:t>
            </w:r>
          </w:p>
        </w:tc>
        <w:tc>
          <w:tcPr>
            <w:tcW w:w="853" w:type="dxa"/>
            <w:vAlign w:val="center"/>
            <w:hideMark/>
          </w:tcPr>
          <w:p w14:paraId="3415D326" w14:textId="7777777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4.48</w:t>
            </w:r>
          </w:p>
        </w:tc>
        <w:tc>
          <w:tcPr>
            <w:tcW w:w="756" w:type="dxa"/>
            <w:vAlign w:val="center"/>
            <w:hideMark/>
          </w:tcPr>
          <w:p w14:paraId="44522801" w14:textId="5D549E22"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31.5</w:t>
            </w:r>
            <w:r w:rsidR="00795640" w:rsidRPr="00D80084">
              <w:rPr>
                <w:rFonts w:ascii="Times New Roman" w:eastAsia="Times New Roman" w:hAnsi="Times New Roman" w:cs="Times New Roman"/>
                <w:color w:val="000000" w:themeColor="text1"/>
                <w:kern w:val="0"/>
                <w:sz w:val="24"/>
                <w:szCs w:val="24"/>
                <w:lang w:eastAsia="en-IN"/>
                <w14:ligatures w14:val="none"/>
              </w:rPr>
              <w:t>0</w:t>
            </w:r>
          </w:p>
        </w:tc>
        <w:tc>
          <w:tcPr>
            <w:tcW w:w="1127" w:type="dxa"/>
            <w:vAlign w:val="center"/>
            <w:hideMark/>
          </w:tcPr>
          <w:p w14:paraId="1ED587FB" w14:textId="7777777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0.21</w:t>
            </w:r>
          </w:p>
        </w:tc>
        <w:tc>
          <w:tcPr>
            <w:tcW w:w="817" w:type="dxa"/>
            <w:vAlign w:val="center"/>
            <w:hideMark/>
          </w:tcPr>
          <w:p w14:paraId="00CE64F4" w14:textId="29588EB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0.7</w:t>
            </w:r>
            <w:r w:rsidR="00795640" w:rsidRPr="00D80084">
              <w:rPr>
                <w:rFonts w:ascii="Times New Roman" w:eastAsia="Times New Roman" w:hAnsi="Times New Roman" w:cs="Times New Roman"/>
                <w:color w:val="000000" w:themeColor="text1"/>
                <w:kern w:val="0"/>
                <w:sz w:val="24"/>
                <w:szCs w:val="24"/>
                <w:lang w:eastAsia="en-IN"/>
                <w14:ligatures w14:val="none"/>
              </w:rPr>
              <w:t>0</w:t>
            </w:r>
          </w:p>
        </w:tc>
        <w:tc>
          <w:tcPr>
            <w:tcW w:w="1055" w:type="dxa"/>
            <w:vAlign w:val="center"/>
            <w:hideMark/>
          </w:tcPr>
          <w:p w14:paraId="0903A409" w14:textId="1DA50D46"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23.3</w:t>
            </w:r>
            <w:r w:rsidR="00795640" w:rsidRPr="00D80084">
              <w:rPr>
                <w:rFonts w:ascii="Times New Roman" w:eastAsia="Times New Roman" w:hAnsi="Times New Roman" w:cs="Times New Roman"/>
                <w:color w:val="000000" w:themeColor="text1"/>
                <w:kern w:val="0"/>
                <w:sz w:val="24"/>
                <w:szCs w:val="24"/>
                <w:lang w:eastAsia="en-IN"/>
                <w14:ligatures w14:val="none"/>
              </w:rPr>
              <w:t>0</w:t>
            </w:r>
          </w:p>
        </w:tc>
        <w:tc>
          <w:tcPr>
            <w:tcW w:w="947" w:type="dxa"/>
            <w:vAlign w:val="center"/>
            <w:hideMark/>
          </w:tcPr>
          <w:p w14:paraId="6BB89402" w14:textId="77777777"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0.73</w:t>
            </w:r>
          </w:p>
        </w:tc>
        <w:tc>
          <w:tcPr>
            <w:tcW w:w="1097" w:type="dxa"/>
            <w:vAlign w:val="center"/>
            <w:hideMark/>
          </w:tcPr>
          <w:p w14:paraId="2312F28C" w14:textId="29015EA5" w:rsidR="008B7E7A" w:rsidRPr="00D80084" w:rsidRDefault="008B7E7A"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2.</w:t>
            </w:r>
            <w:r w:rsidR="00795640" w:rsidRPr="00D80084">
              <w:rPr>
                <w:rFonts w:ascii="Times New Roman" w:eastAsia="Times New Roman" w:hAnsi="Times New Roman" w:cs="Times New Roman"/>
                <w:color w:val="000000" w:themeColor="text1"/>
                <w:kern w:val="0"/>
                <w:sz w:val="24"/>
                <w:szCs w:val="24"/>
                <w:lang w:eastAsia="en-IN"/>
                <w14:ligatures w14:val="none"/>
              </w:rPr>
              <w:t>1</w:t>
            </w:r>
            <w:r w:rsidRPr="00D80084">
              <w:rPr>
                <w:rFonts w:ascii="Times New Roman" w:eastAsia="Times New Roman" w:hAnsi="Times New Roman" w:cs="Times New Roman"/>
                <w:color w:val="000000" w:themeColor="text1"/>
                <w:kern w:val="0"/>
                <w:sz w:val="24"/>
                <w:szCs w:val="24"/>
                <w:lang w:eastAsia="en-IN"/>
                <w14:ligatures w14:val="none"/>
              </w:rPr>
              <w:t>5</w:t>
            </w:r>
          </w:p>
        </w:tc>
      </w:tr>
      <w:tr w:rsidR="00700D14" w:rsidRPr="00D80084" w14:paraId="711CC493" w14:textId="77777777" w:rsidTr="00440CA4">
        <w:trPr>
          <w:trHeight w:val="288"/>
          <w:jc w:val="center"/>
        </w:trPr>
        <w:tc>
          <w:tcPr>
            <w:tcW w:w="1310" w:type="dxa"/>
            <w:tcBorders>
              <w:bottom w:val="single" w:sz="4" w:space="0" w:color="auto"/>
            </w:tcBorders>
            <w:vAlign w:val="center"/>
            <w:hideMark/>
          </w:tcPr>
          <w:p w14:paraId="0E574304" w14:textId="0CAF4FE6" w:rsidR="00795640" w:rsidRPr="00D80084" w:rsidRDefault="00795640" w:rsidP="00136D7A">
            <w:pPr>
              <w:spacing w:after="0" w:line="360" w:lineRule="auto"/>
              <w:jc w:val="center"/>
              <w:rPr>
                <w:rFonts w:ascii="Times New Roman" w:eastAsia="Times New Roman" w:hAnsi="Times New Roman" w:cs="Times New Roman"/>
                <w:b/>
                <w:bCs/>
                <w:color w:val="000000" w:themeColor="text1"/>
                <w:kern w:val="0"/>
                <w:sz w:val="24"/>
                <w:szCs w:val="24"/>
                <w:lang w:eastAsia="en-IN"/>
                <w14:ligatures w14:val="none"/>
              </w:rPr>
            </w:pPr>
            <w:r w:rsidRPr="00D80084">
              <w:rPr>
                <w:rFonts w:ascii="Times New Roman" w:hAnsi="Times New Roman" w:cs="Times New Roman"/>
                <w:color w:val="000000" w:themeColor="text1"/>
                <w:sz w:val="24"/>
                <w:szCs w:val="24"/>
              </w:rPr>
              <w:t>T</w:t>
            </w:r>
            <w:r w:rsidRPr="00D80084">
              <w:rPr>
                <w:rFonts w:ascii="Times New Roman" w:hAnsi="Times New Roman" w:cs="Times New Roman"/>
                <w:color w:val="000000" w:themeColor="text1"/>
                <w:sz w:val="24"/>
                <w:szCs w:val="24"/>
                <w:vertAlign w:val="subscript"/>
              </w:rPr>
              <w:t>8</w:t>
            </w:r>
          </w:p>
        </w:tc>
        <w:tc>
          <w:tcPr>
            <w:tcW w:w="807" w:type="dxa"/>
            <w:tcBorders>
              <w:bottom w:val="single" w:sz="4" w:space="0" w:color="auto"/>
            </w:tcBorders>
            <w:vAlign w:val="center"/>
            <w:hideMark/>
          </w:tcPr>
          <w:p w14:paraId="44B2AAF9" w14:textId="77777777" w:rsidR="00795640" w:rsidRPr="00D80084" w:rsidRDefault="00795640"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w:t>
            </w:r>
          </w:p>
        </w:tc>
        <w:tc>
          <w:tcPr>
            <w:tcW w:w="831" w:type="dxa"/>
            <w:tcBorders>
              <w:bottom w:val="single" w:sz="4" w:space="0" w:color="auto"/>
            </w:tcBorders>
            <w:vAlign w:val="center"/>
            <w:hideMark/>
          </w:tcPr>
          <w:p w14:paraId="1555E6FB" w14:textId="77777777" w:rsidR="00795640" w:rsidRPr="00D80084" w:rsidRDefault="00795640"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w:t>
            </w:r>
          </w:p>
        </w:tc>
        <w:tc>
          <w:tcPr>
            <w:tcW w:w="853" w:type="dxa"/>
            <w:tcBorders>
              <w:bottom w:val="single" w:sz="4" w:space="0" w:color="auto"/>
            </w:tcBorders>
            <w:vAlign w:val="center"/>
            <w:hideMark/>
          </w:tcPr>
          <w:p w14:paraId="1B8ADA77" w14:textId="3A8596C6" w:rsidR="00795640" w:rsidRPr="00D80084" w:rsidRDefault="00795640"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w:t>
            </w:r>
          </w:p>
        </w:tc>
        <w:tc>
          <w:tcPr>
            <w:tcW w:w="756" w:type="dxa"/>
            <w:tcBorders>
              <w:bottom w:val="single" w:sz="4" w:space="0" w:color="auto"/>
            </w:tcBorders>
            <w:vAlign w:val="center"/>
            <w:hideMark/>
          </w:tcPr>
          <w:p w14:paraId="38EBD24F" w14:textId="77777777" w:rsidR="00795640" w:rsidRPr="00D80084" w:rsidRDefault="00795640"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w:t>
            </w:r>
          </w:p>
        </w:tc>
        <w:tc>
          <w:tcPr>
            <w:tcW w:w="1127" w:type="dxa"/>
            <w:tcBorders>
              <w:bottom w:val="single" w:sz="4" w:space="0" w:color="auto"/>
            </w:tcBorders>
            <w:vAlign w:val="center"/>
            <w:hideMark/>
          </w:tcPr>
          <w:p w14:paraId="49EFFAB0" w14:textId="77777777" w:rsidR="00795640" w:rsidRPr="00D80084" w:rsidRDefault="00795640"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w:t>
            </w:r>
          </w:p>
        </w:tc>
        <w:tc>
          <w:tcPr>
            <w:tcW w:w="817" w:type="dxa"/>
            <w:tcBorders>
              <w:bottom w:val="single" w:sz="4" w:space="0" w:color="auto"/>
            </w:tcBorders>
            <w:vAlign w:val="center"/>
            <w:hideMark/>
          </w:tcPr>
          <w:p w14:paraId="1671118D" w14:textId="7103F9E5" w:rsidR="00795640" w:rsidRPr="00D80084" w:rsidRDefault="00795640"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w:t>
            </w:r>
          </w:p>
        </w:tc>
        <w:tc>
          <w:tcPr>
            <w:tcW w:w="1055" w:type="dxa"/>
            <w:tcBorders>
              <w:bottom w:val="single" w:sz="4" w:space="0" w:color="auto"/>
            </w:tcBorders>
            <w:vAlign w:val="center"/>
            <w:hideMark/>
          </w:tcPr>
          <w:p w14:paraId="0ABAF903" w14:textId="7265AC86" w:rsidR="00795640" w:rsidRPr="00D80084" w:rsidRDefault="00795640"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w:t>
            </w:r>
          </w:p>
        </w:tc>
        <w:tc>
          <w:tcPr>
            <w:tcW w:w="947" w:type="dxa"/>
            <w:tcBorders>
              <w:bottom w:val="single" w:sz="4" w:space="0" w:color="auto"/>
            </w:tcBorders>
            <w:vAlign w:val="center"/>
            <w:hideMark/>
          </w:tcPr>
          <w:p w14:paraId="41EF90B4" w14:textId="1262FDA7" w:rsidR="00795640" w:rsidRPr="00D80084" w:rsidRDefault="00795640"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w:t>
            </w:r>
          </w:p>
        </w:tc>
        <w:tc>
          <w:tcPr>
            <w:tcW w:w="1097" w:type="dxa"/>
            <w:tcBorders>
              <w:bottom w:val="single" w:sz="4" w:space="0" w:color="auto"/>
            </w:tcBorders>
            <w:vAlign w:val="center"/>
            <w:hideMark/>
          </w:tcPr>
          <w:p w14:paraId="1E8F0E1A" w14:textId="57C2412D" w:rsidR="00795640" w:rsidRPr="00D80084" w:rsidRDefault="00795640" w:rsidP="00136D7A">
            <w:pPr>
              <w:spacing w:after="0" w:line="360" w:lineRule="auto"/>
              <w:jc w:val="center"/>
              <w:rPr>
                <w:rFonts w:ascii="Times New Roman" w:eastAsia="Times New Roman" w:hAnsi="Times New Roman" w:cs="Times New Roman"/>
                <w:color w:val="000000" w:themeColor="text1"/>
                <w:kern w:val="0"/>
                <w:sz w:val="24"/>
                <w:szCs w:val="24"/>
                <w:lang w:eastAsia="en-IN"/>
                <w14:ligatures w14:val="none"/>
              </w:rPr>
            </w:pPr>
            <w:r w:rsidRPr="00D80084">
              <w:rPr>
                <w:rFonts w:ascii="Times New Roman" w:eastAsia="Times New Roman" w:hAnsi="Times New Roman" w:cs="Times New Roman"/>
                <w:color w:val="000000" w:themeColor="text1"/>
                <w:kern w:val="0"/>
                <w:sz w:val="24"/>
                <w:szCs w:val="24"/>
                <w:lang w:eastAsia="en-IN"/>
                <w14:ligatures w14:val="none"/>
              </w:rPr>
              <w:t>—</w:t>
            </w:r>
          </w:p>
        </w:tc>
      </w:tr>
      <w:tr w:rsidR="00700D14" w:rsidRPr="00D80084" w14:paraId="56708B5A" w14:textId="77777777" w:rsidTr="00440CA4">
        <w:trPr>
          <w:trHeight w:val="1233"/>
          <w:jc w:val="center"/>
        </w:trPr>
        <w:tc>
          <w:tcPr>
            <w:tcW w:w="9600" w:type="dxa"/>
            <w:gridSpan w:val="10"/>
            <w:tcBorders>
              <w:top w:val="single" w:sz="4" w:space="0" w:color="auto"/>
            </w:tcBorders>
            <w:vAlign w:val="center"/>
          </w:tcPr>
          <w:p w14:paraId="5112B9D9" w14:textId="3E1EF298" w:rsidR="001C57D4" w:rsidRPr="00D80084" w:rsidRDefault="001C57D4" w:rsidP="001C57D4">
            <w:pPr>
              <w:spacing w:before="240" w:line="360" w:lineRule="auto"/>
              <w:jc w:val="both"/>
              <w:rPr>
                <w:rFonts w:ascii="Times New Roman" w:hAnsi="Times New Roman" w:cs="Times New Roman"/>
                <w:color w:val="000000" w:themeColor="text1"/>
                <w:sz w:val="24"/>
                <w:szCs w:val="24"/>
              </w:rPr>
            </w:pPr>
            <w:r w:rsidRPr="00D80084">
              <w:rPr>
                <w:rFonts w:ascii="Times New Roman" w:hAnsi="Times New Roman" w:cs="Times New Roman"/>
                <w:b/>
                <w:bCs/>
                <w:color w:val="000000" w:themeColor="text1"/>
                <w:sz w:val="24"/>
                <w:szCs w:val="24"/>
              </w:rPr>
              <w:t>Note:</w:t>
            </w:r>
            <w:r w:rsidRPr="00D80084">
              <w:rPr>
                <w:rFonts w:ascii="Times New Roman" w:hAnsi="Times New Roman" w:cs="Times New Roman"/>
                <w:color w:val="000000" w:themeColor="text1"/>
                <w:sz w:val="24"/>
                <w:szCs w:val="24"/>
              </w:rPr>
              <w:t xml:space="preserve"> T</w:t>
            </w:r>
            <w:r w:rsidRPr="00D80084">
              <w:rPr>
                <w:rFonts w:ascii="Times New Roman" w:hAnsi="Times New Roman" w:cs="Times New Roman"/>
                <w:color w:val="000000" w:themeColor="text1"/>
                <w:sz w:val="24"/>
                <w:szCs w:val="24"/>
                <w:vertAlign w:val="subscript"/>
              </w:rPr>
              <w:t>1</w:t>
            </w:r>
            <w:r w:rsidRPr="00D80084">
              <w:rPr>
                <w:rFonts w:ascii="Times New Roman" w:hAnsi="Times New Roman" w:cs="Times New Roman"/>
                <w:color w:val="000000" w:themeColor="text1"/>
                <w:sz w:val="24"/>
                <w:szCs w:val="24"/>
              </w:rPr>
              <w:t xml:space="preserve">: STCR TY 15 q ha⁻¹ through </w:t>
            </w:r>
            <w:proofErr w:type="spellStart"/>
            <w:r w:rsidRPr="00D80084">
              <w:rPr>
                <w:rFonts w:ascii="Times New Roman" w:hAnsi="Times New Roman" w:cs="Times New Roman"/>
                <w:color w:val="000000" w:themeColor="text1"/>
                <w:sz w:val="24"/>
                <w:szCs w:val="24"/>
              </w:rPr>
              <w:t>dhartimitra</w:t>
            </w:r>
            <w:proofErr w:type="spellEnd"/>
            <w:r w:rsidRPr="00D80084">
              <w:rPr>
                <w:rFonts w:ascii="Times New Roman" w:hAnsi="Times New Roman" w:cs="Times New Roman"/>
                <w:color w:val="000000" w:themeColor="text1"/>
                <w:sz w:val="24"/>
                <w:szCs w:val="24"/>
              </w:rPr>
              <w:t xml:space="preserve"> software, T</w:t>
            </w:r>
            <w:r w:rsidRPr="00D80084">
              <w:rPr>
                <w:rFonts w:ascii="Times New Roman" w:hAnsi="Times New Roman" w:cs="Times New Roman"/>
                <w:color w:val="000000" w:themeColor="text1"/>
                <w:sz w:val="24"/>
                <w:szCs w:val="24"/>
                <w:vertAlign w:val="subscript"/>
              </w:rPr>
              <w:t>2</w:t>
            </w:r>
            <w:r w:rsidRPr="00D80084">
              <w:rPr>
                <w:rFonts w:ascii="Times New Roman" w:hAnsi="Times New Roman" w:cs="Times New Roman"/>
                <w:color w:val="000000" w:themeColor="text1"/>
                <w:sz w:val="24"/>
                <w:szCs w:val="24"/>
              </w:rPr>
              <w:t>: STCR TY 15 q ha⁻¹ through actual soil test values, T</w:t>
            </w:r>
            <w:r w:rsidRPr="00D80084">
              <w:rPr>
                <w:rFonts w:ascii="Times New Roman" w:hAnsi="Times New Roman" w:cs="Times New Roman"/>
                <w:color w:val="000000" w:themeColor="text1"/>
                <w:sz w:val="24"/>
                <w:szCs w:val="24"/>
                <w:vertAlign w:val="subscript"/>
              </w:rPr>
              <w:t>3</w:t>
            </w:r>
            <w:r w:rsidRPr="00D80084">
              <w:rPr>
                <w:rFonts w:ascii="Times New Roman" w:hAnsi="Times New Roman" w:cs="Times New Roman"/>
                <w:color w:val="000000" w:themeColor="text1"/>
                <w:sz w:val="24"/>
                <w:szCs w:val="24"/>
              </w:rPr>
              <w:t xml:space="preserve">: STCR TY 12 q ha⁻¹ through </w:t>
            </w:r>
            <w:proofErr w:type="spellStart"/>
            <w:r w:rsidRPr="00D80084">
              <w:rPr>
                <w:rFonts w:ascii="Times New Roman" w:hAnsi="Times New Roman" w:cs="Times New Roman"/>
                <w:color w:val="000000" w:themeColor="text1"/>
                <w:sz w:val="24"/>
                <w:szCs w:val="24"/>
              </w:rPr>
              <w:t>dhartimitra</w:t>
            </w:r>
            <w:proofErr w:type="spellEnd"/>
            <w:r w:rsidRPr="00D80084">
              <w:rPr>
                <w:rFonts w:ascii="Times New Roman" w:hAnsi="Times New Roman" w:cs="Times New Roman"/>
                <w:color w:val="000000" w:themeColor="text1"/>
                <w:sz w:val="24"/>
                <w:szCs w:val="24"/>
              </w:rPr>
              <w:t xml:space="preserve"> software, T</w:t>
            </w:r>
            <w:r w:rsidRPr="00D80084">
              <w:rPr>
                <w:rFonts w:ascii="Times New Roman" w:hAnsi="Times New Roman" w:cs="Times New Roman"/>
                <w:color w:val="000000" w:themeColor="text1"/>
                <w:sz w:val="24"/>
                <w:szCs w:val="24"/>
                <w:vertAlign w:val="subscript"/>
              </w:rPr>
              <w:t>4</w:t>
            </w:r>
            <w:r w:rsidRPr="00D80084">
              <w:rPr>
                <w:rFonts w:ascii="Times New Roman" w:hAnsi="Times New Roman" w:cs="Times New Roman"/>
                <w:color w:val="000000" w:themeColor="text1"/>
                <w:sz w:val="24"/>
                <w:szCs w:val="24"/>
              </w:rPr>
              <w:t>: STCR TY 12 q ha⁻¹ through actual soil test values, T</w:t>
            </w:r>
            <w:r w:rsidRPr="00D80084">
              <w:rPr>
                <w:rFonts w:ascii="Times New Roman" w:hAnsi="Times New Roman" w:cs="Times New Roman"/>
                <w:color w:val="000000" w:themeColor="text1"/>
                <w:sz w:val="24"/>
                <w:szCs w:val="24"/>
                <w:vertAlign w:val="subscript"/>
              </w:rPr>
              <w:t>5</w:t>
            </w:r>
            <w:r w:rsidRPr="00D80084">
              <w:rPr>
                <w:rFonts w:ascii="Times New Roman" w:hAnsi="Times New Roman" w:cs="Times New Roman"/>
                <w:color w:val="000000" w:themeColor="text1"/>
                <w:sz w:val="24"/>
                <w:szCs w:val="24"/>
              </w:rPr>
              <w:t>: Soil test laboratory approach, T</w:t>
            </w:r>
            <w:r w:rsidRPr="00D80084">
              <w:rPr>
                <w:rFonts w:ascii="Times New Roman" w:hAnsi="Times New Roman" w:cs="Times New Roman"/>
                <w:color w:val="000000" w:themeColor="text1"/>
                <w:sz w:val="24"/>
                <w:szCs w:val="24"/>
                <w:vertAlign w:val="subscript"/>
              </w:rPr>
              <w:t>6</w:t>
            </w:r>
            <w:r w:rsidRPr="00D80084">
              <w:rPr>
                <w:rFonts w:ascii="Times New Roman" w:hAnsi="Times New Roman" w:cs="Times New Roman"/>
                <w:color w:val="000000" w:themeColor="text1"/>
                <w:sz w:val="24"/>
                <w:szCs w:val="24"/>
              </w:rPr>
              <w:t>: General Recommended dose T</w:t>
            </w:r>
            <w:r w:rsidRPr="00D80084">
              <w:rPr>
                <w:rFonts w:ascii="Times New Roman" w:hAnsi="Times New Roman" w:cs="Times New Roman"/>
                <w:color w:val="000000" w:themeColor="text1"/>
                <w:sz w:val="24"/>
                <w:szCs w:val="24"/>
                <w:vertAlign w:val="subscript"/>
              </w:rPr>
              <w:t>7</w:t>
            </w:r>
            <w:r w:rsidRPr="00D80084">
              <w:rPr>
                <w:rFonts w:ascii="Times New Roman" w:hAnsi="Times New Roman" w:cs="Times New Roman"/>
                <w:color w:val="000000" w:themeColor="text1"/>
                <w:sz w:val="24"/>
                <w:szCs w:val="24"/>
              </w:rPr>
              <w:t>: Farmers practice, T</w:t>
            </w:r>
            <w:r w:rsidRPr="00D80084">
              <w:rPr>
                <w:rFonts w:ascii="Times New Roman" w:hAnsi="Times New Roman" w:cs="Times New Roman"/>
                <w:color w:val="000000" w:themeColor="text1"/>
                <w:sz w:val="24"/>
                <w:szCs w:val="24"/>
                <w:vertAlign w:val="subscript"/>
              </w:rPr>
              <w:t>8</w:t>
            </w:r>
            <w:r w:rsidRPr="00D80084">
              <w:rPr>
                <w:rFonts w:ascii="Times New Roman" w:hAnsi="Times New Roman" w:cs="Times New Roman"/>
                <w:color w:val="000000" w:themeColor="text1"/>
                <w:sz w:val="24"/>
                <w:szCs w:val="24"/>
              </w:rPr>
              <w:t>: Absolute control.</w:t>
            </w:r>
          </w:p>
        </w:tc>
      </w:tr>
    </w:tbl>
    <w:p w14:paraId="6579F679" w14:textId="4793159C" w:rsidR="00B57B31" w:rsidRPr="00D80084" w:rsidRDefault="00B57B31" w:rsidP="00B57B31">
      <w:pPr>
        <w:spacing w:before="240" w:line="360" w:lineRule="auto"/>
        <w:jc w:val="both"/>
        <w:rPr>
          <w:rFonts w:ascii="Times New Roman" w:hAnsi="Times New Roman" w:cs="Times New Roman"/>
          <w:b/>
          <w:bCs/>
          <w:color w:val="000000" w:themeColor="text1"/>
          <w:sz w:val="24"/>
          <w:szCs w:val="24"/>
        </w:rPr>
      </w:pPr>
      <w:proofErr w:type="spellStart"/>
      <w:r w:rsidRPr="00D80084">
        <w:rPr>
          <w:rFonts w:ascii="Times New Roman" w:hAnsi="Times New Roman" w:cs="Times New Roman"/>
          <w:b/>
          <w:bCs/>
          <w:color w:val="000000" w:themeColor="text1"/>
          <w:sz w:val="24"/>
          <w:szCs w:val="24"/>
        </w:rPr>
        <w:lastRenderedPageBreak/>
        <w:t>Post Harvest</w:t>
      </w:r>
      <w:proofErr w:type="spellEnd"/>
      <w:r w:rsidRPr="00D80084">
        <w:rPr>
          <w:rFonts w:ascii="Times New Roman" w:hAnsi="Times New Roman" w:cs="Times New Roman"/>
          <w:b/>
          <w:bCs/>
          <w:color w:val="000000" w:themeColor="text1"/>
          <w:sz w:val="24"/>
          <w:szCs w:val="24"/>
        </w:rPr>
        <w:t xml:space="preserve"> Soil Available NPK Status</w:t>
      </w:r>
    </w:p>
    <w:p w14:paraId="1A70E07D" w14:textId="0C8124BB" w:rsidR="00B57B31" w:rsidRPr="00D80084" w:rsidRDefault="00B57B31" w:rsidP="00C54C7A">
      <w:pPr>
        <w:spacing w:before="240" w:line="360" w:lineRule="auto"/>
        <w:ind w:firstLine="72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Post-harvest soil test values of N, P₂O₅, and K₂O varied significantly across locations and treatments, reflecting the influence of nutrient management strategies</w:t>
      </w:r>
      <w:r w:rsidR="00657228" w:rsidRPr="00D80084">
        <w:rPr>
          <w:rFonts w:ascii="Times New Roman" w:hAnsi="Times New Roman" w:cs="Times New Roman"/>
          <w:color w:val="000000" w:themeColor="text1"/>
          <w:sz w:val="24"/>
          <w:szCs w:val="24"/>
        </w:rPr>
        <w:t xml:space="preserve"> (Figure 1,2&amp;3)</w:t>
      </w:r>
      <w:r w:rsidRPr="00D80084">
        <w:rPr>
          <w:rFonts w:ascii="Times New Roman" w:hAnsi="Times New Roman" w:cs="Times New Roman"/>
          <w:color w:val="000000" w:themeColor="text1"/>
          <w:sz w:val="24"/>
          <w:szCs w:val="24"/>
        </w:rPr>
        <w:t>. In Bangalore Rural, residual N</w:t>
      </w:r>
      <w:r w:rsidR="00EE54D3" w:rsidRPr="00D80084">
        <w:rPr>
          <w:rFonts w:ascii="Times New Roman" w:hAnsi="Times New Roman" w:cs="Times New Roman"/>
          <w:color w:val="000000" w:themeColor="text1"/>
          <w:sz w:val="24"/>
          <w:szCs w:val="24"/>
        </w:rPr>
        <w:t xml:space="preserve"> among fertilized treatments</w:t>
      </w:r>
      <w:r w:rsidRPr="00D80084">
        <w:rPr>
          <w:rFonts w:ascii="Times New Roman" w:hAnsi="Times New Roman" w:cs="Times New Roman"/>
          <w:color w:val="000000" w:themeColor="text1"/>
          <w:sz w:val="24"/>
          <w:szCs w:val="24"/>
        </w:rPr>
        <w:t xml:space="preserve"> ranged from 187.06 kg ha⁻¹ in T</w:t>
      </w:r>
      <w:r w:rsidRPr="00D80084">
        <w:rPr>
          <w:rFonts w:ascii="Times New Roman" w:hAnsi="Times New Roman" w:cs="Times New Roman"/>
          <w:color w:val="000000" w:themeColor="text1"/>
          <w:sz w:val="24"/>
          <w:szCs w:val="24"/>
          <w:vertAlign w:val="subscript"/>
        </w:rPr>
        <w:t>1</w:t>
      </w:r>
      <w:r w:rsidRPr="00D80084">
        <w:rPr>
          <w:rFonts w:ascii="Times New Roman" w:hAnsi="Times New Roman" w:cs="Times New Roman"/>
          <w:color w:val="000000" w:themeColor="text1"/>
          <w:sz w:val="24"/>
          <w:szCs w:val="24"/>
        </w:rPr>
        <w:t xml:space="preserve"> to 215.11 kg ha⁻¹ in T</w:t>
      </w:r>
      <w:r w:rsidRPr="00D80084">
        <w:rPr>
          <w:rFonts w:ascii="Times New Roman" w:hAnsi="Times New Roman" w:cs="Times New Roman"/>
          <w:color w:val="000000" w:themeColor="text1"/>
          <w:sz w:val="24"/>
          <w:szCs w:val="24"/>
          <w:vertAlign w:val="subscript"/>
        </w:rPr>
        <w:t>7</w:t>
      </w:r>
      <w:r w:rsidRPr="00D80084">
        <w:rPr>
          <w:rFonts w:ascii="Times New Roman" w:hAnsi="Times New Roman" w:cs="Times New Roman"/>
          <w:color w:val="000000" w:themeColor="text1"/>
          <w:sz w:val="24"/>
          <w:szCs w:val="24"/>
        </w:rPr>
        <w:t>, while P₂O₅ was highest in T</w:t>
      </w:r>
      <w:r w:rsidRPr="00D80084">
        <w:rPr>
          <w:rFonts w:ascii="Times New Roman" w:hAnsi="Times New Roman" w:cs="Times New Roman"/>
          <w:color w:val="000000" w:themeColor="text1"/>
          <w:sz w:val="24"/>
          <w:szCs w:val="24"/>
          <w:vertAlign w:val="subscript"/>
        </w:rPr>
        <w:t>3</w:t>
      </w:r>
      <w:r w:rsidRPr="00D80084">
        <w:rPr>
          <w:rFonts w:ascii="Times New Roman" w:hAnsi="Times New Roman" w:cs="Times New Roman"/>
          <w:color w:val="000000" w:themeColor="text1"/>
          <w:sz w:val="24"/>
          <w:szCs w:val="24"/>
        </w:rPr>
        <w:t xml:space="preserve"> (81.06 kg ha⁻¹) and lowest in T</w:t>
      </w:r>
      <w:r w:rsidRPr="00D80084">
        <w:rPr>
          <w:rFonts w:ascii="Times New Roman" w:hAnsi="Times New Roman" w:cs="Times New Roman"/>
          <w:color w:val="000000" w:themeColor="text1"/>
          <w:sz w:val="24"/>
          <w:szCs w:val="24"/>
          <w:vertAlign w:val="subscript"/>
        </w:rPr>
        <w:t>7</w:t>
      </w:r>
      <w:r w:rsidRPr="00D80084">
        <w:rPr>
          <w:rFonts w:ascii="Times New Roman" w:hAnsi="Times New Roman" w:cs="Times New Roman"/>
          <w:color w:val="000000" w:themeColor="text1"/>
          <w:sz w:val="24"/>
          <w:szCs w:val="24"/>
        </w:rPr>
        <w:t xml:space="preserve"> (52.02 kg ha⁻¹), with K₂O values remaining comparatively stable but higher under balanced treatments (T</w:t>
      </w:r>
      <w:r w:rsidRPr="00D80084">
        <w:rPr>
          <w:rFonts w:ascii="Times New Roman" w:hAnsi="Times New Roman" w:cs="Times New Roman"/>
          <w:color w:val="000000" w:themeColor="text1"/>
          <w:sz w:val="24"/>
          <w:szCs w:val="24"/>
          <w:vertAlign w:val="subscript"/>
        </w:rPr>
        <w:t>5</w:t>
      </w:r>
      <w:r w:rsidRPr="00D80084">
        <w:rPr>
          <w:rFonts w:ascii="Times New Roman" w:hAnsi="Times New Roman" w:cs="Times New Roman"/>
          <w:color w:val="000000" w:themeColor="text1"/>
          <w:sz w:val="24"/>
          <w:szCs w:val="24"/>
        </w:rPr>
        <w:t xml:space="preserve"> and T</w:t>
      </w:r>
      <w:r w:rsidRPr="00D80084">
        <w:rPr>
          <w:rFonts w:ascii="Times New Roman" w:hAnsi="Times New Roman" w:cs="Times New Roman"/>
          <w:color w:val="000000" w:themeColor="text1"/>
          <w:sz w:val="24"/>
          <w:szCs w:val="24"/>
          <w:vertAlign w:val="subscript"/>
        </w:rPr>
        <w:t>6</w:t>
      </w:r>
      <w:r w:rsidRPr="00D80084">
        <w:rPr>
          <w:rFonts w:ascii="Times New Roman" w:hAnsi="Times New Roman" w:cs="Times New Roman"/>
          <w:color w:val="000000" w:themeColor="text1"/>
          <w:sz w:val="24"/>
          <w:szCs w:val="24"/>
        </w:rPr>
        <w:t xml:space="preserve">). In </w:t>
      </w:r>
      <w:proofErr w:type="spellStart"/>
      <w:r w:rsidRPr="00D80084">
        <w:rPr>
          <w:rFonts w:ascii="Times New Roman" w:hAnsi="Times New Roman" w:cs="Times New Roman"/>
          <w:color w:val="000000" w:themeColor="text1"/>
          <w:sz w:val="24"/>
          <w:szCs w:val="24"/>
        </w:rPr>
        <w:t>Tumakuru</w:t>
      </w:r>
      <w:proofErr w:type="spellEnd"/>
      <w:r w:rsidRPr="00D80084">
        <w:rPr>
          <w:rFonts w:ascii="Times New Roman" w:hAnsi="Times New Roman" w:cs="Times New Roman"/>
          <w:color w:val="000000" w:themeColor="text1"/>
          <w:sz w:val="24"/>
          <w:szCs w:val="24"/>
        </w:rPr>
        <w:t>, residual N was lowest in T</w:t>
      </w:r>
      <w:r w:rsidRPr="00D80084">
        <w:rPr>
          <w:rFonts w:ascii="Times New Roman" w:hAnsi="Times New Roman" w:cs="Times New Roman"/>
          <w:color w:val="000000" w:themeColor="text1"/>
          <w:sz w:val="24"/>
          <w:szCs w:val="24"/>
          <w:vertAlign w:val="subscript"/>
        </w:rPr>
        <w:t>1</w:t>
      </w:r>
      <w:r w:rsidRPr="00D80084">
        <w:rPr>
          <w:rFonts w:ascii="Times New Roman" w:hAnsi="Times New Roman" w:cs="Times New Roman"/>
          <w:color w:val="000000" w:themeColor="text1"/>
          <w:sz w:val="24"/>
          <w:szCs w:val="24"/>
        </w:rPr>
        <w:t xml:space="preserve"> (241.34 kg ha⁻¹) and highest in T</w:t>
      </w:r>
      <w:r w:rsidRPr="00D80084">
        <w:rPr>
          <w:rFonts w:ascii="Times New Roman" w:hAnsi="Times New Roman" w:cs="Times New Roman"/>
          <w:color w:val="000000" w:themeColor="text1"/>
          <w:sz w:val="24"/>
          <w:szCs w:val="24"/>
          <w:vertAlign w:val="subscript"/>
        </w:rPr>
        <w:t>7</w:t>
      </w:r>
      <w:r w:rsidRPr="00D80084">
        <w:rPr>
          <w:rFonts w:ascii="Times New Roman" w:hAnsi="Times New Roman" w:cs="Times New Roman"/>
          <w:color w:val="000000" w:themeColor="text1"/>
          <w:sz w:val="24"/>
          <w:szCs w:val="24"/>
        </w:rPr>
        <w:t xml:space="preserve"> (269.11 kg ha⁻¹), P₂O₅ was better maintained in STCR treatments (T</w:t>
      </w:r>
      <w:r w:rsidRPr="00D80084">
        <w:rPr>
          <w:rFonts w:ascii="Times New Roman" w:hAnsi="Times New Roman" w:cs="Times New Roman"/>
          <w:color w:val="000000" w:themeColor="text1"/>
          <w:sz w:val="24"/>
          <w:szCs w:val="24"/>
          <w:vertAlign w:val="subscript"/>
        </w:rPr>
        <w:t>1</w:t>
      </w:r>
      <w:r w:rsidRPr="00D80084">
        <w:rPr>
          <w:rFonts w:ascii="Times New Roman" w:hAnsi="Times New Roman" w:cs="Times New Roman"/>
          <w:color w:val="000000" w:themeColor="text1"/>
          <w:sz w:val="24"/>
          <w:szCs w:val="24"/>
        </w:rPr>
        <w:t xml:space="preserve"> and T</w:t>
      </w:r>
      <w:r w:rsidRPr="00D80084">
        <w:rPr>
          <w:rFonts w:ascii="Times New Roman" w:hAnsi="Times New Roman" w:cs="Times New Roman"/>
          <w:color w:val="000000" w:themeColor="text1"/>
          <w:sz w:val="24"/>
          <w:szCs w:val="24"/>
          <w:vertAlign w:val="subscript"/>
        </w:rPr>
        <w:t>3</w:t>
      </w:r>
      <w:r w:rsidRPr="00D80084">
        <w:rPr>
          <w:rFonts w:ascii="Times New Roman" w:hAnsi="Times New Roman" w:cs="Times New Roman"/>
          <w:color w:val="000000" w:themeColor="text1"/>
          <w:sz w:val="24"/>
          <w:szCs w:val="24"/>
        </w:rPr>
        <w:t>: 105.04–102.64 kg ha⁻¹) compared to T</w:t>
      </w:r>
      <w:r w:rsidRPr="00D80084">
        <w:rPr>
          <w:rFonts w:ascii="Times New Roman" w:hAnsi="Times New Roman" w:cs="Times New Roman"/>
          <w:color w:val="000000" w:themeColor="text1"/>
          <w:sz w:val="24"/>
          <w:szCs w:val="24"/>
          <w:vertAlign w:val="subscript"/>
        </w:rPr>
        <w:t>7</w:t>
      </w:r>
      <w:r w:rsidRPr="00D80084">
        <w:rPr>
          <w:rFonts w:ascii="Times New Roman" w:hAnsi="Times New Roman" w:cs="Times New Roman"/>
          <w:color w:val="000000" w:themeColor="text1"/>
          <w:sz w:val="24"/>
          <w:szCs w:val="24"/>
        </w:rPr>
        <w:t xml:space="preserve"> and T</w:t>
      </w:r>
      <w:r w:rsidRPr="00D80084">
        <w:rPr>
          <w:rFonts w:ascii="Times New Roman" w:hAnsi="Times New Roman" w:cs="Times New Roman"/>
          <w:color w:val="000000" w:themeColor="text1"/>
          <w:sz w:val="24"/>
          <w:szCs w:val="24"/>
          <w:vertAlign w:val="subscript"/>
        </w:rPr>
        <w:t>8</w:t>
      </w:r>
      <w:r w:rsidRPr="00D80084">
        <w:rPr>
          <w:rFonts w:ascii="Times New Roman" w:hAnsi="Times New Roman" w:cs="Times New Roman"/>
          <w:color w:val="000000" w:themeColor="text1"/>
          <w:sz w:val="24"/>
          <w:szCs w:val="24"/>
        </w:rPr>
        <w:t xml:space="preserve"> (73.39–69.56 kg ha⁻¹), while residual K₂O was highest in T</w:t>
      </w:r>
      <w:r w:rsidRPr="00D80084">
        <w:rPr>
          <w:rFonts w:ascii="Times New Roman" w:hAnsi="Times New Roman" w:cs="Times New Roman"/>
          <w:color w:val="000000" w:themeColor="text1"/>
          <w:sz w:val="24"/>
          <w:szCs w:val="24"/>
          <w:vertAlign w:val="subscript"/>
        </w:rPr>
        <w:t>5</w:t>
      </w:r>
      <w:r w:rsidRPr="00D80084">
        <w:rPr>
          <w:rFonts w:ascii="Times New Roman" w:hAnsi="Times New Roman" w:cs="Times New Roman"/>
          <w:color w:val="000000" w:themeColor="text1"/>
          <w:sz w:val="24"/>
          <w:szCs w:val="24"/>
        </w:rPr>
        <w:t xml:space="preserve"> and T</w:t>
      </w:r>
      <w:r w:rsidRPr="00D80084">
        <w:rPr>
          <w:rFonts w:ascii="Times New Roman" w:hAnsi="Times New Roman" w:cs="Times New Roman"/>
          <w:color w:val="000000" w:themeColor="text1"/>
          <w:sz w:val="24"/>
          <w:szCs w:val="24"/>
          <w:vertAlign w:val="subscript"/>
        </w:rPr>
        <w:t>6</w:t>
      </w:r>
      <w:r w:rsidRPr="00D80084">
        <w:rPr>
          <w:rFonts w:ascii="Times New Roman" w:hAnsi="Times New Roman" w:cs="Times New Roman"/>
          <w:color w:val="000000" w:themeColor="text1"/>
          <w:sz w:val="24"/>
          <w:szCs w:val="24"/>
        </w:rPr>
        <w:t xml:space="preserve"> (149.52–151.86 kg ha⁻¹). Similarly, in </w:t>
      </w:r>
      <w:proofErr w:type="spellStart"/>
      <w:r w:rsidRPr="00D80084">
        <w:rPr>
          <w:rFonts w:ascii="Times New Roman" w:hAnsi="Times New Roman" w:cs="Times New Roman"/>
          <w:color w:val="000000" w:themeColor="text1"/>
          <w:sz w:val="24"/>
          <w:szCs w:val="24"/>
        </w:rPr>
        <w:t>Chikkaballapura</w:t>
      </w:r>
      <w:proofErr w:type="spellEnd"/>
      <w:r w:rsidRPr="00D80084">
        <w:rPr>
          <w:rFonts w:ascii="Times New Roman" w:hAnsi="Times New Roman" w:cs="Times New Roman"/>
          <w:color w:val="000000" w:themeColor="text1"/>
          <w:sz w:val="24"/>
          <w:szCs w:val="24"/>
        </w:rPr>
        <w:t>, residual N varied from 243.08 kg ha⁻¹ in T</w:t>
      </w:r>
      <w:r w:rsidRPr="00D80084">
        <w:rPr>
          <w:rFonts w:ascii="Times New Roman" w:hAnsi="Times New Roman" w:cs="Times New Roman"/>
          <w:color w:val="000000" w:themeColor="text1"/>
          <w:sz w:val="24"/>
          <w:szCs w:val="24"/>
          <w:vertAlign w:val="subscript"/>
        </w:rPr>
        <w:t>1</w:t>
      </w:r>
      <w:r w:rsidRPr="00D80084">
        <w:rPr>
          <w:rFonts w:ascii="Times New Roman" w:hAnsi="Times New Roman" w:cs="Times New Roman"/>
          <w:color w:val="000000" w:themeColor="text1"/>
          <w:sz w:val="24"/>
          <w:szCs w:val="24"/>
        </w:rPr>
        <w:t xml:space="preserve"> to 272.22 kg ha⁻¹ in T</w:t>
      </w:r>
      <w:r w:rsidRPr="00D80084">
        <w:rPr>
          <w:rFonts w:ascii="Times New Roman" w:hAnsi="Times New Roman" w:cs="Times New Roman"/>
          <w:color w:val="000000" w:themeColor="text1"/>
          <w:sz w:val="24"/>
          <w:szCs w:val="24"/>
          <w:vertAlign w:val="subscript"/>
        </w:rPr>
        <w:t>7</w:t>
      </w:r>
      <w:r w:rsidRPr="00D80084">
        <w:rPr>
          <w:rFonts w:ascii="Times New Roman" w:hAnsi="Times New Roman" w:cs="Times New Roman"/>
          <w:color w:val="000000" w:themeColor="text1"/>
          <w:sz w:val="24"/>
          <w:szCs w:val="24"/>
        </w:rPr>
        <w:t>, P₂O₅ was higher in T</w:t>
      </w:r>
      <w:r w:rsidRPr="00D80084">
        <w:rPr>
          <w:rFonts w:ascii="Times New Roman" w:hAnsi="Times New Roman" w:cs="Times New Roman"/>
          <w:color w:val="000000" w:themeColor="text1"/>
          <w:sz w:val="24"/>
          <w:szCs w:val="24"/>
          <w:vertAlign w:val="subscript"/>
        </w:rPr>
        <w:t>1</w:t>
      </w:r>
      <w:r w:rsidRPr="00D80084">
        <w:rPr>
          <w:rFonts w:ascii="Times New Roman" w:hAnsi="Times New Roman" w:cs="Times New Roman"/>
          <w:color w:val="000000" w:themeColor="text1"/>
          <w:sz w:val="24"/>
          <w:szCs w:val="24"/>
        </w:rPr>
        <w:t xml:space="preserve"> and T</w:t>
      </w:r>
      <w:r w:rsidRPr="00D80084">
        <w:rPr>
          <w:rFonts w:ascii="Times New Roman" w:hAnsi="Times New Roman" w:cs="Times New Roman"/>
          <w:color w:val="000000" w:themeColor="text1"/>
          <w:sz w:val="24"/>
          <w:szCs w:val="24"/>
          <w:vertAlign w:val="subscript"/>
        </w:rPr>
        <w:t>3</w:t>
      </w:r>
      <w:r w:rsidRPr="00D80084">
        <w:rPr>
          <w:rFonts w:ascii="Times New Roman" w:hAnsi="Times New Roman" w:cs="Times New Roman"/>
          <w:color w:val="000000" w:themeColor="text1"/>
          <w:sz w:val="24"/>
          <w:szCs w:val="24"/>
        </w:rPr>
        <w:t xml:space="preserve"> (80.25 and 78.05 kg ha⁻¹) but lowest in T</w:t>
      </w:r>
      <w:r w:rsidRPr="00D80084">
        <w:rPr>
          <w:rFonts w:ascii="Times New Roman" w:hAnsi="Times New Roman" w:cs="Times New Roman"/>
          <w:color w:val="000000" w:themeColor="text1"/>
          <w:sz w:val="24"/>
          <w:szCs w:val="24"/>
          <w:vertAlign w:val="subscript"/>
        </w:rPr>
        <w:t>8</w:t>
      </w:r>
      <w:r w:rsidRPr="00D80084">
        <w:rPr>
          <w:rFonts w:ascii="Times New Roman" w:hAnsi="Times New Roman" w:cs="Times New Roman"/>
          <w:color w:val="000000" w:themeColor="text1"/>
          <w:sz w:val="24"/>
          <w:szCs w:val="24"/>
        </w:rPr>
        <w:t xml:space="preserve"> (50.45 kg ha⁻¹), and K₂O was best sustained under T</w:t>
      </w:r>
      <w:r w:rsidRPr="00D80084">
        <w:rPr>
          <w:rFonts w:ascii="Times New Roman" w:hAnsi="Times New Roman" w:cs="Times New Roman"/>
          <w:color w:val="000000" w:themeColor="text1"/>
          <w:sz w:val="24"/>
          <w:szCs w:val="24"/>
          <w:vertAlign w:val="subscript"/>
        </w:rPr>
        <w:t xml:space="preserve">5 </w:t>
      </w:r>
      <w:r w:rsidRPr="00D80084">
        <w:rPr>
          <w:rFonts w:ascii="Times New Roman" w:hAnsi="Times New Roman" w:cs="Times New Roman"/>
          <w:color w:val="000000" w:themeColor="text1"/>
          <w:sz w:val="24"/>
          <w:szCs w:val="24"/>
        </w:rPr>
        <w:t>and T</w:t>
      </w:r>
      <w:r w:rsidRPr="00D80084">
        <w:rPr>
          <w:rFonts w:ascii="Times New Roman" w:hAnsi="Times New Roman" w:cs="Times New Roman"/>
          <w:color w:val="000000" w:themeColor="text1"/>
          <w:sz w:val="24"/>
          <w:szCs w:val="24"/>
          <w:vertAlign w:val="subscript"/>
        </w:rPr>
        <w:t>6</w:t>
      </w:r>
      <w:r w:rsidRPr="00D80084">
        <w:rPr>
          <w:rFonts w:ascii="Times New Roman" w:hAnsi="Times New Roman" w:cs="Times New Roman"/>
          <w:color w:val="000000" w:themeColor="text1"/>
          <w:sz w:val="24"/>
          <w:szCs w:val="24"/>
        </w:rPr>
        <w:t xml:space="preserve"> (195.81–198.20 kg ha⁻¹). Across all districts, STCR-based targeted yield approaches (T</w:t>
      </w:r>
      <w:r w:rsidRPr="00D80084">
        <w:rPr>
          <w:rFonts w:ascii="Times New Roman" w:hAnsi="Times New Roman" w:cs="Times New Roman"/>
          <w:color w:val="000000" w:themeColor="text1"/>
          <w:sz w:val="24"/>
          <w:szCs w:val="24"/>
          <w:vertAlign w:val="subscript"/>
        </w:rPr>
        <w:t>1</w:t>
      </w:r>
      <w:r w:rsidRPr="00D80084">
        <w:rPr>
          <w:rFonts w:ascii="Times New Roman" w:hAnsi="Times New Roman" w:cs="Times New Roman"/>
          <w:color w:val="000000" w:themeColor="text1"/>
          <w:sz w:val="24"/>
          <w:szCs w:val="24"/>
        </w:rPr>
        <w:t xml:space="preserve"> and T</w:t>
      </w:r>
      <w:r w:rsidRPr="00D80084">
        <w:rPr>
          <w:rFonts w:ascii="Times New Roman" w:hAnsi="Times New Roman" w:cs="Times New Roman"/>
          <w:color w:val="000000" w:themeColor="text1"/>
          <w:sz w:val="24"/>
          <w:szCs w:val="24"/>
          <w:vertAlign w:val="subscript"/>
        </w:rPr>
        <w:t>2</w:t>
      </w:r>
      <w:r w:rsidRPr="00D80084">
        <w:rPr>
          <w:rFonts w:ascii="Times New Roman" w:hAnsi="Times New Roman" w:cs="Times New Roman"/>
          <w:color w:val="000000" w:themeColor="text1"/>
          <w:sz w:val="24"/>
          <w:szCs w:val="24"/>
        </w:rPr>
        <w:t>) maintained relatively higher and balanced nutrient levels, particularly P and K, compared to conventional recommendations, while farmers’ practice (T</w:t>
      </w:r>
      <w:r w:rsidRPr="00D80084">
        <w:rPr>
          <w:rFonts w:ascii="Times New Roman" w:hAnsi="Times New Roman" w:cs="Times New Roman"/>
          <w:color w:val="000000" w:themeColor="text1"/>
          <w:sz w:val="24"/>
          <w:szCs w:val="24"/>
          <w:vertAlign w:val="subscript"/>
        </w:rPr>
        <w:t>7</w:t>
      </w:r>
      <w:r w:rsidRPr="00D80084">
        <w:rPr>
          <w:rFonts w:ascii="Times New Roman" w:hAnsi="Times New Roman" w:cs="Times New Roman"/>
          <w:color w:val="000000" w:themeColor="text1"/>
          <w:sz w:val="24"/>
          <w:szCs w:val="24"/>
        </w:rPr>
        <w:t>) and absolute control (T</w:t>
      </w:r>
      <w:r w:rsidRPr="00D80084">
        <w:rPr>
          <w:rFonts w:ascii="Times New Roman" w:hAnsi="Times New Roman" w:cs="Times New Roman"/>
          <w:color w:val="000000" w:themeColor="text1"/>
          <w:sz w:val="24"/>
          <w:szCs w:val="24"/>
          <w:vertAlign w:val="subscript"/>
        </w:rPr>
        <w:t>8</w:t>
      </w:r>
      <w:r w:rsidRPr="00D80084">
        <w:rPr>
          <w:rFonts w:ascii="Times New Roman" w:hAnsi="Times New Roman" w:cs="Times New Roman"/>
          <w:color w:val="000000" w:themeColor="text1"/>
          <w:sz w:val="24"/>
          <w:szCs w:val="24"/>
        </w:rPr>
        <w:t>) consistently depleted soil P and K due to imbalanced or no fertilizer application</w:t>
      </w:r>
      <w:r w:rsidR="00D0112E" w:rsidRPr="00D80084">
        <w:rPr>
          <w:rFonts w:ascii="Times New Roman" w:hAnsi="Times New Roman" w:cs="Times New Roman"/>
          <w:color w:val="000000" w:themeColor="text1"/>
          <w:sz w:val="24"/>
          <w:szCs w:val="24"/>
        </w:rPr>
        <w:t xml:space="preserve"> (</w:t>
      </w:r>
      <w:proofErr w:type="spellStart"/>
      <w:r w:rsidR="00D0112E" w:rsidRPr="00D80084">
        <w:rPr>
          <w:rFonts w:ascii="Times New Roman" w:hAnsi="Times New Roman" w:cs="Times New Roman"/>
          <w:color w:val="000000" w:themeColor="text1"/>
          <w:sz w:val="24"/>
          <w:szCs w:val="24"/>
        </w:rPr>
        <w:t>Sinchana</w:t>
      </w:r>
      <w:proofErr w:type="spellEnd"/>
      <w:r w:rsidR="00D0112E" w:rsidRPr="00D80084">
        <w:rPr>
          <w:rFonts w:ascii="Times New Roman" w:hAnsi="Times New Roman" w:cs="Times New Roman"/>
          <w:color w:val="000000" w:themeColor="text1"/>
          <w:sz w:val="24"/>
          <w:szCs w:val="24"/>
        </w:rPr>
        <w:t xml:space="preserve"> </w:t>
      </w:r>
      <w:r w:rsidR="00D0112E" w:rsidRPr="00500975">
        <w:rPr>
          <w:rFonts w:ascii="Times New Roman" w:hAnsi="Times New Roman" w:cs="Times New Roman"/>
          <w:i/>
          <w:color w:val="000000" w:themeColor="text1"/>
          <w:sz w:val="24"/>
          <w:szCs w:val="24"/>
        </w:rPr>
        <w:t>et al</w:t>
      </w:r>
      <w:r w:rsidR="00D0112E" w:rsidRPr="00D80084">
        <w:rPr>
          <w:rFonts w:ascii="Times New Roman" w:hAnsi="Times New Roman" w:cs="Times New Roman"/>
          <w:color w:val="000000" w:themeColor="text1"/>
          <w:sz w:val="24"/>
          <w:szCs w:val="24"/>
        </w:rPr>
        <w:t>., 2025)</w:t>
      </w:r>
      <w:r w:rsidRPr="00D80084">
        <w:rPr>
          <w:rFonts w:ascii="Times New Roman" w:hAnsi="Times New Roman" w:cs="Times New Roman"/>
          <w:color w:val="000000" w:themeColor="text1"/>
          <w:sz w:val="24"/>
          <w:szCs w:val="24"/>
        </w:rPr>
        <w:t xml:space="preserve">. These results highlight that precision nutrient management through STCR and </w:t>
      </w:r>
      <w:proofErr w:type="spellStart"/>
      <w:r w:rsidRPr="00D80084">
        <w:rPr>
          <w:rFonts w:ascii="Times New Roman" w:hAnsi="Times New Roman" w:cs="Times New Roman"/>
          <w:color w:val="000000" w:themeColor="text1"/>
          <w:sz w:val="24"/>
          <w:szCs w:val="24"/>
        </w:rPr>
        <w:t>Dhartimitra</w:t>
      </w:r>
      <w:proofErr w:type="spellEnd"/>
      <w:r w:rsidRPr="00D80084">
        <w:rPr>
          <w:rFonts w:ascii="Times New Roman" w:hAnsi="Times New Roman" w:cs="Times New Roman"/>
          <w:color w:val="000000" w:themeColor="text1"/>
          <w:sz w:val="24"/>
          <w:szCs w:val="24"/>
        </w:rPr>
        <w:t xml:space="preserve"> software not only improved yields and nutrient uptake but also conserved post-harvest soil fertility, thereby ensuring sustainability of cowpea production systems.</w:t>
      </w:r>
      <w:r w:rsidR="00EE54D3" w:rsidRPr="00D80084">
        <w:rPr>
          <w:rFonts w:ascii="Times New Roman" w:hAnsi="Times New Roman" w:cs="Times New Roman"/>
          <w:color w:val="000000" w:themeColor="text1"/>
          <w:sz w:val="24"/>
          <w:szCs w:val="24"/>
        </w:rPr>
        <w:t xml:space="preserve"> These results are in conformity with the findings of (Rangaiah </w:t>
      </w:r>
      <w:r w:rsidR="00EE54D3" w:rsidRPr="00500975">
        <w:rPr>
          <w:rFonts w:ascii="Times New Roman" w:hAnsi="Times New Roman" w:cs="Times New Roman"/>
          <w:i/>
          <w:color w:val="000000" w:themeColor="text1"/>
          <w:sz w:val="24"/>
          <w:szCs w:val="24"/>
        </w:rPr>
        <w:t>et al.,</w:t>
      </w:r>
      <w:r w:rsidR="00EE54D3" w:rsidRPr="00D80084">
        <w:rPr>
          <w:rFonts w:ascii="Times New Roman" w:hAnsi="Times New Roman" w:cs="Times New Roman"/>
          <w:color w:val="000000" w:themeColor="text1"/>
          <w:sz w:val="24"/>
          <w:szCs w:val="24"/>
        </w:rPr>
        <w:t xml:space="preserve"> 2025</w:t>
      </w:r>
      <w:r w:rsidR="00AA5C37" w:rsidRPr="00D80084">
        <w:rPr>
          <w:rFonts w:ascii="Times New Roman" w:hAnsi="Times New Roman" w:cs="Times New Roman"/>
          <w:color w:val="000000" w:themeColor="text1"/>
          <w:sz w:val="24"/>
          <w:szCs w:val="24"/>
        </w:rPr>
        <w:t xml:space="preserve">; </w:t>
      </w:r>
      <w:proofErr w:type="spellStart"/>
      <w:r w:rsidR="00AA5C37" w:rsidRPr="00D80084">
        <w:rPr>
          <w:rFonts w:ascii="Times New Roman" w:hAnsi="Times New Roman" w:cs="Times New Roman"/>
          <w:sz w:val="24"/>
          <w:szCs w:val="24"/>
        </w:rPr>
        <w:t>Spoorthishankar</w:t>
      </w:r>
      <w:proofErr w:type="spellEnd"/>
      <w:r w:rsidR="00AA5C37" w:rsidRPr="00D80084">
        <w:rPr>
          <w:rFonts w:ascii="Times New Roman" w:hAnsi="Times New Roman" w:cs="Times New Roman"/>
          <w:sz w:val="24"/>
          <w:szCs w:val="24"/>
        </w:rPr>
        <w:t xml:space="preserve"> </w:t>
      </w:r>
      <w:r w:rsidR="00AA5C37" w:rsidRPr="00500975">
        <w:rPr>
          <w:rFonts w:ascii="Times New Roman" w:hAnsi="Times New Roman" w:cs="Times New Roman"/>
          <w:i/>
          <w:sz w:val="24"/>
          <w:szCs w:val="24"/>
        </w:rPr>
        <w:t>et al</w:t>
      </w:r>
      <w:r w:rsidR="00AA5C37" w:rsidRPr="00D80084">
        <w:rPr>
          <w:rFonts w:ascii="Times New Roman" w:hAnsi="Times New Roman" w:cs="Times New Roman"/>
          <w:sz w:val="24"/>
          <w:szCs w:val="24"/>
        </w:rPr>
        <w:t>., 2024</w:t>
      </w:r>
      <w:r w:rsidR="00EE54D3" w:rsidRPr="00D80084">
        <w:rPr>
          <w:rFonts w:ascii="Times New Roman" w:hAnsi="Times New Roman" w:cs="Times New Roman"/>
          <w:color w:val="000000" w:themeColor="text1"/>
          <w:sz w:val="24"/>
          <w:szCs w:val="24"/>
        </w:rPr>
        <w:t>)</w:t>
      </w:r>
    </w:p>
    <w:p w14:paraId="490A7565" w14:textId="2D810D5E" w:rsidR="00B10B8F" w:rsidRPr="00D80084" w:rsidRDefault="00B10B8F" w:rsidP="00B10B8F">
      <w:pPr>
        <w:spacing w:before="240" w:line="360" w:lineRule="auto"/>
        <w:ind w:firstLine="720"/>
        <w:jc w:val="center"/>
        <w:rPr>
          <w:rFonts w:ascii="Times New Roman" w:hAnsi="Times New Roman" w:cs="Times New Roman"/>
          <w:color w:val="000000" w:themeColor="text1"/>
          <w:sz w:val="24"/>
          <w:szCs w:val="24"/>
        </w:rPr>
      </w:pPr>
      <w:r w:rsidRPr="00D80084">
        <w:rPr>
          <w:rFonts w:ascii="Times New Roman" w:hAnsi="Times New Roman" w:cs="Times New Roman"/>
          <w:noProof/>
          <w:sz w:val="24"/>
          <w:szCs w:val="24"/>
        </w:rPr>
        <w:drawing>
          <wp:inline distT="0" distB="0" distL="0" distR="0" wp14:anchorId="4AEAA47E" wp14:editId="18775122">
            <wp:extent cx="5461000" cy="2015067"/>
            <wp:effectExtent l="0" t="0" r="6350" b="4445"/>
            <wp:docPr id="1237498315" name="Chart 1">
              <a:extLst xmlns:a="http://schemas.openxmlformats.org/drawingml/2006/main">
                <a:ext uri="{FF2B5EF4-FFF2-40B4-BE49-F238E27FC236}">
                  <a16:creationId xmlns:a16="http://schemas.microsoft.com/office/drawing/2014/main" id="{EE03E1DA-5D70-7540-1C4A-306760EB89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9EB9F76" w14:textId="423659C5" w:rsidR="00B10B8F" w:rsidRPr="00D80084" w:rsidRDefault="00B10B8F" w:rsidP="00B10B8F">
      <w:pPr>
        <w:spacing w:before="240" w:line="360" w:lineRule="auto"/>
        <w:ind w:left="851" w:hanging="851"/>
        <w:jc w:val="both"/>
        <w:rPr>
          <w:rFonts w:ascii="Times New Roman" w:hAnsi="Times New Roman" w:cs="Times New Roman"/>
          <w:b/>
          <w:bCs/>
          <w:color w:val="000000" w:themeColor="text1"/>
          <w:sz w:val="24"/>
          <w:szCs w:val="24"/>
        </w:rPr>
      </w:pPr>
      <w:r w:rsidRPr="00D80084">
        <w:rPr>
          <w:rFonts w:ascii="Times New Roman" w:hAnsi="Times New Roman" w:cs="Times New Roman"/>
          <w:b/>
          <w:bCs/>
          <w:color w:val="000000" w:themeColor="text1"/>
          <w:sz w:val="24"/>
          <w:szCs w:val="24"/>
        </w:rPr>
        <w:t xml:space="preserve">Fig. 1 Influence different approaches of nutrient recommendations on </w:t>
      </w:r>
      <w:proofErr w:type="spellStart"/>
      <w:r w:rsidRPr="00D80084">
        <w:rPr>
          <w:rFonts w:ascii="Times New Roman" w:hAnsi="Times New Roman" w:cs="Times New Roman"/>
          <w:b/>
          <w:bCs/>
          <w:color w:val="000000" w:themeColor="text1"/>
          <w:sz w:val="24"/>
          <w:szCs w:val="24"/>
        </w:rPr>
        <w:t>post harvest</w:t>
      </w:r>
      <w:proofErr w:type="spellEnd"/>
      <w:r w:rsidRPr="00D80084">
        <w:rPr>
          <w:rFonts w:ascii="Times New Roman" w:hAnsi="Times New Roman" w:cs="Times New Roman"/>
          <w:b/>
          <w:bCs/>
          <w:color w:val="000000" w:themeColor="text1"/>
          <w:sz w:val="24"/>
          <w:szCs w:val="24"/>
        </w:rPr>
        <w:t xml:space="preserve"> soil available N, P</w:t>
      </w:r>
      <w:r w:rsidRPr="00D80084">
        <w:rPr>
          <w:rFonts w:ascii="Times New Roman" w:hAnsi="Times New Roman" w:cs="Times New Roman"/>
          <w:b/>
          <w:bCs/>
          <w:color w:val="000000" w:themeColor="text1"/>
          <w:sz w:val="24"/>
          <w:szCs w:val="24"/>
          <w:vertAlign w:val="subscript"/>
        </w:rPr>
        <w:t>2</w:t>
      </w:r>
      <w:r w:rsidRPr="00D80084">
        <w:rPr>
          <w:rFonts w:ascii="Times New Roman" w:hAnsi="Times New Roman" w:cs="Times New Roman"/>
          <w:b/>
          <w:bCs/>
          <w:color w:val="000000" w:themeColor="text1"/>
          <w:sz w:val="24"/>
          <w:szCs w:val="24"/>
        </w:rPr>
        <w:t>O</w:t>
      </w:r>
      <w:r w:rsidRPr="00D80084">
        <w:rPr>
          <w:rFonts w:ascii="Times New Roman" w:hAnsi="Times New Roman" w:cs="Times New Roman"/>
          <w:b/>
          <w:bCs/>
          <w:color w:val="000000" w:themeColor="text1"/>
          <w:sz w:val="24"/>
          <w:szCs w:val="24"/>
          <w:vertAlign w:val="subscript"/>
        </w:rPr>
        <w:t xml:space="preserve">5 </w:t>
      </w:r>
      <w:r w:rsidRPr="00D80084">
        <w:rPr>
          <w:rFonts w:ascii="Times New Roman" w:hAnsi="Times New Roman" w:cs="Times New Roman"/>
          <w:b/>
          <w:bCs/>
          <w:color w:val="000000" w:themeColor="text1"/>
          <w:sz w:val="24"/>
          <w:szCs w:val="24"/>
        </w:rPr>
        <w:t>and K</w:t>
      </w:r>
      <w:r w:rsidRPr="00D80084">
        <w:rPr>
          <w:rFonts w:ascii="Times New Roman" w:hAnsi="Times New Roman" w:cs="Times New Roman"/>
          <w:b/>
          <w:bCs/>
          <w:color w:val="000000" w:themeColor="text1"/>
          <w:sz w:val="24"/>
          <w:szCs w:val="24"/>
          <w:vertAlign w:val="subscript"/>
        </w:rPr>
        <w:t>2</w:t>
      </w:r>
      <w:r w:rsidRPr="00D80084">
        <w:rPr>
          <w:rFonts w:ascii="Times New Roman" w:hAnsi="Times New Roman" w:cs="Times New Roman"/>
          <w:b/>
          <w:bCs/>
          <w:color w:val="000000" w:themeColor="text1"/>
          <w:sz w:val="24"/>
          <w:szCs w:val="24"/>
        </w:rPr>
        <w:t>O at Bangalore Rural district of Karnataka</w:t>
      </w:r>
    </w:p>
    <w:p w14:paraId="6D63DF27" w14:textId="315A0680" w:rsidR="00B10B8F" w:rsidRPr="00D80084" w:rsidRDefault="00B10B8F" w:rsidP="00B10B8F">
      <w:pPr>
        <w:spacing w:before="240" w:line="360" w:lineRule="auto"/>
        <w:ind w:left="851" w:hanging="851"/>
        <w:jc w:val="center"/>
        <w:rPr>
          <w:rFonts w:ascii="Times New Roman" w:hAnsi="Times New Roman" w:cs="Times New Roman"/>
          <w:b/>
          <w:bCs/>
          <w:color w:val="000000" w:themeColor="text1"/>
          <w:sz w:val="24"/>
          <w:szCs w:val="24"/>
        </w:rPr>
      </w:pPr>
      <w:r w:rsidRPr="00D80084">
        <w:rPr>
          <w:rFonts w:ascii="Times New Roman" w:hAnsi="Times New Roman" w:cs="Times New Roman"/>
          <w:noProof/>
          <w:sz w:val="24"/>
          <w:szCs w:val="24"/>
        </w:rPr>
        <w:lastRenderedPageBreak/>
        <w:drawing>
          <wp:inline distT="0" distB="0" distL="0" distR="0" wp14:anchorId="65B81811" wp14:editId="03EE30E4">
            <wp:extent cx="5334000" cy="2023534"/>
            <wp:effectExtent l="0" t="0" r="0" b="15240"/>
            <wp:docPr id="616769649" name="Chart 1">
              <a:extLst xmlns:a="http://schemas.openxmlformats.org/drawingml/2006/main">
                <a:ext uri="{FF2B5EF4-FFF2-40B4-BE49-F238E27FC236}">
                  <a16:creationId xmlns:a16="http://schemas.microsoft.com/office/drawing/2014/main" id="{8B088805-83BE-234E-1709-5E339D80C8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5852D37" w14:textId="6CFC9FFF" w:rsidR="00B10B8F" w:rsidRPr="00D80084" w:rsidRDefault="00B10B8F" w:rsidP="00B10B8F">
      <w:pPr>
        <w:spacing w:before="240" w:line="360" w:lineRule="auto"/>
        <w:ind w:left="851" w:hanging="851"/>
        <w:jc w:val="both"/>
        <w:rPr>
          <w:rFonts w:ascii="Times New Roman" w:hAnsi="Times New Roman" w:cs="Times New Roman"/>
          <w:b/>
          <w:bCs/>
          <w:color w:val="000000" w:themeColor="text1"/>
          <w:sz w:val="24"/>
          <w:szCs w:val="24"/>
        </w:rPr>
      </w:pPr>
      <w:r w:rsidRPr="00D80084">
        <w:rPr>
          <w:rFonts w:ascii="Times New Roman" w:hAnsi="Times New Roman" w:cs="Times New Roman"/>
          <w:b/>
          <w:bCs/>
          <w:color w:val="000000" w:themeColor="text1"/>
          <w:sz w:val="24"/>
          <w:szCs w:val="24"/>
        </w:rPr>
        <w:t xml:space="preserve">Fig. 2 Influence different approaches of nutrient recommendations on </w:t>
      </w:r>
      <w:proofErr w:type="spellStart"/>
      <w:r w:rsidRPr="00D80084">
        <w:rPr>
          <w:rFonts w:ascii="Times New Roman" w:hAnsi="Times New Roman" w:cs="Times New Roman"/>
          <w:b/>
          <w:bCs/>
          <w:color w:val="000000" w:themeColor="text1"/>
          <w:sz w:val="24"/>
          <w:szCs w:val="24"/>
        </w:rPr>
        <w:t>post harvest</w:t>
      </w:r>
      <w:proofErr w:type="spellEnd"/>
      <w:r w:rsidRPr="00D80084">
        <w:rPr>
          <w:rFonts w:ascii="Times New Roman" w:hAnsi="Times New Roman" w:cs="Times New Roman"/>
          <w:b/>
          <w:bCs/>
          <w:color w:val="000000" w:themeColor="text1"/>
          <w:sz w:val="24"/>
          <w:szCs w:val="24"/>
        </w:rPr>
        <w:t xml:space="preserve"> soil available N, P</w:t>
      </w:r>
      <w:r w:rsidRPr="00D80084">
        <w:rPr>
          <w:rFonts w:ascii="Times New Roman" w:hAnsi="Times New Roman" w:cs="Times New Roman"/>
          <w:b/>
          <w:bCs/>
          <w:color w:val="000000" w:themeColor="text1"/>
          <w:sz w:val="24"/>
          <w:szCs w:val="24"/>
          <w:vertAlign w:val="subscript"/>
        </w:rPr>
        <w:t>2</w:t>
      </w:r>
      <w:r w:rsidRPr="00D80084">
        <w:rPr>
          <w:rFonts w:ascii="Times New Roman" w:hAnsi="Times New Roman" w:cs="Times New Roman"/>
          <w:b/>
          <w:bCs/>
          <w:color w:val="000000" w:themeColor="text1"/>
          <w:sz w:val="24"/>
          <w:szCs w:val="24"/>
        </w:rPr>
        <w:t>O</w:t>
      </w:r>
      <w:r w:rsidRPr="00D80084">
        <w:rPr>
          <w:rFonts w:ascii="Times New Roman" w:hAnsi="Times New Roman" w:cs="Times New Roman"/>
          <w:b/>
          <w:bCs/>
          <w:color w:val="000000" w:themeColor="text1"/>
          <w:sz w:val="24"/>
          <w:szCs w:val="24"/>
          <w:vertAlign w:val="subscript"/>
        </w:rPr>
        <w:t xml:space="preserve">5 </w:t>
      </w:r>
      <w:r w:rsidRPr="00D80084">
        <w:rPr>
          <w:rFonts w:ascii="Times New Roman" w:hAnsi="Times New Roman" w:cs="Times New Roman"/>
          <w:b/>
          <w:bCs/>
          <w:color w:val="000000" w:themeColor="text1"/>
          <w:sz w:val="24"/>
          <w:szCs w:val="24"/>
        </w:rPr>
        <w:t>and K</w:t>
      </w:r>
      <w:r w:rsidRPr="00D80084">
        <w:rPr>
          <w:rFonts w:ascii="Times New Roman" w:hAnsi="Times New Roman" w:cs="Times New Roman"/>
          <w:b/>
          <w:bCs/>
          <w:color w:val="000000" w:themeColor="text1"/>
          <w:sz w:val="24"/>
          <w:szCs w:val="24"/>
          <w:vertAlign w:val="subscript"/>
        </w:rPr>
        <w:t>2</w:t>
      </w:r>
      <w:r w:rsidRPr="00D80084">
        <w:rPr>
          <w:rFonts w:ascii="Times New Roman" w:hAnsi="Times New Roman" w:cs="Times New Roman"/>
          <w:b/>
          <w:bCs/>
          <w:color w:val="000000" w:themeColor="text1"/>
          <w:sz w:val="24"/>
          <w:szCs w:val="24"/>
        </w:rPr>
        <w:t xml:space="preserve">O at </w:t>
      </w:r>
      <w:proofErr w:type="spellStart"/>
      <w:r w:rsidRPr="00D80084">
        <w:rPr>
          <w:rFonts w:ascii="Times New Roman" w:hAnsi="Times New Roman" w:cs="Times New Roman"/>
          <w:b/>
          <w:bCs/>
          <w:color w:val="000000" w:themeColor="text1"/>
          <w:sz w:val="24"/>
          <w:szCs w:val="24"/>
        </w:rPr>
        <w:t>Tumakuru</w:t>
      </w:r>
      <w:proofErr w:type="spellEnd"/>
      <w:r w:rsidRPr="00D80084">
        <w:rPr>
          <w:rFonts w:ascii="Times New Roman" w:hAnsi="Times New Roman" w:cs="Times New Roman"/>
          <w:b/>
          <w:bCs/>
          <w:color w:val="000000" w:themeColor="text1"/>
          <w:sz w:val="24"/>
          <w:szCs w:val="24"/>
        </w:rPr>
        <w:t xml:space="preserve"> district of Karnataka</w:t>
      </w:r>
    </w:p>
    <w:p w14:paraId="469C777F" w14:textId="76251343" w:rsidR="00B10B8F" w:rsidRPr="00D80084" w:rsidRDefault="00376FDE" w:rsidP="00376FDE">
      <w:pPr>
        <w:spacing w:before="240" w:line="360" w:lineRule="auto"/>
        <w:ind w:left="851" w:hanging="851"/>
        <w:jc w:val="center"/>
        <w:rPr>
          <w:rFonts w:ascii="Times New Roman" w:hAnsi="Times New Roman" w:cs="Times New Roman"/>
          <w:b/>
          <w:bCs/>
          <w:color w:val="000000" w:themeColor="text1"/>
          <w:sz w:val="24"/>
          <w:szCs w:val="24"/>
        </w:rPr>
      </w:pPr>
      <w:r w:rsidRPr="00D80084">
        <w:rPr>
          <w:rFonts w:ascii="Times New Roman" w:hAnsi="Times New Roman" w:cs="Times New Roman"/>
          <w:noProof/>
          <w:sz w:val="24"/>
          <w:szCs w:val="24"/>
        </w:rPr>
        <w:drawing>
          <wp:inline distT="0" distB="0" distL="0" distR="0" wp14:anchorId="0760F2BF" wp14:editId="4E45489B">
            <wp:extent cx="5172710" cy="2057400"/>
            <wp:effectExtent l="0" t="0" r="8890" b="0"/>
            <wp:docPr id="573568634" name="Chart 1">
              <a:extLst xmlns:a="http://schemas.openxmlformats.org/drawingml/2006/main">
                <a:ext uri="{FF2B5EF4-FFF2-40B4-BE49-F238E27FC236}">
                  <a16:creationId xmlns:a16="http://schemas.microsoft.com/office/drawing/2014/main" id="{A3FCD138-C7D3-726E-024B-76177DAA2B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11F3A39" w14:textId="4F2E006C" w:rsidR="00376FDE" w:rsidRPr="00D80084" w:rsidRDefault="00376FDE" w:rsidP="00376FDE">
      <w:pPr>
        <w:spacing w:before="240" w:line="360" w:lineRule="auto"/>
        <w:ind w:left="851" w:hanging="851"/>
        <w:jc w:val="both"/>
        <w:rPr>
          <w:rFonts w:ascii="Times New Roman" w:hAnsi="Times New Roman" w:cs="Times New Roman"/>
          <w:b/>
          <w:bCs/>
          <w:color w:val="000000" w:themeColor="text1"/>
          <w:sz w:val="24"/>
          <w:szCs w:val="24"/>
        </w:rPr>
      </w:pPr>
      <w:r w:rsidRPr="00D80084">
        <w:rPr>
          <w:rFonts w:ascii="Times New Roman" w:hAnsi="Times New Roman" w:cs="Times New Roman"/>
          <w:b/>
          <w:bCs/>
          <w:color w:val="000000" w:themeColor="text1"/>
          <w:sz w:val="24"/>
          <w:szCs w:val="24"/>
        </w:rPr>
        <w:t xml:space="preserve">Fig. 3 Influence different approaches of nutrient recommendations on </w:t>
      </w:r>
      <w:proofErr w:type="spellStart"/>
      <w:r w:rsidRPr="00D80084">
        <w:rPr>
          <w:rFonts w:ascii="Times New Roman" w:hAnsi="Times New Roman" w:cs="Times New Roman"/>
          <w:b/>
          <w:bCs/>
          <w:color w:val="000000" w:themeColor="text1"/>
          <w:sz w:val="24"/>
          <w:szCs w:val="24"/>
        </w:rPr>
        <w:t>post harvest</w:t>
      </w:r>
      <w:proofErr w:type="spellEnd"/>
      <w:r w:rsidRPr="00D80084">
        <w:rPr>
          <w:rFonts w:ascii="Times New Roman" w:hAnsi="Times New Roman" w:cs="Times New Roman"/>
          <w:b/>
          <w:bCs/>
          <w:color w:val="000000" w:themeColor="text1"/>
          <w:sz w:val="24"/>
          <w:szCs w:val="24"/>
        </w:rPr>
        <w:t xml:space="preserve"> soil available N, P</w:t>
      </w:r>
      <w:r w:rsidRPr="00D80084">
        <w:rPr>
          <w:rFonts w:ascii="Times New Roman" w:hAnsi="Times New Roman" w:cs="Times New Roman"/>
          <w:b/>
          <w:bCs/>
          <w:color w:val="000000" w:themeColor="text1"/>
          <w:sz w:val="24"/>
          <w:szCs w:val="24"/>
          <w:vertAlign w:val="subscript"/>
        </w:rPr>
        <w:t>2</w:t>
      </w:r>
      <w:r w:rsidRPr="00D80084">
        <w:rPr>
          <w:rFonts w:ascii="Times New Roman" w:hAnsi="Times New Roman" w:cs="Times New Roman"/>
          <w:b/>
          <w:bCs/>
          <w:color w:val="000000" w:themeColor="text1"/>
          <w:sz w:val="24"/>
          <w:szCs w:val="24"/>
        </w:rPr>
        <w:t>O</w:t>
      </w:r>
      <w:r w:rsidRPr="00D80084">
        <w:rPr>
          <w:rFonts w:ascii="Times New Roman" w:hAnsi="Times New Roman" w:cs="Times New Roman"/>
          <w:b/>
          <w:bCs/>
          <w:color w:val="000000" w:themeColor="text1"/>
          <w:sz w:val="24"/>
          <w:szCs w:val="24"/>
          <w:vertAlign w:val="subscript"/>
        </w:rPr>
        <w:t xml:space="preserve">5 </w:t>
      </w:r>
      <w:r w:rsidRPr="00D80084">
        <w:rPr>
          <w:rFonts w:ascii="Times New Roman" w:hAnsi="Times New Roman" w:cs="Times New Roman"/>
          <w:b/>
          <w:bCs/>
          <w:color w:val="000000" w:themeColor="text1"/>
          <w:sz w:val="24"/>
          <w:szCs w:val="24"/>
        </w:rPr>
        <w:t>and K</w:t>
      </w:r>
      <w:r w:rsidRPr="00D80084">
        <w:rPr>
          <w:rFonts w:ascii="Times New Roman" w:hAnsi="Times New Roman" w:cs="Times New Roman"/>
          <w:b/>
          <w:bCs/>
          <w:color w:val="000000" w:themeColor="text1"/>
          <w:sz w:val="24"/>
          <w:szCs w:val="24"/>
          <w:vertAlign w:val="subscript"/>
        </w:rPr>
        <w:t>2</w:t>
      </w:r>
      <w:r w:rsidRPr="00D80084">
        <w:rPr>
          <w:rFonts w:ascii="Times New Roman" w:hAnsi="Times New Roman" w:cs="Times New Roman"/>
          <w:b/>
          <w:bCs/>
          <w:color w:val="000000" w:themeColor="text1"/>
          <w:sz w:val="24"/>
          <w:szCs w:val="24"/>
        </w:rPr>
        <w:t xml:space="preserve">O at </w:t>
      </w:r>
      <w:proofErr w:type="spellStart"/>
      <w:r w:rsidRPr="00D80084">
        <w:rPr>
          <w:rFonts w:ascii="Times New Roman" w:hAnsi="Times New Roman" w:cs="Times New Roman"/>
          <w:b/>
          <w:bCs/>
          <w:color w:val="000000" w:themeColor="text1"/>
          <w:sz w:val="24"/>
          <w:szCs w:val="24"/>
        </w:rPr>
        <w:t>Chikkaballapura</w:t>
      </w:r>
      <w:proofErr w:type="spellEnd"/>
      <w:r w:rsidRPr="00D80084">
        <w:rPr>
          <w:rFonts w:ascii="Times New Roman" w:hAnsi="Times New Roman" w:cs="Times New Roman"/>
          <w:b/>
          <w:bCs/>
          <w:color w:val="000000" w:themeColor="text1"/>
          <w:sz w:val="24"/>
          <w:szCs w:val="24"/>
        </w:rPr>
        <w:t xml:space="preserve"> district of Karnataka</w:t>
      </w:r>
    </w:p>
    <w:p w14:paraId="7B6168B9" w14:textId="78F9503C" w:rsidR="00891495" w:rsidRPr="00D80084" w:rsidRDefault="00891495" w:rsidP="00891495">
      <w:pPr>
        <w:spacing w:before="240" w:line="360" w:lineRule="auto"/>
        <w:jc w:val="both"/>
        <w:rPr>
          <w:rFonts w:ascii="Times New Roman" w:hAnsi="Times New Roman" w:cs="Times New Roman"/>
          <w:b/>
          <w:color w:val="000000" w:themeColor="text1"/>
          <w:sz w:val="24"/>
          <w:szCs w:val="24"/>
        </w:rPr>
      </w:pPr>
      <w:r w:rsidRPr="00D80084">
        <w:rPr>
          <w:rFonts w:ascii="Times New Roman" w:hAnsi="Times New Roman" w:cs="Times New Roman"/>
          <w:b/>
          <w:color w:val="000000" w:themeColor="text1"/>
          <w:sz w:val="24"/>
          <w:szCs w:val="24"/>
        </w:rPr>
        <w:t xml:space="preserve">CONCLUSION </w:t>
      </w:r>
    </w:p>
    <w:p w14:paraId="31A641E7" w14:textId="647BC5D5" w:rsidR="001C16B3" w:rsidRPr="00D80084" w:rsidRDefault="001C16B3" w:rsidP="00C54C7A">
      <w:pPr>
        <w:spacing w:before="240" w:line="360" w:lineRule="auto"/>
        <w:ind w:firstLine="72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 xml:space="preserve">The study clearly demonstrated that the Soil Test Crop Response (STCR) approach significantly improved cowpea productivity, nutrient uptake, and nutrient use efficiency compared to conventional fertilizer recommendations and farmers’ practice. Among the treatments, STCR-based recommendations for a targeted yield of 15 q ha⁻¹ through </w:t>
      </w:r>
      <w:proofErr w:type="spellStart"/>
      <w:r w:rsidRPr="00D80084">
        <w:rPr>
          <w:rFonts w:ascii="Times New Roman" w:hAnsi="Times New Roman" w:cs="Times New Roman"/>
          <w:color w:val="000000" w:themeColor="text1"/>
          <w:sz w:val="24"/>
          <w:szCs w:val="24"/>
        </w:rPr>
        <w:t>Dhartimitra</w:t>
      </w:r>
      <w:proofErr w:type="spellEnd"/>
      <w:r w:rsidRPr="00D80084">
        <w:rPr>
          <w:rFonts w:ascii="Times New Roman" w:hAnsi="Times New Roman" w:cs="Times New Roman"/>
          <w:color w:val="000000" w:themeColor="text1"/>
          <w:sz w:val="24"/>
          <w:szCs w:val="24"/>
        </w:rPr>
        <w:t xml:space="preserve"> software and actual soil test values recorded the highest yields and nutrient uptake, highlighting the superiority of precision-based prescriptions over blanket applications. Nitrogen agronomic efficiency was maximized under STCR treatments, while phosphorus recovery remained constrained by soil fixation, though its internal utilization was efficient. Potassium efficiency was comparatively stable across treatments. The findings emphasize the importance of soil </w:t>
      </w:r>
      <w:r w:rsidRPr="00D80084">
        <w:rPr>
          <w:rFonts w:ascii="Times New Roman" w:hAnsi="Times New Roman" w:cs="Times New Roman"/>
          <w:color w:val="000000" w:themeColor="text1"/>
          <w:sz w:val="24"/>
          <w:szCs w:val="24"/>
        </w:rPr>
        <w:lastRenderedPageBreak/>
        <w:t xml:space="preserve">testing and decision-support tools in correcting nutrient imbalances, optimizing fertilizer use, and ensuring both economic viability and environmental sustainability. Thus, the integration of STCR technology with digital platforms like </w:t>
      </w:r>
      <w:proofErr w:type="spellStart"/>
      <w:r w:rsidRPr="00D80084">
        <w:rPr>
          <w:rFonts w:ascii="Times New Roman" w:hAnsi="Times New Roman" w:cs="Times New Roman"/>
          <w:color w:val="000000" w:themeColor="text1"/>
          <w:sz w:val="24"/>
          <w:szCs w:val="24"/>
        </w:rPr>
        <w:t>Dhartimitra</w:t>
      </w:r>
      <w:proofErr w:type="spellEnd"/>
      <w:r w:rsidRPr="00D80084">
        <w:rPr>
          <w:rFonts w:ascii="Times New Roman" w:hAnsi="Times New Roman" w:cs="Times New Roman"/>
          <w:color w:val="000000" w:themeColor="text1"/>
          <w:sz w:val="24"/>
          <w:szCs w:val="24"/>
        </w:rPr>
        <w:t xml:space="preserve"> offers a practical, scalable, and farmer-friendly approach for enhancing cowpea production and promoting sustainable nutrient management in diverse </w:t>
      </w:r>
      <w:proofErr w:type="spellStart"/>
      <w:r w:rsidRPr="00D80084">
        <w:rPr>
          <w:rFonts w:ascii="Times New Roman" w:hAnsi="Times New Roman" w:cs="Times New Roman"/>
          <w:color w:val="000000" w:themeColor="text1"/>
          <w:sz w:val="24"/>
          <w:szCs w:val="24"/>
        </w:rPr>
        <w:t>agro</w:t>
      </w:r>
      <w:proofErr w:type="spellEnd"/>
      <w:r w:rsidRPr="00D80084">
        <w:rPr>
          <w:rFonts w:ascii="Times New Roman" w:hAnsi="Times New Roman" w:cs="Times New Roman"/>
          <w:color w:val="000000" w:themeColor="text1"/>
          <w:sz w:val="24"/>
          <w:szCs w:val="24"/>
        </w:rPr>
        <w:t>-ecological zones.</w:t>
      </w:r>
    </w:p>
    <w:p w14:paraId="60F050C4" w14:textId="77777777" w:rsidR="00934EB4" w:rsidRPr="00934EB4" w:rsidRDefault="00934EB4" w:rsidP="00934EB4">
      <w:pPr>
        <w:spacing w:before="240" w:line="360" w:lineRule="auto"/>
        <w:jc w:val="both"/>
        <w:rPr>
          <w:rFonts w:ascii="Times New Roman" w:hAnsi="Times New Roman" w:cs="Times New Roman"/>
          <w:bCs/>
          <w:color w:val="000000" w:themeColor="text1"/>
          <w:sz w:val="24"/>
          <w:szCs w:val="24"/>
        </w:rPr>
      </w:pPr>
      <w:r w:rsidRPr="00934EB4">
        <w:rPr>
          <w:rFonts w:ascii="Times New Roman" w:hAnsi="Times New Roman" w:cs="Times New Roman"/>
          <w:b/>
          <w:bCs/>
          <w:color w:val="000000" w:themeColor="text1"/>
          <w:sz w:val="24"/>
          <w:szCs w:val="24"/>
        </w:rPr>
        <w:t xml:space="preserve">Acknowledgments: </w:t>
      </w:r>
      <w:r w:rsidRPr="00934EB4">
        <w:rPr>
          <w:rFonts w:ascii="Times New Roman" w:hAnsi="Times New Roman" w:cs="Times New Roman"/>
          <w:bCs/>
          <w:color w:val="000000" w:themeColor="text1"/>
          <w:sz w:val="24"/>
          <w:szCs w:val="24"/>
        </w:rPr>
        <w:t>We greatly acknowledge the Indian Council of Agricultural Research, Indian Institute of Soil Science, Bhopal (ICAR_IISS), and the University of Agricultural Sciences, Bangalore, for funding the research.</w:t>
      </w:r>
    </w:p>
    <w:p w14:paraId="7E5758D9" w14:textId="77777777" w:rsidR="00934EB4" w:rsidRPr="00934EB4" w:rsidRDefault="00934EB4" w:rsidP="00934EB4">
      <w:pPr>
        <w:spacing w:before="240" w:line="360" w:lineRule="auto"/>
        <w:jc w:val="both"/>
        <w:rPr>
          <w:rFonts w:ascii="Times New Roman" w:hAnsi="Times New Roman" w:cs="Times New Roman"/>
          <w:b/>
          <w:bCs/>
          <w:color w:val="000000" w:themeColor="text1"/>
          <w:sz w:val="24"/>
          <w:szCs w:val="24"/>
        </w:rPr>
      </w:pPr>
      <w:r w:rsidRPr="00934EB4">
        <w:rPr>
          <w:rFonts w:ascii="Times New Roman" w:hAnsi="Times New Roman" w:cs="Times New Roman"/>
          <w:b/>
          <w:bCs/>
          <w:color w:val="000000" w:themeColor="text1"/>
          <w:sz w:val="24"/>
          <w:szCs w:val="24"/>
        </w:rPr>
        <w:t>Originality and Plagiarism:</w:t>
      </w:r>
    </w:p>
    <w:p w14:paraId="77F88161" w14:textId="77777777" w:rsidR="00934EB4" w:rsidRPr="00934EB4" w:rsidRDefault="00934EB4" w:rsidP="00934EB4">
      <w:pPr>
        <w:spacing w:before="240" w:line="360" w:lineRule="auto"/>
        <w:jc w:val="both"/>
        <w:rPr>
          <w:rFonts w:ascii="Times New Roman" w:hAnsi="Times New Roman" w:cs="Times New Roman"/>
          <w:bCs/>
          <w:color w:val="000000" w:themeColor="text1"/>
          <w:sz w:val="24"/>
          <w:szCs w:val="24"/>
        </w:rPr>
      </w:pPr>
      <w:r w:rsidRPr="00934EB4">
        <w:rPr>
          <w:rFonts w:ascii="Times New Roman" w:hAnsi="Times New Roman" w:cs="Times New Roman"/>
          <w:bCs/>
          <w:color w:val="000000" w:themeColor="text1"/>
          <w:sz w:val="24"/>
          <w:szCs w:val="24"/>
        </w:rPr>
        <w:t>We hereby declare that the work presented in this manuscript is original and has not been published elsewhere, nor is it currently under consideration for publication by any other journal. All sources that have been used or quoted are properly cited and acknowledged. We affirm that the manuscript is free from plagiarism, including self-plagiarism, and complies with the ethical standards for academic publishing.</w:t>
      </w:r>
    </w:p>
    <w:p w14:paraId="13884C85" w14:textId="77777777" w:rsidR="00934EB4" w:rsidRPr="00934EB4" w:rsidRDefault="00934EB4" w:rsidP="00934EB4">
      <w:pPr>
        <w:spacing w:before="240" w:line="360" w:lineRule="auto"/>
        <w:jc w:val="both"/>
        <w:rPr>
          <w:rFonts w:ascii="Times New Roman" w:hAnsi="Times New Roman" w:cs="Times New Roman"/>
          <w:b/>
          <w:bCs/>
          <w:color w:val="000000" w:themeColor="text1"/>
          <w:sz w:val="24"/>
          <w:szCs w:val="24"/>
        </w:rPr>
      </w:pPr>
      <w:r w:rsidRPr="00934EB4">
        <w:rPr>
          <w:rFonts w:ascii="Times New Roman" w:hAnsi="Times New Roman" w:cs="Times New Roman"/>
          <w:b/>
          <w:bCs/>
          <w:color w:val="000000" w:themeColor="text1"/>
          <w:sz w:val="24"/>
          <w:szCs w:val="24"/>
        </w:rPr>
        <w:t xml:space="preserve">Data availability statement: </w:t>
      </w:r>
      <w:r w:rsidRPr="00934EB4">
        <w:rPr>
          <w:rFonts w:ascii="Times New Roman" w:hAnsi="Times New Roman" w:cs="Times New Roman"/>
          <w:bCs/>
          <w:color w:val="000000" w:themeColor="text1"/>
          <w:sz w:val="24"/>
          <w:szCs w:val="24"/>
        </w:rPr>
        <w:t>The data that support this study will be shared upon reasonable request to the corresponding author.</w:t>
      </w:r>
    </w:p>
    <w:p w14:paraId="08B9B083" w14:textId="77777777" w:rsidR="00934EB4" w:rsidRDefault="00934EB4" w:rsidP="00934EB4">
      <w:pPr>
        <w:spacing w:before="240" w:line="360" w:lineRule="auto"/>
        <w:jc w:val="both"/>
        <w:rPr>
          <w:rFonts w:ascii="Times New Roman" w:hAnsi="Times New Roman" w:cs="Times New Roman"/>
          <w:b/>
          <w:bCs/>
          <w:color w:val="000000" w:themeColor="text1"/>
          <w:sz w:val="24"/>
          <w:szCs w:val="24"/>
        </w:rPr>
      </w:pPr>
      <w:r w:rsidRPr="00934EB4">
        <w:rPr>
          <w:rFonts w:ascii="Times New Roman" w:hAnsi="Times New Roman" w:cs="Times New Roman"/>
          <w:b/>
          <w:bCs/>
          <w:color w:val="000000" w:themeColor="text1"/>
          <w:sz w:val="24"/>
          <w:szCs w:val="24"/>
        </w:rPr>
        <w:t>Conflict of interest:</w:t>
      </w:r>
      <w:r w:rsidRPr="00934EB4">
        <w:rPr>
          <w:rFonts w:ascii="Times New Roman" w:hAnsi="Times New Roman" w:cs="Times New Roman"/>
          <w:bCs/>
          <w:color w:val="000000" w:themeColor="text1"/>
          <w:sz w:val="24"/>
          <w:szCs w:val="24"/>
        </w:rPr>
        <w:t xml:space="preserve"> The author reported no potential conflicts of interest</w:t>
      </w:r>
      <w:r w:rsidRPr="00934EB4">
        <w:rPr>
          <w:rFonts w:ascii="Times New Roman" w:hAnsi="Times New Roman" w:cs="Times New Roman"/>
          <w:b/>
          <w:bCs/>
          <w:color w:val="000000" w:themeColor="text1"/>
          <w:sz w:val="24"/>
          <w:szCs w:val="24"/>
        </w:rPr>
        <w:t>.</w:t>
      </w:r>
    </w:p>
    <w:p w14:paraId="03A514CE" w14:textId="1C19114E" w:rsidR="00C03BB2" w:rsidRPr="00D80084" w:rsidRDefault="00C54C7A" w:rsidP="00934EB4">
      <w:pPr>
        <w:spacing w:before="240" w:line="360" w:lineRule="auto"/>
        <w:jc w:val="both"/>
        <w:rPr>
          <w:rFonts w:ascii="Times New Roman" w:hAnsi="Times New Roman" w:cs="Times New Roman"/>
          <w:b/>
          <w:bCs/>
          <w:color w:val="000000" w:themeColor="text1"/>
          <w:sz w:val="24"/>
          <w:szCs w:val="24"/>
        </w:rPr>
      </w:pPr>
      <w:r w:rsidRPr="00D80084">
        <w:rPr>
          <w:rFonts w:ascii="Times New Roman" w:hAnsi="Times New Roman" w:cs="Times New Roman"/>
          <w:b/>
          <w:bCs/>
          <w:color w:val="000000" w:themeColor="text1"/>
          <w:sz w:val="24"/>
          <w:szCs w:val="24"/>
        </w:rPr>
        <w:t>REFERENCES</w:t>
      </w:r>
    </w:p>
    <w:p w14:paraId="7F862E22" w14:textId="2A061E78" w:rsidR="006D1D69" w:rsidRPr="00D80084" w:rsidRDefault="006D1D69" w:rsidP="006D1D69">
      <w:pPr>
        <w:spacing w:before="240" w:line="360" w:lineRule="auto"/>
        <w:ind w:left="36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Agarwal, D.</w:t>
      </w:r>
      <w:r w:rsidRPr="00D80084">
        <w:rPr>
          <w:rFonts w:ascii="Times New Roman" w:hAnsi="Times New Roman" w:cs="Times New Roman"/>
          <w:color w:val="000000" w:themeColor="text1"/>
          <w:sz w:val="24"/>
          <w:szCs w:val="24"/>
        </w:rPr>
        <w:t>,</w:t>
      </w:r>
      <w:r w:rsidRPr="00D80084">
        <w:rPr>
          <w:rFonts w:ascii="Times New Roman" w:hAnsi="Times New Roman" w:cs="Times New Roman"/>
          <w:color w:val="000000" w:themeColor="text1"/>
          <w:sz w:val="24"/>
          <w:szCs w:val="24"/>
        </w:rPr>
        <w:t xml:space="preserve"> and </w:t>
      </w:r>
      <w:proofErr w:type="spellStart"/>
      <w:r w:rsidRPr="00D80084">
        <w:rPr>
          <w:rFonts w:ascii="Times New Roman" w:hAnsi="Times New Roman" w:cs="Times New Roman"/>
          <w:color w:val="000000" w:themeColor="text1"/>
          <w:sz w:val="24"/>
          <w:szCs w:val="24"/>
        </w:rPr>
        <w:t>Devra</w:t>
      </w:r>
      <w:proofErr w:type="spellEnd"/>
      <w:r w:rsidRPr="00D80084">
        <w:rPr>
          <w:rFonts w:ascii="Times New Roman" w:hAnsi="Times New Roman" w:cs="Times New Roman"/>
          <w:color w:val="000000" w:themeColor="text1"/>
          <w:sz w:val="24"/>
          <w:szCs w:val="24"/>
        </w:rPr>
        <w:t xml:space="preserve">, S.J. 2024. Pulses in India: Comprehensive analysis of production, challenges, and strategic vision for 2030. </w:t>
      </w:r>
      <w:r w:rsidRPr="00D80084">
        <w:rPr>
          <w:rFonts w:ascii="Times New Roman" w:hAnsi="Times New Roman" w:cs="Times New Roman"/>
          <w:i/>
          <w:color w:val="000000" w:themeColor="text1"/>
          <w:sz w:val="24"/>
          <w:szCs w:val="24"/>
        </w:rPr>
        <w:t>Journal of Experimental Agriculture International</w:t>
      </w:r>
      <w:r w:rsidRPr="00D80084">
        <w:rPr>
          <w:rFonts w:ascii="Times New Roman" w:hAnsi="Times New Roman" w:cs="Times New Roman"/>
          <w:color w:val="000000" w:themeColor="text1"/>
          <w:sz w:val="24"/>
          <w:szCs w:val="24"/>
        </w:rPr>
        <w:t xml:space="preserve"> 46(11): 293–304. https://doi.org/10.9734/jeai/2024/v46i113053</w:t>
      </w:r>
    </w:p>
    <w:p w14:paraId="222D73FE" w14:textId="6CD42F26" w:rsidR="006D1D69" w:rsidRPr="00D80084" w:rsidRDefault="006D1D69" w:rsidP="006D1D69">
      <w:pPr>
        <w:spacing w:before="240" w:line="360" w:lineRule="auto"/>
        <w:ind w:left="360"/>
        <w:jc w:val="both"/>
        <w:rPr>
          <w:rFonts w:ascii="Times New Roman" w:hAnsi="Times New Roman" w:cs="Times New Roman"/>
          <w:color w:val="000000" w:themeColor="text1"/>
          <w:sz w:val="24"/>
          <w:szCs w:val="24"/>
        </w:rPr>
      </w:pPr>
      <w:proofErr w:type="spellStart"/>
      <w:r w:rsidRPr="00D80084">
        <w:rPr>
          <w:rFonts w:ascii="Times New Roman" w:hAnsi="Times New Roman" w:cs="Times New Roman"/>
          <w:color w:val="000000" w:themeColor="text1"/>
          <w:sz w:val="24"/>
          <w:szCs w:val="24"/>
        </w:rPr>
        <w:t>Annappa</w:t>
      </w:r>
      <w:proofErr w:type="spellEnd"/>
      <w:r w:rsidRPr="00D80084">
        <w:rPr>
          <w:rFonts w:ascii="Times New Roman" w:hAnsi="Times New Roman" w:cs="Times New Roman"/>
          <w:color w:val="000000" w:themeColor="text1"/>
          <w:sz w:val="24"/>
          <w:szCs w:val="24"/>
        </w:rPr>
        <w:t xml:space="preserve">, N.N., Krishna Murthy, R., </w:t>
      </w:r>
      <w:proofErr w:type="spellStart"/>
      <w:r w:rsidRPr="00D80084">
        <w:rPr>
          <w:rFonts w:ascii="Times New Roman" w:hAnsi="Times New Roman" w:cs="Times New Roman"/>
          <w:color w:val="000000" w:themeColor="text1"/>
          <w:sz w:val="24"/>
          <w:szCs w:val="24"/>
        </w:rPr>
        <w:t>Saralakumari</w:t>
      </w:r>
      <w:proofErr w:type="spellEnd"/>
      <w:r w:rsidRPr="00D80084">
        <w:rPr>
          <w:rFonts w:ascii="Times New Roman" w:hAnsi="Times New Roman" w:cs="Times New Roman"/>
          <w:color w:val="000000" w:themeColor="text1"/>
          <w:sz w:val="24"/>
          <w:szCs w:val="24"/>
        </w:rPr>
        <w:t xml:space="preserve">, J., </w:t>
      </w:r>
      <w:proofErr w:type="spellStart"/>
      <w:r w:rsidRPr="00D80084">
        <w:rPr>
          <w:rFonts w:ascii="Times New Roman" w:hAnsi="Times New Roman" w:cs="Times New Roman"/>
          <w:color w:val="000000" w:themeColor="text1"/>
          <w:sz w:val="24"/>
          <w:szCs w:val="24"/>
        </w:rPr>
        <w:t>Thimmegowda</w:t>
      </w:r>
      <w:proofErr w:type="spellEnd"/>
      <w:r w:rsidRPr="00D80084">
        <w:rPr>
          <w:rFonts w:ascii="Times New Roman" w:hAnsi="Times New Roman" w:cs="Times New Roman"/>
          <w:color w:val="000000" w:themeColor="text1"/>
          <w:sz w:val="24"/>
          <w:szCs w:val="24"/>
        </w:rPr>
        <w:t>, M.N.</w:t>
      </w:r>
      <w:r w:rsidRPr="00D80084">
        <w:rPr>
          <w:rFonts w:ascii="Times New Roman" w:hAnsi="Times New Roman" w:cs="Times New Roman"/>
          <w:color w:val="000000" w:themeColor="text1"/>
          <w:sz w:val="24"/>
          <w:szCs w:val="24"/>
        </w:rPr>
        <w:t>,</w:t>
      </w:r>
      <w:r w:rsidRPr="00D80084">
        <w:rPr>
          <w:rFonts w:ascii="Times New Roman" w:hAnsi="Times New Roman" w:cs="Times New Roman"/>
          <w:color w:val="000000" w:themeColor="text1"/>
          <w:sz w:val="24"/>
          <w:szCs w:val="24"/>
        </w:rPr>
        <w:t xml:space="preserve"> and </w:t>
      </w:r>
      <w:proofErr w:type="spellStart"/>
      <w:r w:rsidRPr="00D80084">
        <w:rPr>
          <w:rFonts w:ascii="Times New Roman" w:hAnsi="Times New Roman" w:cs="Times New Roman"/>
          <w:color w:val="000000" w:themeColor="text1"/>
          <w:sz w:val="24"/>
          <w:szCs w:val="24"/>
        </w:rPr>
        <w:t>Veeranagappa</w:t>
      </w:r>
      <w:proofErr w:type="spellEnd"/>
      <w:r w:rsidRPr="00D80084">
        <w:rPr>
          <w:rFonts w:ascii="Times New Roman" w:hAnsi="Times New Roman" w:cs="Times New Roman"/>
          <w:color w:val="000000" w:themeColor="text1"/>
          <w:sz w:val="24"/>
          <w:szCs w:val="24"/>
        </w:rPr>
        <w:t xml:space="preserve">, P. 2025. A comprehensive analysis of the effects of balanced NPK fertilization on maize quality, nutrient uptake and soil sustainability using hierarchical cluster dendrogram techniques. </w:t>
      </w:r>
      <w:r w:rsidRPr="00D80084">
        <w:rPr>
          <w:rFonts w:ascii="Times New Roman" w:hAnsi="Times New Roman" w:cs="Times New Roman"/>
          <w:i/>
          <w:color w:val="000000" w:themeColor="text1"/>
          <w:sz w:val="24"/>
          <w:szCs w:val="24"/>
        </w:rPr>
        <w:t>Plant Science Today</w:t>
      </w:r>
      <w:r w:rsidRPr="00D80084">
        <w:rPr>
          <w:rFonts w:ascii="Times New Roman" w:hAnsi="Times New Roman" w:cs="Times New Roman"/>
          <w:color w:val="000000" w:themeColor="text1"/>
          <w:sz w:val="24"/>
          <w:szCs w:val="24"/>
        </w:rPr>
        <w:t xml:space="preserve"> 12(2): 1–19. https://doi.org/10.14719/pst.7282</w:t>
      </w:r>
    </w:p>
    <w:p w14:paraId="365956F7" w14:textId="2321C84E" w:rsidR="006D1D69" w:rsidRPr="00D80084" w:rsidRDefault="006D1D69" w:rsidP="006D1D69">
      <w:pPr>
        <w:spacing w:before="240" w:line="360" w:lineRule="auto"/>
        <w:ind w:left="36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 xml:space="preserve">Ashoka, N., Ravi, Y., </w:t>
      </w:r>
      <w:proofErr w:type="spellStart"/>
      <w:r w:rsidRPr="00D80084">
        <w:rPr>
          <w:rFonts w:ascii="Times New Roman" w:hAnsi="Times New Roman" w:cs="Times New Roman"/>
          <w:color w:val="000000" w:themeColor="text1"/>
          <w:sz w:val="24"/>
          <w:szCs w:val="24"/>
        </w:rPr>
        <w:t>Vishwanatha</w:t>
      </w:r>
      <w:proofErr w:type="spellEnd"/>
      <w:r w:rsidRPr="00D80084">
        <w:rPr>
          <w:rFonts w:ascii="Times New Roman" w:hAnsi="Times New Roman" w:cs="Times New Roman"/>
          <w:color w:val="000000" w:themeColor="text1"/>
          <w:sz w:val="24"/>
          <w:szCs w:val="24"/>
        </w:rPr>
        <w:t>, S.</w:t>
      </w:r>
      <w:r w:rsidRPr="00D80084">
        <w:rPr>
          <w:rFonts w:ascii="Times New Roman" w:hAnsi="Times New Roman" w:cs="Times New Roman"/>
          <w:color w:val="000000" w:themeColor="text1"/>
          <w:sz w:val="24"/>
          <w:szCs w:val="24"/>
        </w:rPr>
        <w:t>,</w:t>
      </w:r>
      <w:r w:rsidRPr="00D80084">
        <w:rPr>
          <w:rFonts w:ascii="Times New Roman" w:hAnsi="Times New Roman" w:cs="Times New Roman"/>
          <w:color w:val="000000" w:themeColor="text1"/>
          <w:sz w:val="24"/>
          <w:szCs w:val="24"/>
        </w:rPr>
        <w:t xml:space="preserve"> and </w:t>
      </w:r>
      <w:proofErr w:type="spellStart"/>
      <w:r w:rsidRPr="00D80084">
        <w:rPr>
          <w:rFonts w:ascii="Times New Roman" w:hAnsi="Times New Roman" w:cs="Times New Roman"/>
          <w:color w:val="000000" w:themeColor="text1"/>
          <w:sz w:val="24"/>
          <w:szCs w:val="24"/>
        </w:rPr>
        <w:t>Venkatesha</w:t>
      </w:r>
      <w:proofErr w:type="spellEnd"/>
      <w:r w:rsidRPr="00D80084">
        <w:rPr>
          <w:rFonts w:ascii="Times New Roman" w:hAnsi="Times New Roman" w:cs="Times New Roman"/>
          <w:color w:val="000000" w:themeColor="text1"/>
          <w:sz w:val="24"/>
          <w:szCs w:val="24"/>
        </w:rPr>
        <w:t>, M.M. 2025. Optimizing cowpea (</w:t>
      </w:r>
      <w:r w:rsidRPr="00D80084">
        <w:rPr>
          <w:rFonts w:ascii="Times New Roman" w:hAnsi="Times New Roman" w:cs="Times New Roman"/>
          <w:i/>
          <w:color w:val="000000" w:themeColor="text1"/>
          <w:sz w:val="24"/>
          <w:szCs w:val="24"/>
        </w:rPr>
        <w:t xml:space="preserve">Vigna </w:t>
      </w:r>
      <w:proofErr w:type="spellStart"/>
      <w:r w:rsidRPr="00D80084">
        <w:rPr>
          <w:rFonts w:ascii="Times New Roman" w:hAnsi="Times New Roman" w:cs="Times New Roman"/>
          <w:i/>
          <w:color w:val="000000" w:themeColor="text1"/>
          <w:sz w:val="24"/>
          <w:szCs w:val="24"/>
        </w:rPr>
        <w:t>unguiculata</w:t>
      </w:r>
      <w:proofErr w:type="spellEnd"/>
      <w:r w:rsidRPr="00D80084">
        <w:rPr>
          <w:rFonts w:ascii="Times New Roman" w:hAnsi="Times New Roman" w:cs="Times New Roman"/>
          <w:color w:val="000000" w:themeColor="text1"/>
          <w:sz w:val="24"/>
          <w:szCs w:val="24"/>
        </w:rPr>
        <w:t xml:space="preserve"> (L.) </w:t>
      </w:r>
      <w:proofErr w:type="spellStart"/>
      <w:r w:rsidRPr="00D80084">
        <w:rPr>
          <w:rFonts w:ascii="Times New Roman" w:hAnsi="Times New Roman" w:cs="Times New Roman"/>
          <w:color w:val="000000" w:themeColor="text1"/>
          <w:sz w:val="24"/>
          <w:szCs w:val="24"/>
        </w:rPr>
        <w:t>Walp</w:t>
      </w:r>
      <w:proofErr w:type="spellEnd"/>
      <w:r w:rsidRPr="00D80084">
        <w:rPr>
          <w:rFonts w:ascii="Times New Roman" w:hAnsi="Times New Roman" w:cs="Times New Roman"/>
          <w:color w:val="000000" w:themeColor="text1"/>
          <w:sz w:val="24"/>
          <w:szCs w:val="24"/>
        </w:rPr>
        <w:t xml:space="preserve">) for economic prosperity: A strategic approach to amplify </w:t>
      </w:r>
      <w:r w:rsidRPr="00D80084">
        <w:rPr>
          <w:rFonts w:ascii="Times New Roman" w:hAnsi="Times New Roman" w:cs="Times New Roman"/>
          <w:color w:val="000000" w:themeColor="text1"/>
          <w:sz w:val="24"/>
          <w:szCs w:val="24"/>
        </w:rPr>
        <w:lastRenderedPageBreak/>
        <w:t xml:space="preserve">agricultural revenue in Karnataka. </w:t>
      </w:r>
      <w:r w:rsidRPr="00D80084">
        <w:rPr>
          <w:rFonts w:ascii="Times New Roman" w:hAnsi="Times New Roman" w:cs="Times New Roman"/>
          <w:i/>
          <w:color w:val="000000" w:themeColor="text1"/>
          <w:sz w:val="24"/>
          <w:szCs w:val="24"/>
        </w:rPr>
        <w:t>Range Management and Agroforestry</w:t>
      </w:r>
      <w:r w:rsidRPr="00D80084">
        <w:rPr>
          <w:rFonts w:ascii="Times New Roman" w:hAnsi="Times New Roman" w:cs="Times New Roman"/>
          <w:color w:val="000000" w:themeColor="text1"/>
          <w:sz w:val="24"/>
          <w:szCs w:val="24"/>
        </w:rPr>
        <w:t xml:space="preserve"> 46(1): 145–150. https://doi.org/10.59515/rma.2025.v46.i1.20</w:t>
      </w:r>
    </w:p>
    <w:p w14:paraId="2D62E534" w14:textId="620E29C8" w:rsidR="006D1D69" w:rsidRPr="00D80084" w:rsidRDefault="006D1D69" w:rsidP="006D1D69">
      <w:pPr>
        <w:spacing w:before="240" w:line="360" w:lineRule="auto"/>
        <w:ind w:left="36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Banerjee, H., Ray, K., Dutta, S.K., Majumdar, K., Satyanarayana, T.</w:t>
      </w:r>
      <w:r w:rsidRPr="00D80084">
        <w:rPr>
          <w:rFonts w:ascii="Times New Roman" w:hAnsi="Times New Roman" w:cs="Times New Roman"/>
          <w:color w:val="000000" w:themeColor="text1"/>
          <w:sz w:val="24"/>
          <w:szCs w:val="24"/>
        </w:rPr>
        <w:t xml:space="preserve">, </w:t>
      </w:r>
      <w:r w:rsidRPr="00D80084">
        <w:rPr>
          <w:rFonts w:ascii="Times New Roman" w:hAnsi="Times New Roman" w:cs="Times New Roman"/>
          <w:color w:val="000000" w:themeColor="text1"/>
          <w:sz w:val="24"/>
          <w:szCs w:val="24"/>
        </w:rPr>
        <w:t xml:space="preserve">and </w:t>
      </w:r>
      <w:proofErr w:type="spellStart"/>
      <w:r w:rsidRPr="00D80084">
        <w:rPr>
          <w:rFonts w:ascii="Times New Roman" w:hAnsi="Times New Roman" w:cs="Times New Roman"/>
          <w:color w:val="000000" w:themeColor="text1"/>
          <w:sz w:val="24"/>
          <w:szCs w:val="24"/>
        </w:rPr>
        <w:t>Timsina</w:t>
      </w:r>
      <w:proofErr w:type="spellEnd"/>
      <w:r w:rsidRPr="00D80084">
        <w:rPr>
          <w:rFonts w:ascii="Times New Roman" w:hAnsi="Times New Roman" w:cs="Times New Roman"/>
          <w:color w:val="000000" w:themeColor="text1"/>
          <w:sz w:val="24"/>
          <w:szCs w:val="24"/>
        </w:rPr>
        <w:t>, J. 2018. Optimizing potassium application for hybrid rice (</w:t>
      </w:r>
      <w:r w:rsidRPr="00D80084">
        <w:rPr>
          <w:rFonts w:ascii="Times New Roman" w:hAnsi="Times New Roman" w:cs="Times New Roman"/>
          <w:i/>
          <w:color w:val="000000" w:themeColor="text1"/>
          <w:sz w:val="24"/>
          <w:szCs w:val="24"/>
        </w:rPr>
        <w:t>Oryza sativa</w:t>
      </w:r>
      <w:r w:rsidRPr="00D80084">
        <w:rPr>
          <w:rFonts w:ascii="Times New Roman" w:hAnsi="Times New Roman" w:cs="Times New Roman"/>
          <w:color w:val="000000" w:themeColor="text1"/>
          <w:sz w:val="24"/>
          <w:szCs w:val="24"/>
        </w:rPr>
        <w:t xml:space="preserve"> L.) in coastal saline soils of West Bengal, </w:t>
      </w:r>
      <w:r w:rsidRPr="00D80084">
        <w:rPr>
          <w:rFonts w:ascii="Times New Roman" w:hAnsi="Times New Roman" w:cs="Times New Roman"/>
          <w:i/>
          <w:color w:val="000000" w:themeColor="text1"/>
          <w:sz w:val="24"/>
          <w:szCs w:val="24"/>
        </w:rPr>
        <w:t>India. Agronomy</w:t>
      </w:r>
      <w:r w:rsidRPr="00D80084">
        <w:rPr>
          <w:rFonts w:ascii="Times New Roman" w:hAnsi="Times New Roman" w:cs="Times New Roman"/>
          <w:color w:val="000000" w:themeColor="text1"/>
          <w:sz w:val="24"/>
          <w:szCs w:val="24"/>
        </w:rPr>
        <w:t xml:space="preserve"> 8(12): 292. https://doi.org/10.3390/agronomy8120292</w:t>
      </w:r>
    </w:p>
    <w:p w14:paraId="02135FFB" w14:textId="5465C881" w:rsidR="006D1D69" w:rsidRPr="00D80084" w:rsidRDefault="006D1D69" w:rsidP="006D1D69">
      <w:pPr>
        <w:spacing w:before="240" w:line="360" w:lineRule="auto"/>
        <w:ind w:left="36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Bhavya, N.</w:t>
      </w:r>
      <w:r w:rsidRPr="00D80084">
        <w:rPr>
          <w:rFonts w:ascii="Times New Roman" w:hAnsi="Times New Roman" w:cs="Times New Roman"/>
          <w:color w:val="000000" w:themeColor="text1"/>
          <w:sz w:val="24"/>
          <w:szCs w:val="24"/>
        </w:rPr>
        <w:t>,</w:t>
      </w:r>
      <w:r w:rsidRPr="00D80084">
        <w:rPr>
          <w:rFonts w:ascii="Times New Roman" w:hAnsi="Times New Roman" w:cs="Times New Roman"/>
          <w:color w:val="000000" w:themeColor="text1"/>
          <w:sz w:val="24"/>
          <w:szCs w:val="24"/>
        </w:rPr>
        <w:t xml:space="preserve"> and </w:t>
      </w:r>
      <w:proofErr w:type="spellStart"/>
      <w:r w:rsidRPr="00D80084">
        <w:rPr>
          <w:rFonts w:ascii="Times New Roman" w:hAnsi="Times New Roman" w:cs="Times New Roman"/>
          <w:color w:val="000000" w:themeColor="text1"/>
          <w:sz w:val="24"/>
          <w:szCs w:val="24"/>
        </w:rPr>
        <w:t>Basavaraja</w:t>
      </w:r>
      <w:proofErr w:type="spellEnd"/>
      <w:r w:rsidRPr="00D80084">
        <w:rPr>
          <w:rFonts w:ascii="Times New Roman" w:hAnsi="Times New Roman" w:cs="Times New Roman"/>
          <w:color w:val="000000" w:themeColor="text1"/>
          <w:sz w:val="24"/>
          <w:szCs w:val="24"/>
        </w:rPr>
        <w:t xml:space="preserve">, P.K. 2021. Influence of different approaches of nutrient recommendations on growth and yield of aerobic rice. </w:t>
      </w:r>
      <w:r w:rsidRPr="00D80084">
        <w:rPr>
          <w:rFonts w:ascii="Times New Roman" w:hAnsi="Times New Roman" w:cs="Times New Roman"/>
          <w:i/>
          <w:color w:val="000000" w:themeColor="text1"/>
          <w:sz w:val="24"/>
          <w:szCs w:val="24"/>
        </w:rPr>
        <w:t>Mysore Journal of Agricultural Sciences</w:t>
      </w:r>
      <w:r w:rsidRPr="00D80084">
        <w:rPr>
          <w:rFonts w:ascii="Times New Roman" w:hAnsi="Times New Roman" w:cs="Times New Roman"/>
          <w:color w:val="000000" w:themeColor="text1"/>
          <w:sz w:val="24"/>
          <w:szCs w:val="24"/>
        </w:rPr>
        <w:t xml:space="preserve"> 55: 61–69.</w:t>
      </w:r>
    </w:p>
    <w:p w14:paraId="4449A4B2" w14:textId="5FC9D773" w:rsidR="006D1D69" w:rsidRPr="00D80084" w:rsidRDefault="006D1D69" w:rsidP="006D1D69">
      <w:pPr>
        <w:spacing w:before="240" w:line="360" w:lineRule="auto"/>
        <w:ind w:left="36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 xml:space="preserve">Bhavya, N., </w:t>
      </w:r>
      <w:proofErr w:type="spellStart"/>
      <w:r w:rsidRPr="00D80084">
        <w:rPr>
          <w:rFonts w:ascii="Times New Roman" w:hAnsi="Times New Roman" w:cs="Times New Roman"/>
          <w:color w:val="000000" w:themeColor="text1"/>
          <w:sz w:val="24"/>
          <w:szCs w:val="24"/>
        </w:rPr>
        <w:t>Basavaraja</w:t>
      </w:r>
      <w:proofErr w:type="spellEnd"/>
      <w:r w:rsidRPr="00D80084">
        <w:rPr>
          <w:rFonts w:ascii="Times New Roman" w:hAnsi="Times New Roman" w:cs="Times New Roman"/>
          <w:color w:val="000000" w:themeColor="text1"/>
          <w:sz w:val="24"/>
          <w:szCs w:val="24"/>
        </w:rPr>
        <w:t>, P.K.</w:t>
      </w:r>
      <w:r w:rsidRPr="00D80084">
        <w:rPr>
          <w:rFonts w:ascii="Times New Roman" w:hAnsi="Times New Roman" w:cs="Times New Roman"/>
          <w:color w:val="000000" w:themeColor="text1"/>
          <w:sz w:val="24"/>
          <w:szCs w:val="24"/>
        </w:rPr>
        <w:t>,</w:t>
      </w:r>
      <w:r w:rsidRPr="00D80084">
        <w:rPr>
          <w:rFonts w:ascii="Times New Roman" w:hAnsi="Times New Roman" w:cs="Times New Roman"/>
          <w:color w:val="000000" w:themeColor="text1"/>
          <w:sz w:val="24"/>
          <w:szCs w:val="24"/>
        </w:rPr>
        <w:t xml:space="preserve"> and Krishna Murthy, R. 2021. Assessment of soil test crop </w:t>
      </w:r>
      <w:proofErr w:type="gramStart"/>
      <w:r w:rsidRPr="00D80084">
        <w:rPr>
          <w:rFonts w:ascii="Times New Roman" w:hAnsi="Times New Roman" w:cs="Times New Roman"/>
          <w:color w:val="000000" w:themeColor="text1"/>
          <w:sz w:val="24"/>
          <w:szCs w:val="24"/>
        </w:rPr>
        <w:t>response based</w:t>
      </w:r>
      <w:proofErr w:type="gramEnd"/>
      <w:r w:rsidRPr="00D80084">
        <w:rPr>
          <w:rFonts w:ascii="Times New Roman" w:hAnsi="Times New Roman" w:cs="Times New Roman"/>
          <w:color w:val="000000" w:themeColor="text1"/>
          <w:sz w:val="24"/>
          <w:szCs w:val="24"/>
        </w:rPr>
        <w:t xml:space="preserve"> fertilization on nutrient requirement, nutrient uptake and nutrient use efficiency of aerobic rice. </w:t>
      </w:r>
      <w:r w:rsidRPr="00D80084">
        <w:rPr>
          <w:rFonts w:ascii="Times New Roman" w:hAnsi="Times New Roman" w:cs="Times New Roman"/>
          <w:i/>
          <w:color w:val="000000" w:themeColor="text1"/>
          <w:sz w:val="24"/>
          <w:szCs w:val="24"/>
        </w:rPr>
        <w:t>Chemical Science Review and Letters</w:t>
      </w:r>
      <w:r w:rsidRPr="00D80084">
        <w:rPr>
          <w:rFonts w:ascii="Times New Roman" w:hAnsi="Times New Roman" w:cs="Times New Roman"/>
          <w:color w:val="000000" w:themeColor="text1"/>
          <w:sz w:val="24"/>
          <w:szCs w:val="24"/>
        </w:rPr>
        <w:t xml:space="preserve"> 9: 1–5. https://doi.org/10.37273/chesci.CS2820501002</w:t>
      </w:r>
    </w:p>
    <w:p w14:paraId="30F1B9C2" w14:textId="09A3814C" w:rsidR="006D1D69" w:rsidRPr="00D80084" w:rsidRDefault="006D1D69" w:rsidP="006D1D69">
      <w:pPr>
        <w:spacing w:before="240" w:line="360" w:lineRule="auto"/>
        <w:ind w:left="36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 xml:space="preserve">Bhavya, N., </w:t>
      </w:r>
      <w:proofErr w:type="spellStart"/>
      <w:r w:rsidRPr="00D80084">
        <w:rPr>
          <w:rFonts w:ascii="Times New Roman" w:hAnsi="Times New Roman" w:cs="Times New Roman"/>
          <w:color w:val="000000" w:themeColor="text1"/>
          <w:sz w:val="24"/>
          <w:szCs w:val="24"/>
        </w:rPr>
        <w:t>Basavaraja</w:t>
      </w:r>
      <w:proofErr w:type="spellEnd"/>
      <w:r w:rsidRPr="00D80084">
        <w:rPr>
          <w:rFonts w:ascii="Times New Roman" w:hAnsi="Times New Roman" w:cs="Times New Roman"/>
          <w:color w:val="000000" w:themeColor="text1"/>
          <w:sz w:val="24"/>
          <w:szCs w:val="24"/>
        </w:rPr>
        <w:t xml:space="preserve">, P.K., Krishna Murthy, R., </w:t>
      </w:r>
      <w:proofErr w:type="spellStart"/>
      <w:r w:rsidRPr="00D80084">
        <w:rPr>
          <w:rFonts w:ascii="Times New Roman" w:hAnsi="Times New Roman" w:cs="Times New Roman"/>
          <w:color w:val="000000" w:themeColor="text1"/>
          <w:sz w:val="24"/>
          <w:szCs w:val="24"/>
        </w:rPr>
        <w:t>Saqeebulla</w:t>
      </w:r>
      <w:proofErr w:type="spellEnd"/>
      <w:r w:rsidRPr="00D80084">
        <w:rPr>
          <w:rFonts w:ascii="Times New Roman" w:hAnsi="Times New Roman" w:cs="Times New Roman"/>
          <w:color w:val="000000" w:themeColor="text1"/>
          <w:sz w:val="24"/>
          <w:szCs w:val="24"/>
        </w:rPr>
        <w:t>, M.</w:t>
      </w:r>
      <w:r w:rsidR="00CE18C3" w:rsidRPr="00D80084">
        <w:rPr>
          <w:rFonts w:ascii="Times New Roman" w:hAnsi="Times New Roman" w:cs="Times New Roman"/>
          <w:color w:val="000000" w:themeColor="text1"/>
          <w:sz w:val="24"/>
          <w:szCs w:val="24"/>
        </w:rPr>
        <w:t>H</w:t>
      </w:r>
      <w:r w:rsidRPr="00D80084">
        <w:rPr>
          <w:rFonts w:ascii="Times New Roman" w:hAnsi="Times New Roman" w:cs="Times New Roman"/>
          <w:color w:val="000000" w:themeColor="text1"/>
          <w:sz w:val="24"/>
          <w:szCs w:val="24"/>
        </w:rPr>
        <w:t>,</w:t>
      </w:r>
      <w:r w:rsidRPr="00D80084">
        <w:rPr>
          <w:rFonts w:ascii="Times New Roman" w:hAnsi="Times New Roman" w:cs="Times New Roman"/>
          <w:color w:val="000000" w:themeColor="text1"/>
          <w:sz w:val="24"/>
          <w:szCs w:val="24"/>
        </w:rPr>
        <w:t xml:space="preserve"> and </w:t>
      </w:r>
      <w:proofErr w:type="spellStart"/>
      <w:r w:rsidRPr="00D80084">
        <w:rPr>
          <w:rFonts w:ascii="Times New Roman" w:hAnsi="Times New Roman" w:cs="Times New Roman"/>
          <w:color w:val="000000" w:themeColor="text1"/>
          <w:sz w:val="24"/>
          <w:szCs w:val="24"/>
        </w:rPr>
        <w:t>Gangamrutha</w:t>
      </w:r>
      <w:proofErr w:type="spellEnd"/>
      <w:r w:rsidRPr="00D80084">
        <w:rPr>
          <w:rFonts w:ascii="Times New Roman" w:hAnsi="Times New Roman" w:cs="Times New Roman"/>
          <w:color w:val="000000" w:themeColor="text1"/>
          <w:sz w:val="24"/>
          <w:szCs w:val="24"/>
        </w:rPr>
        <w:t xml:space="preserve">, </w:t>
      </w:r>
      <w:r w:rsidR="00CE18C3" w:rsidRPr="00D80084">
        <w:rPr>
          <w:rFonts w:ascii="Times New Roman" w:hAnsi="Times New Roman" w:cs="Times New Roman"/>
          <w:color w:val="000000" w:themeColor="text1"/>
          <w:sz w:val="24"/>
          <w:szCs w:val="24"/>
        </w:rPr>
        <w:t>G.V</w:t>
      </w:r>
      <w:r w:rsidRPr="00D80084">
        <w:rPr>
          <w:rFonts w:ascii="Times New Roman" w:hAnsi="Times New Roman" w:cs="Times New Roman"/>
          <w:color w:val="000000" w:themeColor="text1"/>
          <w:sz w:val="24"/>
          <w:szCs w:val="24"/>
        </w:rPr>
        <w:t xml:space="preserve">. 2022. Impact of different approaches of nutrient recommendations for aerobic rice on soil fertility of </w:t>
      </w:r>
      <w:proofErr w:type="spellStart"/>
      <w:r w:rsidRPr="00D80084">
        <w:rPr>
          <w:rFonts w:ascii="Times New Roman" w:hAnsi="Times New Roman" w:cs="Times New Roman"/>
          <w:i/>
          <w:color w:val="000000" w:themeColor="text1"/>
          <w:sz w:val="24"/>
          <w:szCs w:val="24"/>
        </w:rPr>
        <w:t>Alfisols</w:t>
      </w:r>
      <w:proofErr w:type="spellEnd"/>
      <w:r w:rsidRPr="00D80084">
        <w:rPr>
          <w:rFonts w:ascii="Times New Roman" w:hAnsi="Times New Roman" w:cs="Times New Roman"/>
          <w:color w:val="000000" w:themeColor="text1"/>
          <w:sz w:val="24"/>
          <w:szCs w:val="24"/>
        </w:rPr>
        <w:t xml:space="preserve"> of Eastern Dry Zone of Karnataka. </w:t>
      </w:r>
      <w:r w:rsidRPr="00D80084">
        <w:rPr>
          <w:rFonts w:ascii="Times New Roman" w:hAnsi="Times New Roman" w:cs="Times New Roman"/>
          <w:i/>
          <w:color w:val="000000" w:themeColor="text1"/>
          <w:sz w:val="24"/>
          <w:szCs w:val="24"/>
        </w:rPr>
        <w:t xml:space="preserve">International Journal of Plant &amp; Soil Science </w:t>
      </w:r>
      <w:r w:rsidRPr="00D80084">
        <w:rPr>
          <w:rFonts w:ascii="Times New Roman" w:hAnsi="Times New Roman" w:cs="Times New Roman"/>
          <w:color w:val="000000" w:themeColor="text1"/>
          <w:sz w:val="24"/>
          <w:szCs w:val="24"/>
        </w:rPr>
        <w:t>34: 37–46. https://doi.org/10.9734/ijpss/2022/v34i1030921</w:t>
      </w:r>
    </w:p>
    <w:p w14:paraId="19681861" w14:textId="0D19DEB1" w:rsidR="006D1D69" w:rsidRPr="00D80084" w:rsidRDefault="006D1D69" w:rsidP="006D1D69">
      <w:pPr>
        <w:spacing w:before="240" w:line="360" w:lineRule="auto"/>
        <w:ind w:left="36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Bray, R.H.</w:t>
      </w:r>
      <w:r w:rsidRPr="00D80084">
        <w:rPr>
          <w:rFonts w:ascii="Times New Roman" w:hAnsi="Times New Roman" w:cs="Times New Roman"/>
          <w:color w:val="000000" w:themeColor="text1"/>
          <w:sz w:val="24"/>
          <w:szCs w:val="24"/>
        </w:rPr>
        <w:t>,</w:t>
      </w:r>
      <w:r w:rsidRPr="00D80084">
        <w:rPr>
          <w:rFonts w:ascii="Times New Roman" w:hAnsi="Times New Roman" w:cs="Times New Roman"/>
          <w:color w:val="000000" w:themeColor="text1"/>
          <w:sz w:val="24"/>
          <w:szCs w:val="24"/>
        </w:rPr>
        <w:t xml:space="preserve"> and Kurtz, L.T. 1945. Determination of total, organic, and available phosphorus in soil. </w:t>
      </w:r>
      <w:r w:rsidRPr="00D80084">
        <w:rPr>
          <w:rFonts w:ascii="Times New Roman" w:hAnsi="Times New Roman" w:cs="Times New Roman"/>
          <w:i/>
          <w:color w:val="000000" w:themeColor="text1"/>
          <w:sz w:val="24"/>
          <w:szCs w:val="24"/>
        </w:rPr>
        <w:t>Soil Science</w:t>
      </w:r>
      <w:r w:rsidRPr="00D80084">
        <w:rPr>
          <w:rFonts w:ascii="Times New Roman" w:hAnsi="Times New Roman" w:cs="Times New Roman"/>
          <w:color w:val="000000" w:themeColor="text1"/>
          <w:sz w:val="24"/>
          <w:szCs w:val="24"/>
        </w:rPr>
        <w:t xml:space="preserve"> 9: 39–46.</w:t>
      </w:r>
    </w:p>
    <w:p w14:paraId="37EB6E2A" w14:textId="520F64B1" w:rsidR="006D1D69" w:rsidRPr="00D80084" w:rsidRDefault="006D1D69" w:rsidP="006D1D69">
      <w:pPr>
        <w:spacing w:before="240" w:line="360" w:lineRule="auto"/>
        <w:ind w:left="36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Gomez, K.A.</w:t>
      </w:r>
      <w:r w:rsidRPr="00D80084">
        <w:rPr>
          <w:rFonts w:ascii="Times New Roman" w:hAnsi="Times New Roman" w:cs="Times New Roman"/>
          <w:color w:val="000000" w:themeColor="text1"/>
          <w:sz w:val="24"/>
          <w:szCs w:val="24"/>
        </w:rPr>
        <w:t>,</w:t>
      </w:r>
      <w:r w:rsidRPr="00D80084">
        <w:rPr>
          <w:rFonts w:ascii="Times New Roman" w:hAnsi="Times New Roman" w:cs="Times New Roman"/>
          <w:color w:val="000000" w:themeColor="text1"/>
          <w:sz w:val="24"/>
          <w:szCs w:val="24"/>
        </w:rPr>
        <w:t xml:space="preserve"> and Gomez, A.A. 1984. Statistical Procedures for Agricultural Research. John Wiley &amp; Sons, New York, p. 680.</w:t>
      </w:r>
    </w:p>
    <w:p w14:paraId="56EE371C" w14:textId="3396C826" w:rsidR="00D01EDF" w:rsidRPr="00D80084" w:rsidRDefault="006D1D69" w:rsidP="006D1D69">
      <w:pPr>
        <w:spacing w:before="240" w:line="360" w:lineRule="auto"/>
        <w:ind w:left="36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 xml:space="preserve">Jackson, M.L. 1973. Soil Chemical Analysis. Prentice Hall of India </w:t>
      </w:r>
      <w:proofErr w:type="spellStart"/>
      <w:r w:rsidRPr="00D80084">
        <w:rPr>
          <w:rFonts w:ascii="Times New Roman" w:hAnsi="Times New Roman" w:cs="Times New Roman"/>
          <w:color w:val="000000" w:themeColor="text1"/>
          <w:sz w:val="24"/>
          <w:szCs w:val="24"/>
        </w:rPr>
        <w:t>Pvt.</w:t>
      </w:r>
      <w:proofErr w:type="spellEnd"/>
      <w:r w:rsidRPr="00D80084">
        <w:rPr>
          <w:rFonts w:ascii="Times New Roman" w:hAnsi="Times New Roman" w:cs="Times New Roman"/>
          <w:color w:val="000000" w:themeColor="text1"/>
          <w:sz w:val="24"/>
          <w:szCs w:val="24"/>
        </w:rPr>
        <w:t xml:space="preserve"> Ltd., New Delhi, p. 498.</w:t>
      </w:r>
    </w:p>
    <w:p w14:paraId="790C8439" w14:textId="2F1E8671" w:rsidR="006D1D69" w:rsidRPr="00D80084" w:rsidRDefault="006D1D69" w:rsidP="006D1D69">
      <w:pPr>
        <w:spacing w:before="240" w:line="360" w:lineRule="auto"/>
        <w:ind w:left="36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 xml:space="preserve">Krishna Murthy, R., </w:t>
      </w:r>
      <w:proofErr w:type="spellStart"/>
      <w:r w:rsidRPr="00D80084">
        <w:rPr>
          <w:rFonts w:ascii="Times New Roman" w:hAnsi="Times New Roman" w:cs="Times New Roman"/>
          <w:color w:val="000000" w:themeColor="text1"/>
          <w:sz w:val="24"/>
          <w:szCs w:val="24"/>
        </w:rPr>
        <w:t>Basavaraja</w:t>
      </w:r>
      <w:proofErr w:type="spellEnd"/>
      <w:r w:rsidRPr="00D80084">
        <w:rPr>
          <w:rFonts w:ascii="Times New Roman" w:hAnsi="Times New Roman" w:cs="Times New Roman"/>
          <w:color w:val="000000" w:themeColor="text1"/>
          <w:sz w:val="24"/>
          <w:szCs w:val="24"/>
        </w:rPr>
        <w:t xml:space="preserve">, P.K., Bhavya, N., Dey, P., Mohamed </w:t>
      </w:r>
      <w:proofErr w:type="spellStart"/>
      <w:r w:rsidRPr="00D80084">
        <w:rPr>
          <w:rFonts w:ascii="Times New Roman" w:hAnsi="Times New Roman" w:cs="Times New Roman"/>
          <w:color w:val="000000" w:themeColor="text1"/>
          <w:sz w:val="24"/>
          <w:szCs w:val="24"/>
        </w:rPr>
        <w:t>Saqueebulla</w:t>
      </w:r>
      <w:proofErr w:type="spellEnd"/>
      <w:r w:rsidRPr="00D80084">
        <w:rPr>
          <w:rFonts w:ascii="Times New Roman" w:hAnsi="Times New Roman" w:cs="Times New Roman"/>
          <w:color w:val="000000" w:themeColor="text1"/>
          <w:sz w:val="24"/>
          <w:szCs w:val="24"/>
        </w:rPr>
        <w:t xml:space="preserve">, H., </w:t>
      </w:r>
      <w:proofErr w:type="spellStart"/>
      <w:r w:rsidRPr="00D80084">
        <w:rPr>
          <w:rFonts w:ascii="Times New Roman" w:hAnsi="Times New Roman" w:cs="Times New Roman"/>
          <w:color w:val="000000" w:themeColor="text1"/>
          <w:sz w:val="24"/>
          <w:szCs w:val="24"/>
        </w:rPr>
        <w:t>Gangamurtha</w:t>
      </w:r>
      <w:proofErr w:type="spellEnd"/>
      <w:r w:rsidRPr="00D80084">
        <w:rPr>
          <w:rFonts w:ascii="Times New Roman" w:hAnsi="Times New Roman" w:cs="Times New Roman"/>
          <w:color w:val="000000" w:themeColor="text1"/>
          <w:sz w:val="24"/>
          <w:szCs w:val="24"/>
        </w:rPr>
        <w:t xml:space="preserve">, G.V., and Venkata Shiva Reddy, J.S. 2023. Development and validation of soil </w:t>
      </w:r>
      <w:proofErr w:type="gramStart"/>
      <w:r w:rsidRPr="00D80084">
        <w:rPr>
          <w:rFonts w:ascii="Times New Roman" w:hAnsi="Times New Roman" w:cs="Times New Roman"/>
          <w:color w:val="000000" w:themeColor="text1"/>
          <w:sz w:val="24"/>
          <w:szCs w:val="24"/>
        </w:rPr>
        <w:t>test based</w:t>
      </w:r>
      <w:proofErr w:type="gramEnd"/>
      <w:r w:rsidRPr="00D80084">
        <w:rPr>
          <w:rFonts w:ascii="Times New Roman" w:hAnsi="Times New Roman" w:cs="Times New Roman"/>
          <w:color w:val="000000" w:themeColor="text1"/>
          <w:sz w:val="24"/>
          <w:szCs w:val="24"/>
        </w:rPr>
        <w:t xml:space="preserve"> fertilizer prescription equations for enhancing yield, uptake and nutrient use efficiency of foxtail millet (</w:t>
      </w:r>
      <w:proofErr w:type="spellStart"/>
      <w:r w:rsidRPr="00D80084">
        <w:rPr>
          <w:rFonts w:ascii="Times New Roman" w:hAnsi="Times New Roman" w:cs="Times New Roman"/>
          <w:i/>
          <w:color w:val="000000" w:themeColor="text1"/>
          <w:sz w:val="24"/>
          <w:szCs w:val="24"/>
        </w:rPr>
        <w:t>Setaria</w:t>
      </w:r>
      <w:proofErr w:type="spellEnd"/>
      <w:r w:rsidRPr="00D80084">
        <w:rPr>
          <w:rFonts w:ascii="Times New Roman" w:hAnsi="Times New Roman" w:cs="Times New Roman"/>
          <w:i/>
          <w:color w:val="000000" w:themeColor="text1"/>
          <w:sz w:val="24"/>
          <w:szCs w:val="24"/>
        </w:rPr>
        <w:t xml:space="preserve"> </w:t>
      </w:r>
      <w:proofErr w:type="spellStart"/>
      <w:r w:rsidRPr="00D80084">
        <w:rPr>
          <w:rFonts w:ascii="Times New Roman" w:hAnsi="Times New Roman" w:cs="Times New Roman"/>
          <w:i/>
          <w:color w:val="000000" w:themeColor="text1"/>
          <w:sz w:val="24"/>
          <w:szCs w:val="24"/>
        </w:rPr>
        <w:t>italica</w:t>
      </w:r>
      <w:proofErr w:type="spellEnd"/>
      <w:r w:rsidRPr="00D80084">
        <w:rPr>
          <w:rFonts w:ascii="Times New Roman" w:hAnsi="Times New Roman" w:cs="Times New Roman"/>
          <w:color w:val="000000" w:themeColor="text1"/>
          <w:sz w:val="24"/>
          <w:szCs w:val="24"/>
        </w:rPr>
        <w:t xml:space="preserve">) under dryland condition. </w:t>
      </w:r>
      <w:r w:rsidRPr="00D80084">
        <w:rPr>
          <w:rFonts w:ascii="Times New Roman" w:hAnsi="Times New Roman" w:cs="Times New Roman"/>
          <w:i/>
          <w:color w:val="000000" w:themeColor="text1"/>
          <w:sz w:val="24"/>
          <w:szCs w:val="24"/>
        </w:rPr>
        <w:t>Journal of Plant Nutrition</w:t>
      </w:r>
      <w:r w:rsidRPr="00D80084">
        <w:rPr>
          <w:rFonts w:ascii="Times New Roman" w:hAnsi="Times New Roman" w:cs="Times New Roman"/>
          <w:color w:val="000000" w:themeColor="text1"/>
          <w:sz w:val="24"/>
          <w:szCs w:val="24"/>
        </w:rPr>
        <w:t xml:space="preserve"> 46(13): 3082–3100. https://doi.org/10.1080/01904167.2023.2188065</w:t>
      </w:r>
    </w:p>
    <w:p w14:paraId="65F7E2B9" w14:textId="4D404900" w:rsidR="006D1D69" w:rsidRPr="00D80084" w:rsidRDefault="006D1D69" w:rsidP="006D1D69">
      <w:pPr>
        <w:spacing w:before="240" w:line="360" w:lineRule="auto"/>
        <w:ind w:left="36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lastRenderedPageBreak/>
        <w:t xml:space="preserve">Krishna Murthy, R., Bhavya, N., </w:t>
      </w:r>
      <w:proofErr w:type="spellStart"/>
      <w:r w:rsidRPr="00D80084">
        <w:rPr>
          <w:rFonts w:ascii="Times New Roman" w:hAnsi="Times New Roman" w:cs="Times New Roman"/>
          <w:color w:val="000000" w:themeColor="text1"/>
          <w:sz w:val="24"/>
          <w:szCs w:val="24"/>
        </w:rPr>
        <w:t>Govinda</w:t>
      </w:r>
      <w:proofErr w:type="spellEnd"/>
      <w:r w:rsidRPr="00D80084">
        <w:rPr>
          <w:rFonts w:ascii="Times New Roman" w:hAnsi="Times New Roman" w:cs="Times New Roman"/>
          <w:color w:val="000000" w:themeColor="text1"/>
          <w:sz w:val="24"/>
          <w:szCs w:val="24"/>
        </w:rPr>
        <w:t xml:space="preserve">, K., Uday Kumar, S.N., </w:t>
      </w:r>
      <w:proofErr w:type="spellStart"/>
      <w:r w:rsidRPr="00D80084">
        <w:rPr>
          <w:rFonts w:ascii="Times New Roman" w:hAnsi="Times New Roman" w:cs="Times New Roman"/>
          <w:color w:val="000000" w:themeColor="text1"/>
          <w:sz w:val="24"/>
          <w:szCs w:val="24"/>
        </w:rPr>
        <w:t>Basavaraja</w:t>
      </w:r>
      <w:proofErr w:type="spellEnd"/>
      <w:r w:rsidRPr="00D80084">
        <w:rPr>
          <w:rFonts w:ascii="Times New Roman" w:hAnsi="Times New Roman" w:cs="Times New Roman"/>
          <w:color w:val="000000" w:themeColor="text1"/>
          <w:sz w:val="24"/>
          <w:szCs w:val="24"/>
        </w:rPr>
        <w:t xml:space="preserve">, P.K., Mohamed </w:t>
      </w:r>
      <w:proofErr w:type="spellStart"/>
      <w:r w:rsidRPr="00D80084">
        <w:rPr>
          <w:rFonts w:ascii="Times New Roman" w:hAnsi="Times New Roman" w:cs="Times New Roman"/>
          <w:color w:val="000000" w:themeColor="text1"/>
          <w:sz w:val="24"/>
          <w:szCs w:val="24"/>
        </w:rPr>
        <w:t>Saqueebulla</w:t>
      </w:r>
      <w:proofErr w:type="spellEnd"/>
      <w:r w:rsidRPr="00D80084">
        <w:rPr>
          <w:rFonts w:ascii="Times New Roman" w:hAnsi="Times New Roman" w:cs="Times New Roman"/>
          <w:color w:val="000000" w:themeColor="text1"/>
          <w:sz w:val="24"/>
          <w:szCs w:val="24"/>
        </w:rPr>
        <w:t>, H.S., Srivastava, S., and Dey, P. 2023. Modelling soil, plant and fertilizer relationship to optimize nutrient management for chilli (</w:t>
      </w:r>
      <w:r w:rsidRPr="00D80084">
        <w:rPr>
          <w:rFonts w:ascii="Times New Roman" w:hAnsi="Times New Roman" w:cs="Times New Roman"/>
          <w:i/>
          <w:color w:val="000000" w:themeColor="text1"/>
          <w:sz w:val="24"/>
          <w:szCs w:val="24"/>
        </w:rPr>
        <w:t>Capsicum annuum</w:t>
      </w:r>
      <w:r w:rsidRPr="00D80084">
        <w:rPr>
          <w:rFonts w:ascii="Times New Roman" w:hAnsi="Times New Roman" w:cs="Times New Roman"/>
          <w:color w:val="000000" w:themeColor="text1"/>
          <w:sz w:val="24"/>
          <w:szCs w:val="24"/>
        </w:rPr>
        <w:t xml:space="preserve"> L) under </w:t>
      </w:r>
      <w:proofErr w:type="spellStart"/>
      <w:r w:rsidRPr="00D80084">
        <w:rPr>
          <w:rFonts w:ascii="Times New Roman" w:hAnsi="Times New Roman" w:cs="Times New Roman"/>
          <w:i/>
          <w:color w:val="000000" w:themeColor="text1"/>
          <w:sz w:val="24"/>
          <w:szCs w:val="24"/>
        </w:rPr>
        <w:t>Alfisols</w:t>
      </w:r>
      <w:proofErr w:type="spellEnd"/>
      <w:r w:rsidRPr="00D80084">
        <w:rPr>
          <w:rFonts w:ascii="Times New Roman" w:hAnsi="Times New Roman" w:cs="Times New Roman"/>
          <w:color w:val="000000" w:themeColor="text1"/>
          <w:sz w:val="24"/>
          <w:szCs w:val="24"/>
        </w:rPr>
        <w:t xml:space="preserve"> of Southern India. </w:t>
      </w:r>
      <w:r w:rsidRPr="00D80084">
        <w:rPr>
          <w:rFonts w:ascii="Times New Roman" w:hAnsi="Times New Roman" w:cs="Times New Roman"/>
          <w:i/>
          <w:color w:val="000000" w:themeColor="text1"/>
          <w:sz w:val="24"/>
          <w:szCs w:val="24"/>
        </w:rPr>
        <w:t>Archives of Agronomy and Soil Science</w:t>
      </w:r>
      <w:r w:rsidRPr="00D80084">
        <w:rPr>
          <w:rFonts w:ascii="Times New Roman" w:hAnsi="Times New Roman" w:cs="Times New Roman"/>
          <w:color w:val="000000" w:themeColor="text1"/>
          <w:sz w:val="24"/>
          <w:szCs w:val="24"/>
        </w:rPr>
        <w:t xml:space="preserve"> 69(15): 3570–3586. https://doi.org/10.1080/03650340.2023.2264210</w:t>
      </w:r>
    </w:p>
    <w:p w14:paraId="2E40B539" w14:textId="6D381B15" w:rsidR="006D1D69" w:rsidRPr="00D80084" w:rsidRDefault="006D1D69" w:rsidP="006D1D69">
      <w:pPr>
        <w:spacing w:before="240" w:line="360" w:lineRule="auto"/>
        <w:ind w:left="36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 xml:space="preserve">Krishna Murthy, R., Bhavya, N., </w:t>
      </w:r>
      <w:proofErr w:type="spellStart"/>
      <w:r w:rsidRPr="00D80084">
        <w:rPr>
          <w:rFonts w:ascii="Times New Roman" w:hAnsi="Times New Roman" w:cs="Times New Roman"/>
          <w:color w:val="000000" w:themeColor="text1"/>
          <w:sz w:val="24"/>
          <w:szCs w:val="24"/>
        </w:rPr>
        <w:t>Govinda</w:t>
      </w:r>
      <w:proofErr w:type="spellEnd"/>
      <w:r w:rsidRPr="00D80084">
        <w:rPr>
          <w:rFonts w:ascii="Times New Roman" w:hAnsi="Times New Roman" w:cs="Times New Roman"/>
          <w:color w:val="000000" w:themeColor="text1"/>
          <w:sz w:val="24"/>
          <w:szCs w:val="24"/>
        </w:rPr>
        <w:t xml:space="preserve">, K., Uday Kumar, S.N., </w:t>
      </w:r>
      <w:proofErr w:type="spellStart"/>
      <w:r w:rsidRPr="00D80084">
        <w:rPr>
          <w:rFonts w:ascii="Times New Roman" w:hAnsi="Times New Roman" w:cs="Times New Roman"/>
          <w:color w:val="000000" w:themeColor="text1"/>
          <w:sz w:val="24"/>
          <w:szCs w:val="24"/>
        </w:rPr>
        <w:t>Basavaraja</w:t>
      </w:r>
      <w:proofErr w:type="spellEnd"/>
      <w:r w:rsidRPr="00D80084">
        <w:rPr>
          <w:rFonts w:ascii="Times New Roman" w:hAnsi="Times New Roman" w:cs="Times New Roman"/>
          <w:color w:val="000000" w:themeColor="text1"/>
          <w:sz w:val="24"/>
          <w:szCs w:val="24"/>
        </w:rPr>
        <w:t xml:space="preserve">, P.K., and Mohamed </w:t>
      </w:r>
      <w:proofErr w:type="spellStart"/>
      <w:r w:rsidRPr="00D80084">
        <w:rPr>
          <w:rFonts w:ascii="Times New Roman" w:hAnsi="Times New Roman" w:cs="Times New Roman"/>
          <w:color w:val="000000" w:themeColor="text1"/>
          <w:sz w:val="24"/>
          <w:szCs w:val="24"/>
        </w:rPr>
        <w:t>Saqueebulla</w:t>
      </w:r>
      <w:proofErr w:type="spellEnd"/>
      <w:r w:rsidRPr="00D80084">
        <w:rPr>
          <w:rFonts w:ascii="Times New Roman" w:hAnsi="Times New Roman" w:cs="Times New Roman"/>
          <w:color w:val="000000" w:themeColor="text1"/>
          <w:sz w:val="24"/>
          <w:szCs w:val="24"/>
        </w:rPr>
        <w:t xml:space="preserve">, H. 2023. Influence of different approaches and forms of fertilizer application on yield and nutrient uptake of hybrid maize. </w:t>
      </w:r>
      <w:r w:rsidRPr="00D80084">
        <w:rPr>
          <w:rFonts w:ascii="Times New Roman" w:hAnsi="Times New Roman" w:cs="Times New Roman"/>
          <w:i/>
          <w:color w:val="000000" w:themeColor="text1"/>
          <w:sz w:val="24"/>
          <w:szCs w:val="24"/>
        </w:rPr>
        <w:t>Theoretical Biology Forum</w:t>
      </w:r>
      <w:r w:rsidRPr="00D80084">
        <w:rPr>
          <w:rFonts w:ascii="Times New Roman" w:hAnsi="Times New Roman" w:cs="Times New Roman"/>
          <w:color w:val="000000" w:themeColor="text1"/>
          <w:sz w:val="24"/>
          <w:szCs w:val="24"/>
        </w:rPr>
        <w:t xml:space="preserve"> 12: 252–259. https://doi.org/10.61739/TBF.2023.12.2.252</w:t>
      </w:r>
    </w:p>
    <w:p w14:paraId="3D375FAC" w14:textId="2C80B823" w:rsidR="006D1D69" w:rsidRPr="00D80084" w:rsidRDefault="006D1D69" w:rsidP="006D1D69">
      <w:pPr>
        <w:spacing w:before="240" w:line="360" w:lineRule="auto"/>
        <w:ind w:left="36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 xml:space="preserve">Krishna Murthy, R., </w:t>
      </w:r>
      <w:proofErr w:type="spellStart"/>
      <w:r w:rsidRPr="00D80084">
        <w:rPr>
          <w:rFonts w:ascii="Times New Roman" w:hAnsi="Times New Roman" w:cs="Times New Roman"/>
          <w:color w:val="000000" w:themeColor="text1"/>
          <w:sz w:val="24"/>
          <w:szCs w:val="24"/>
        </w:rPr>
        <w:t>Nagaraju</w:t>
      </w:r>
      <w:proofErr w:type="spellEnd"/>
      <w:r w:rsidRPr="00D80084">
        <w:rPr>
          <w:rFonts w:ascii="Times New Roman" w:hAnsi="Times New Roman" w:cs="Times New Roman"/>
          <w:color w:val="000000" w:themeColor="text1"/>
          <w:sz w:val="24"/>
          <w:szCs w:val="24"/>
        </w:rPr>
        <w:t xml:space="preserve">, B., </w:t>
      </w:r>
      <w:proofErr w:type="spellStart"/>
      <w:r w:rsidRPr="00D80084">
        <w:rPr>
          <w:rFonts w:ascii="Times New Roman" w:hAnsi="Times New Roman" w:cs="Times New Roman"/>
          <w:color w:val="000000" w:themeColor="text1"/>
          <w:sz w:val="24"/>
          <w:szCs w:val="24"/>
        </w:rPr>
        <w:t>Govinda</w:t>
      </w:r>
      <w:proofErr w:type="spellEnd"/>
      <w:r w:rsidRPr="00D80084">
        <w:rPr>
          <w:rFonts w:ascii="Times New Roman" w:hAnsi="Times New Roman" w:cs="Times New Roman"/>
          <w:color w:val="000000" w:themeColor="text1"/>
          <w:sz w:val="24"/>
          <w:szCs w:val="24"/>
        </w:rPr>
        <w:t xml:space="preserve">, K., Uday Kumar, S.N., </w:t>
      </w:r>
      <w:proofErr w:type="spellStart"/>
      <w:r w:rsidRPr="00D80084">
        <w:rPr>
          <w:rFonts w:ascii="Times New Roman" w:hAnsi="Times New Roman" w:cs="Times New Roman"/>
          <w:color w:val="000000" w:themeColor="text1"/>
          <w:sz w:val="24"/>
          <w:szCs w:val="24"/>
        </w:rPr>
        <w:t>Basavaraja</w:t>
      </w:r>
      <w:proofErr w:type="spellEnd"/>
      <w:r w:rsidRPr="00D80084">
        <w:rPr>
          <w:rFonts w:ascii="Times New Roman" w:hAnsi="Times New Roman" w:cs="Times New Roman"/>
          <w:color w:val="000000" w:themeColor="text1"/>
          <w:sz w:val="24"/>
          <w:szCs w:val="24"/>
        </w:rPr>
        <w:t xml:space="preserve">, P.K., </w:t>
      </w:r>
      <w:proofErr w:type="spellStart"/>
      <w:r w:rsidRPr="00D80084">
        <w:rPr>
          <w:rFonts w:ascii="Times New Roman" w:hAnsi="Times New Roman" w:cs="Times New Roman"/>
          <w:color w:val="000000" w:themeColor="text1"/>
          <w:sz w:val="24"/>
          <w:szCs w:val="24"/>
        </w:rPr>
        <w:t>Saqeebulla</w:t>
      </w:r>
      <w:proofErr w:type="spellEnd"/>
      <w:r w:rsidRPr="00D80084">
        <w:rPr>
          <w:rFonts w:ascii="Times New Roman" w:hAnsi="Times New Roman" w:cs="Times New Roman"/>
          <w:color w:val="000000" w:themeColor="text1"/>
          <w:sz w:val="24"/>
          <w:szCs w:val="24"/>
        </w:rPr>
        <w:t xml:space="preserve">, H. M., </w:t>
      </w:r>
      <w:proofErr w:type="spellStart"/>
      <w:r w:rsidRPr="00D80084">
        <w:rPr>
          <w:rFonts w:ascii="Times New Roman" w:hAnsi="Times New Roman" w:cs="Times New Roman"/>
          <w:color w:val="000000" w:themeColor="text1"/>
          <w:sz w:val="24"/>
          <w:szCs w:val="24"/>
        </w:rPr>
        <w:t>Gangamrutha</w:t>
      </w:r>
      <w:proofErr w:type="spellEnd"/>
      <w:r w:rsidRPr="00D80084">
        <w:rPr>
          <w:rFonts w:ascii="Times New Roman" w:hAnsi="Times New Roman" w:cs="Times New Roman"/>
          <w:color w:val="000000" w:themeColor="text1"/>
          <w:sz w:val="24"/>
          <w:szCs w:val="24"/>
        </w:rPr>
        <w:t xml:space="preserve">, G.V., Srivastava, S., and Dey, P. 2024. Soil test crop response nutrient prescription equations for improving soil health and yield sustainability—A long-term study under </w:t>
      </w:r>
      <w:proofErr w:type="spellStart"/>
      <w:r w:rsidRPr="00D80084">
        <w:rPr>
          <w:rFonts w:ascii="Times New Roman" w:hAnsi="Times New Roman" w:cs="Times New Roman"/>
          <w:i/>
          <w:color w:val="000000" w:themeColor="text1"/>
          <w:sz w:val="24"/>
          <w:szCs w:val="24"/>
        </w:rPr>
        <w:t>Alfisols</w:t>
      </w:r>
      <w:proofErr w:type="spellEnd"/>
      <w:r w:rsidRPr="00D80084">
        <w:rPr>
          <w:rFonts w:ascii="Times New Roman" w:hAnsi="Times New Roman" w:cs="Times New Roman"/>
          <w:color w:val="000000" w:themeColor="text1"/>
          <w:sz w:val="24"/>
          <w:szCs w:val="24"/>
        </w:rPr>
        <w:t xml:space="preserve"> of Southern India. </w:t>
      </w:r>
      <w:r w:rsidRPr="00D80084">
        <w:rPr>
          <w:rFonts w:ascii="Times New Roman" w:hAnsi="Times New Roman" w:cs="Times New Roman"/>
          <w:i/>
          <w:color w:val="000000" w:themeColor="text1"/>
          <w:sz w:val="24"/>
          <w:szCs w:val="24"/>
        </w:rPr>
        <w:t>Frontiers in Plant Science</w:t>
      </w:r>
      <w:r w:rsidRPr="00D80084">
        <w:rPr>
          <w:rFonts w:ascii="Times New Roman" w:hAnsi="Times New Roman" w:cs="Times New Roman"/>
          <w:color w:val="000000" w:themeColor="text1"/>
          <w:sz w:val="24"/>
          <w:szCs w:val="24"/>
        </w:rPr>
        <w:t xml:space="preserve"> 15: 1439523. https://doi.org/10.3389/fpls.2024.1439523</w:t>
      </w:r>
    </w:p>
    <w:p w14:paraId="087DA1CF" w14:textId="1256D7E1" w:rsidR="006D1D69" w:rsidRPr="00D80084" w:rsidRDefault="006D1D69" w:rsidP="006D1D69">
      <w:pPr>
        <w:spacing w:before="240" w:line="360" w:lineRule="auto"/>
        <w:ind w:left="36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 xml:space="preserve">Krishna Murthy, R., </w:t>
      </w:r>
      <w:proofErr w:type="spellStart"/>
      <w:r w:rsidRPr="00D80084">
        <w:rPr>
          <w:rFonts w:ascii="Times New Roman" w:hAnsi="Times New Roman" w:cs="Times New Roman"/>
          <w:color w:val="000000" w:themeColor="text1"/>
          <w:sz w:val="24"/>
          <w:szCs w:val="24"/>
        </w:rPr>
        <w:t>Nagaraju</w:t>
      </w:r>
      <w:proofErr w:type="spellEnd"/>
      <w:r w:rsidRPr="00D80084">
        <w:rPr>
          <w:rFonts w:ascii="Times New Roman" w:hAnsi="Times New Roman" w:cs="Times New Roman"/>
          <w:color w:val="000000" w:themeColor="text1"/>
          <w:sz w:val="24"/>
          <w:szCs w:val="24"/>
        </w:rPr>
        <w:t xml:space="preserve">, B., </w:t>
      </w:r>
      <w:proofErr w:type="spellStart"/>
      <w:r w:rsidRPr="00D80084">
        <w:rPr>
          <w:rFonts w:ascii="Times New Roman" w:hAnsi="Times New Roman" w:cs="Times New Roman"/>
          <w:color w:val="000000" w:themeColor="text1"/>
          <w:sz w:val="24"/>
          <w:szCs w:val="24"/>
        </w:rPr>
        <w:t>Kasturappa</w:t>
      </w:r>
      <w:proofErr w:type="spellEnd"/>
      <w:r w:rsidRPr="00D80084">
        <w:rPr>
          <w:rFonts w:ascii="Times New Roman" w:hAnsi="Times New Roman" w:cs="Times New Roman"/>
          <w:color w:val="000000" w:themeColor="text1"/>
          <w:sz w:val="24"/>
          <w:szCs w:val="24"/>
        </w:rPr>
        <w:t xml:space="preserve">, G., </w:t>
      </w:r>
      <w:proofErr w:type="spellStart"/>
      <w:r w:rsidRPr="00D80084">
        <w:rPr>
          <w:rFonts w:ascii="Times New Roman" w:hAnsi="Times New Roman" w:cs="Times New Roman"/>
          <w:color w:val="000000" w:themeColor="text1"/>
          <w:sz w:val="24"/>
          <w:szCs w:val="24"/>
        </w:rPr>
        <w:t>Kadappa</w:t>
      </w:r>
      <w:proofErr w:type="spellEnd"/>
      <w:r w:rsidRPr="00D80084">
        <w:rPr>
          <w:rFonts w:ascii="Times New Roman" w:hAnsi="Times New Roman" w:cs="Times New Roman"/>
          <w:color w:val="000000" w:themeColor="text1"/>
          <w:sz w:val="24"/>
          <w:szCs w:val="24"/>
        </w:rPr>
        <w:t xml:space="preserve">, B.P., </w:t>
      </w:r>
      <w:proofErr w:type="spellStart"/>
      <w:r w:rsidRPr="00D80084">
        <w:rPr>
          <w:rFonts w:ascii="Times New Roman" w:hAnsi="Times New Roman" w:cs="Times New Roman"/>
          <w:color w:val="000000" w:themeColor="text1"/>
          <w:sz w:val="24"/>
          <w:szCs w:val="24"/>
        </w:rPr>
        <w:t>Narayanaswamy</w:t>
      </w:r>
      <w:proofErr w:type="spellEnd"/>
      <w:r w:rsidRPr="00D80084">
        <w:rPr>
          <w:rFonts w:ascii="Times New Roman" w:hAnsi="Times New Roman" w:cs="Times New Roman"/>
          <w:color w:val="000000" w:themeColor="text1"/>
          <w:sz w:val="24"/>
          <w:szCs w:val="24"/>
        </w:rPr>
        <w:t xml:space="preserve">, U.K. S., Sab, M.S.H., </w:t>
      </w:r>
      <w:proofErr w:type="spellStart"/>
      <w:r w:rsidRPr="00D80084">
        <w:rPr>
          <w:rFonts w:ascii="Times New Roman" w:hAnsi="Times New Roman" w:cs="Times New Roman"/>
          <w:color w:val="000000" w:themeColor="text1"/>
          <w:sz w:val="24"/>
          <w:szCs w:val="24"/>
        </w:rPr>
        <w:t>Veerabadraiah</w:t>
      </w:r>
      <w:proofErr w:type="spellEnd"/>
      <w:r w:rsidRPr="00D80084">
        <w:rPr>
          <w:rFonts w:ascii="Times New Roman" w:hAnsi="Times New Roman" w:cs="Times New Roman"/>
          <w:color w:val="000000" w:themeColor="text1"/>
          <w:sz w:val="24"/>
          <w:szCs w:val="24"/>
        </w:rPr>
        <w:t xml:space="preserve">, G.G., Srivastava, S., and Dey, P. 2024. Optimizing nutrient management for </w:t>
      </w:r>
      <w:proofErr w:type="spellStart"/>
      <w:r w:rsidRPr="00D80084">
        <w:rPr>
          <w:rFonts w:ascii="Times New Roman" w:hAnsi="Times New Roman" w:cs="Times New Roman"/>
          <w:color w:val="000000" w:themeColor="text1"/>
          <w:sz w:val="24"/>
          <w:szCs w:val="24"/>
        </w:rPr>
        <w:t>Kodo</w:t>
      </w:r>
      <w:proofErr w:type="spellEnd"/>
      <w:r w:rsidRPr="00D80084">
        <w:rPr>
          <w:rFonts w:ascii="Times New Roman" w:hAnsi="Times New Roman" w:cs="Times New Roman"/>
          <w:color w:val="000000" w:themeColor="text1"/>
          <w:sz w:val="24"/>
          <w:szCs w:val="24"/>
        </w:rPr>
        <w:t xml:space="preserve"> millet (</w:t>
      </w:r>
      <w:proofErr w:type="spellStart"/>
      <w:r w:rsidRPr="00D80084">
        <w:rPr>
          <w:rFonts w:ascii="Times New Roman" w:hAnsi="Times New Roman" w:cs="Times New Roman"/>
          <w:i/>
          <w:color w:val="000000" w:themeColor="text1"/>
          <w:sz w:val="24"/>
          <w:szCs w:val="24"/>
        </w:rPr>
        <w:t>Paspalum</w:t>
      </w:r>
      <w:proofErr w:type="spellEnd"/>
      <w:r w:rsidRPr="00D80084">
        <w:rPr>
          <w:rFonts w:ascii="Times New Roman" w:hAnsi="Times New Roman" w:cs="Times New Roman"/>
          <w:i/>
          <w:color w:val="000000" w:themeColor="text1"/>
          <w:sz w:val="24"/>
          <w:szCs w:val="24"/>
        </w:rPr>
        <w:t xml:space="preserve"> </w:t>
      </w:r>
      <w:proofErr w:type="spellStart"/>
      <w:r w:rsidRPr="00D80084">
        <w:rPr>
          <w:rFonts w:ascii="Times New Roman" w:hAnsi="Times New Roman" w:cs="Times New Roman"/>
          <w:i/>
          <w:color w:val="000000" w:themeColor="text1"/>
          <w:sz w:val="24"/>
          <w:szCs w:val="24"/>
        </w:rPr>
        <w:t>scrobiculatum</w:t>
      </w:r>
      <w:proofErr w:type="spellEnd"/>
      <w:r w:rsidRPr="00D80084">
        <w:rPr>
          <w:rFonts w:ascii="Times New Roman" w:hAnsi="Times New Roman" w:cs="Times New Roman"/>
          <w:color w:val="000000" w:themeColor="text1"/>
          <w:sz w:val="24"/>
          <w:szCs w:val="24"/>
        </w:rPr>
        <w:t xml:space="preserve"> L.) in the </w:t>
      </w:r>
      <w:proofErr w:type="spellStart"/>
      <w:r w:rsidRPr="00D80084">
        <w:rPr>
          <w:rFonts w:ascii="Times New Roman" w:hAnsi="Times New Roman" w:cs="Times New Roman"/>
          <w:i/>
          <w:color w:val="000000" w:themeColor="text1"/>
          <w:sz w:val="24"/>
          <w:szCs w:val="24"/>
        </w:rPr>
        <w:t>Alfisols</w:t>
      </w:r>
      <w:proofErr w:type="spellEnd"/>
      <w:r w:rsidRPr="00D80084">
        <w:rPr>
          <w:rFonts w:ascii="Times New Roman" w:hAnsi="Times New Roman" w:cs="Times New Roman"/>
          <w:color w:val="000000" w:themeColor="text1"/>
          <w:sz w:val="24"/>
          <w:szCs w:val="24"/>
        </w:rPr>
        <w:t xml:space="preserve"> of Southern India through </w:t>
      </w:r>
      <w:proofErr w:type="spellStart"/>
      <w:r w:rsidRPr="00D80084">
        <w:rPr>
          <w:rFonts w:ascii="Times New Roman" w:hAnsi="Times New Roman" w:cs="Times New Roman"/>
          <w:color w:val="000000" w:themeColor="text1"/>
          <w:sz w:val="24"/>
          <w:szCs w:val="24"/>
        </w:rPr>
        <w:t>modeling</w:t>
      </w:r>
      <w:proofErr w:type="spellEnd"/>
      <w:r w:rsidRPr="00D80084">
        <w:rPr>
          <w:rFonts w:ascii="Times New Roman" w:hAnsi="Times New Roman" w:cs="Times New Roman"/>
          <w:color w:val="000000" w:themeColor="text1"/>
          <w:sz w:val="24"/>
          <w:szCs w:val="24"/>
        </w:rPr>
        <w:t xml:space="preserve"> soil, plant, and fertilizer interactions. </w:t>
      </w:r>
      <w:r w:rsidRPr="00D80084">
        <w:rPr>
          <w:rFonts w:ascii="Times New Roman" w:hAnsi="Times New Roman" w:cs="Times New Roman"/>
          <w:i/>
          <w:color w:val="000000" w:themeColor="text1"/>
          <w:sz w:val="24"/>
          <w:szCs w:val="24"/>
        </w:rPr>
        <w:t>Scientific Reports</w:t>
      </w:r>
      <w:r w:rsidRPr="00D80084">
        <w:rPr>
          <w:rFonts w:ascii="Times New Roman" w:hAnsi="Times New Roman" w:cs="Times New Roman"/>
          <w:color w:val="000000" w:themeColor="text1"/>
          <w:sz w:val="24"/>
          <w:szCs w:val="24"/>
        </w:rPr>
        <w:t xml:space="preserve"> 14(1): 31852. https://doi.org/10.1038/s41598-024-83265-y</w:t>
      </w:r>
    </w:p>
    <w:p w14:paraId="00158851" w14:textId="5B592FE2" w:rsidR="006D1D69" w:rsidRPr="00D80084" w:rsidRDefault="006D1D69" w:rsidP="006D1D69">
      <w:pPr>
        <w:spacing w:before="240" w:line="360" w:lineRule="auto"/>
        <w:ind w:left="36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 xml:space="preserve">Krishna Murthy, R., </w:t>
      </w:r>
      <w:proofErr w:type="spellStart"/>
      <w:r w:rsidRPr="00D80084">
        <w:rPr>
          <w:rFonts w:ascii="Times New Roman" w:hAnsi="Times New Roman" w:cs="Times New Roman"/>
          <w:color w:val="000000" w:themeColor="text1"/>
          <w:sz w:val="24"/>
          <w:szCs w:val="24"/>
        </w:rPr>
        <w:t>Nagaraju</w:t>
      </w:r>
      <w:proofErr w:type="spellEnd"/>
      <w:r w:rsidRPr="00D80084">
        <w:rPr>
          <w:rFonts w:ascii="Times New Roman" w:hAnsi="Times New Roman" w:cs="Times New Roman"/>
          <w:color w:val="000000" w:themeColor="text1"/>
          <w:sz w:val="24"/>
          <w:szCs w:val="24"/>
        </w:rPr>
        <w:t xml:space="preserve">, B., </w:t>
      </w:r>
      <w:proofErr w:type="spellStart"/>
      <w:r w:rsidRPr="00D80084">
        <w:rPr>
          <w:rFonts w:ascii="Times New Roman" w:hAnsi="Times New Roman" w:cs="Times New Roman"/>
          <w:color w:val="000000" w:themeColor="text1"/>
          <w:sz w:val="24"/>
          <w:szCs w:val="24"/>
        </w:rPr>
        <w:t>Kasturappa</w:t>
      </w:r>
      <w:proofErr w:type="spellEnd"/>
      <w:r w:rsidRPr="00D80084">
        <w:rPr>
          <w:rFonts w:ascii="Times New Roman" w:hAnsi="Times New Roman" w:cs="Times New Roman"/>
          <w:color w:val="000000" w:themeColor="text1"/>
          <w:sz w:val="24"/>
          <w:szCs w:val="24"/>
        </w:rPr>
        <w:t xml:space="preserve">, G., </w:t>
      </w:r>
      <w:proofErr w:type="spellStart"/>
      <w:r w:rsidRPr="00D80084">
        <w:rPr>
          <w:rFonts w:ascii="Times New Roman" w:hAnsi="Times New Roman" w:cs="Times New Roman"/>
          <w:color w:val="000000" w:themeColor="text1"/>
          <w:sz w:val="24"/>
          <w:szCs w:val="24"/>
        </w:rPr>
        <w:t>Nagendrachari</w:t>
      </w:r>
      <w:proofErr w:type="spellEnd"/>
      <w:r w:rsidRPr="00D80084">
        <w:rPr>
          <w:rFonts w:ascii="Times New Roman" w:hAnsi="Times New Roman" w:cs="Times New Roman"/>
          <w:color w:val="000000" w:themeColor="text1"/>
          <w:sz w:val="24"/>
          <w:szCs w:val="24"/>
        </w:rPr>
        <w:t xml:space="preserve">, A.N., </w:t>
      </w:r>
      <w:proofErr w:type="spellStart"/>
      <w:r w:rsidRPr="00D80084">
        <w:rPr>
          <w:rFonts w:ascii="Times New Roman" w:hAnsi="Times New Roman" w:cs="Times New Roman"/>
          <w:color w:val="000000" w:themeColor="text1"/>
          <w:sz w:val="24"/>
          <w:szCs w:val="24"/>
        </w:rPr>
        <w:t>Kadappa</w:t>
      </w:r>
      <w:proofErr w:type="spellEnd"/>
      <w:r w:rsidRPr="00D80084">
        <w:rPr>
          <w:rFonts w:ascii="Times New Roman" w:hAnsi="Times New Roman" w:cs="Times New Roman"/>
          <w:color w:val="000000" w:themeColor="text1"/>
          <w:sz w:val="24"/>
          <w:szCs w:val="24"/>
        </w:rPr>
        <w:t xml:space="preserve">, B.P., </w:t>
      </w:r>
      <w:proofErr w:type="spellStart"/>
      <w:r w:rsidRPr="00D80084">
        <w:rPr>
          <w:rFonts w:ascii="Times New Roman" w:hAnsi="Times New Roman" w:cs="Times New Roman"/>
          <w:color w:val="000000" w:themeColor="text1"/>
          <w:sz w:val="24"/>
          <w:szCs w:val="24"/>
        </w:rPr>
        <w:t>Narayanaswamy</w:t>
      </w:r>
      <w:proofErr w:type="spellEnd"/>
      <w:r w:rsidRPr="00D80084">
        <w:rPr>
          <w:rFonts w:ascii="Times New Roman" w:hAnsi="Times New Roman" w:cs="Times New Roman"/>
          <w:color w:val="000000" w:themeColor="text1"/>
          <w:sz w:val="24"/>
          <w:szCs w:val="24"/>
        </w:rPr>
        <w:t xml:space="preserve">, U.K.S., Sab, M.S.H., </w:t>
      </w:r>
      <w:proofErr w:type="spellStart"/>
      <w:r w:rsidRPr="00D80084">
        <w:rPr>
          <w:rFonts w:ascii="Times New Roman" w:hAnsi="Times New Roman" w:cs="Times New Roman"/>
          <w:color w:val="000000" w:themeColor="text1"/>
          <w:sz w:val="24"/>
          <w:szCs w:val="24"/>
        </w:rPr>
        <w:t>Veerabadraiah</w:t>
      </w:r>
      <w:proofErr w:type="spellEnd"/>
      <w:r w:rsidRPr="00D80084">
        <w:rPr>
          <w:rFonts w:ascii="Times New Roman" w:hAnsi="Times New Roman" w:cs="Times New Roman"/>
          <w:color w:val="000000" w:themeColor="text1"/>
          <w:sz w:val="24"/>
          <w:szCs w:val="24"/>
        </w:rPr>
        <w:t>, G.G., Srivastava, S., and Dey, P. 2024. Inductive cum targeted yield model-based integrated fertilizer prescription for sweet corn (</w:t>
      </w:r>
      <w:proofErr w:type="spellStart"/>
      <w:r w:rsidRPr="00D80084">
        <w:rPr>
          <w:rFonts w:ascii="Times New Roman" w:hAnsi="Times New Roman" w:cs="Times New Roman"/>
          <w:i/>
          <w:color w:val="000000" w:themeColor="text1"/>
          <w:sz w:val="24"/>
          <w:szCs w:val="24"/>
        </w:rPr>
        <w:t>Zea</w:t>
      </w:r>
      <w:proofErr w:type="spellEnd"/>
      <w:r w:rsidRPr="00D80084">
        <w:rPr>
          <w:rFonts w:ascii="Times New Roman" w:hAnsi="Times New Roman" w:cs="Times New Roman"/>
          <w:i/>
          <w:color w:val="000000" w:themeColor="text1"/>
          <w:sz w:val="24"/>
          <w:szCs w:val="24"/>
        </w:rPr>
        <w:t xml:space="preserve"> mays</w:t>
      </w:r>
      <w:r w:rsidRPr="00D80084">
        <w:rPr>
          <w:rFonts w:ascii="Times New Roman" w:hAnsi="Times New Roman" w:cs="Times New Roman"/>
          <w:color w:val="000000" w:themeColor="text1"/>
          <w:sz w:val="24"/>
          <w:szCs w:val="24"/>
        </w:rPr>
        <w:t xml:space="preserve"> L. </w:t>
      </w:r>
      <w:proofErr w:type="spellStart"/>
      <w:r w:rsidRPr="00D80084">
        <w:rPr>
          <w:rFonts w:ascii="Times New Roman" w:hAnsi="Times New Roman" w:cs="Times New Roman"/>
          <w:color w:val="000000" w:themeColor="text1"/>
          <w:sz w:val="24"/>
          <w:szCs w:val="24"/>
        </w:rPr>
        <w:t>Saccharata</w:t>
      </w:r>
      <w:proofErr w:type="spellEnd"/>
      <w:r w:rsidRPr="00D80084">
        <w:rPr>
          <w:rFonts w:ascii="Times New Roman" w:hAnsi="Times New Roman" w:cs="Times New Roman"/>
          <w:color w:val="000000" w:themeColor="text1"/>
          <w:sz w:val="24"/>
          <w:szCs w:val="24"/>
        </w:rPr>
        <w:t xml:space="preserve">) on </w:t>
      </w:r>
      <w:proofErr w:type="spellStart"/>
      <w:r w:rsidRPr="00D80084">
        <w:rPr>
          <w:rFonts w:ascii="Times New Roman" w:hAnsi="Times New Roman" w:cs="Times New Roman"/>
          <w:i/>
          <w:color w:val="000000" w:themeColor="text1"/>
          <w:sz w:val="24"/>
          <w:szCs w:val="24"/>
        </w:rPr>
        <w:t>Alfisols</w:t>
      </w:r>
      <w:proofErr w:type="spellEnd"/>
      <w:r w:rsidRPr="00D80084">
        <w:rPr>
          <w:rFonts w:ascii="Times New Roman" w:hAnsi="Times New Roman" w:cs="Times New Roman"/>
          <w:color w:val="000000" w:themeColor="text1"/>
          <w:sz w:val="24"/>
          <w:szCs w:val="24"/>
        </w:rPr>
        <w:t xml:space="preserve"> of Southern India. </w:t>
      </w:r>
      <w:proofErr w:type="spellStart"/>
      <w:r w:rsidRPr="00D80084">
        <w:rPr>
          <w:rFonts w:ascii="Times New Roman" w:hAnsi="Times New Roman" w:cs="Times New Roman"/>
          <w:i/>
          <w:color w:val="000000" w:themeColor="text1"/>
          <w:sz w:val="24"/>
          <w:szCs w:val="24"/>
        </w:rPr>
        <w:t>PLoS</w:t>
      </w:r>
      <w:proofErr w:type="spellEnd"/>
      <w:r w:rsidRPr="00D80084">
        <w:rPr>
          <w:rFonts w:ascii="Times New Roman" w:hAnsi="Times New Roman" w:cs="Times New Roman"/>
          <w:i/>
          <w:color w:val="000000" w:themeColor="text1"/>
          <w:sz w:val="24"/>
          <w:szCs w:val="24"/>
        </w:rPr>
        <w:t xml:space="preserve"> One</w:t>
      </w:r>
      <w:r w:rsidRPr="00D80084">
        <w:rPr>
          <w:rFonts w:ascii="Times New Roman" w:hAnsi="Times New Roman" w:cs="Times New Roman"/>
          <w:color w:val="000000" w:themeColor="text1"/>
          <w:sz w:val="24"/>
          <w:szCs w:val="24"/>
        </w:rPr>
        <w:t xml:space="preserve"> 19(8): e0307168. https://doi.org/10.1371/journal.pone.0307168</w:t>
      </w:r>
    </w:p>
    <w:p w14:paraId="12F82232" w14:textId="04E0B089" w:rsidR="006D1D69" w:rsidRPr="00D80084" w:rsidRDefault="006D1D69" w:rsidP="006D1D69">
      <w:pPr>
        <w:spacing w:before="240" w:line="360" w:lineRule="auto"/>
        <w:ind w:left="36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 xml:space="preserve">Krishna Murthy, R., </w:t>
      </w:r>
      <w:proofErr w:type="spellStart"/>
      <w:r w:rsidRPr="00D80084">
        <w:rPr>
          <w:rFonts w:ascii="Times New Roman" w:hAnsi="Times New Roman" w:cs="Times New Roman"/>
          <w:color w:val="000000" w:themeColor="text1"/>
          <w:sz w:val="24"/>
          <w:szCs w:val="24"/>
        </w:rPr>
        <w:t>Nagaraju</w:t>
      </w:r>
      <w:proofErr w:type="spellEnd"/>
      <w:r w:rsidRPr="00D80084">
        <w:rPr>
          <w:rFonts w:ascii="Times New Roman" w:hAnsi="Times New Roman" w:cs="Times New Roman"/>
          <w:color w:val="000000" w:themeColor="text1"/>
          <w:sz w:val="24"/>
          <w:szCs w:val="24"/>
        </w:rPr>
        <w:t xml:space="preserve">, B., </w:t>
      </w:r>
      <w:proofErr w:type="spellStart"/>
      <w:r w:rsidRPr="00D80084">
        <w:rPr>
          <w:rFonts w:ascii="Times New Roman" w:hAnsi="Times New Roman" w:cs="Times New Roman"/>
          <w:color w:val="000000" w:themeColor="text1"/>
          <w:sz w:val="24"/>
          <w:szCs w:val="24"/>
        </w:rPr>
        <w:t>Shankaraiah</w:t>
      </w:r>
      <w:proofErr w:type="spellEnd"/>
      <w:r w:rsidRPr="00D80084">
        <w:rPr>
          <w:rFonts w:ascii="Times New Roman" w:hAnsi="Times New Roman" w:cs="Times New Roman"/>
          <w:color w:val="000000" w:themeColor="text1"/>
          <w:sz w:val="24"/>
          <w:szCs w:val="24"/>
        </w:rPr>
        <w:t xml:space="preserve">, S.K., </w:t>
      </w:r>
      <w:proofErr w:type="spellStart"/>
      <w:r w:rsidRPr="00D80084">
        <w:rPr>
          <w:rFonts w:ascii="Times New Roman" w:hAnsi="Times New Roman" w:cs="Times New Roman"/>
          <w:color w:val="000000" w:themeColor="text1"/>
          <w:sz w:val="24"/>
          <w:szCs w:val="24"/>
        </w:rPr>
        <w:t>Kasturappa</w:t>
      </w:r>
      <w:proofErr w:type="spellEnd"/>
      <w:r w:rsidRPr="00D80084">
        <w:rPr>
          <w:rFonts w:ascii="Times New Roman" w:hAnsi="Times New Roman" w:cs="Times New Roman"/>
          <w:color w:val="000000" w:themeColor="text1"/>
          <w:sz w:val="24"/>
          <w:szCs w:val="24"/>
        </w:rPr>
        <w:t xml:space="preserve">, G., </w:t>
      </w:r>
      <w:proofErr w:type="spellStart"/>
      <w:r w:rsidRPr="00D80084">
        <w:rPr>
          <w:rFonts w:ascii="Times New Roman" w:hAnsi="Times New Roman" w:cs="Times New Roman"/>
          <w:color w:val="000000" w:themeColor="text1"/>
          <w:sz w:val="24"/>
          <w:szCs w:val="24"/>
        </w:rPr>
        <w:t>Kadappa</w:t>
      </w:r>
      <w:proofErr w:type="spellEnd"/>
      <w:r w:rsidRPr="00D80084">
        <w:rPr>
          <w:rFonts w:ascii="Times New Roman" w:hAnsi="Times New Roman" w:cs="Times New Roman"/>
          <w:color w:val="000000" w:themeColor="text1"/>
          <w:sz w:val="24"/>
          <w:szCs w:val="24"/>
        </w:rPr>
        <w:t xml:space="preserve">, B.P., </w:t>
      </w:r>
      <w:proofErr w:type="spellStart"/>
      <w:r w:rsidRPr="00D80084">
        <w:rPr>
          <w:rFonts w:ascii="Times New Roman" w:hAnsi="Times New Roman" w:cs="Times New Roman"/>
          <w:color w:val="000000" w:themeColor="text1"/>
          <w:sz w:val="24"/>
          <w:szCs w:val="24"/>
        </w:rPr>
        <w:t>Sugatur</w:t>
      </w:r>
      <w:proofErr w:type="spellEnd"/>
      <w:r w:rsidRPr="00D80084">
        <w:rPr>
          <w:rFonts w:ascii="Times New Roman" w:hAnsi="Times New Roman" w:cs="Times New Roman"/>
          <w:color w:val="000000" w:themeColor="text1"/>
          <w:sz w:val="24"/>
          <w:szCs w:val="24"/>
        </w:rPr>
        <w:t xml:space="preserve"> </w:t>
      </w:r>
      <w:proofErr w:type="spellStart"/>
      <w:r w:rsidRPr="00D80084">
        <w:rPr>
          <w:rFonts w:ascii="Times New Roman" w:hAnsi="Times New Roman" w:cs="Times New Roman"/>
          <w:color w:val="000000" w:themeColor="text1"/>
          <w:sz w:val="24"/>
          <w:szCs w:val="24"/>
        </w:rPr>
        <w:t>Narayanaswamy</w:t>
      </w:r>
      <w:proofErr w:type="spellEnd"/>
      <w:r w:rsidRPr="00D80084">
        <w:rPr>
          <w:rFonts w:ascii="Times New Roman" w:hAnsi="Times New Roman" w:cs="Times New Roman"/>
          <w:color w:val="000000" w:themeColor="text1"/>
          <w:sz w:val="24"/>
          <w:szCs w:val="24"/>
        </w:rPr>
        <w:t xml:space="preserve">, U.K., </w:t>
      </w:r>
      <w:proofErr w:type="spellStart"/>
      <w:r w:rsidRPr="00D80084">
        <w:rPr>
          <w:rFonts w:ascii="Times New Roman" w:hAnsi="Times New Roman" w:cs="Times New Roman"/>
          <w:color w:val="000000" w:themeColor="text1"/>
          <w:sz w:val="24"/>
          <w:szCs w:val="24"/>
        </w:rPr>
        <w:t>Saqeebulla</w:t>
      </w:r>
      <w:proofErr w:type="spellEnd"/>
      <w:r w:rsidRPr="00D80084">
        <w:rPr>
          <w:rFonts w:ascii="Times New Roman" w:hAnsi="Times New Roman" w:cs="Times New Roman"/>
          <w:color w:val="000000" w:themeColor="text1"/>
          <w:sz w:val="24"/>
          <w:szCs w:val="24"/>
        </w:rPr>
        <w:t xml:space="preserve">, M., and Dey, P. 2024. Enhancing yield, uptake and nutrient use efficiency of brinjal through soil test crop response approach. </w:t>
      </w:r>
      <w:r w:rsidRPr="00D80084">
        <w:rPr>
          <w:rFonts w:ascii="Times New Roman" w:hAnsi="Times New Roman" w:cs="Times New Roman"/>
          <w:i/>
          <w:color w:val="000000" w:themeColor="text1"/>
          <w:sz w:val="24"/>
          <w:szCs w:val="24"/>
        </w:rPr>
        <w:t>Communications in Soil Science and Plant Analysis</w:t>
      </w:r>
      <w:r w:rsidRPr="00D80084">
        <w:rPr>
          <w:rFonts w:ascii="Times New Roman" w:hAnsi="Times New Roman" w:cs="Times New Roman"/>
          <w:color w:val="000000" w:themeColor="text1"/>
          <w:sz w:val="24"/>
          <w:szCs w:val="24"/>
        </w:rPr>
        <w:t xml:space="preserve"> 55(7): 998–1014. https://doi.org/10.1080/00103624.2023.2289988</w:t>
      </w:r>
    </w:p>
    <w:p w14:paraId="660114FD" w14:textId="4B02E76C" w:rsidR="006D1D69" w:rsidRPr="00D80084" w:rsidRDefault="006D1D69" w:rsidP="006D1D69">
      <w:pPr>
        <w:spacing w:before="240" w:line="360" w:lineRule="auto"/>
        <w:ind w:left="36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lastRenderedPageBreak/>
        <w:t xml:space="preserve">Mahajan, G.R., Pandey, R.N., Datta, S.C., Kumar, D., Sahoo, R.N., Patel, K.P., </w:t>
      </w:r>
      <w:proofErr w:type="spellStart"/>
      <w:r w:rsidRPr="00D80084">
        <w:rPr>
          <w:rFonts w:ascii="Times New Roman" w:hAnsi="Times New Roman" w:cs="Times New Roman"/>
          <w:color w:val="000000" w:themeColor="text1"/>
          <w:sz w:val="24"/>
          <w:szCs w:val="24"/>
        </w:rPr>
        <w:t>Murgaonkar</w:t>
      </w:r>
      <w:proofErr w:type="spellEnd"/>
      <w:r w:rsidRPr="00D80084">
        <w:rPr>
          <w:rFonts w:ascii="Times New Roman" w:hAnsi="Times New Roman" w:cs="Times New Roman"/>
          <w:color w:val="000000" w:themeColor="text1"/>
          <w:sz w:val="24"/>
          <w:szCs w:val="24"/>
        </w:rPr>
        <w:t>, D., and Das, B. 2019. Predicting post-harvest soil test values in hybrid rice (</w:t>
      </w:r>
      <w:r w:rsidRPr="00D80084">
        <w:rPr>
          <w:rFonts w:ascii="Times New Roman" w:hAnsi="Times New Roman" w:cs="Times New Roman"/>
          <w:i/>
          <w:color w:val="000000" w:themeColor="text1"/>
          <w:sz w:val="24"/>
          <w:szCs w:val="24"/>
        </w:rPr>
        <w:t>Oryza sativa</w:t>
      </w:r>
      <w:r w:rsidRPr="00D80084">
        <w:rPr>
          <w:rFonts w:ascii="Times New Roman" w:hAnsi="Times New Roman" w:cs="Times New Roman"/>
          <w:color w:val="000000" w:themeColor="text1"/>
          <w:sz w:val="24"/>
          <w:szCs w:val="24"/>
        </w:rPr>
        <w:t xml:space="preserve"> L.)–wheat (</w:t>
      </w:r>
      <w:r w:rsidRPr="00D80084">
        <w:rPr>
          <w:rFonts w:ascii="Times New Roman" w:hAnsi="Times New Roman" w:cs="Times New Roman"/>
          <w:i/>
          <w:color w:val="000000" w:themeColor="text1"/>
          <w:sz w:val="24"/>
          <w:szCs w:val="24"/>
        </w:rPr>
        <w:t xml:space="preserve">Triticum </w:t>
      </w:r>
      <w:proofErr w:type="spellStart"/>
      <w:r w:rsidRPr="00D80084">
        <w:rPr>
          <w:rFonts w:ascii="Times New Roman" w:hAnsi="Times New Roman" w:cs="Times New Roman"/>
          <w:i/>
          <w:color w:val="000000" w:themeColor="text1"/>
          <w:sz w:val="24"/>
          <w:szCs w:val="24"/>
        </w:rPr>
        <w:t>aestivum</w:t>
      </w:r>
      <w:proofErr w:type="spellEnd"/>
      <w:r w:rsidRPr="00D80084">
        <w:rPr>
          <w:rFonts w:ascii="Times New Roman" w:hAnsi="Times New Roman" w:cs="Times New Roman"/>
          <w:color w:val="000000" w:themeColor="text1"/>
          <w:sz w:val="24"/>
          <w:szCs w:val="24"/>
        </w:rPr>
        <w:t xml:space="preserve"> L.) cropping sequence using a multivariate analysis technique. </w:t>
      </w:r>
      <w:r w:rsidRPr="00D80084">
        <w:rPr>
          <w:rFonts w:ascii="Times New Roman" w:hAnsi="Times New Roman" w:cs="Times New Roman"/>
          <w:i/>
          <w:color w:val="000000" w:themeColor="text1"/>
          <w:sz w:val="24"/>
          <w:szCs w:val="24"/>
        </w:rPr>
        <w:t>Communications in Soil Science and Plant Analysis</w:t>
      </w:r>
      <w:r w:rsidRPr="00D80084">
        <w:rPr>
          <w:rFonts w:ascii="Times New Roman" w:hAnsi="Times New Roman" w:cs="Times New Roman"/>
          <w:color w:val="000000" w:themeColor="text1"/>
          <w:sz w:val="24"/>
          <w:szCs w:val="24"/>
        </w:rPr>
        <w:t xml:space="preserve"> 50(13): 1624–1639. https://doi.org/10.1080/00103624.2019.1631328</w:t>
      </w:r>
    </w:p>
    <w:p w14:paraId="55F50DBB" w14:textId="2CC64272" w:rsidR="006D1D69" w:rsidRPr="00D80084" w:rsidRDefault="006D1D69" w:rsidP="006D1D69">
      <w:pPr>
        <w:spacing w:before="240" w:line="360" w:lineRule="auto"/>
        <w:ind w:left="360"/>
        <w:jc w:val="both"/>
        <w:rPr>
          <w:rFonts w:ascii="Times New Roman" w:hAnsi="Times New Roman" w:cs="Times New Roman"/>
          <w:color w:val="000000" w:themeColor="text1"/>
          <w:sz w:val="24"/>
          <w:szCs w:val="24"/>
        </w:rPr>
      </w:pPr>
      <w:proofErr w:type="spellStart"/>
      <w:r w:rsidRPr="00D80084">
        <w:rPr>
          <w:rFonts w:ascii="Times New Roman" w:hAnsi="Times New Roman" w:cs="Times New Roman"/>
          <w:color w:val="000000" w:themeColor="text1"/>
          <w:sz w:val="24"/>
          <w:szCs w:val="24"/>
        </w:rPr>
        <w:t>Moharana</w:t>
      </w:r>
      <w:proofErr w:type="spellEnd"/>
      <w:r w:rsidRPr="00D80084">
        <w:rPr>
          <w:rFonts w:ascii="Times New Roman" w:hAnsi="Times New Roman" w:cs="Times New Roman"/>
          <w:color w:val="000000" w:themeColor="text1"/>
          <w:sz w:val="24"/>
          <w:szCs w:val="24"/>
        </w:rPr>
        <w:t xml:space="preserve">, P.C., Sharma, B.M., and Biswas, D.R. 2017. Changes in the soil properties and availability of micronutrients after six-year application of organic and chemical fertilizers using STCR-based targeted yield equations under pearl millet-wheat cropping system. </w:t>
      </w:r>
      <w:r w:rsidRPr="00D80084">
        <w:rPr>
          <w:rFonts w:ascii="Times New Roman" w:hAnsi="Times New Roman" w:cs="Times New Roman"/>
          <w:i/>
          <w:color w:val="000000" w:themeColor="text1"/>
          <w:sz w:val="24"/>
          <w:szCs w:val="24"/>
        </w:rPr>
        <w:t>Journal of Plant Nutrition</w:t>
      </w:r>
      <w:r w:rsidRPr="00D80084">
        <w:rPr>
          <w:rFonts w:ascii="Times New Roman" w:hAnsi="Times New Roman" w:cs="Times New Roman"/>
          <w:color w:val="000000" w:themeColor="text1"/>
          <w:sz w:val="24"/>
          <w:szCs w:val="24"/>
        </w:rPr>
        <w:t xml:space="preserve"> 40: 165–176. https://doi.org/10.1080/01904167.2016.1201504</w:t>
      </w:r>
    </w:p>
    <w:p w14:paraId="382FF735" w14:textId="54E9F62A" w:rsidR="006D1D69" w:rsidRPr="00D80084" w:rsidRDefault="006D1D69" w:rsidP="006D1D69">
      <w:pPr>
        <w:spacing w:before="240" w:line="360" w:lineRule="auto"/>
        <w:ind w:left="360"/>
        <w:jc w:val="both"/>
        <w:rPr>
          <w:rFonts w:ascii="Times New Roman" w:hAnsi="Times New Roman" w:cs="Times New Roman"/>
          <w:color w:val="000000" w:themeColor="text1"/>
          <w:sz w:val="24"/>
          <w:szCs w:val="24"/>
        </w:rPr>
      </w:pPr>
      <w:proofErr w:type="spellStart"/>
      <w:r w:rsidRPr="00D80084">
        <w:rPr>
          <w:rFonts w:ascii="Times New Roman" w:hAnsi="Times New Roman" w:cs="Times New Roman"/>
          <w:color w:val="000000" w:themeColor="text1"/>
          <w:sz w:val="24"/>
          <w:szCs w:val="24"/>
        </w:rPr>
        <w:t>Nagendrachari</w:t>
      </w:r>
      <w:proofErr w:type="spellEnd"/>
      <w:r w:rsidRPr="00D80084">
        <w:rPr>
          <w:rFonts w:ascii="Times New Roman" w:hAnsi="Times New Roman" w:cs="Times New Roman"/>
          <w:color w:val="000000" w:themeColor="text1"/>
          <w:sz w:val="24"/>
          <w:szCs w:val="24"/>
        </w:rPr>
        <w:t xml:space="preserve">, A.N., Rangaiah, K.M., </w:t>
      </w:r>
      <w:proofErr w:type="spellStart"/>
      <w:r w:rsidRPr="00D80084">
        <w:rPr>
          <w:rFonts w:ascii="Times New Roman" w:hAnsi="Times New Roman" w:cs="Times New Roman"/>
          <w:color w:val="000000" w:themeColor="text1"/>
          <w:sz w:val="24"/>
          <w:szCs w:val="24"/>
        </w:rPr>
        <w:t>Jayaramreddy</w:t>
      </w:r>
      <w:proofErr w:type="spellEnd"/>
      <w:r w:rsidRPr="00D80084">
        <w:rPr>
          <w:rFonts w:ascii="Times New Roman" w:hAnsi="Times New Roman" w:cs="Times New Roman"/>
          <w:color w:val="000000" w:themeColor="text1"/>
          <w:sz w:val="24"/>
          <w:szCs w:val="24"/>
        </w:rPr>
        <w:t xml:space="preserve">, S., </w:t>
      </w:r>
      <w:proofErr w:type="spellStart"/>
      <w:r w:rsidRPr="00D80084">
        <w:rPr>
          <w:rFonts w:ascii="Times New Roman" w:hAnsi="Times New Roman" w:cs="Times New Roman"/>
          <w:color w:val="000000" w:themeColor="text1"/>
          <w:sz w:val="24"/>
          <w:szCs w:val="24"/>
        </w:rPr>
        <w:t>Nanjundegowda</w:t>
      </w:r>
      <w:proofErr w:type="spellEnd"/>
      <w:r w:rsidRPr="00D80084">
        <w:rPr>
          <w:rFonts w:ascii="Times New Roman" w:hAnsi="Times New Roman" w:cs="Times New Roman"/>
          <w:color w:val="000000" w:themeColor="text1"/>
          <w:sz w:val="24"/>
          <w:szCs w:val="24"/>
        </w:rPr>
        <w:t xml:space="preserve">, T.M., and </w:t>
      </w:r>
      <w:proofErr w:type="spellStart"/>
      <w:r w:rsidRPr="00D80084">
        <w:rPr>
          <w:rFonts w:ascii="Times New Roman" w:hAnsi="Times New Roman" w:cs="Times New Roman"/>
          <w:color w:val="000000" w:themeColor="text1"/>
          <w:sz w:val="24"/>
          <w:szCs w:val="24"/>
        </w:rPr>
        <w:t>Parameshwarappa</w:t>
      </w:r>
      <w:proofErr w:type="spellEnd"/>
      <w:r w:rsidRPr="00D80084">
        <w:rPr>
          <w:rFonts w:ascii="Times New Roman" w:hAnsi="Times New Roman" w:cs="Times New Roman"/>
          <w:color w:val="000000" w:themeColor="text1"/>
          <w:sz w:val="24"/>
          <w:szCs w:val="24"/>
        </w:rPr>
        <w:t xml:space="preserve">, V. 2025. Hierarchical cluster analysis approach for evaluating variability in nutrient uptake and composition of maize. </w:t>
      </w:r>
      <w:r w:rsidRPr="00D80084">
        <w:rPr>
          <w:rFonts w:ascii="Times New Roman" w:hAnsi="Times New Roman" w:cs="Times New Roman"/>
          <w:i/>
          <w:color w:val="000000" w:themeColor="text1"/>
          <w:sz w:val="24"/>
          <w:szCs w:val="24"/>
        </w:rPr>
        <w:t>Communications in Soil Science and Plant Analysis</w:t>
      </w:r>
      <w:r w:rsidRPr="00D80084">
        <w:rPr>
          <w:rFonts w:ascii="Times New Roman" w:hAnsi="Times New Roman" w:cs="Times New Roman"/>
          <w:color w:val="000000" w:themeColor="text1"/>
          <w:sz w:val="24"/>
          <w:szCs w:val="24"/>
        </w:rPr>
        <w:t xml:space="preserve"> 56(11): 1685–1708.</w:t>
      </w:r>
      <w:r w:rsidR="00C97128">
        <w:rPr>
          <w:rFonts w:ascii="Times New Roman" w:hAnsi="Times New Roman" w:cs="Times New Roman"/>
          <w:color w:val="000000" w:themeColor="text1"/>
          <w:sz w:val="24"/>
          <w:szCs w:val="24"/>
        </w:rPr>
        <w:t xml:space="preserve"> DOI</w:t>
      </w:r>
      <w:r w:rsidR="001C39F8">
        <w:rPr>
          <w:rFonts w:ascii="Times New Roman" w:hAnsi="Times New Roman" w:cs="Times New Roman"/>
          <w:color w:val="000000" w:themeColor="text1"/>
          <w:sz w:val="24"/>
          <w:szCs w:val="24"/>
        </w:rPr>
        <w:t xml:space="preserve">:10.1080/00103624.2025.2472894 </w:t>
      </w:r>
    </w:p>
    <w:p w14:paraId="2859109B" w14:textId="0610C75A" w:rsidR="006D1D69" w:rsidRPr="00D80084" w:rsidRDefault="006D1D69" w:rsidP="006D1D69">
      <w:pPr>
        <w:spacing w:before="240" w:line="360" w:lineRule="auto"/>
        <w:ind w:left="360"/>
        <w:jc w:val="both"/>
        <w:rPr>
          <w:rFonts w:ascii="Times New Roman" w:hAnsi="Times New Roman" w:cs="Times New Roman"/>
          <w:color w:val="000000" w:themeColor="text1"/>
          <w:sz w:val="24"/>
          <w:szCs w:val="24"/>
        </w:rPr>
      </w:pPr>
      <w:proofErr w:type="spellStart"/>
      <w:r w:rsidRPr="00D80084">
        <w:rPr>
          <w:rFonts w:ascii="Times New Roman" w:hAnsi="Times New Roman" w:cs="Times New Roman"/>
          <w:color w:val="000000" w:themeColor="text1"/>
          <w:sz w:val="24"/>
          <w:szCs w:val="24"/>
        </w:rPr>
        <w:t>Omomowo</w:t>
      </w:r>
      <w:proofErr w:type="spellEnd"/>
      <w:r w:rsidRPr="00D80084">
        <w:rPr>
          <w:rFonts w:ascii="Times New Roman" w:hAnsi="Times New Roman" w:cs="Times New Roman"/>
          <w:color w:val="000000" w:themeColor="text1"/>
          <w:sz w:val="24"/>
          <w:szCs w:val="24"/>
        </w:rPr>
        <w:t xml:space="preserve">, O.I. and Babalola, O.O. 2021. Constraints and prospects of improving cowpea productivity to ensure food, nutritional security and environmental sustainability. </w:t>
      </w:r>
      <w:r w:rsidRPr="00D80084">
        <w:rPr>
          <w:rFonts w:ascii="Times New Roman" w:hAnsi="Times New Roman" w:cs="Times New Roman"/>
          <w:i/>
          <w:color w:val="000000" w:themeColor="text1"/>
          <w:sz w:val="24"/>
          <w:szCs w:val="24"/>
        </w:rPr>
        <w:t>Frontiers in Plant Science</w:t>
      </w:r>
      <w:r w:rsidRPr="00D80084">
        <w:rPr>
          <w:rFonts w:ascii="Times New Roman" w:hAnsi="Times New Roman" w:cs="Times New Roman"/>
          <w:color w:val="000000" w:themeColor="text1"/>
          <w:sz w:val="24"/>
          <w:szCs w:val="24"/>
        </w:rPr>
        <w:t xml:space="preserve"> 12: 751731. https://doi.org/10.3389/fpls.2021.751731</w:t>
      </w:r>
    </w:p>
    <w:p w14:paraId="2FBB44CC" w14:textId="49871933" w:rsidR="006D1D69" w:rsidRPr="00D80084" w:rsidRDefault="006D1D69" w:rsidP="006D1D69">
      <w:pPr>
        <w:spacing w:before="240" w:line="360" w:lineRule="auto"/>
        <w:ind w:left="36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 xml:space="preserve">Page, A.L., Miller, R.H., and </w:t>
      </w:r>
      <w:proofErr w:type="spellStart"/>
      <w:r w:rsidRPr="00D80084">
        <w:rPr>
          <w:rFonts w:ascii="Times New Roman" w:hAnsi="Times New Roman" w:cs="Times New Roman"/>
          <w:color w:val="000000" w:themeColor="text1"/>
          <w:sz w:val="24"/>
          <w:szCs w:val="24"/>
        </w:rPr>
        <w:t>Keeny</w:t>
      </w:r>
      <w:proofErr w:type="spellEnd"/>
      <w:r w:rsidRPr="00D80084">
        <w:rPr>
          <w:rFonts w:ascii="Times New Roman" w:hAnsi="Times New Roman" w:cs="Times New Roman"/>
          <w:color w:val="000000" w:themeColor="text1"/>
          <w:sz w:val="24"/>
          <w:szCs w:val="24"/>
        </w:rPr>
        <w:t>, D.R. 1982. Methods of Soil and Plant Analysis. American Society of Agronomy, Madison, WI, USA, p. 498.</w:t>
      </w:r>
    </w:p>
    <w:p w14:paraId="6365FB54" w14:textId="77777777" w:rsidR="006D1D69" w:rsidRPr="00D80084" w:rsidRDefault="006D1D69" w:rsidP="006D1D69">
      <w:pPr>
        <w:spacing w:before="240" w:line="360" w:lineRule="auto"/>
        <w:ind w:left="36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Piper, C. 1966. Soil and Plant Analysis. Hans Publications, Bombay, pp. 137–153.</w:t>
      </w:r>
    </w:p>
    <w:p w14:paraId="543C7906" w14:textId="5EDE96F6" w:rsidR="006D1D69" w:rsidRPr="00D80084" w:rsidRDefault="006D1D69" w:rsidP="006D1D69">
      <w:pPr>
        <w:spacing w:before="240" w:line="360" w:lineRule="auto"/>
        <w:ind w:left="360"/>
        <w:jc w:val="both"/>
        <w:rPr>
          <w:rFonts w:ascii="Times New Roman" w:hAnsi="Times New Roman" w:cs="Times New Roman"/>
          <w:color w:val="000000" w:themeColor="text1"/>
          <w:sz w:val="24"/>
          <w:szCs w:val="24"/>
        </w:rPr>
      </w:pPr>
      <w:proofErr w:type="spellStart"/>
      <w:r w:rsidRPr="00D80084">
        <w:rPr>
          <w:rFonts w:ascii="Times New Roman" w:hAnsi="Times New Roman" w:cs="Times New Roman"/>
          <w:color w:val="000000" w:themeColor="text1"/>
          <w:sz w:val="24"/>
          <w:szCs w:val="24"/>
        </w:rPr>
        <w:t>Ramamoorthy</w:t>
      </w:r>
      <w:proofErr w:type="spellEnd"/>
      <w:r w:rsidRPr="00D80084">
        <w:rPr>
          <w:rFonts w:ascii="Times New Roman" w:hAnsi="Times New Roman" w:cs="Times New Roman"/>
          <w:color w:val="000000" w:themeColor="text1"/>
          <w:sz w:val="24"/>
          <w:szCs w:val="24"/>
        </w:rPr>
        <w:t xml:space="preserve">, B., </w:t>
      </w:r>
      <w:proofErr w:type="spellStart"/>
      <w:r w:rsidRPr="00D80084">
        <w:rPr>
          <w:rFonts w:ascii="Times New Roman" w:hAnsi="Times New Roman" w:cs="Times New Roman"/>
          <w:color w:val="000000" w:themeColor="text1"/>
          <w:sz w:val="24"/>
          <w:szCs w:val="24"/>
        </w:rPr>
        <w:t>Narasimham</w:t>
      </w:r>
      <w:proofErr w:type="spellEnd"/>
      <w:r w:rsidRPr="00D80084">
        <w:rPr>
          <w:rFonts w:ascii="Times New Roman" w:hAnsi="Times New Roman" w:cs="Times New Roman"/>
          <w:color w:val="000000" w:themeColor="text1"/>
          <w:sz w:val="24"/>
          <w:szCs w:val="24"/>
        </w:rPr>
        <w:t xml:space="preserve">, R.L., and Dinesh, R. S. 1967. Fertilizer application for specific yield targets on Sonora 64 (wheat). </w:t>
      </w:r>
      <w:r w:rsidRPr="00D80084">
        <w:rPr>
          <w:rFonts w:ascii="Times New Roman" w:hAnsi="Times New Roman" w:cs="Times New Roman"/>
          <w:i/>
          <w:color w:val="000000" w:themeColor="text1"/>
          <w:sz w:val="24"/>
          <w:szCs w:val="24"/>
        </w:rPr>
        <w:t>Indian Farming</w:t>
      </w:r>
      <w:r w:rsidRPr="00D80084">
        <w:rPr>
          <w:rFonts w:ascii="Times New Roman" w:hAnsi="Times New Roman" w:cs="Times New Roman"/>
          <w:color w:val="000000" w:themeColor="text1"/>
          <w:sz w:val="24"/>
          <w:szCs w:val="24"/>
        </w:rPr>
        <w:t xml:space="preserve"> 17: 43–45.</w:t>
      </w:r>
    </w:p>
    <w:p w14:paraId="09B84E5A" w14:textId="1070962C" w:rsidR="006D1D69" w:rsidRPr="00D80084" w:rsidRDefault="006D1D69" w:rsidP="006D1D69">
      <w:pPr>
        <w:spacing w:before="240" w:line="360" w:lineRule="auto"/>
        <w:ind w:left="36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 xml:space="preserve">Rangaiah, K.M., </w:t>
      </w:r>
      <w:proofErr w:type="spellStart"/>
      <w:r w:rsidRPr="00D80084">
        <w:rPr>
          <w:rFonts w:ascii="Times New Roman" w:hAnsi="Times New Roman" w:cs="Times New Roman"/>
          <w:color w:val="000000" w:themeColor="text1"/>
          <w:sz w:val="24"/>
          <w:szCs w:val="24"/>
        </w:rPr>
        <w:t>Nagaraju</w:t>
      </w:r>
      <w:proofErr w:type="spellEnd"/>
      <w:r w:rsidRPr="00D80084">
        <w:rPr>
          <w:rFonts w:ascii="Times New Roman" w:hAnsi="Times New Roman" w:cs="Times New Roman"/>
          <w:color w:val="000000" w:themeColor="text1"/>
          <w:sz w:val="24"/>
          <w:szCs w:val="24"/>
        </w:rPr>
        <w:t xml:space="preserve">, B., </w:t>
      </w:r>
      <w:proofErr w:type="spellStart"/>
      <w:r w:rsidRPr="00D80084">
        <w:rPr>
          <w:rFonts w:ascii="Times New Roman" w:hAnsi="Times New Roman" w:cs="Times New Roman"/>
          <w:color w:val="000000" w:themeColor="text1"/>
          <w:sz w:val="24"/>
          <w:szCs w:val="24"/>
        </w:rPr>
        <w:t>Kasturappa</w:t>
      </w:r>
      <w:proofErr w:type="spellEnd"/>
      <w:r w:rsidRPr="00D80084">
        <w:rPr>
          <w:rFonts w:ascii="Times New Roman" w:hAnsi="Times New Roman" w:cs="Times New Roman"/>
          <w:color w:val="000000" w:themeColor="text1"/>
          <w:sz w:val="24"/>
          <w:szCs w:val="24"/>
        </w:rPr>
        <w:t xml:space="preserve">, G., </w:t>
      </w:r>
      <w:proofErr w:type="spellStart"/>
      <w:r w:rsidRPr="00D80084">
        <w:rPr>
          <w:rFonts w:ascii="Times New Roman" w:hAnsi="Times New Roman" w:cs="Times New Roman"/>
          <w:color w:val="000000" w:themeColor="text1"/>
          <w:sz w:val="24"/>
          <w:szCs w:val="24"/>
        </w:rPr>
        <w:t>Nanjundappa</w:t>
      </w:r>
      <w:proofErr w:type="spellEnd"/>
      <w:r w:rsidRPr="00D80084">
        <w:rPr>
          <w:rFonts w:ascii="Times New Roman" w:hAnsi="Times New Roman" w:cs="Times New Roman"/>
          <w:color w:val="000000" w:themeColor="text1"/>
          <w:sz w:val="24"/>
          <w:szCs w:val="24"/>
        </w:rPr>
        <w:t xml:space="preserve">, M.S., </w:t>
      </w:r>
      <w:proofErr w:type="spellStart"/>
      <w:r w:rsidRPr="00D80084">
        <w:rPr>
          <w:rFonts w:ascii="Times New Roman" w:hAnsi="Times New Roman" w:cs="Times New Roman"/>
          <w:color w:val="000000" w:themeColor="text1"/>
          <w:sz w:val="24"/>
          <w:szCs w:val="24"/>
        </w:rPr>
        <w:t>Narayanaswamy</w:t>
      </w:r>
      <w:proofErr w:type="spellEnd"/>
      <w:r w:rsidRPr="00D80084">
        <w:rPr>
          <w:rFonts w:ascii="Times New Roman" w:hAnsi="Times New Roman" w:cs="Times New Roman"/>
          <w:color w:val="000000" w:themeColor="text1"/>
          <w:sz w:val="24"/>
          <w:szCs w:val="24"/>
        </w:rPr>
        <w:t>, U. K.S., Srivastava, S., and Dey, P. 2025. Assessment of fertilizer prescription equations, crop and soil performance with different nutrient management practices for green gram (</w:t>
      </w:r>
      <w:r w:rsidRPr="00D80084">
        <w:rPr>
          <w:rFonts w:ascii="Times New Roman" w:hAnsi="Times New Roman" w:cs="Times New Roman"/>
          <w:i/>
          <w:color w:val="000000" w:themeColor="text1"/>
          <w:sz w:val="24"/>
          <w:szCs w:val="24"/>
        </w:rPr>
        <w:t>Vigna radiata</w:t>
      </w:r>
      <w:r w:rsidRPr="00D80084">
        <w:rPr>
          <w:rFonts w:ascii="Times New Roman" w:hAnsi="Times New Roman" w:cs="Times New Roman"/>
          <w:color w:val="000000" w:themeColor="text1"/>
          <w:sz w:val="24"/>
          <w:szCs w:val="24"/>
        </w:rPr>
        <w:t xml:space="preserve">) in Southern India’s </w:t>
      </w:r>
      <w:proofErr w:type="spellStart"/>
      <w:r w:rsidRPr="00D80084">
        <w:rPr>
          <w:rFonts w:ascii="Times New Roman" w:hAnsi="Times New Roman" w:cs="Times New Roman"/>
          <w:i/>
          <w:color w:val="000000" w:themeColor="text1"/>
          <w:sz w:val="24"/>
          <w:szCs w:val="24"/>
        </w:rPr>
        <w:t>Alfisols</w:t>
      </w:r>
      <w:proofErr w:type="spellEnd"/>
      <w:r w:rsidRPr="00D80084">
        <w:rPr>
          <w:rFonts w:ascii="Times New Roman" w:hAnsi="Times New Roman" w:cs="Times New Roman"/>
          <w:color w:val="000000" w:themeColor="text1"/>
          <w:sz w:val="24"/>
          <w:szCs w:val="24"/>
        </w:rPr>
        <w:t xml:space="preserve">. </w:t>
      </w:r>
      <w:r w:rsidRPr="00D80084">
        <w:rPr>
          <w:rFonts w:ascii="Times New Roman" w:hAnsi="Times New Roman" w:cs="Times New Roman"/>
          <w:i/>
          <w:color w:val="000000" w:themeColor="text1"/>
          <w:sz w:val="24"/>
          <w:szCs w:val="24"/>
        </w:rPr>
        <w:t>Scientific Reports</w:t>
      </w:r>
      <w:r w:rsidRPr="00D80084">
        <w:rPr>
          <w:rFonts w:ascii="Times New Roman" w:hAnsi="Times New Roman" w:cs="Times New Roman"/>
          <w:color w:val="000000" w:themeColor="text1"/>
          <w:sz w:val="24"/>
          <w:szCs w:val="24"/>
        </w:rPr>
        <w:t xml:space="preserve"> 15(1): 31954. https://doi.org/10.1038/s41598-025-04738-2</w:t>
      </w:r>
    </w:p>
    <w:p w14:paraId="3F2CB330" w14:textId="40B3F68A" w:rsidR="006D1D69" w:rsidRPr="00D80084" w:rsidRDefault="006D1D69" w:rsidP="006D1D69">
      <w:pPr>
        <w:spacing w:before="240" w:line="360" w:lineRule="auto"/>
        <w:ind w:left="360"/>
        <w:jc w:val="both"/>
        <w:rPr>
          <w:rFonts w:ascii="Times New Roman" w:hAnsi="Times New Roman" w:cs="Times New Roman"/>
          <w:color w:val="000000" w:themeColor="text1"/>
          <w:sz w:val="24"/>
          <w:szCs w:val="24"/>
        </w:rPr>
      </w:pPr>
      <w:proofErr w:type="spellStart"/>
      <w:r w:rsidRPr="00D80084">
        <w:rPr>
          <w:rFonts w:ascii="Times New Roman" w:hAnsi="Times New Roman" w:cs="Times New Roman"/>
          <w:color w:val="000000" w:themeColor="text1"/>
          <w:sz w:val="24"/>
          <w:szCs w:val="24"/>
        </w:rPr>
        <w:t>Sinchana</w:t>
      </w:r>
      <w:proofErr w:type="spellEnd"/>
      <w:r w:rsidRPr="00D80084">
        <w:rPr>
          <w:rFonts w:ascii="Times New Roman" w:hAnsi="Times New Roman" w:cs="Times New Roman"/>
          <w:color w:val="000000" w:themeColor="text1"/>
          <w:sz w:val="24"/>
          <w:szCs w:val="24"/>
        </w:rPr>
        <w:t xml:space="preserve">, M.A., Krishna Murthy, R., Bhavya, N., </w:t>
      </w:r>
      <w:proofErr w:type="spellStart"/>
      <w:r w:rsidRPr="00D80084">
        <w:rPr>
          <w:rFonts w:ascii="Times New Roman" w:hAnsi="Times New Roman" w:cs="Times New Roman"/>
          <w:color w:val="000000" w:themeColor="text1"/>
          <w:sz w:val="24"/>
          <w:szCs w:val="24"/>
        </w:rPr>
        <w:t>Govinda</w:t>
      </w:r>
      <w:proofErr w:type="spellEnd"/>
      <w:r w:rsidRPr="00D80084">
        <w:rPr>
          <w:rFonts w:ascii="Times New Roman" w:hAnsi="Times New Roman" w:cs="Times New Roman"/>
          <w:color w:val="000000" w:themeColor="text1"/>
          <w:sz w:val="24"/>
          <w:szCs w:val="24"/>
        </w:rPr>
        <w:t xml:space="preserve">, K., and </w:t>
      </w:r>
      <w:proofErr w:type="spellStart"/>
      <w:r w:rsidRPr="00D80084">
        <w:rPr>
          <w:rFonts w:ascii="Times New Roman" w:hAnsi="Times New Roman" w:cs="Times New Roman"/>
          <w:color w:val="000000" w:themeColor="text1"/>
          <w:sz w:val="24"/>
          <w:szCs w:val="24"/>
        </w:rPr>
        <w:t>Shivakumara</w:t>
      </w:r>
      <w:proofErr w:type="spellEnd"/>
      <w:r w:rsidRPr="00D80084">
        <w:rPr>
          <w:rFonts w:ascii="Times New Roman" w:hAnsi="Times New Roman" w:cs="Times New Roman"/>
          <w:color w:val="000000" w:themeColor="text1"/>
          <w:sz w:val="24"/>
          <w:szCs w:val="24"/>
        </w:rPr>
        <w:t xml:space="preserve">, M.N. 2025. Evaluation of different approaches of fertilizer recommendations on yield, nutrient </w:t>
      </w:r>
      <w:r w:rsidRPr="00D80084">
        <w:rPr>
          <w:rFonts w:ascii="Times New Roman" w:hAnsi="Times New Roman" w:cs="Times New Roman"/>
          <w:color w:val="000000" w:themeColor="text1"/>
          <w:sz w:val="24"/>
          <w:szCs w:val="24"/>
        </w:rPr>
        <w:lastRenderedPageBreak/>
        <w:t>uptake, and use efficiency of finger millet (</w:t>
      </w:r>
      <w:proofErr w:type="spellStart"/>
      <w:r w:rsidRPr="00D80084">
        <w:rPr>
          <w:rFonts w:ascii="Times New Roman" w:hAnsi="Times New Roman" w:cs="Times New Roman"/>
          <w:i/>
          <w:color w:val="000000" w:themeColor="text1"/>
          <w:sz w:val="24"/>
          <w:szCs w:val="24"/>
        </w:rPr>
        <w:t>Eleusine</w:t>
      </w:r>
      <w:proofErr w:type="spellEnd"/>
      <w:r w:rsidRPr="00D80084">
        <w:rPr>
          <w:rFonts w:ascii="Times New Roman" w:hAnsi="Times New Roman" w:cs="Times New Roman"/>
          <w:i/>
          <w:color w:val="000000" w:themeColor="text1"/>
          <w:sz w:val="24"/>
          <w:szCs w:val="24"/>
        </w:rPr>
        <w:t xml:space="preserve"> </w:t>
      </w:r>
      <w:proofErr w:type="spellStart"/>
      <w:r w:rsidRPr="00D80084">
        <w:rPr>
          <w:rFonts w:ascii="Times New Roman" w:hAnsi="Times New Roman" w:cs="Times New Roman"/>
          <w:i/>
          <w:color w:val="000000" w:themeColor="text1"/>
          <w:sz w:val="24"/>
          <w:szCs w:val="24"/>
        </w:rPr>
        <w:t>coracana</w:t>
      </w:r>
      <w:proofErr w:type="spellEnd"/>
      <w:r w:rsidRPr="00D80084">
        <w:rPr>
          <w:rFonts w:ascii="Times New Roman" w:hAnsi="Times New Roman" w:cs="Times New Roman"/>
          <w:color w:val="000000" w:themeColor="text1"/>
          <w:sz w:val="24"/>
          <w:szCs w:val="24"/>
        </w:rPr>
        <w:t xml:space="preserve"> L. Garten). </w:t>
      </w:r>
      <w:r w:rsidRPr="00D80084">
        <w:rPr>
          <w:rFonts w:ascii="Times New Roman" w:hAnsi="Times New Roman" w:cs="Times New Roman"/>
          <w:i/>
          <w:color w:val="000000" w:themeColor="text1"/>
          <w:sz w:val="24"/>
          <w:szCs w:val="24"/>
        </w:rPr>
        <w:t>Madras Agricultural Journal</w:t>
      </w:r>
      <w:r w:rsidRPr="00D80084">
        <w:rPr>
          <w:rFonts w:ascii="Times New Roman" w:hAnsi="Times New Roman" w:cs="Times New Roman"/>
          <w:color w:val="000000" w:themeColor="text1"/>
          <w:sz w:val="24"/>
          <w:szCs w:val="24"/>
        </w:rPr>
        <w:t xml:space="preserve"> 112: 94–102. https://doi.org/10.29321/MAJ.10.701201</w:t>
      </w:r>
    </w:p>
    <w:p w14:paraId="108093A5" w14:textId="2B0C7065" w:rsidR="006D1D69" w:rsidRPr="00D80084" w:rsidRDefault="006D1D69" w:rsidP="006D1D69">
      <w:pPr>
        <w:spacing w:before="240" w:line="360" w:lineRule="auto"/>
        <w:ind w:left="36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 xml:space="preserve">Singh, V.K., Gautam, P., Nanda, G., Dhaliwal, S.S., </w:t>
      </w:r>
      <w:proofErr w:type="spellStart"/>
      <w:r w:rsidRPr="00D80084">
        <w:rPr>
          <w:rFonts w:ascii="Times New Roman" w:hAnsi="Times New Roman" w:cs="Times New Roman"/>
          <w:color w:val="000000" w:themeColor="text1"/>
          <w:sz w:val="24"/>
          <w:szCs w:val="24"/>
        </w:rPr>
        <w:t>Pramanick</w:t>
      </w:r>
      <w:proofErr w:type="spellEnd"/>
      <w:r w:rsidRPr="00D80084">
        <w:rPr>
          <w:rFonts w:ascii="Times New Roman" w:hAnsi="Times New Roman" w:cs="Times New Roman"/>
          <w:color w:val="000000" w:themeColor="text1"/>
          <w:sz w:val="24"/>
          <w:szCs w:val="24"/>
        </w:rPr>
        <w:t xml:space="preserve">, B., Meena, S.V., </w:t>
      </w:r>
      <w:proofErr w:type="spellStart"/>
      <w:r w:rsidRPr="00D80084">
        <w:rPr>
          <w:rFonts w:ascii="Times New Roman" w:hAnsi="Times New Roman" w:cs="Times New Roman"/>
          <w:color w:val="000000" w:themeColor="text1"/>
          <w:sz w:val="24"/>
          <w:szCs w:val="24"/>
        </w:rPr>
        <w:t>Alsanie</w:t>
      </w:r>
      <w:proofErr w:type="spellEnd"/>
      <w:r w:rsidRPr="00D80084">
        <w:rPr>
          <w:rFonts w:ascii="Times New Roman" w:hAnsi="Times New Roman" w:cs="Times New Roman"/>
          <w:color w:val="000000" w:themeColor="text1"/>
          <w:sz w:val="24"/>
          <w:szCs w:val="24"/>
        </w:rPr>
        <w:t xml:space="preserve">, W.F., Ahmed, G., Sayed, S., and Hossain, A. 2021. Soil test-based fertilizer application </w:t>
      </w:r>
      <w:bookmarkStart w:id="0" w:name="_GoBack"/>
      <w:bookmarkEnd w:id="0"/>
      <w:r w:rsidRPr="00D80084">
        <w:rPr>
          <w:rFonts w:ascii="Times New Roman" w:hAnsi="Times New Roman" w:cs="Times New Roman"/>
          <w:color w:val="000000" w:themeColor="text1"/>
          <w:sz w:val="24"/>
          <w:szCs w:val="24"/>
        </w:rPr>
        <w:t>improves productivity, profitability and nutrient use efficiency of rice (</w:t>
      </w:r>
      <w:r w:rsidRPr="00D80084">
        <w:rPr>
          <w:rFonts w:ascii="Times New Roman" w:hAnsi="Times New Roman" w:cs="Times New Roman"/>
          <w:i/>
          <w:color w:val="000000" w:themeColor="text1"/>
          <w:sz w:val="24"/>
          <w:szCs w:val="24"/>
        </w:rPr>
        <w:t>Oryza sativa</w:t>
      </w:r>
      <w:r w:rsidRPr="00D80084">
        <w:rPr>
          <w:rFonts w:ascii="Times New Roman" w:hAnsi="Times New Roman" w:cs="Times New Roman"/>
          <w:color w:val="000000" w:themeColor="text1"/>
          <w:sz w:val="24"/>
          <w:szCs w:val="24"/>
        </w:rPr>
        <w:t xml:space="preserve"> L.) under direct seeded condition. </w:t>
      </w:r>
      <w:r w:rsidRPr="00D80084">
        <w:rPr>
          <w:rFonts w:ascii="Times New Roman" w:hAnsi="Times New Roman" w:cs="Times New Roman"/>
          <w:i/>
          <w:color w:val="000000" w:themeColor="text1"/>
          <w:sz w:val="24"/>
          <w:szCs w:val="24"/>
        </w:rPr>
        <w:t>Agronomy</w:t>
      </w:r>
      <w:r w:rsidRPr="00D80084">
        <w:rPr>
          <w:rFonts w:ascii="Times New Roman" w:hAnsi="Times New Roman" w:cs="Times New Roman"/>
          <w:color w:val="000000" w:themeColor="text1"/>
          <w:sz w:val="24"/>
          <w:szCs w:val="24"/>
        </w:rPr>
        <w:t xml:space="preserve"> 11: 1756. https://doi.org/10.3390/agronomy11091756</w:t>
      </w:r>
    </w:p>
    <w:p w14:paraId="12E82F5C" w14:textId="1F002830" w:rsidR="006D1D69" w:rsidRPr="00D80084" w:rsidRDefault="006D1D69" w:rsidP="006D1D69">
      <w:pPr>
        <w:spacing w:before="240" w:line="360" w:lineRule="auto"/>
        <w:ind w:left="360"/>
        <w:jc w:val="both"/>
        <w:rPr>
          <w:rFonts w:ascii="Times New Roman" w:hAnsi="Times New Roman" w:cs="Times New Roman"/>
          <w:color w:val="000000" w:themeColor="text1"/>
          <w:sz w:val="24"/>
          <w:szCs w:val="24"/>
        </w:rPr>
      </w:pPr>
      <w:proofErr w:type="spellStart"/>
      <w:r w:rsidRPr="00D80084">
        <w:rPr>
          <w:rFonts w:ascii="Times New Roman" w:hAnsi="Times New Roman" w:cs="Times New Roman"/>
          <w:color w:val="000000" w:themeColor="text1"/>
          <w:sz w:val="24"/>
          <w:szCs w:val="24"/>
        </w:rPr>
        <w:t>Spoorthishankar</w:t>
      </w:r>
      <w:proofErr w:type="spellEnd"/>
      <w:r w:rsidRPr="00D80084">
        <w:rPr>
          <w:rFonts w:ascii="Times New Roman" w:hAnsi="Times New Roman" w:cs="Times New Roman"/>
          <w:color w:val="000000" w:themeColor="text1"/>
          <w:sz w:val="24"/>
          <w:szCs w:val="24"/>
        </w:rPr>
        <w:t xml:space="preserve">, K.S., Krishna Murthy, R., </w:t>
      </w:r>
      <w:proofErr w:type="spellStart"/>
      <w:r w:rsidRPr="00D80084">
        <w:rPr>
          <w:rFonts w:ascii="Times New Roman" w:hAnsi="Times New Roman" w:cs="Times New Roman"/>
          <w:color w:val="000000" w:themeColor="text1"/>
          <w:sz w:val="24"/>
          <w:szCs w:val="24"/>
        </w:rPr>
        <w:t>Kadalli</w:t>
      </w:r>
      <w:proofErr w:type="spellEnd"/>
      <w:r w:rsidRPr="00D80084">
        <w:rPr>
          <w:rFonts w:ascii="Times New Roman" w:hAnsi="Times New Roman" w:cs="Times New Roman"/>
          <w:color w:val="000000" w:themeColor="text1"/>
          <w:sz w:val="24"/>
          <w:szCs w:val="24"/>
        </w:rPr>
        <w:t xml:space="preserve">, G.G., </w:t>
      </w:r>
      <w:proofErr w:type="spellStart"/>
      <w:r w:rsidRPr="00D80084">
        <w:rPr>
          <w:rFonts w:ascii="Times New Roman" w:hAnsi="Times New Roman" w:cs="Times New Roman"/>
          <w:color w:val="000000" w:themeColor="text1"/>
          <w:sz w:val="24"/>
          <w:szCs w:val="24"/>
        </w:rPr>
        <w:t>Vasanthi</w:t>
      </w:r>
      <w:proofErr w:type="spellEnd"/>
      <w:r w:rsidRPr="00D80084">
        <w:rPr>
          <w:rFonts w:ascii="Times New Roman" w:hAnsi="Times New Roman" w:cs="Times New Roman"/>
          <w:color w:val="000000" w:themeColor="text1"/>
          <w:sz w:val="24"/>
          <w:szCs w:val="24"/>
        </w:rPr>
        <w:t xml:space="preserve">, B.G., Pushpa, K., and </w:t>
      </w:r>
      <w:proofErr w:type="spellStart"/>
      <w:r w:rsidRPr="00D80084">
        <w:rPr>
          <w:rFonts w:ascii="Times New Roman" w:hAnsi="Times New Roman" w:cs="Times New Roman"/>
          <w:color w:val="000000" w:themeColor="text1"/>
          <w:sz w:val="24"/>
          <w:szCs w:val="24"/>
        </w:rPr>
        <w:t>Muthuraju</w:t>
      </w:r>
      <w:proofErr w:type="spellEnd"/>
      <w:r w:rsidRPr="00D80084">
        <w:rPr>
          <w:rFonts w:ascii="Times New Roman" w:hAnsi="Times New Roman" w:cs="Times New Roman"/>
          <w:color w:val="000000" w:themeColor="text1"/>
          <w:sz w:val="24"/>
          <w:szCs w:val="24"/>
        </w:rPr>
        <w:t xml:space="preserve">, R. 2025. Comparative study on nutrient recommendation approaches for optimizing green gram productivity in </w:t>
      </w:r>
      <w:proofErr w:type="spellStart"/>
      <w:r w:rsidRPr="00D80084">
        <w:rPr>
          <w:rFonts w:ascii="Times New Roman" w:hAnsi="Times New Roman" w:cs="Times New Roman"/>
          <w:i/>
          <w:color w:val="000000" w:themeColor="text1"/>
          <w:sz w:val="24"/>
          <w:szCs w:val="24"/>
        </w:rPr>
        <w:t>Alfisols</w:t>
      </w:r>
      <w:proofErr w:type="spellEnd"/>
      <w:r w:rsidRPr="00D80084">
        <w:rPr>
          <w:rFonts w:ascii="Times New Roman" w:hAnsi="Times New Roman" w:cs="Times New Roman"/>
          <w:color w:val="000000" w:themeColor="text1"/>
          <w:sz w:val="24"/>
          <w:szCs w:val="24"/>
        </w:rPr>
        <w:t xml:space="preserve">. </w:t>
      </w:r>
      <w:r w:rsidRPr="00D80084">
        <w:rPr>
          <w:rFonts w:ascii="Times New Roman" w:hAnsi="Times New Roman" w:cs="Times New Roman"/>
          <w:i/>
          <w:color w:val="000000" w:themeColor="text1"/>
          <w:sz w:val="24"/>
          <w:szCs w:val="24"/>
        </w:rPr>
        <w:t>Mysore Journal of Agricultural Sciences</w:t>
      </w:r>
      <w:r w:rsidRPr="00D80084">
        <w:rPr>
          <w:rFonts w:ascii="Times New Roman" w:hAnsi="Times New Roman" w:cs="Times New Roman"/>
          <w:color w:val="000000" w:themeColor="text1"/>
          <w:sz w:val="24"/>
          <w:szCs w:val="24"/>
        </w:rPr>
        <w:t xml:space="preserve"> 59(1): 386–397.</w:t>
      </w:r>
    </w:p>
    <w:p w14:paraId="35F13F55" w14:textId="20372C36" w:rsidR="006D1D69" w:rsidRPr="00D80084" w:rsidRDefault="006D1D69" w:rsidP="006D1D69">
      <w:pPr>
        <w:spacing w:before="240" w:line="360" w:lineRule="auto"/>
        <w:ind w:left="360"/>
        <w:jc w:val="both"/>
        <w:rPr>
          <w:rFonts w:ascii="Times New Roman" w:hAnsi="Times New Roman" w:cs="Times New Roman"/>
          <w:color w:val="000000" w:themeColor="text1"/>
          <w:sz w:val="24"/>
          <w:szCs w:val="24"/>
        </w:rPr>
      </w:pPr>
      <w:proofErr w:type="spellStart"/>
      <w:r w:rsidRPr="00D80084">
        <w:rPr>
          <w:rFonts w:ascii="Times New Roman" w:hAnsi="Times New Roman" w:cs="Times New Roman"/>
          <w:color w:val="000000" w:themeColor="text1"/>
          <w:sz w:val="24"/>
          <w:szCs w:val="24"/>
        </w:rPr>
        <w:t>Spoorthishankar</w:t>
      </w:r>
      <w:proofErr w:type="spellEnd"/>
      <w:r w:rsidRPr="00D80084">
        <w:rPr>
          <w:rFonts w:ascii="Times New Roman" w:hAnsi="Times New Roman" w:cs="Times New Roman"/>
          <w:color w:val="000000" w:themeColor="text1"/>
          <w:sz w:val="24"/>
          <w:szCs w:val="24"/>
        </w:rPr>
        <w:t xml:space="preserve">, K.S., Krishna Murthy, R., </w:t>
      </w:r>
      <w:proofErr w:type="spellStart"/>
      <w:r w:rsidRPr="00D80084">
        <w:rPr>
          <w:rFonts w:ascii="Times New Roman" w:hAnsi="Times New Roman" w:cs="Times New Roman"/>
          <w:color w:val="000000" w:themeColor="text1"/>
          <w:sz w:val="24"/>
          <w:szCs w:val="24"/>
        </w:rPr>
        <w:t>Kadalli</w:t>
      </w:r>
      <w:proofErr w:type="spellEnd"/>
      <w:r w:rsidRPr="00D80084">
        <w:rPr>
          <w:rFonts w:ascii="Times New Roman" w:hAnsi="Times New Roman" w:cs="Times New Roman"/>
          <w:color w:val="000000" w:themeColor="text1"/>
          <w:sz w:val="24"/>
          <w:szCs w:val="24"/>
        </w:rPr>
        <w:t xml:space="preserve">, G.G., </w:t>
      </w:r>
      <w:proofErr w:type="spellStart"/>
      <w:r w:rsidRPr="00D80084">
        <w:rPr>
          <w:rFonts w:ascii="Times New Roman" w:hAnsi="Times New Roman" w:cs="Times New Roman"/>
          <w:color w:val="000000" w:themeColor="text1"/>
          <w:sz w:val="24"/>
          <w:szCs w:val="24"/>
        </w:rPr>
        <w:t>Vasanthi</w:t>
      </w:r>
      <w:proofErr w:type="spellEnd"/>
      <w:r w:rsidRPr="00D80084">
        <w:rPr>
          <w:rFonts w:ascii="Times New Roman" w:hAnsi="Times New Roman" w:cs="Times New Roman"/>
          <w:color w:val="000000" w:themeColor="text1"/>
          <w:sz w:val="24"/>
          <w:szCs w:val="24"/>
        </w:rPr>
        <w:t xml:space="preserve">, B.G., Pushpa, K., and </w:t>
      </w:r>
      <w:proofErr w:type="spellStart"/>
      <w:r w:rsidRPr="00D80084">
        <w:rPr>
          <w:rFonts w:ascii="Times New Roman" w:hAnsi="Times New Roman" w:cs="Times New Roman"/>
          <w:color w:val="000000" w:themeColor="text1"/>
          <w:sz w:val="24"/>
          <w:szCs w:val="24"/>
        </w:rPr>
        <w:t>Muthuraju</w:t>
      </w:r>
      <w:proofErr w:type="spellEnd"/>
      <w:r w:rsidRPr="00D80084">
        <w:rPr>
          <w:rFonts w:ascii="Times New Roman" w:hAnsi="Times New Roman" w:cs="Times New Roman"/>
          <w:color w:val="000000" w:themeColor="text1"/>
          <w:sz w:val="24"/>
          <w:szCs w:val="24"/>
        </w:rPr>
        <w:t xml:space="preserve">, R. 2024. Comparison of STCR and conventional fertilizer approaches for improved yield, uptake and nutrient use efficiency in green gram. </w:t>
      </w:r>
      <w:r w:rsidRPr="00D80084">
        <w:rPr>
          <w:rFonts w:ascii="Times New Roman" w:hAnsi="Times New Roman" w:cs="Times New Roman"/>
          <w:i/>
          <w:color w:val="000000" w:themeColor="text1"/>
          <w:sz w:val="24"/>
          <w:szCs w:val="24"/>
        </w:rPr>
        <w:t>Journal of Advances in Biology and Biotechnology</w:t>
      </w:r>
      <w:r w:rsidRPr="00D80084">
        <w:rPr>
          <w:rFonts w:ascii="Times New Roman" w:hAnsi="Times New Roman" w:cs="Times New Roman"/>
          <w:color w:val="000000" w:themeColor="text1"/>
          <w:sz w:val="24"/>
          <w:szCs w:val="24"/>
        </w:rPr>
        <w:t xml:space="preserve"> 27(11): 312–323. https://doi.org/10.9734/jabb/2024/v27i111614</w:t>
      </w:r>
    </w:p>
    <w:p w14:paraId="342CF5F8" w14:textId="64B59C8F" w:rsidR="006D1D69" w:rsidRPr="00D80084" w:rsidRDefault="006D1D69" w:rsidP="006D1D69">
      <w:pPr>
        <w:spacing w:before="240" w:line="360" w:lineRule="auto"/>
        <w:ind w:left="36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 xml:space="preserve">Subbiah, B.V. and </w:t>
      </w:r>
      <w:proofErr w:type="spellStart"/>
      <w:r w:rsidRPr="00D80084">
        <w:rPr>
          <w:rFonts w:ascii="Times New Roman" w:hAnsi="Times New Roman" w:cs="Times New Roman"/>
          <w:color w:val="000000" w:themeColor="text1"/>
          <w:sz w:val="24"/>
          <w:szCs w:val="24"/>
        </w:rPr>
        <w:t>Asija</w:t>
      </w:r>
      <w:proofErr w:type="spellEnd"/>
      <w:r w:rsidRPr="00D80084">
        <w:rPr>
          <w:rFonts w:ascii="Times New Roman" w:hAnsi="Times New Roman" w:cs="Times New Roman"/>
          <w:color w:val="000000" w:themeColor="text1"/>
          <w:sz w:val="24"/>
          <w:szCs w:val="24"/>
        </w:rPr>
        <w:t xml:space="preserve">, G.L. 1956. A rapid procedure for the determination of available nitrogen in soils. </w:t>
      </w:r>
      <w:r w:rsidRPr="00D80084">
        <w:rPr>
          <w:rFonts w:ascii="Times New Roman" w:hAnsi="Times New Roman" w:cs="Times New Roman"/>
          <w:i/>
          <w:color w:val="000000" w:themeColor="text1"/>
          <w:sz w:val="24"/>
          <w:szCs w:val="24"/>
        </w:rPr>
        <w:t>Current Science</w:t>
      </w:r>
      <w:r w:rsidRPr="00D80084">
        <w:rPr>
          <w:rFonts w:ascii="Times New Roman" w:hAnsi="Times New Roman" w:cs="Times New Roman"/>
          <w:color w:val="000000" w:themeColor="text1"/>
          <w:sz w:val="24"/>
          <w:szCs w:val="24"/>
        </w:rPr>
        <w:t xml:space="preserve"> 37: 259–260.</w:t>
      </w:r>
    </w:p>
    <w:p w14:paraId="59CD8696" w14:textId="1A08C5BE" w:rsidR="006D1D69" w:rsidRPr="00D80084" w:rsidRDefault="006D1D69" w:rsidP="006D1D69">
      <w:pPr>
        <w:spacing w:before="240" w:line="360" w:lineRule="auto"/>
        <w:ind w:left="36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 xml:space="preserve">Tiwari, R., Upadhyay, A.K., Rai, H.K., and Dey, P. 2020. Impact of fertilizers and manure on growth, yield, nutrient uptake by rice and soil properties in a </w:t>
      </w:r>
      <w:proofErr w:type="spellStart"/>
      <w:r w:rsidRPr="00D80084">
        <w:rPr>
          <w:rFonts w:ascii="Times New Roman" w:hAnsi="Times New Roman" w:cs="Times New Roman"/>
          <w:i/>
          <w:color w:val="000000" w:themeColor="text1"/>
          <w:sz w:val="24"/>
          <w:szCs w:val="24"/>
        </w:rPr>
        <w:t>Vertisol</w:t>
      </w:r>
      <w:proofErr w:type="spellEnd"/>
      <w:r w:rsidRPr="00D80084">
        <w:rPr>
          <w:rFonts w:ascii="Times New Roman" w:hAnsi="Times New Roman" w:cs="Times New Roman"/>
          <w:color w:val="000000" w:themeColor="text1"/>
          <w:sz w:val="24"/>
          <w:szCs w:val="24"/>
        </w:rPr>
        <w:t xml:space="preserve"> under STCR approach. </w:t>
      </w:r>
      <w:r w:rsidRPr="00D80084">
        <w:rPr>
          <w:rFonts w:ascii="Times New Roman" w:hAnsi="Times New Roman" w:cs="Times New Roman"/>
          <w:i/>
          <w:color w:val="000000" w:themeColor="text1"/>
          <w:sz w:val="24"/>
          <w:szCs w:val="24"/>
        </w:rPr>
        <w:t>International Archives of Applied Sciences and Technology</w:t>
      </w:r>
      <w:r w:rsidRPr="00D80084">
        <w:rPr>
          <w:rFonts w:ascii="Times New Roman" w:hAnsi="Times New Roman" w:cs="Times New Roman"/>
          <w:color w:val="000000" w:themeColor="text1"/>
          <w:sz w:val="24"/>
          <w:szCs w:val="24"/>
        </w:rPr>
        <w:t xml:space="preserve"> 11: 57–65. https://doi.org/10.15515/iaast.0976-4828.11.2.5765</w:t>
      </w:r>
    </w:p>
    <w:p w14:paraId="711A415D" w14:textId="5D96DBEB" w:rsidR="006D1D69" w:rsidRPr="00D80084" w:rsidRDefault="006D1D69" w:rsidP="006D1D69">
      <w:pPr>
        <w:spacing w:before="240" w:line="360" w:lineRule="auto"/>
        <w:ind w:left="360"/>
        <w:jc w:val="both"/>
        <w:rPr>
          <w:rFonts w:ascii="Times New Roman" w:hAnsi="Times New Roman" w:cs="Times New Roman"/>
          <w:color w:val="000000" w:themeColor="text1"/>
          <w:sz w:val="24"/>
          <w:szCs w:val="24"/>
        </w:rPr>
      </w:pPr>
      <w:r w:rsidRPr="00D80084">
        <w:rPr>
          <w:rFonts w:ascii="Times New Roman" w:hAnsi="Times New Roman" w:cs="Times New Roman"/>
          <w:color w:val="000000" w:themeColor="text1"/>
          <w:sz w:val="24"/>
          <w:szCs w:val="24"/>
        </w:rPr>
        <w:t xml:space="preserve">Walkley, A. and Black, I.A. 1934. An examination of the </w:t>
      </w:r>
      <w:proofErr w:type="spellStart"/>
      <w:r w:rsidRPr="00D80084">
        <w:rPr>
          <w:rFonts w:ascii="Times New Roman" w:hAnsi="Times New Roman" w:cs="Times New Roman"/>
          <w:color w:val="000000" w:themeColor="text1"/>
          <w:sz w:val="24"/>
          <w:szCs w:val="24"/>
        </w:rPr>
        <w:t>Degtjareff</w:t>
      </w:r>
      <w:proofErr w:type="spellEnd"/>
      <w:r w:rsidRPr="00D80084">
        <w:rPr>
          <w:rFonts w:ascii="Times New Roman" w:hAnsi="Times New Roman" w:cs="Times New Roman"/>
          <w:color w:val="000000" w:themeColor="text1"/>
          <w:sz w:val="24"/>
          <w:szCs w:val="24"/>
        </w:rPr>
        <w:t xml:space="preserve"> method for determining soil organic matter, and a proposed modification of the chromic acid titration method. Soil Science 37: 29–38.</w:t>
      </w:r>
    </w:p>
    <w:p w14:paraId="19E0F2CA" w14:textId="1ED69CB3" w:rsidR="006D1D69" w:rsidRPr="00D80084" w:rsidRDefault="006D1D69" w:rsidP="006D1D69">
      <w:pPr>
        <w:spacing w:before="240" w:line="360" w:lineRule="auto"/>
        <w:ind w:left="360"/>
        <w:jc w:val="both"/>
        <w:rPr>
          <w:rFonts w:ascii="Times New Roman" w:hAnsi="Times New Roman" w:cs="Times New Roman"/>
          <w:color w:val="000000" w:themeColor="text1"/>
          <w:sz w:val="24"/>
          <w:szCs w:val="24"/>
        </w:rPr>
      </w:pPr>
      <w:proofErr w:type="spellStart"/>
      <w:r w:rsidRPr="00D80084">
        <w:rPr>
          <w:rFonts w:ascii="Times New Roman" w:hAnsi="Times New Roman" w:cs="Times New Roman"/>
          <w:color w:val="000000" w:themeColor="text1"/>
          <w:sz w:val="24"/>
          <w:szCs w:val="24"/>
        </w:rPr>
        <w:t>Yururdurmaz</w:t>
      </w:r>
      <w:proofErr w:type="spellEnd"/>
      <w:r w:rsidRPr="00D80084">
        <w:rPr>
          <w:rFonts w:ascii="Times New Roman" w:hAnsi="Times New Roman" w:cs="Times New Roman"/>
          <w:color w:val="000000" w:themeColor="text1"/>
          <w:sz w:val="24"/>
          <w:szCs w:val="24"/>
        </w:rPr>
        <w:t>, C. 2022. Impact of different fertilizer forms on yield components and macro–micronutrient contents of cowpea (</w:t>
      </w:r>
      <w:r w:rsidRPr="00D80084">
        <w:rPr>
          <w:rFonts w:ascii="Times New Roman" w:hAnsi="Times New Roman" w:cs="Times New Roman"/>
          <w:i/>
          <w:color w:val="000000" w:themeColor="text1"/>
          <w:sz w:val="24"/>
          <w:szCs w:val="24"/>
        </w:rPr>
        <w:t xml:space="preserve">Vigna </w:t>
      </w:r>
      <w:proofErr w:type="spellStart"/>
      <w:r w:rsidRPr="00D80084">
        <w:rPr>
          <w:rFonts w:ascii="Times New Roman" w:hAnsi="Times New Roman" w:cs="Times New Roman"/>
          <w:i/>
          <w:color w:val="000000" w:themeColor="text1"/>
          <w:sz w:val="24"/>
          <w:szCs w:val="24"/>
        </w:rPr>
        <w:t>unguiculata</w:t>
      </w:r>
      <w:proofErr w:type="spellEnd"/>
      <w:r w:rsidRPr="00D80084">
        <w:rPr>
          <w:rFonts w:ascii="Times New Roman" w:hAnsi="Times New Roman" w:cs="Times New Roman"/>
          <w:color w:val="000000" w:themeColor="text1"/>
          <w:sz w:val="24"/>
          <w:szCs w:val="24"/>
        </w:rPr>
        <w:t xml:space="preserve"> L.). </w:t>
      </w:r>
      <w:r w:rsidRPr="00D80084">
        <w:rPr>
          <w:rFonts w:ascii="Times New Roman" w:hAnsi="Times New Roman" w:cs="Times New Roman"/>
          <w:i/>
          <w:color w:val="000000" w:themeColor="text1"/>
          <w:sz w:val="24"/>
          <w:szCs w:val="24"/>
        </w:rPr>
        <w:t>Sustainability</w:t>
      </w:r>
      <w:r w:rsidRPr="00D80084">
        <w:rPr>
          <w:rFonts w:ascii="Times New Roman" w:hAnsi="Times New Roman" w:cs="Times New Roman"/>
          <w:color w:val="000000" w:themeColor="text1"/>
          <w:sz w:val="24"/>
          <w:szCs w:val="24"/>
        </w:rPr>
        <w:t xml:space="preserve"> 14(19): 12753. https://doi.org/10.3390/su141912753</w:t>
      </w:r>
    </w:p>
    <w:sectPr w:rsidR="006D1D69" w:rsidRPr="00D800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AF892" w14:textId="77777777" w:rsidR="007742AB" w:rsidRDefault="007742AB" w:rsidP="007D3AF3">
      <w:pPr>
        <w:spacing w:after="0" w:line="240" w:lineRule="auto"/>
      </w:pPr>
      <w:r>
        <w:separator/>
      </w:r>
    </w:p>
  </w:endnote>
  <w:endnote w:type="continuationSeparator" w:id="0">
    <w:p w14:paraId="255C01EA" w14:textId="77777777" w:rsidR="007742AB" w:rsidRDefault="007742AB" w:rsidP="007D3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F35E0" w14:textId="77777777" w:rsidR="007742AB" w:rsidRDefault="007742AB" w:rsidP="007D3AF3">
      <w:pPr>
        <w:spacing w:after="0" w:line="240" w:lineRule="auto"/>
      </w:pPr>
      <w:r>
        <w:separator/>
      </w:r>
    </w:p>
  </w:footnote>
  <w:footnote w:type="continuationSeparator" w:id="0">
    <w:p w14:paraId="7135496F" w14:textId="77777777" w:rsidR="007742AB" w:rsidRDefault="007742AB" w:rsidP="007D3A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8352B"/>
    <w:multiLevelType w:val="multilevel"/>
    <w:tmpl w:val="E38C0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10D2C"/>
    <w:multiLevelType w:val="multilevel"/>
    <w:tmpl w:val="E654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EF2F06"/>
    <w:multiLevelType w:val="multilevel"/>
    <w:tmpl w:val="51A0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745A48"/>
    <w:multiLevelType w:val="multilevel"/>
    <w:tmpl w:val="8B1E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BB49B8"/>
    <w:multiLevelType w:val="multilevel"/>
    <w:tmpl w:val="A1DE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B22B4C"/>
    <w:multiLevelType w:val="multilevel"/>
    <w:tmpl w:val="893E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3D4466"/>
    <w:multiLevelType w:val="multilevel"/>
    <w:tmpl w:val="692E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455934"/>
    <w:multiLevelType w:val="hybridMultilevel"/>
    <w:tmpl w:val="CA48B7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3"/>
  </w:num>
  <w:num w:numId="5">
    <w:abstractNumId w:val="5"/>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E73"/>
    <w:rsid w:val="00056CA5"/>
    <w:rsid w:val="00066473"/>
    <w:rsid w:val="000E116C"/>
    <w:rsid w:val="00136D7A"/>
    <w:rsid w:val="001514B5"/>
    <w:rsid w:val="001728F6"/>
    <w:rsid w:val="00194BC6"/>
    <w:rsid w:val="001C16B3"/>
    <w:rsid w:val="001C39F8"/>
    <w:rsid w:val="001C432A"/>
    <w:rsid w:val="001C57D4"/>
    <w:rsid w:val="001D3C22"/>
    <w:rsid w:val="001F403C"/>
    <w:rsid w:val="00255C2A"/>
    <w:rsid w:val="002D71AA"/>
    <w:rsid w:val="00310C19"/>
    <w:rsid w:val="00332384"/>
    <w:rsid w:val="003729C7"/>
    <w:rsid w:val="00376FDE"/>
    <w:rsid w:val="003C196D"/>
    <w:rsid w:val="003D4016"/>
    <w:rsid w:val="00424238"/>
    <w:rsid w:val="00440CA4"/>
    <w:rsid w:val="004542C0"/>
    <w:rsid w:val="004750D4"/>
    <w:rsid w:val="00485D57"/>
    <w:rsid w:val="00500975"/>
    <w:rsid w:val="00502E1F"/>
    <w:rsid w:val="00511D26"/>
    <w:rsid w:val="00524115"/>
    <w:rsid w:val="00533A9D"/>
    <w:rsid w:val="00555F0C"/>
    <w:rsid w:val="005748A5"/>
    <w:rsid w:val="00587185"/>
    <w:rsid w:val="005C2C8D"/>
    <w:rsid w:val="005F3904"/>
    <w:rsid w:val="00616D76"/>
    <w:rsid w:val="006370D5"/>
    <w:rsid w:val="00657228"/>
    <w:rsid w:val="00671883"/>
    <w:rsid w:val="006D1D69"/>
    <w:rsid w:val="006E2ADE"/>
    <w:rsid w:val="006E3887"/>
    <w:rsid w:val="006F2E4D"/>
    <w:rsid w:val="00700D14"/>
    <w:rsid w:val="00723D79"/>
    <w:rsid w:val="00751B05"/>
    <w:rsid w:val="007742AB"/>
    <w:rsid w:val="0078189D"/>
    <w:rsid w:val="00795640"/>
    <w:rsid w:val="007A27F7"/>
    <w:rsid w:val="007B3166"/>
    <w:rsid w:val="007B5D09"/>
    <w:rsid w:val="007D3AF3"/>
    <w:rsid w:val="0080252D"/>
    <w:rsid w:val="00826552"/>
    <w:rsid w:val="00827DCC"/>
    <w:rsid w:val="008375BB"/>
    <w:rsid w:val="008643D4"/>
    <w:rsid w:val="00870F7E"/>
    <w:rsid w:val="00882537"/>
    <w:rsid w:val="00891495"/>
    <w:rsid w:val="008B7E7A"/>
    <w:rsid w:val="008E1123"/>
    <w:rsid w:val="008F76F4"/>
    <w:rsid w:val="00911D0C"/>
    <w:rsid w:val="0091275E"/>
    <w:rsid w:val="00934EB4"/>
    <w:rsid w:val="009500EB"/>
    <w:rsid w:val="009516A0"/>
    <w:rsid w:val="00970014"/>
    <w:rsid w:val="009A2DD7"/>
    <w:rsid w:val="00A27B84"/>
    <w:rsid w:val="00A37217"/>
    <w:rsid w:val="00A64C29"/>
    <w:rsid w:val="00A70E73"/>
    <w:rsid w:val="00AA58C9"/>
    <w:rsid w:val="00AA5C37"/>
    <w:rsid w:val="00B10B8F"/>
    <w:rsid w:val="00B436D9"/>
    <w:rsid w:val="00B43707"/>
    <w:rsid w:val="00B57B31"/>
    <w:rsid w:val="00BC12C5"/>
    <w:rsid w:val="00BC614D"/>
    <w:rsid w:val="00BD0483"/>
    <w:rsid w:val="00BF0E5F"/>
    <w:rsid w:val="00C03BB2"/>
    <w:rsid w:val="00C3172B"/>
    <w:rsid w:val="00C54C7A"/>
    <w:rsid w:val="00C96E61"/>
    <w:rsid w:val="00C97128"/>
    <w:rsid w:val="00CE18C3"/>
    <w:rsid w:val="00D0112E"/>
    <w:rsid w:val="00D01EDF"/>
    <w:rsid w:val="00D60AF4"/>
    <w:rsid w:val="00D7421D"/>
    <w:rsid w:val="00D80084"/>
    <w:rsid w:val="00DE7C3E"/>
    <w:rsid w:val="00DF17E0"/>
    <w:rsid w:val="00E831A8"/>
    <w:rsid w:val="00ED23F3"/>
    <w:rsid w:val="00EE54D3"/>
    <w:rsid w:val="00F07CC9"/>
    <w:rsid w:val="00F4010C"/>
    <w:rsid w:val="00F63F63"/>
    <w:rsid w:val="00FB06D6"/>
    <w:rsid w:val="00FC73EB"/>
    <w:rsid w:val="00FE03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7A805"/>
  <w15:chartTrackingRefBased/>
  <w15:docId w15:val="{D2AA8B30-8667-4657-A6C0-B1A3CC33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E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0E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0E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0E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0E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0E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E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E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E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E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0E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0E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0E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0E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0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E73"/>
    <w:rPr>
      <w:rFonts w:eastAsiaTheme="majorEastAsia" w:cstheme="majorBidi"/>
      <w:color w:val="272727" w:themeColor="text1" w:themeTint="D8"/>
    </w:rPr>
  </w:style>
  <w:style w:type="paragraph" w:styleId="Title">
    <w:name w:val="Title"/>
    <w:basedOn w:val="Normal"/>
    <w:next w:val="Normal"/>
    <w:link w:val="TitleChar"/>
    <w:uiPriority w:val="10"/>
    <w:qFormat/>
    <w:rsid w:val="00A70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E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E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E73"/>
    <w:pPr>
      <w:spacing w:before="160"/>
      <w:jc w:val="center"/>
    </w:pPr>
    <w:rPr>
      <w:i/>
      <w:iCs/>
      <w:color w:val="404040" w:themeColor="text1" w:themeTint="BF"/>
    </w:rPr>
  </w:style>
  <w:style w:type="character" w:customStyle="1" w:styleId="QuoteChar">
    <w:name w:val="Quote Char"/>
    <w:basedOn w:val="DefaultParagraphFont"/>
    <w:link w:val="Quote"/>
    <w:uiPriority w:val="29"/>
    <w:rsid w:val="00A70E73"/>
    <w:rPr>
      <w:i/>
      <w:iCs/>
      <w:color w:val="404040" w:themeColor="text1" w:themeTint="BF"/>
    </w:rPr>
  </w:style>
  <w:style w:type="paragraph" w:styleId="ListParagraph">
    <w:name w:val="List Paragraph"/>
    <w:basedOn w:val="Normal"/>
    <w:uiPriority w:val="34"/>
    <w:qFormat/>
    <w:rsid w:val="00A70E73"/>
    <w:pPr>
      <w:ind w:left="720"/>
      <w:contextualSpacing/>
    </w:pPr>
  </w:style>
  <w:style w:type="character" w:styleId="IntenseEmphasis">
    <w:name w:val="Intense Emphasis"/>
    <w:basedOn w:val="DefaultParagraphFont"/>
    <w:uiPriority w:val="21"/>
    <w:qFormat/>
    <w:rsid w:val="00A70E73"/>
    <w:rPr>
      <w:i/>
      <w:iCs/>
      <w:color w:val="2F5496" w:themeColor="accent1" w:themeShade="BF"/>
    </w:rPr>
  </w:style>
  <w:style w:type="paragraph" w:styleId="IntenseQuote">
    <w:name w:val="Intense Quote"/>
    <w:basedOn w:val="Normal"/>
    <w:next w:val="Normal"/>
    <w:link w:val="IntenseQuoteChar"/>
    <w:uiPriority w:val="30"/>
    <w:qFormat/>
    <w:rsid w:val="00A70E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0E73"/>
    <w:rPr>
      <w:i/>
      <w:iCs/>
      <w:color w:val="2F5496" w:themeColor="accent1" w:themeShade="BF"/>
    </w:rPr>
  </w:style>
  <w:style w:type="character" w:styleId="IntenseReference">
    <w:name w:val="Intense Reference"/>
    <w:basedOn w:val="DefaultParagraphFont"/>
    <w:uiPriority w:val="32"/>
    <w:qFormat/>
    <w:rsid w:val="00A70E73"/>
    <w:rPr>
      <w:b/>
      <w:bCs/>
      <w:smallCaps/>
      <w:color w:val="2F5496" w:themeColor="accent1" w:themeShade="BF"/>
      <w:spacing w:val="5"/>
    </w:rPr>
  </w:style>
  <w:style w:type="table" w:styleId="TableGrid">
    <w:name w:val="Table Grid"/>
    <w:basedOn w:val="TableNormal"/>
    <w:uiPriority w:val="39"/>
    <w:rsid w:val="00BF0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3A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AF3"/>
  </w:style>
  <w:style w:type="paragraph" w:styleId="Footer">
    <w:name w:val="footer"/>
    <w:basedOn w:val="Normal"/>
    <w:link w:val="FooterChar"/>
    <w:uiPriority w:val="99"/>
    <w:unhideWhenUsed/>
    <w:rsid w:val="007D3A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AF3"/>
  </w:style>
  <w:style w:type="paragraph" w:styleId="Revision">
    <w:name w:val="Revision"/>
    <w:hidden/>
    <w:uiPriority w:val="99"/>
    <w:semiHidden/>
    <w:rsid w:val="00A37217"/>
    <w:pPr>
      <w:spacing w:after="0" w:line="240" w:lineRule="auto"/>
    </w:pPr>
  </w:style>
  <w:style w:type="paragraph" w:customStyle="1" w:styleId="p1">
    <w:name w:val="p1"/>
    <w:basedOn w:val="Normal"/>
    <w:rsid w:val="00D01EDF"/>
    <w:pPr>
      <w:spacing w:after="0" w:line="240" w:lineRule="auto"/>
    </w:pPr>
    <w:rPr>
      <w:rFonts w:ascii="Arial" w:eastAsia="Times New Roman" w:hAnsi="Arial" w:cs="Arial"/>
      <w:color w:val="141413"/>
      <w:kern w:val="0"/>
      <w:sz w:val="14"/>
      <w:szCs w:val="14"/>
      <w:lang w:eastAsia="en-GB"/>
      <w14:ligatures w14:val="none"/>
    </w:rPr>
  </w:style>
  <w:style w:type="character" w:customStyle="1" w:styleId="s1">
    <w:name w:val="s1"/>
    <w:basedOn w:val="DefaultParagraphFont"/>
    <w:rsid w:val="00D01EDF"/>
    <w:rPr>
      <w:color w:val="0000FF"/>
    </w:rPr>
  </w:style>
  <w:style w:type="character" w:styleId="Hyperlink">
    <w:name w:val="Hyperlink"/>
    <w:basedOn w:val="DefaultParagraphFont"/>
    <w:uiPriority w:val="99"/>
    <w:unhideWhenUsed/>
    <w:rsid w:val="005C2C8D"/>
    <w:rPr>
      <w:color w:val="0563C1" w:themeColor="hyperlink"/>
      <w:u w:val="single"/>
    </w:rPr>
  </w:style>
  <w:style w:type="character" w:styleId="UnresolvedMention">
    <w:name w:val="Unresolved Mention"/>
    <w:basedOn w:val="DefaultParagraphFont"/>
    <w:uiPriority w:val="99"/>
    <w:semiHidden/>
    <w:unhideWhenUsed/>
    <w:rsid w:val="006E2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0204">
      <w:bodyDiv w:val="1"/>
      <w:marLeft w:val="0"/>
      <w:marRight w:val="0"/>
      <w:marTop w:val="0"/>
      <w:marBottom w:val="0"/>
      <w:divBdr>
        <w:top w:val="none" w:sz="0" w:space="0" w:color="auto"/>
        <w:left w:val="none" w:sz="0" w:space="0" w:color="auto"/>
        <w:bottom w:val="none" w:sz="0" w:space="0" w:color="auto"/>
        <w:right w:val="none" w:sz="0" w:space="0" w:color="auto"/>
      </w:divBdr>
    </w:div>
    <w:div w:id="152261603">
      <w:bodyDiv w:val="1"/>
      <w:marLeft w:val="0"/>
      <w:marRight w:val="0"/>
      <w:marTop w:val="0"/>
      <w:marBottom w:val="0"/>
      <w:divBdr>
        <w:top w:val="none" w:sz="0" w:space="0" w:color="auto"/>
        <w:left w:val="none" w:sz="0" w:space="0" w:color="auto"/>
        <w:bottom w:val="none" w:sz="0" w:space="0" w:color="auto"/>
        <w:right w:val="none" w:sz="0" w:space="0" w:color="auto"/>
      </w:divBdr>
    </w:div>
    <w:div w:id="405687089">
      <w:bodyDiv w:val="1"/>
      <w:marLeft w:val="0"/>
      <w:marRight w:val="0"/>
      <w:marTop w:val="0"/>
      <w:marBottom w:val="0"/>
      <w:divBdr>
        <w:top w:val="none" w:sz="0" w:space="0" w:color="auto"/>
        <w:left w:val="none" w:sz="0" w:space="0" w:color="auto"/>
        <w:bottom w:val="none" w:sz="0" w:space="0" w:color="auto"/>
        <w:right w:val="none" w:sz="0" w:space="0" w:color="auto"/>
      </w:divBdr>
    </w:div>
    <w:div w:id="459495562">
      <w:bodyDiv w:val="1"/>
      <w:marLeft w:val="0"/>
      <w:marRight w:val="0"/>
      <w:marTop w:val="0"/>
      <w:marBottom w:val="0"/>
      <w:divBdr>
        <w:top w:val="none" w:sz="0" w:space="0" w:color="auto"/>
        <w:left w:val="none" w:sz="0" w:space="0" w:color="auto"/>
        <w:bottom w:val="none" w:sz="0" w:space="0" w:color="auto"/>
        <w:right w:val="none" w:sz="0" w:space="0" w:color="auto"/>
      </w:divBdr>
    </w:div>
    <w:div w:id="631903257">
      <w:bodyDiv w:val="1"/>
      <w:marLeft w:val="0"/>
      <w:marRight w:val="0"/>
      <w:marTop w:val="0"/>
      <w:marBottom w:val="0"/>
      <w:divBdr>
        <w:top w:val="none" w:sz="0" w:space="0" w:color="auto"/>
        <w:left w:val="none" w:sz="0" w:space="0" w:color="auto"/>
        <w:bottom w:val="none" w:sz="0" w:space="0" w:color="auto"/>
        <w:right w:val="none" w:sz="0" w:space="0" w:color="auto"/>
      </w:divBdr>
    </w:div>
    <w:div w:id="878131503">
      <w:bodyDiv w:val="1"/>
      <w:marLeft w:val="0"/>
      <w:marRight w:val="0"/>
      <w:marTop w:val="0"/>
      <w:marBottom w:val="0"/>
      <w:divBdr>
        <w:top w:val="none" w:sz="0" w:space="0" w:color="auto"/>
        <w:left w:val="none" w:sz="0" w:space="0" w:color="auto"/>
        <w:bottom w:val="none" w:sz="0" w:space="0" w:color="auto"/>
        <w:right w:val="none" w:sz="0" w:space="0" w:color="auto"/>
      </w:divBdr>
    </w:div>
    <w:div w:id="910650908">
      <w:bodyDiv w:val="1"/>
      <w:marLeft w:val="0"/>
      <w:marRight w:val="0"/>
      <w:marTop w:val="0"/>
      <w:marBottom w:val="0"/>
      <w:divBdr>
        <w:top w:val="none" w:sz="0" w:space="0" w:color="auto"/>
        <w:left w:val="none" w:sz="0" w:space="0" w:color="auto"/>
        <w:bottom w:val="none" w:sz="0" w:space="0" w:color="auto"/>
        <w:right w:val="none" w:sz="0" w:space="0" w:color="auto"/>
      </w:divBdr>
    </w:div>
    <w:div w:id="1023943061">
      <w:bodyDiv w:val="1"/>
      <w:marLeft w:val="0"/>
      <w:marRight w:val="0"/>
      <w:marTop w:val="0"/>
      <w:marBottom w:val="0"/>
      <w:divBdr>
        <w:top w:val="none" w:sz="0" w:space="0" w:color="auto"/>
        <w:left w:val="none" w:sz="0" w:space="0" w:color="auto"/>
        <w:bottom w:val="none" w:sz="0" w:space="0" w:color="auto"/>
        <w:right w:val="none" w:sz="0" w:space="0" w:color="auto"/>
      </w:divBdr>
    </w:div>
    <w:div w:id="1216502307">
      <w:bodyDiv w:val="1"/>
      <w:marLeft w:val="0"/>
      <w:marRight w:val="0"/>
      <w:marTop w:val="0"/>
      <w:marBottom w:val="0"/>
      <w:divBdr>
        <w:top w:val="none" w:sz="0" w:space="0" w:color="auto"/>
        <w:left w:val="none" w:sz="0" w:space="0" w:color="auto"/>
        <w:bottom w:val="none" w:sz="0" w:space="0" w:color="auto"/>
        <w:right w:val="none" w:sz="0" w:space="0" w:color="auto"/>
      </w:divBdr>
    </w:div>
    <w:div w:id="1312708163">
      <w:bodyDiv w:val="1"/>
      <w:marLeft w:val="0"/>
      <w:marRight w:val="0"/>
      <w:marTop w:val="0"/>
      <w:marBottom w:val="0"/>
      <w:divBdr>
        <w:top w:val="none" w:sz="0" w:space="0" w:color="auto"/>
        <w:left w:val="none" w:sz="0" w:space="0" w:color="auto"/>
        <w:bottom w:val="none" w:sz="0" w:space="0" w:color="auto"/>
        <w:right w:val="none" w:sz="0" w:space="0" w:color="auto"/>
      </w:divBdr>
    </w:div>
    <w:div w:id="1612400239">
      <w:bodyDiv w:val="1"/>
      <w:marLeft w:val="0"/>
      <w:marRight w:val="0"/>
      <w:marTop w:val="0"/>
      <w:marBottom w:val="0"/>
      <w:divBdr>
        <w:top w:val="none" w:sz="0" w:space="0" w:color="auto"/>
        <w:left w:val="none" w:sz="0" w:space="0" w:color="auto"/>
        <w:bottom w:val="none" w:sz="0" w:space="0" w:color="auto"/>
        <w:right w:val="none" w:sz="0" w:space="0" w:color="auto"/>
      </w:divBdr>
    </w:div>
    <w:div w:id="1832063416">
      <w:bodyDiv w:val="1"/>
      <w:marLeft w:val="0"/>
      <w:marRight w:val="0"/>
      <w:marTop w:val="0"/>
      <w:marBottom w:val="0"/>
      <w:divBdr>
        <w:top w:val="none" w:sz="0" w:space="0" w:color="auto"/>
        <w:left w:val="none" w:sz="0" w:space="0" w:color="auto"/>
        <w:bottom w:val="none" w:sz="0" w:space="0" w:color="auto"/>
        <w:right w:val="none" w:sz="0" w:space="0" w:color="auto"/>
      </w:divBdr>
    </w:div>
    <w:div w:id="1875380337">
      <w:bodyDiv w:val="1"/>
      <w:marLeft w:val="0"/>
      <w:marRight w:val="0"/>
      <w:marTop w:val="0"/>
      <w:marBottom w:val="0"/>
      <w:divBdr>
        <w:top w:val="none" w:sz="0" w:space="0" w:color="auto"/>
        <w:left w:val="none" w:sz="0" w:space="0" w:color="auto"/>
        <w:bottom w:val="none" w:sz="0" w:space="0" w:color="auto"/>
        <w:right w:val="none" w:sz="0" w:space="0" w:color="auto"/>
      </w:divBdr>
    </w:div>
    <w:div w:id="192696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dr-r-krishna-murthy-a6904817/" TargetMode="External"/><Relationship Id="rId13" Type="http://schemas.openxmlformats.org/officeDocument/2006/relationships/hyperlink" Target="https://www.linkedin.com/in/basavaraj-pk-889958286/" TargetMode="External"/><Relationship Id="rId1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hyperlink" Target="mailto:srkmurthyssac@gmail.com" TargetMode="External"/><Relationship Id="rId12" Type="http://schemas.openxmlformats.org/officeDocument/2006/relationships/hyperlink" Target="https://www.linkedin.com/in/dr-mohamed-saqeebulla-h-42709041/" TargetMode="External"/><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in/dr-shivakumara-mn-n-002137133/" TargetMode="External"/><Relationship Id="rId5" Type="http://schemas.openxmlformats.org/officeDocument/2006/relationships/footnotes" Target="footnotes.xml"/><Relationship Id="rId15" Type="http://schemas.openxmlformats.org/officeDocument/2006/relationships/hyperlink" Target="https://www.linkedin.com/in/dey-pradip/" TargetMode="External"/><Relationship Id="rId10" Type="http://schemas.openxmlformats.org/officeDocument/2006/relationships/hyperlink" Target="https://www.linkedin.com/in/govind-k-77733425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in/bhavya-n-96b299143/" TargetMode="External"/><Relationship Id="rId14" Type="http://schemas.openxmlformats.org/officeDocument/2006/relationships/hyperlink" Target="https://www.linkedin.com/in/sanjay-srivastava-8561162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BHAVYA\Downloads\post_harvest_soil_values_table_format.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HAVYA\Downloads\post_harvest_soil_values_table_format.csv"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BHAVYA\Downloads\post_harvest_soil_values_table_format.csv"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58573928258966"/>
          <c:y val="0.16203703703703703"/>
          <c:w val="0.82430314960629925"/>
          <c:h val="0.62990522018081074"/>
        </c:manualLayout>
      </c:layout>
      <c:barChart>
        <c:barDir val="col"/>
        <c:grouping val="clustered"/>
        <c:varyColors val="0"/>
        <c:ser>
          <c:idx val="0"/>
          <c:order val="0"/>
          <c:tx>
            <c:strRef>
              <c:f>post_harvest_soil_values_table_!$B$2</c:f>
              <c:strCache>
                <c:ptCount val="1"/>
                <c:pt idx="0">
                  <c:v>N</c:v>
                </c:pt>
              </c:strCache>
            </c:strRef>
          </c:tx>
          <c:spPr>
            <a:solidFill>
              <a:schemeClr val="accent1"/>
            </a:solidFill>
            <a:ln>
              <a:noFill/>
            </a:ln>
            <a:effectLst/>
          </c:spPr>
          <c:invertIfNegative val="0"/>
          <c:cat>
            <c:strRef>
              <c:f>post_harvest_soil_values_table_!$A$3:$A$10</c:f>
              <c:strCache>
                <c:ptCount val="8"/>
                <c:pt idx="0">
                  <c:v>T1</c:v>
                </c:pt>
                <c:pt idx="1">
                  <c:v>T2</c:v>
                </c:pt>
                <c:pt idx="2">
                  <c:v>T3</c:v>
                </c:pt>
                <c:pt idx="3">
                  <c:v>T4</c:v>
                </c:pt>
                <c:pt idx="4">
                  <c:v>T5</c:v>
                </c:pt>
                <c:pt idx="5">
                  <c:v>T6</c:v>
                </c:pt>
                <c:pt idx="6">
                  <c:v>T7</c:v>
                </c:pt>
                <c:pt idx="7">
                  <c:v>T8</c:v>
                </c:pt>
              </c:strCache>
            </c:strRef>
          </c:cat>
          <c:val>
            <c:numRef>
              <c:f>post_harvest_soil_values_table_!$B$3:$B$10</c:f>
              <c:numCache>
                <c:formatCode>General</c:formatCode>
                <c:ptCount val="8"/>
                <c:pt idx="0">
                  <c:v>187.06</c:v>
                </c:pt>
                <c:pt idx="1">
                  <c:v>200.29</c:v>
                </c:pt>
                <c:pt idx="2">
                  <c:v>200.72</c:v>
                </c:pt>
                <c:pt idx="3">
                  <c:v>206.11</c:v>
                </c:pt>
                <c:pt idx="4">
                  <c:v>204.14</c:v>
                </c:pt>
                <c:pt idx="5">
                  <c:v>205.78</c:v>
                </c:pt>
                <c:pt idx="6">
                  <c:v>215.11</c:v>
                </c:pt>
                <c:pt idx="7">
                  <c:v>206.76</c:v>
                </c:pt>
              </c:numCache>
            </c:numRef>
          </c:val>
          <c:extLst>
            <c:ext xmlns:c16="http://schemas.microsoft.com/office/drawing/2014/chart" uri="{C3380CC4-5D6E-409C-BE32-E72D297353CC}">
              <c16:uniqueId val="{00000000-A5B3-4E32-9F41-6CA14924484A}"/>
            </c:ext>
          </c:extLst>
        </c:ser>
        <c:ser>
          <c:idx val="1"/>
          <c:order val="1"/>
          <c:tx>
            <c:strRef>
              <c:f>post_harvest_soil_values_table_!$C$2</c:f>
              <c:strCache>
                <c:ptCount val="1"/>
                <c:pt idx="0">
                  <c:v>P2O5</c:v>
                </c:pt>
              </c:strCache>
            </c:strRef>
          </c:tx>
          <c:spPr>
            <a:solidFill>
              <a:schemeClr val="accent2"/>
            </a:solidFill>
            <a:ln>
              <a:noFill/>
            </a:ln>
            <a:effectLst/>
          </c:spPr>
          <c:invertIfNegative val="0"/>
          <c:cat>
            <c:strRef>
              <c:f>post_harvest_soil_values_table_!$A$3:$A$10</c:f>
              <c:strCache>
                <c:ptCount val="8"/>
                <c:pt idx="0">
                  <c:v>T1</c:v>
                </c:pt>
                <c:pt idx="1">
                  <c:v>T2</c:v>
                </c:pt>
                <c:pt idx="2">
                  <c:v>T3</c:v>
                </c:pt>
                <c:pt idx="3">
                  <c:v>T4</c:v>
                </c:pt>
                <c:pt idx="4">
                  <c:v>T5</c:v>
                </c:pt>
                <c:pt idx="5">
                  <c:v>T6</c:v>
                </c:pt>
                <c:pt idx="6">
                  <c:v>T7</c:v>
                </c:pt>
                <c:pt idx="7">
                  <c:v>T8</c:v>
                </c:pt>
              </c:strCache>
            </c:strRef>
          </c:cat>
          <c:val>
            <c:numRef>
              <c:f>post_harvest_soil_values_table_!$C$3:$C$10</c:f>
              <c:numCache>
                <c:formatCode>General</c:formatCode>
                <c:ptCount val="8"/>
                <c:pt idx="0">
                  <c:v>83.03</c:v>
                </c:pt>
                <c:pt idx="1">
                  <c:v>71.199999999999989</c:v>
                </c:pt>
                <c:pt idx="2">
                  <c:v>81.06</c:v>
                </c:pt>
                <c:pt idx="3">
                  <c:v>63.06</c:v>
                </c:pt>
                <c:pt idx="4">
                  <c:v>70.75</c:v>
                </c:pt>
                <c:pt idx="5">
                  <c:v>71.009999999999991</c:v>
                </c:pt>
                <c:pt idx="6">
                  <c:v>52.019999999999996</c:v>
                </c:pt>
                <c:pt idx="7">
                  <c:v>52.36</c:v>
                </c:pt>
              </c:numCache>
            </c:numRef>
          </c:val>
          <c:extLst>
            <c:ext xmlns:c16="http://schemas.microsoft.com/office/drawing/2014/chart" uri="{C3380CC4-5D6E-409C-BE32-E72D297353CC}">
              <c16:uniqueId val="{00000001-A5B3-4E32-9F41-6CA14924484A}"/>
            </c:ext>
          </c:extLst>
        </c:ser>
        <c:ser>
          <c:idx val="2"/>
          <c:order val="2"/>
          <c:tx>
            <c:strRef>
              <c:f>post_harvest_soil_values_table_!$D$2</c:f>
              <c:strCache>
                <c:ptCount val="1"/>
                <c:pt idx="0">
                  <c:v>K2O</c:v>
                </c:pt>
              </c:strCache>
            </c:strRef>
          </c:tx>
          <c:spPr>
            <a:solidFill>
              <a:schemeClr val="accent3"/>
            </a:solidFill>
            <a:ln>
              <a:noFill/>
            </a:ln>
            <a:effectLst/>
          </c:spPr>
          <c:invertIfNegative val="0"/>
          <c:cat>
            <c:strRef>
              <c:f>post_harvest_soil_values_table_!$A$3:$A$10</c:f>
              <c:strCache>
                <c:ptCount val="8"/>
                <c:pt idx="0">
                  <c:v>T1</c:v>
                </c:pt>
                <c:pt idx="1">
                  <c:v>T2</c:v>
                </c:pt>
                <c:pt idx="2">
                  <c:v>T3</c:v>
                </c:pt>
                <c:pt idx="3">
                  <c:v>T4</c:v>
                </c:pt>
                <c:pt idx="4">
                  <c:v>T5</c:v>
                </c:pt>
                <c:pt idx="5">
                  <c:v>T6</c:v>
                </c:pt>
                <c:pt idx="6">
                  <c:v>T7</c:v>
                </c:pt>
                <c:pt idx="7">
                  <c:v>T8</c:v>
                </c:pt>
              </c:strCache>
            </c:strRef>
          </c:cat>
          <c:val>
            <c:numRef>
              <c:f>post_harvest_soil_values_table_!$D$3:$D$10</c:f>
              <c:numCache>
                <c:formatCode>General</c:formatCode>
                <c:ptCount val="8"/>
                <c:pt idx="0">
                  <c:v>178.62</c:v>
                </c:pt>
                <c:pt idx="1">
                  <c:v>180.97</c:v>
                </c:pt>
                <c:pt idx="2">
                  <c:v>178.51</c:v>
                </c:pt>
                <c:pt idx="3">
                  <c:v>178.52</c:v>
                </c:pt>
                <c:pt idx="4">
                  <c:v>187.38</c:v>
                </c:pt>
                <c:pt idx="5">
                  <c:v>189.75</c:v>
                </c:pt>
                <c:pt idx="6">
                  <c:v>178.02</c:v>
                </c:pt>
                <c:pt idx="7">
                  <c:v>178.17</c:v>
                </c:pt>
              </c:numCache>
            </c:numRef>
          </c:val>
          <c:extLst>
            <c:ext xmlns:c16="http://schemas.microsoft.com/office/drawing/2014/chart" uri="{C3380CC4-5D6E-409C-BE32-E72D297353CC}">
              <c16:uniqueId val="{00000002-A5B3-4E32-9F41-6CA14924484A}"/>
            </c:ext>
          </c:extLst>
        </c:ser>
        <c:dLbls>
          <c:showLegendKey val="0"/>
          <c:showVal val="0"/>
          <c:showCatName val="0"/>
          <c:showSerName val="0"/>
          <c:showPercent val="0"/>
          <c:showBubbleSize val="0"/>
        </c:dLbls>
        <c:gapWidth val="219"/>
        <c:overlap val="-27"/>
        <c:axId val="794112432"/>
        <c:axId val="794113392"/>
      </c:barChart>
      <c:catAx>
        <c:axId val="794112432"/>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94113392"/>
        <c:crosses val="autoZero"/>
        <c:auto val="1"/>
        <c:lblAlgn val="ctr"/>
        <c:lblOffset val="100"/>
        <c:noMultiLvlLbl val="0"/>
      </c:catAx>
      <c:valAx>
        <c:axId val="794113392"/>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Avail. NPK (kg/ha)</a:t>
                </a:r>
              </a:p>
            </c:rich>
          </c:tx>
          <c:layout>
            <c:manualLayout>
              <c:xMode val="edge"/>
              <c:yMode val="edge"/>
              <c:x val="3.4351217725691267E-2"/>
              <c:y val="0.25035096419399194"/>
            </c:manualLayout>
          </c:layout>
          <c:overlay val="0"/>
          <c:spPr>
            <a:noFill/>
            <a:ln>
              <a:noFill/>
            </a:ln>
            <a:effectLst/>
          </c:spPr>
          <c:txPr>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94112432"/>
        <c:crosses val="autoZero"/>
        <c:crossBetween val="between"/>
      </c:valAx>
      <c:spPr>
        <a:noFill/>
        <a:ln>
          <a:noFill/>
        </a:ln>
        <a:effectLst/>
      </c:spPr>
    </c:plotArea>
    <c:legend>
      <c:legendPos val="b"/>
      <c:layout>
        <c:manualLayout>
          <c:xMode val="edge"/>
          <c:yMode val="edge"/>
          <c:x val="0.38613713910761149"/>
          <c:y val="4.8570647419072667E-2"/>
          <c:w val="0.27772572178477689"/>
          <c:h val="8.1058982210557018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40682414698162"/>
          <c:y val="5.3921568627450983E-2"/>
          <c:w val="0.84940269966254223"/>
          <c:h val="0.77480160568164269"/>
        </c:manualLayout>
      </c:layout>
      <c:barChart>
        <c:barDir val="col"/>
        <c:grouping val="clustered"/>
        <c:varyColors val="0"/>
        <c:ser>
          <c:idx val="0"/>
          <c:order val="0"/>
          <c:tx>
            <c:strRef>
              <c:f>post_harvest_soil_values_table_!$E$15</c:f>
              <c:strCache>
                <c:ptCount val="1"/>
                <c:pt idx="0">
                  <c:v>N</c:v>
                </c:pt>
              </c:strCache>
            </c:strRef>
          </c:tx>
          <c:spPr>
            <a:solidFill>
              <a:schemeClr val="accent6"/>
            </a:solidFill>
            <a:ln>
              <a:noFill/>
            </a:ln>
            <a:effectLst/>
          </c:spPr>
          <c:invertIfNegative val="0"/>
          <c:cat>
            <c:strRef>
              <c:f>post_harvest_soil_values_table_!$D$16:$D$23</c:f>
              <c:strCache>
                <c:ptCount val="8"/>
                <c:pt idx="0">
                  <c:v>T1</c:v>
                </c:pt>
                <c:pt idx="1">
                  <c:v>T2</c:v>
                </c:pt>
                <c:pt idx="2">
                  <c:v>T3</c:v>
                </c:pt>
                <c:pt idx="3">
                  <c:v>T4</c:v>
                </c:pt>
                <c:pt idx="4">
                  <c:v>T5</c:v>
                </c:pt>
                <c:pt idx="5">
                  <c:v>T6</c:v>
                </c:pt>
                <c:pt idx="6">
                  <c:v>T7</c:v>
                </c:pt>
                <c:pt idx="7">
                  <c:v>T8</c:v>
                </c:pt>
              </c:strCache>
            </c:strRef>
          </c:cat>
          <c:val>
            <c:numRef>
              <c:f>post_harvest_soil_values_table_!$E$16:$E$23</c:f>
              <c:numCache>
                <c:formatCode>General</c:formatCode>
                <c:ptCount val="8"/>
                <c:pt idx="0">
                  <c:v>241.34</c:v>
                </c:pt>
                <c:pt idx="1">
                  <c:v>254.56</c:v>
                </c:pt>
                <c:pt idx="2">
                  <c:v>256.04000000000002</c:v>
                </c:pt>
                <c:pt idx="3">
                  <c:v>260.29000000000002</c:v>
                </c:pt>
                <c:pt idx="4">
                  <c:v>258.27999999999997</c:v>
                </c:pt>
                <c:pt idx="5">
                  <c:v>259.87</c:v>
                </c:pt>
                <c:pt idx="6">
                  <c:v>269.11</c:v>
                </c:pt>
                <c:pt idx="7">
                  <c:v>260.63</c:v>
                </c:pt>
              </c:numCache>
            </c:numRef>
          </c:val>
          <c:extLst>
            <c:ext xmlns:c16="http://schemas.microsoft.com/office/drawing/2014/chart" uri="{C3380CC4-5D6E-409C-BE32-E72D297353CC}">
              <c16:uniqueId val="{00000000-9C7A-4778-89FB-77754B7196F7}"/>
            </c:ext>
          </c:extLst>
        </c:ser>
        <c:ser>
          <c:idx val="1"/>
          <c:order val="1"/>
          <c:tx>
            <c:strRef>
              <c:f>post_harvest_soil_values_table_!$F$15</c:f>
              <c:strCache>
                <c:ptCount val="1"/>
                <c:pt idx="0">
                  <c:v>P2O5</c:v>
                </c:pt>
              </c:strCache>
            </c:strRef>
          </c:tx>
          <c:spPr>
            <a:solidFill>
              <a:schemeClr val="accent5"/>
            </a:solidFill>
            <a:ln>
              <a:noFill/>
            </a:ln>
            <a:effectLst/>
          </c:spPr>
          <c:invertIfNegative val="0"/>
          <c:cat>
            <c:strRef>
              <c:f>post_harvest_soil_values_table_!$D$16:$D$23</c:f>
              <c:strCache>
                <c:ptCount val="8"/>
                <c:pt idx="0">
                  <c:v>T1</c:v>
                </c:pt>
                <c:pt idx="1">
                  <c:v>T2</c:v>
                </c:pt>
                <c:pt idx="2">
                  <c:v>T3</c:v>
                </c:pt>
                <c:pt idx="3">
                  <c:v>T4</c:v>
                </c:pt>
                <c:pt idx="4">
                  <c:v>T5</c:v>
                </c:pt>
                <c:pt idx="5">
                  <c:v>T6</c:v>
                </c:pt>
                <c:pt idx="6">
                  <c:v>T7</c:v>
                </c:pt>
                <c:pt idx="7">
                  <c:v>T8</c:v>
                </c:pt>
              </c:strCache>
            </c:strRef>
          </c:cat>
          <c:val>
            <c:numRef>
              <c:f>post_harvest_soil_values_table_!$F$16:$F$23</c:f>
              <c:numCache>
                <c:formatCode>General</c:formatCode>
                <c:ptCount val="8"/>
                <c:pt idx="0">
                  <c:v>105.03999999999999</c:v>
                </c:pt>
                <c:pt idx="1">
                  <c:v>92.62</c:v>
                </c:pt>
                <c:pt idx="2">
                  <c:v>102.63999999999999</c:v>
                </c:pt>
                <c:pt idx="3">
                  <c:v>84.47</c:v>
                </c:pt>
                <c:pt idx="4">
                  <c:v>92.139999999999986</c:v>
                </c:pt>
                <c:pt idx="5">
                  <c:v>92.4</c:v>
                </c:pt>
                <c:pt idx="6">
                  <c:v>73.39</c:v>
                </c:pt>
                <c:pt idx="7">
                  <c:v>69.56</c:v>
                </c:pt>
              </c:numCache>
            </c:numRef>
          </c:val>
          <c:extLst>
            <c:ext xmlns:c16="http://schemas.microsoft.com/office/drawing/2014/chart" uri="{C3380CC4-5D6E-409C-BE32-E72D297353CC}">
              <c16:uniqueId val="{00000001-9C7A-4778-89FB-77754B7196F7}"/>
            </c:ext>
          </c:extLst>
        </c:ser>
        <c:ser>
          <c:idx val="2"/>
          <c:order val="2"/>
          <c:tx>
            <c:strRef>
              <c:f>post_harvest_soil_values_table_!$G$15</c:f>
              <c:strCache>
                <c:ptCount val="1"/>
                <c:pt idx="0">
                  <c:v>K2O</c:v>
                </c:pt>
              </c:strCache>
            </c:strRef>
          </c:tx>
          <c:spPr>
            <a:solidFill>
              <a:schemeClr val="accent4"/>
            </a:solidFill>
            <a:ln>
              <a:noFill/>
            </a:ln>
            <a:effectLst/>
          </c:spPr>
          <c:invertIfNegative val="0"/>
          <c:cat>
            <c:strRef>
              <c:f>post_harvest_soil_values_table_!$D$16:$D$23</c:f>
              <c:strCache>
                <c:ptCount val="8"/>
                <c:pt idx="0">
                  <c:v>T1</c:v>
                </c:pt>
                <c:pt idx="1">
                  <c:v>T2</c:v>
                </c:pt>
                <c:pt idx="2">
                  <c:v>T3</c:v>
                </c:pt>
                <c:pt idx="3">
                  <c:v>T4</c:v>
                </c:pt>
                <c:pt idx="4">
                  <c:v>T5</c:v>
                </c:pt>
                <c:pt idx="5">
                  <c:v>T6</c:v>
                </c:pt>
                <c:pt idx="6">
                  <c:v>T7</c:v>
                </c:pt>
                <c:pt idx="7">
                  <c:v>T8</c:v>
                </c:pt>
              </c:strCache>
            </c:strRef>
          </c:cat>
          <c:val>
            <c:numRef>
              <c:f>post_harvest_soil_values_table_!$G$16:$G$23</c:f>
              <c:numCache>
                <c:formatCode>General</c:formatCode>
                <c:ptCount val="8"/>
                <c:pt idx="0">
                  <c:v>140.82</c:v>
                </c:pt>
                <c:pt idx="1">
                  <c:v>143.16999999999999</c:v>
                </c:pt>
                <c:pt idx="2">
                  <c:v>141.25</c:v>
                </c:pt>
                <c:pt idx="3">
                  <c:v>140.66999999999999</c:v>
                </c:pt>
                <c:pt idx="4">
                  <c:v>149.52000000000001</c:v>
                </c:pt>
                <c:pt idx="5">
                  <c:v>151.86000000000001</c:v>
                </c:pt>
                <c:pt idx="6">
                  <c:v>140.08000000000001</c:v>
                </c:pt>
                <c:pt idx="7">
                  <c:v>140.16</c:v>
                </c:pt>
              </c:numCache>
            </c:numRef>
          </c:val>
          <c:extLst>
            <c:ext xmlns:c16="http://schemas.microsoft.com/office/drawing/2014/chart" uri="{C3380CC4-5D6E-409C-BE32-E72D297353CC}">
              <c16:uniqueId val="{00000002-9C7A-4778-89FB-77754B7196F7}"/>
            </c:ext>
          </c:extLst>
        </c:ser>
        <c:dLbls>
          <c:showLegendKey val="0"/>
          <c:showVal val="0"/>
          <c:showCatName val="0"/>
          <c:showSerName val="0"/>
          <c:showPercent val="0"/>
          <c:showBubbleSize val="0"/>
        </c:dLbls>
        <c:gapWidth val="219"/>
        <c:overlap val="-27"/>
        <c:axId val="796369536"/>
        <c:axId val="796370976"/>
      </c:barChart>
      <c:catAx>
        <c:axId val="796369536"/>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96370976"/>
        <c:crosses val="autoZero"/>
        <c:auto val="1"/>
        <c:lblAlgn val="ctr"/>
        <c:lblOffset val="100"/>
        <c:noMultiLvlLbl val="0"/>
      </c:catAx>
      <c:valAx>
        <c:axId val="796370976"/>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Avail. NPK (kg/ha)</a:t>
                </a:r>
              </a:p>
            </c:rich>
          </c:tx>
          <c:layout>
            <c:manualLayout>
              <c:xMode val="edge"/>
              <c:yMode val="edge"/>
              <c:x val="2.8571428571428571E-2"/>
              <c:y val="0.25821445113478464"/>
            </c:manualLayout>
          </c:layout>
          <c:overlay val="0"/>
          <c:spPr>
            <a:noFill/>
            <a:ln>
              <a:noFill/>
            </a:ln>
            <a:effectLst/>
          </c:spPr>
          <c:txPr>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96369536"/>
        <c:crosses val="autoZero"/>
        <c:crossBetween val="between"/>
      </c:valAx>
      <c:spPr>
        <a:noFill/>
        <a:ln>
          <a:noFill/>
        </a:ln>
        <a:effectLst/>
      </c:spPr>
    </c:plotArea>
    <c:legend>
      <c:legendPos val="b"/>
      <c:layout>
        <c:manualLayout>
          <c:xMode val="edge"/>
          <c:yMode val="edge"/>
          <c:x val="0.39705530558680163"/>
          <c:y val="4.9631773969430248E-2"/>
          <c:w val="0.20112748406449193"/>
          <c:h val="8.27211672070403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10698067357342"/>
          <c:y val="5.2556139512661249E-2"/>
          <c:w val="0.85088589926750191"/>
          <c:h val="0.75500035739679694"/>
        </c:manualLayout>
      </c:layout>
      <c:barChart>
        <c:barDir val="col"/>
        <c:grouping val="clustered"/>
        <c:varyColors val="0"/>
        <c:ser>
          <c:idx val="0"/>
          <c:order val="0"/>
          <c:tx>
            <c:strRef>
              <c:f>post_harvest_soil_values_table_!$P$20</c:f>
              <c:strCache>
                <c:ptCount val="1"/>
                <c:pt idx="0">
                  <c:v>N</c:v>
                </c:pt>
              </c:strCache>
            </c:strRef>
          </c:tx>
          <c:spPr>
            <a:solidFill>
              <a:schemeClr val="accent1"/>
            </a:solidFill>
            <a:ln>
              <a:noFill/>
            </a:ln>
            <a:effectLst/>
          </c:spPr>
          <c:invertIfNegative val="0"/>
          <c:cat>
            <c:strRef>
              <c:f>post_harvest_soil_values_table_!$O$21:$O$28</c:f>
              <c:strCache>
                <c:ptCount val="8"/>
                <c:pt idx="0">
                  <c:v>T1</c:v>
                </c:pt>
                <c:pt idx="1">
                  <c:v>T2</c:v>
                </c:pt>
                <c:pt idx="2">
                  <c:v>T3</c:v>
                </c:pt>
                <c:pt idx="3">
                  <c:v>T4</c:v>
                </c:pt>
                <c:pt idx="4">
                  <c:v>T5</c:v>
                </c:pt>
                <c:pt idx="5">
                  <c:v>T6</c:v>
                </c:pt>
                <c:pt idx="6">
                  <c:v>T7</c:v>
                </c:pt>
                <c:pt idx="7">
                  <c:v>T8</c:v>
                </c:pt>
              </c:strCache>
            </c:strRef>
          </c:cat>
          <c:val>
            <c:numRef>
              <c:f>post_harvest_soil_values_table_!$P$21:$P$28</c:f>
              <c:numCache>
                <c:formatCode>General</c:formatCode>
                <c:ptCount val="8"/>
                <c:pt idx="0">
                  <c:v>243.08</c:v>
                </c:pt>
                <c:pt idx="1">
                  <c:v>256.35000000000002</c:v>
                </c:pt>
                <c:pt idx="2">
                  <c:v>255.47</c:v>
                </c:pt>
                <c:pt idx="3">
                  <c:v>261.13</c:v>
                </c:pt>
                <c:pt idx="4">
                  <c:v>260.93</c:v>
                </c:pt>
                <c:pt idx="5">
                  <c:v>262.62</c:v>
                </c:pt>
                <c:pt idx="6">
                  <c:v>272.22000000000003</c:v>
                </c:pt>
                <c:pt idx="7">
                  <c:v>264.83</c:v>
                </c:pt>
              </c:numCache>
            </c:numRef>
          </c:val>
          <c:extLst>
            <c:ext xmlns:c16="http://schemas.microsoft.com/office/drawing/2014/chart" uri="{C3380CC4-5D6E-409C-BE32-E72D297353CC}">
              <c16:uniqueId val="{00000000-01E9-44EF-A170-8A9B6E4C3E8F}"/>
            </c:ext>
          </c:extLst>
        </c:ser>
        <c:ser>
          <c:idx val="1"/>
          <c:order val="1"/>
          <c:tx>
            <c:strRef>
              <c:f>post_harvest_soil_values_table_!$Q$20</c:f>
              <c:strCache>
                <c:ptCount val="1"/>
                <c:pt idx="0">
                  <c:v>P2O5</c:v>
                </c:pt>
              </c:strCache>
            </c:strRef>
          </c:tx>
          <c:spPr>
            <a:solidFill>
              <a:schemeClr val="accent3"/>
            </a:solidFill>
            <a:ln>
              <a:noFill/>
            </a:ln>
            <a:effectLst/>
          </c:spPr>
          <c:invertIfNegative val="0"/>
          <c:cat>
            <c:strRef>
              <c:f>post_harvest_soil_values_table_!$O$21:$O$28</c:f>
              <c:strCache>
                <c:ptCount val="8"/>
                <c:pt idx="0">
                  <c:v>T1</c:v>
                </c:pt>
                <c:pt idx="1">
                  <c:v>T2</c:v>
                </c:pt>
                <c:pt idx="2">
                  <c:v>T3</c:v>
                </c:pt>
                <c:pt idx="3">
                  <c:v>T4</c:v>
                </c:pt>
                <c:pt idx="4">
                  <c:v>T5</c:v>
                </c:pt>
                <c:pt idx="5">
                  <c:v>T6</c:v>
                </c:pt>
                <c:pt idx="6">
                  <c:v>T7</c:v>
                </c:pt>
                <c:pt idx="7">
                  <c:v>T8</c:v>
                </c:pt>
              </c:strCache>
            </c:strRef>
          </c:cat>
          <c:val>
            <c:numRef>
              <c:f>post_harvest_soil_values_table_!$Q$21:$Q$28</c:f>
              <c:numCache>
                <c:formatCode>General</c:formatCode>
                <c:ptCount val="8"/>
                <c:pt idx="0">
                  <c:v>80.25</c:v>
                </c:pt>
                <c:pt idx="1">
                  <c:v>68.400000000000006</c:v>
                </c:pt>
                <c:pt idx="2">
                  <c:v>78.050000000000011</c:v>
                </c:pt>
                <c:pt idx="3">
                  <c:v>60.099999999999994</c:v>
                </c:pt>
                <c:pt idx="4">
                  <c:v>68.069999999999993</c:v>
                </c:pt>
                <c:pt idx="5">
                  <c:v>68.34</c:v>
                </c:pt>
                <c:pt idx="6">
                  <c:v>59.69</c:v>
                </c:pt>
                <c:pt idx="7">
                  <c:v>50.45</c:v>
                </c:pt>
              </c:numCache>
            </c:numRef>
          </c:val>
          <c:extLst>
            <c:ext xmlns:c16="http://schemas.microsoft.com/office/drawing/2014/chart" uri="{C3380CC4-5D6E-409C-BE32-E72D297353CC}">
              <c16:uniqueId val="{00000001-01E9-44EF-A170-8A9B6E4C3E8F}"/>
            </c:ext>
          </c:extLst>
        </c:ser>
        <c:ser>
          <c:idx val="2"/>
          <c:order val="2"/>
          <c:tx>
            <c:strRef>
              <c:f>post_harvest_soil_values_table_!$R$20</c:f>
              <c:strCache>
                <c:ptCount val="1"/>
                <c:pt idx="0">
                  <c:v>K2O</c:v>
                </c:pt>
              </c:strCache>
            </c:strRef>
          </c:tx>
          <c:spPr>
            <a:solidFill>
              <a:schemeClr val="accent5"/>
            </a:solidFill>
            <a:ln>
              <a:noFill/>
            </a:ln>
            <a:effectLst/>
          </c:spPr>
          <c:invertIfNegative val="0"/>
          <c:cat>
            <c:strRef>
              <c:f>post_harvest_soil_values_table_!$O$21:$O$28</c:f>
              <c:strCache>
                <c:ptCount val="8"/>
                <c:pt idx="0">
                  <c:v>T1</c:v>
                </c:pt>
                <c:pt idx="1">
                  <c:v>T2</c:v>
                </c:pt>
                <c:pt idx="2">
                  <c:v>T3</c:v>
                </c:pt>
                <c:pt idx="3">
                  <c:v>T4</c:v>
                </c:pt>
                <c:pt idx="4">
                  <c:v>T5</c:v>
                </c:pt>
                <c:pt idx="5">
                  <c:v>T6</c:v>
                </c:pt>
                <c:pt idx="6">
                  <c:v>T7</c:v>
                </c:pt>
                <c:pt idx="7">
                  <c:v>T8</c:v>
                </c:pt>
              </c:strCache>
            </c:strRef>
          </c:cat>
          <c:val>
            <c:numRef>
              <c:f>post_harvest_soil_values_table_!$R$21:$R$28</c:f>
              <c:numCache>
                <c:formatCode>General</c:formatCode>
                <c:ptCount val="8"/>
                <c:pt idx="0">
                  <c:v>186.64</c:v>
                </c:pt>
                <c:pt idx="1">
                  <c:v>189.02</c:v>
                </c:pt>
                <c:pt idx="2">
                  <c:v>185.87</c:v>
                </c:pt>
                <c:pt idx="3">
                  <c:v>186.02</c:v>
                </c:pt>
                <c:pt idx="4">
                  <c:v>195.81</c:v>
                </c:pt>
                <c:pt idx="5">
                  <c:v>198.2</c:v>
                </c:pt>
                <c:pt idx="6">
                  <c:v>186.6</c:v>
                </c:pt>
                <c:pt idx="7">
                  <c:v>187.25</c:v>
                </c:pt>
              </c:numCache>
            </c:numRef>
          </c:val>
          <c:extLst>
            <c:ext xmlns:c16="http://schemas.microsoft.com/office/drawing/2014/chart" uri="{C3380CC4-5D6E-409C-BE32-E72D297353CC}">
              <c16:uniqueId val="{00000002-01E9-44EF-A170-8A9B6E4C3E8F}"/>
            </c:ext>
          </c:extLst>
        </c:ser>
        <c:dLbls>
          <c:showLegendKey val="0"/>
          <c:showVal val="0"/>
          <c:showCatName val="0"/>
          <c:showSerName val="0"/>
          <c:showPercent val="0"/>
          <c:showBubbleSize val="0"/>
        </c:dLbls>
        <c:gapWidth val="219"/>
        <c:overlap val="-27"/>
        <c:axId val="715406128"/>
        <c:axId val="715405168"/>
      </c:barChart>
      <c:catAx>
        <c:axId val="715406128"/>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15405168"/>
        <c:crosses val="autoZero"/>
        <c:auto val="1"/>
        <c:lblAlgn val="ctr"/>
        <c:lblOffset val="100"/>
        <c:noMultiLvlLbl val="0"/>
      </c:catAx>
      <c:valAx>
        <c:axId val="715405168"/>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Avail. NPK (kg/ha)</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15406128"/>
        <c:crosses val="autoZero"/>
        <c:crossBetween val="between"/>
      </c:valAx>
      <c:spPr>
        <a:noFill/>
        <a:ln>
          <a:noFill/>
        </a:ln>
        <a:effectLst/>
      </c:spPr>
    </c:plotArea>
    <c:legend>
      <c:legendPos val="b"/>
      <c:layout>
        <c:manualLayout>
          <c:xMode val="edge"/>
          <c:yMode val="edge"/>
          <c:x val="0.39139019972122929"/>
          <c:y val="5.9363984184251227E-2"/>
          <c:w val="0.20739882962702336"/>
          <c:h val="8.0626460154019211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19</Pages>
  <Words>6053</Words>
  <Characters>35592</Characters>
  <Application>Microsoft Office Word</Application>
  <DocSecurity>0</DocSecurity>
  <Lines>961</Lines>
  <Paragraphs>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Bhavya Nagraj</dc:creator>
  <cp:keywords/>
  <dc:description/>
  <cp:lastModifiedBy>Admin</cp:lastModifiedBy>
  <cp:revision>54</cp:revision>
  <dcterms:created xsi:type="dcterms:W3CDTF">2025-09-18T04:41:00Z</dcterms:created>
  <dcterms:modified xsi:type="dcterms:W3CDTF">2025-09-20T06:12:00Z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a4e8771b-8caa-4b7b-8104-853a2380db5c</vt:lpwstr>
  </property>
</Properties>
</file>