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9E0D6" w14:textId="547E4E30" w:rsidR="001D4CCF" w:rsidRDefault="001D4CCF" w:rsidP="001D4CCF">
      <w:pPr>
        <w:autoSpaceDE w:val="0"/>
        <w:autoSpaceDN w:val="0"/>
        <w:adjustRightInd w:val="0"/>
        <w:spacing w:after="0"/>
        <w:ind w:firstLine="720"/>
        <w:jc w:val="center"/>
        <w:rPr>
          <w:rFonts w:ascii="Times New Roman" w:hAnsi="Times New Roman" w:cs="Times New Roman"/>
          <w:b/>
          <w:sz w:val="24"/>
          <w:szCs w:val="24"/>
        </w:rPr>
      </w:pPr>
      <w:r w:rsidRPr="00BC18C0">
        <w:rPr>
          <w:rFonts w:ascii="Times New Roman" w:hAnsi="Times New Roman" w:cs="Times New Roman"/>
          <w:b/>
          <w:sz w:val="24"/>
          <w:szCs w:val="24"/>
        </w:rPr>
        <w:t xml:space="preserve">Evaluation </w:t>
      </w:r>
      <w:r w:rsidR="009F0C3C">
        <w:rPr>
          <w:rFonts w:ascii="Times New Roman" w:hAnsi="Times New Roman" w:cs="Times New Roman"/>
          <w:b/>
          <w:sz w:val="24"/>
          <w:szCs w:val="24"/>
        </w:rPr>
        <w:t>o</w:t>
      </w:r>
      <w:r w:rsidR="009F0C3C" w:rsidRPr="00BC18C0">
        <w:rPr>
          <w:rFonts w:ascii="Times New Roman" w:hAnsi="Times New Roman" w:cs="Times New Roman"/>
          <w:b/>
          <w:sz w:val="24"/>
          <w:szCs w:val="24"/>
        </w:rPr>
        <w:t xml:space="preserve">f Different Approaches </w:t>
      </w:r>
      <w:r w:rsidR="009F0C3C">
        <w:rPr>
          <w:rFonts w:ascii="Times New Roman" w:hAnsi="Times New Roman" w:cs="Times New Roman"/>
          <w:b/>
          <w:sz w:val="24"/>
          <w:szCs w:val="24"/>
        </w:rPr>
        <w:t>o</w:t>
      </w:r>
      <w:r w:rsidR="009F0C3C" w:rsidRPr="00BC18C0">
        <w:rPr>
          <w:rFonts w:ascii="Times New Roman" w:hAnsi="Times New Roman" w:cs="Times New Roman"/>
          <w:b/>
          <w:sz w:val="24"/>
          <w:szCs w:val="24"/>
        </w:rPr>
        <w:t xml:space="preserve">f Fertilizer Recommendations </w:t>
      </w:r>
      <w:r w:rsidR="009F0C3C">
        <w:rPr>
          <w:rFonts w:ascii="Times New Roman" w:hAnsi="Times New Roman" w:cs="Times New Roman"/>
          <w:b/>
          <w:sz w:val="24"/>
          <w:szCs w:val="24"/>
        </w:rPr>
        <w:t>o</w:t>
      </w:r>
      <w:r w:rsidR="009F0C3C" w:rsidRPr="00BC18C0">
        <w:rPr>
          <w:rFonts w:ascii="Times New Roman" w:hAnsi="Times New Roman" w:cs="Times New Roman"/>
          <w:b/>
          <w:sz w:val="24"/>
          <w:szCs w:val="24"/>
        </w:rPr>
        <w:t xml:space="preserve">n Yield, Nutrient Uptake </w:t>
      </w:r>
      <w:proofErr w:type="gramStart"/>
      <w:r w:rsidR="009F0C3C" w:rsidRPr="00BC18C0">
        <w:rPr>
          <w:rFonts w:ascii="Times New Roman" w:hAnsi="Times New Roman" w:cs="Times New Roman"/>
          <w:b/>
          <w:sz w:val="24"/>
          <w:szCs w:val="24"/>
        </w:rPr>
        <w:t>And</w:t>
      </w:r>
      <w:proofErr w:type="gramEnd"/>
      <w:r w:rsidR="009F0C3C" w:rsidRPr="00BC18C0">
        <w:rPr>
          <w:rFonts w:ascii="Times New Roman" w:hAnsi="Times New Roman" w:cs="Times New Roman"/>
          <w:b/>
          <w:sz w:val="24"/>
          <w:szCs w:val="24"/>
        </w:rPr>
        <w:t xml:space="preserve"> Use Efficiency </w:t>
      </w:r>
      <w:r w:rsidR="009F0C3C">
        <w:rPr>
          <w:rFonts w:ascii="Times New Roman" w:hAnsi="Times New Roman" w:cs="Times New Roman"/>
          <w:b/>
          <w:sz w:val="24"/>
          <w:szCs w:val="24"/>
        </w:rPr>
        <w:t>o</w:t>
      </w:r>
      <w:r w:rsidR="009F0C3C" w:rsidRPr="00BC18C0">
        <w:rPr>
          <w:rFonts w:ascii="Times New Roman" w:hAnsi="Times New Roman" w:cs="Times New Roman"/>
          <w:b/>
          <w:sz w:val="24"/>
          <w:szCs w:val="24"/>
        </w:rPr>
        <w:t>f Finger Millet (</w:t>
      </w:r>
      <w:proofErr w:type="spellStart"/>
      <w:r w:rsidRPr="00BC18C0">
        <w:rPr>
          <w:rFonts w:ascii="Times New Roman" w:hAnsi="Times New Roman" w:cs="Times New Roman"/>
          <w:b/>
          <w:i/>
          <w:iCs/>
          <w:sz w:val="24"/>
          <w:szCs w:val="24"/>
        </w:rPr>
        <w:t>Eleusine</w:t>
      </w:r>
      <w:proofErr w:type="spellEnd"/>
      <w:r w:rsidRPr="00BC18C0">
        <w:rPr>
          <w:rFonts w:ascii="Times New Roman" w:hAnsi="Times New Roman" w:cs="Times New Roman"/>
          <w:b/>
          <w:i/>
          <w:iCs/>
          <w:sz w:val="24"/>
          <w:szCs w:val="24"/>
        </w:rPr>
        <w:t xml:space="preserve"> </w:t>
      </w:r>
      <w:proofErr w:type="spellStart"/>
      <w:r w:rsidR="009F0C3C" w:rsidRPr="00BC18C0">
        <w:rPr>
          <w:rFonts w:ascii="Times New Roman" w:hAnsi="Times New Roman" w:cs="Times New Roman"/>
          <w:b/>
          <w:i/>
          <w:iCs/>
          <w:sz w:val="24"/>
          <w:szCs w:val="24"/>
        </w:rPr>
        <w:t>Coracana</w:t>
      </w:r>
      <w:proofErr w:type="spellEnd"/>
      <w:r w:rsidR="009F0C3C" w:rsidRPr="00BC18C0">
        <w:rPr>
          <w:rFonts w:ascii="Times New Roman" w:hAnsi="Times New Roman" w:cs="Times New Roman"/>
          <w:b/>
          <w:i/>
          <w:iCs/>
          <w:sz w:val="24"/>
          <w:szCs w:val="24"/>
        </w:rPr>
        <w:t xml:space="preserve"> </w:t>
      </w:r>
      <w:r w:rsidR="004C1959" w:rsidRPr="00BC18C0">
        <w:rPr>
          <w:rFonts w:ascii="Times New Roman" w:hAnsi="Times New Roman" w:cs="Times New Roman"/>
          <w:b/>
          <w:sz w:val="24"/>
          <w:szCs w:val="24"/>
        </w:rPr>
        <w:t>L</w:t>
      </w:r>
      <w:r w:rsidR="009F0C3C" w:rsidRPr="00BC18C0">
        <w:rPr>
          <w:rFonts w:ascii="Times New Roman" w:hAnsi="Times New Roman" w:cs="Times New Roman"/>
          <w:b/>
          <w:sz w:val="24"/>
          <w:szCs w:val="24"/>
        </w:rPr>
        <w:t xml:space="preserve">. </w:t>
      </w:r>
      <w:r w:rsidRPr="00BC18C0">
        <w:rPr>
          <w:rFonts w:ascii="Times New Roman" w:hAnsi="Times New Roman" w:cs="Times New Roman"/>
          <w:b/>
          <w:sz w:val="24"/>
          <w:szCs w:val="24"/>
        </w:rPr>
        <w:t>Garten</w:t>
      </w:r>
      <w:r w:rsidR="009F0C3C" w:rsidRPr="00BC18C0">
        <w:rPr>
          <w:rFonts w:ascii="Times New Roman" w:hAnsi="Times New Roman" w:cs="Times New Roman"/>
          <w:b/>
          <w:sz w:val="24"/>
          <w:szCs w:val="24"/>
        </w:rPr>
        <w:t>).</w:t>
      </w:r>
    </w:p>
    <w:p w14:paraId="19625B85" w14:textId="77777777" w:rsidR="00BC18C0" w:rsidRPr="00BC18C0" w:rsidRDefault="00BC18C0" w:rsidP="001D4CCF">
      <w:pPr>
        <w:autoSpaceDE w:val="0"/>
        <w:autoSpaceDN w:val="0"/>
        <w:adjustRightInd w:val="0"/>
        <w:spacing w:after="0"/>
        <w:ind w:firstLine="720"/>
        <w:jc w:val="center"/>
        <w:rPr>
          <w:rFonts w:ascii="Times New Roman" w:hAnsi="Times New Roman" w:cs="Times New Roman"/>
          <w:b/>
          <w:sz w:val="24"/>
          <w:szCs w:val="24"/>
        </w:rPr>
      </w:pPr>
    </w:p>
    <w:p w14:paraId="5B3871FD" w14:textId="19B86DC0" w:rsidR="00767016" w:rsidRDefault="00767016" w:rsidP="005F7FD7">
      <w:pPr>
        <w:ind w:firstLine="720"/>
        <w:jc w:val="center"/>
        <w:rPr>
          <w:rFonts w:ascii="Times New Roman" w:hAnsi="Times New Roman" w:cs="Times New Roman"/>
          <w:sz w:val="24"/>
          <w:szCs w:val="24"/>
        </w:rPr>
      </w:pPr>
      <w:r w:rsidRPr="00DA1956">
        <w:rPr>
          <w:rFonts w:ascii="Times New Roman" w:hAnsi="Times New Roman" w:cs="Times New Roman"/>
          <w:b/>
          <w:sz w:val="24"/>
          <w:szCs w:val="24"/>
        </w:rPr>
        <w:t>ABSTRACT</w:t>
      </w:r>
    </w:p>
    <w:p w14:paraId="4F2978A2" w14:textId="73B0CD1E" w:rsidR="00CC51A5" w:rsidRDefault="00453632" w:rsidP="00CC51A5">
      <w:pPr>
        <w:ind w:firstLine="720"/>
        <w:jc w:val="both"/>
        <w:rPr>
          <w:rFonts w:ascii="Times New Roman" w:hAnsi="Times New Roman" w:cs="Times New Roman"/>
          <w:sz w:val="24"/>
          <w:szCs w:val="24"/>
        </w:rPr>
      </w:pPr>
      <w:r w:rsidRPr="00453632">
        <w:rPr>
          <w:rFonts w:ascii="Times New Roman" w:hAnsi="Times New Roman" w:cs="Times New Roman"/>
          <w:sz w:val="24"/>
          <w:szCs w:val="24"/>
        </w:rPr>
        <w:t xml:space="preserve">The effect of fertilizers application based on “fertilizing the soil versus fertilizing the crop” which </w:t>
      </w:r>
      <w:r>
        <w:rPr>
          <w:rFonts w:ascii="Times New Roman" w:hAnsi="Times New Roman" w:cs="Times New Roman"/>
          <w:sz w:val="24"/>
          <w:szCs w:val="24"/>
        </w:rPr>
        <w:t>ensures</w:t>
      </w:r>
      <w:r w:rsidRPr="00453632">
        <w:rPr>
          <w:rFonts w:ascii="Times New Roman" w:hAnsi="Times New Roman" w:cs="Times New Roman"/>
          <w:sz w:val="24"/>
          <w:szCs w:val="24"/>
        </w:rPr>
        <w:t xml:space="preserve"> real balance between the applied and available soil nutrient is urgently needed. Hence, the present study was conducted during </w:t>
      </w:r>
      <w:r w:rsidR="00BC18C0" w:rsidRPr="0023059D">
        <w:rPr>
          <w:rFonts w:ascii="Times New Roman" w:hAnsi="Times New Roman" w:cs="Times New Roman"/>
          <w:i/>
          <w:iCs/>
          <w:sz w:val="24"/>
          <w:szCs w:val="24"/>
        </w:rPr>
        <w:t xml:space="preserve">Kharif </w:t>
      </w:r>
      <w:r w:rsidR="00BC18C0" w:rsidRPr="0023059D">
        <w:rPr>
          <w:rFonts w:ascii="Times New Roman" w:hAnsi="Times New Roman" w:cs="Times New Roman"/>
          <w:sz w:val="24"/>
          <w:szCs w:val="24"/>
        </w:rPr>
        <w:t xml:space="preserve">2022 at Zonal </w:t>
      </w:r>
      <w:r w:rsidR="00BC18C0">
        <w:rPr>
          <w:rFonts w:ascii="Times New Roman" w:hAnsi="Times New Roman" w:cs="Times New Roman"/>
          <w:sz w:val="24"/>
          <w:szCs w:val="24"/>
        </w:rPr>
        <w:t>A</w:t>
      </w:r>
      <w:r w:rsidR="00BC18C0" w:rsidRPr="0023059D">
        <w:rPr>
          <w:rFonts w:ascii="Times New Roman" w:hAnsi="Times New Roman" w:cs="Times New Roman"/>
          <w:sz w:val="24"/>
          <w:szCs w:val="24"/>
        </w:rPr>
        <w:t xml:space="preserve">gricultural </w:t>
      </w:r>
      <w:r w:rsidR="00BC18C0">
        <w:rPr>
          <w:rFonts w:ascii="Times New Roman" w:hAnsi="Times New Roman" w:cs="Times New Roman"/>
          <w:sz w:val="24"/>
          <w:szCs w:val="24"/>
        </w:rPr>
        <w:t>R</w:t>
      </w:r>
      <w:r w:rsidR="00BC18C0" w:rsidRPr="0023059D">
        <w:rPr>
          <w:rFonts w:ascii="Times New Roman" w:hAnsi="Times New Roman" w:cs="Times New Roman"/>
          <w:sz w:val="24"/>
          <w:szCs w:val="24"/>
        </w:rPr>
        <w:t xml:space="preserve">esearch </w:t>
      </w:r>
      <w:r w:rsidR="00BC18C0">
        <w:rPr>
          <w:rFonts w:ascii="Times New Roman" w:hAnsi="Times New Roman" w:cs="Times New Roman"/>
          <w:sz w:val="24"/>
          <w:szCs w:val="24"/>
        </w:rPr>
        <w:t>S</w:t>
      </w:r>
      <w:r w:rsidR="00BC18C0" w:rsidRPr="0023059D">
        <w:rPr>
          <w:rFonts w:ascii="Times New Roman" w:hAnsi="Times New Roman" w:cs="Times New Roman"/>
          <w:sz w:val="24"/>
          <w:szCs w:val="24"/>
        </w:rPr>
        <w:t>tation, Mandya</w:t>
      </w:r>
      <w:r w:rsidRPr="00453632">
        <w:rPr>
          <w:rFonts w:ascii="Times New Roman" w:hAnsi="Times New Roman" w:cs="Times New Roman"/>
          <w:sz w:val="24"/>
          <w:szCs w:val="24"/>
        </w:rPr>
        <w:t xml:space="preserve"> to assess the effect of imbalance and balance fertilization based on initial soil test values and targeted yields, and to determine the effect of different approaches of fertilizer recommendation </w:t>
      </w:r>
      <w:r w:rsidR="00CC51A5" w:rsidRPr="0023059D">
        <w:rPr>
          <w:rFonts w:ascii="Times New Roman" w:hAnsi="Times New Roman" w:cs="Times New Roman"/>
          <w:sz w:val="24"/>
          <w:szCs w:val="24"/>
        </w:rPr>
        <w:t>on yield</w:t>
      </w:r>
      <w:r w:rsidR="00CC51A5">
        <w:rPr>
          <w:rFonts w:ascii="Times New Roman" w:hAnsi="Times New Roman" w:cs="Times New Roman"/>
          <w:sz w:val="24"/>
          <w:szCs w:val="24"/>
        </w:rPr>
        <w:t>,</w:t>
      </w:r>
      <w:r w:rsidR="00CC51A5" w:rsidRPr="0023059D">
        <w:rPr>
          <w:rFonts w:ascii="Times New Roman" w:hAnsi="Times New Roman" w:cs="Times New Roman"/>
          <w:sz w:val="24"/>
          <w:szCs w:val="24"/>
        </w:rPr>
        <w:t xml:space="preserve"> nutrient uptake and use efficiency of finger millet crop</w:t>
      </w:r>
      <w:r w:rsidR="00CC51A5">
        <w:rPr>
          <w:rFonts w:ascii="Times New Roman" w:hAnsi="Times New Roman" w:cs="Times New Roman"/>
          <w:sz w:val="24"/>
          <w:szCs w:val="24"/>
        </w:rPr>
        <w:t xml:space="preserve">. </w:t>
      </w:r>
      <w:r w:rsidR="00CC51A5" w:rsidRPr="0023059D">
        <w:rPr>
          <w:rFonts w:ascii="Times New Roman" w:hAnsi="Times New Roman" w:cs="Times New Roman"/>
          <w:sz w:val="24"/>
          <w:szCs w:val="24"/>
        </w:rPr>
        <w:t xml:space="preserve">The experiment was laid out in </w:t>
      </w:r>
      <w:r w:rsidR="00CC51A5">
        <w:rPr>
          <w:rFonts w:ascii="Times New Roman" w:hAnsi="Times New Roman" w:cs="Times New Roman"/>
          <w:sz w:val="24"/>
          <w:szCs w:val="24"/>
        </w:rPr>
        <w:t xml:space="preserve">randomized complete block design </w:t>
      </w:r>
      <w:r w:rsidR="00CC51A5" w:rsidRPr="0023059D">
        <w:rPr>
          <w:rFonts w:ascii="Times New Roman" w:hAnsi="Times New Roman" w:cs="Times New Roman"/>
          <w:sz w:val="24"/>
          <w:szCs w:val="24"/>
        </w:rPr>
        <w:t xml:space="preserve">comprising </w:t>
      </w:r>
      <w:r w:rsidR="00BC18C0">
        <w:rPr>
          <w:rFonts w:ascii="Times New Roman" w:hAnsi="Times New Roman" w:cs="Times New Roman"/>
          <w:sz w:val="24"/>
          <w:szCs w:val="24"/>
        </w:rPr>
        <w:t>seven</w:t>
      </w:r>
      <w:r w:rsidR="00CC51A5" w:rsidRPr="0023059D">
        <w:rPr>
          <w:rFonts w:ascii="Times New Roman" w:hAnsi="Times New Roman" w:cs="Times New Roman"/>
          <w:sz w:val="24"/>
          <w:szCs w:val="24"/>
        </w:rPr>
        <w:t xml:space="preserve"> treatments. The results revealed that </w:t>
      </w:r>
      <w:r w:rsidR="000421E0">
        <w:rPr>
          <w:rFonts w:ascii="Times New Roman" w:hAnsi="Times New Roman" w:cs="Times New Roman"/>
          <w:sz w:val="24"/>
          <w:szCs w:val="24"/>
        </w:rPr>
        <w:t>significantl</w:t>
      </w:r>
      <w:r w:rsidR="005D3199">
        <w:rPr>
          <w:rFonts w:ascii="Times New Roman" w:hAnsi="Times New Roman" w:cs="Times New Roman"/>
          <w:sz w:val="24"/>
          <w:szCs w:val="24"/>
        </w:rPr>
        <w:t xml:space="preserve">y </w:t>
      </w:r>
      <w:r w:rsidR="00CC51A5" w:rsidRPr="0023059D">
        <w:rPr>
          <w:rFonts w:ascii="Times New Roman" w:hAnsi="Times New Roman" w:cs="Times New Roman"/>
          <w:sz w:val="24"/>
          <w:szCs w:val="24"/>
        </w:rPr>
        <w:t>higher grain yield (</w:t>
      </w:r>
      <w:r w:rsidR="00CC51A5">
        <w:rPr>
          <w:rFonts w:ascii="Times New Roman" w:hAnsi="Times New Roman" w:cs="Times New Roman"/>
          <w:sz w:val="24"/>
          <w:szCs w:val="24"/>
        </w:rPr>
        <w:t>46.30</w:t>
      </w:r>
      <w:r w:rsidR="005D3199" w:rsidRPr="005D3199">
        <w:rPr>
          <w:rFonts w:ascii="Times New Roman" w:hAnsi="Times New Roman" w:cs="Times New Roman"/>
          <w:sz w:val="24"/>
          <w:szCs w:val="24"/>
        </w:rPr>
        <w:t xml:space="preserve"> </w:t>
      </w:r>
      <w:r w:rsidR="005D3199" w:rsidRPr="0023059D">
        <w:rPr>
          <w:rFonts w:ascii="Times New Roman" w:hAnsi="Times New Roman" w:cs="Times New Roman"/>
          <w:sz w:val="24"/>
          <w:szCs w:val="24"/>
        </w:rPr>
        <w:t>q ha</w:t>
      </w:r>
      <w:r w:rsidR="005D3199" w:rsidRPr="008C7BBD">
        <w:rPr>
          <w:rFonts w:ascii="Times New Roman" w:hAnsi="Times New Roman" w:cs="Times New Roman"/>
          <w:sz w:val="24"/>
          <w:szCs w:val="24"/>
          <w:vertAlign w:val="superscript"/>
        </w:rPr>
        <w:t>‒1</w:t>
      </w:r>
      <w:r w:rsidR="00CC51A5" w:rsidRPr="0023059D">
        <w:rPr>
          <w:rFonts w:ascii="Times New Roman" w:hAnsi="Times New Roman" w:cs="Times New Roman"/>
          <w:sz w:val="24"/>
          <w:szCs w:val="24"/>
        </w:rPr>
        <w:t>)</w:t>
      </w:r>
      <w:r w:rsidR="00CC51A5">
        <w:rPr>
          <w:rFonts w:ascii="Times New Roman" w:hAnsi="Times New Roman" w:cs="Times New Roman"/>
          <w:sz w:val="24"/>
          <w:szCs w:val="24"/>
        </w:rPr>
        <w:t>,</w:t>
      </w:r>
      <w:r w:rsidR="00CC51A5" w:rsidRPr="0023059D">
        <w:rPr>
          <w:rFonts w:ascii="Times New Roman" w:hAnsi="Times New Roman" w:cs="Times New Roman"/>
          <w:sz w:val="24"/>
          <w:szCs w:val="24"/>
        </w:rPr>
        <w:t xml:space="preserve"> straw yield (</w:t>
      </w:r>
      <w:r w:rsidR="00CC51A5">
        <w:rPr>
          <w:rFonts w:ascii="Times New Roman" w:hAnsi="Times New Roman" w:cs="Times New Roman"/>
          <w:sz w:val="24"/>
          <w:szCs w:val="24"/>
        </w:rPr>
        <w:t>67.9</w:t>
      </w:r>
      <w:r w:rsidR="005D3199">
        <w:rPr>
          <w:rFonts w:ascii="Times New Roman" w:hAnsi="Times New Roman" w:cs="Times New Roman"/>
          <w:sz w:val="24"/>
          <w:szCs w:val="24"/>
        </w:rPr>
        <w:t>0</w:t>
      </w:r>
      <w:r w:rsidR="005D3199" w:rsidRPr="005D3199">
        <w:rPr>
          <w:rFonts w:ascii="Times New Roman" w:hAnsi="Times New Roman" w:cs="Times New Roman"/>
          <w:sz w:val="24"/>
          <w:szCs w:val="24"/>
        </w:rPr>
        <w:t xml:space="preserve"> </w:t>
      </w:r>
      <w:r w:rsidR="005D3199" w:rsidRPr="0023059D">
        <w:rPr>
          <w:rFonts w:ascii="Times New Roman" w:hAnsi="Times New Roman" w:cs="Times New Roman"/>
          <w:sz w:val="24"/>
          <w:szCs w:val="24"/>
        </w:rPr>
        <w:t>q ha</w:t>
      </w:r>
      <w:r w:rsidR="005D3199" w:rsidRPr="008C7BBD">
        <w:rPr>
          <w:rFonts w:ascii="Times New Roman" w:hAnsi="Times New Roman" w:cs="Times New Roman"/>
          <w:sz w:val="24"/>
          <w:szCs w:val="24"/>
          <w:vertAlign w:val="superscript"/>
        </w:rPr>
        <w:t>‒1</w:t>
      </w:r>
      <w:r w:rsidR="00CC51A5" w:rsidRPr="0023059D">
        <w:rPr>
          <w:rFonts w:ascii="Times New Roman" w:hAnsi="Times New Roman" w:cs="Times New Roman"/>
          <w:sz w:val="24"/>
          <w:szCs w:val="24"/>
        </w:rPr>
        <w:t>)</w:t>
      </w:r>
      <w:r w:rsidR="00CC51A5">
        <w:rPr>
          <w:rFonts w:ascii="Times New Roman" w:hAnsi="Times New Roman" w:cs="Times New Roman"/>
          <w:sz w:val="24"/>
          <w:szCs w:val="24"/>
        </w:rPr>
        <w:t xml:space="preserve">, </w:t>
      </w:r>
      <w:r w:rsidR="00CC51A5" w:rsidRPr="0023059D">
        <w:rPr>
          <w:rFonts w:ascii="Times New Roman" w:hAnsi="Times New Roman" w:cs="Times New Roman"/>
          <w:sz w:val="24"/>
          <w:szCs w:val="24"/>
        </w:rPr>
        <w:t>total uptake of nitrogen (</w:t>
      </w:r>
      <w:r w:rsidR="00CC51A5">
        <w:rPr>
          <w:rFonts w:ascii="Times New Roman" w:hAnsi="Times New Roman" w:cs="Times New Roman"/>
          <w:sz w:val="24"/>
          <w:szCs w:val="24"/>
        </w:rPr>
        <w:t>218.49</w:t>
      </w:r>
      <w:r w:rsidR="005D3199">
        <w:rPr>
          <w:rFonts w:ascii="Times New Roman" w:hAnsi="Times New Roman" w:cs="Times New Roman"/>
          <w:sz w:val="24"/>
          <w:szCs w:val="24"/>
        </w:rPr>
        <w:t xml:space="preserve"> </w:t>
      </w:r>
      <w:r w:rsidR="00CC51A5" w:rsidRPr="0023059D">
        <w:rPr>
          <w:rFonts w:ascii="Times New Roman" w:hAnsi="Times New Roman" w:cs="Times New Roman"/>
          <w:sz w:val="24"/>
          <w:szCs w:val="24"/>
        </w:rPr>
        <w:t>kg ha</w:t>
      </w:r>
      <w:r w:rsidR="00CC51A5" w:rsidRPr="008C7BBD">
        <w:rPr>
          <w:rFonts w:ascii="Times New Roman" w:hAnsi="Times New Roman" w:cs="Times New Roman"/>
          <w:sz w:val="24"/>
          <w:szCs w:val="24"/>
          <w:vertAlign w:val="superscript"/>
        </w:rPr>
        <w:t>‒1</w:t>
      </w:r>
      <w:r w:rsidR="00CC51A5" w:rsidRPr="0023059D">
        <w:rPr>
          <w:rFonts w:ascii="Times New Roman" w:hAnsi="Times New Roman" w:cs="Times New Roman"/>
          <w:sz w:val="24"/>
          <w:szCs w:val="24"/>
        </w:rPr>
        <w:t>), phosphorus (2</w:t>
      </w:r>
      <w:r w:rsidR="00CC51A5">
        <w:rPr>
          <w:rFonts w:ascii="Times New Roman" w:hAnsi="Times New Roman" w:cs="Times New Roman"/>
          <w:sz w:val="24"/>
          <w:szCs w:val="24"/>
        </w:rPr>
        <w:t>4.75</w:t>
      </w:r>
      <w:r w:rsidR="00CC51A5" w:rsidRPr="0023059D">
        <w:rPr>
          <w:rFonts w:ascii="Times New Roman" w:hAnsi="Times New Roman" w:cs="Times New Roman"/>
          <w:sz w:val="24"/>
          <w:szCs w:val="24"/>
        </w:rPr>
        <w:t xml:space="preserve"> kg ha</w:t>
      </w:r>
      <w:r w:rsidR="00CC51A5" w:rsidRPr="008C7BBD">
        <w:rPr>
          <w:rFonts w:ascii="Times New Roman" w:hAnsi="Times New Roman" w:cs="Times New Roman"/>
          <w:sz w:val="24"/>
          <w:szCs w:val="24"/>
          <w:vertAlign w:val="superscript"/>
        </w:rPr>
        <w:t>‒1</w:t>
      </w:r>
      <w:r w:rsidR="00CC51A5" w:rsidRPr="0023059D">
        <w:rPr>
          <w:rFonts w:ascii="Times New Roman" w:hAnsi="Times New Roman" w:cs="Times New Roman"/>
          <w:sz w:val="24"/>
          <w:szCs w:val="24"/>
        </w:rPr>
        <w:t>) and potassium (1</w:t>
      </w:r>
      <w:r w:rsidR="00CC51A5">
        <w:rPr>
          <w:rFonts w:ascii="Times New Roman" w:hAnsi="Times New Roman" w:cs="Times New Roman"/>
          <w:sz w:val="24"/>
          <w:szCs w:val="24"/>
        </w:rPr>
        <w:t>65.74</w:t>
      </w:r>
      <w:r w:rsidR="00CC51A5" w:rsidRPr="0023059D">
        <w:rPr>
          <w:rFonts w:ascii="Times New Roman" w:hAnsi="Times New Roman" w:cs="Times New Roman"/>
          <w:sz w:val="24"/>
          <w:szCs w:val="24"/>
        </w:rPr>
        <w:t xml:space="preserve"> kg ha</w:t>
      </w:r>
      <w:r w:rsidR="00CC51A5" w:rsidRPr="008C7BBD">
        <w:rPr>
          <w:rFonts w:ascii="Times New Roman" w:hAnsi="Times New Roman" w:cs="Times New Roman"/>
          <w:sz w:val="24"/>
          <w:szCs w:val="24"/>
          <w:vertAlign w:val="superscript"/>
        </w:rPr>
        <w:t>‒1</w:t>
      </w:r>
      <w:r w:rsidR="00CC51A5" w:rsidRPr="0023059D">
        <w:rPr>
          <w:rFonts w:ascii="Times New Roman" w:hAnsi="Times New Roman" w:cs="Times New Roman"/>
          <w:sz w:val="24"/>
          <w:szCs w:val="24"/>
        </w:rPr>
        <w:t xml:space="preserve">) of finger millet was </w:t>
      </w:r>
      <w:r w:rsidR="001E7954">
        <w:rPr>
          <w:rFonts w:ascii="Times New Roman" w:hAnsi="Times New Roman" w:cs="Times New Roman"/>
          <w:sz w:val="24"/>
          <w:szCs w:val="24"/>
        </w:rPr>
        <w:t xml:space="preserve">observed </w:t>
      </w:r>
      <w:r w:rsidR="005D3199">
        <w:rPr>
          <w:rFonts w:ascii="Times New Roman" w:hAnsi="Times New Roman" w:cs="Times New Roman"/>
          <w:sz w:val="24"/>
          <w:szCs w:val="24"/>
        </w:rPr>
        <w:t xml:space="preserve">in </w:t>
      </w:r>
      <w:r w:rsidR="00CC51A5" w:rsidRPr="008B45F5">
        <w:rPr>
          <w:rFonts w:ascii="Times New Roman" w:hAnsi="Times New Roman" w:cs="Times New Roman"/>
          <w:sz w:val="24"/>
          <w:szCs w:val="24"/>
        </w:rPr>
        <w:t>STCR</w:t>
      </w:r>
      <w:r w:rsidR="00CC51A5" w:rsidRPr="0023059D">
        <w:rPr>
          <w:rFonts w:ascii="Times New Roman" w:hAnsi="Times New Roman" w:cs="Times New Roman"/>
          <w:sz w:val="24"/>
          <w:szCs w:val="24"/>
        </w:rPr>
        <w:t xml:space="preserve"> </w:t>
      </w:r>
      <w:r w:rsidR="005D3199">
        <w:rPr>
          <w:rFonts w:ascii="Times New Roman" w:hAnsi="Times New Roman" w:cs="Times New Roman"/>
          <w:sz w:val="24"/>
          <w:szCs w:val="24"/>
        </w:rPr>
        <w:t xml:space="preserve">based NPK + FYM application </w:t>
      </w:r>
      <w:r w:rsidR="00CC51A5" w:rsidRPr="0023059D">
        <w:rPr>
          <w:rFonts w:ascii="Times New Roman" w:hAnsi="Times New Roman" w:cs="Times New Roman"/>
          <w:sz w:val="24"/>
          <w:szCs w:val="24"/>
        </w:rPr>
        <w:t>for the targeted yield of 45 q ha</w:t>
      </w:r>
      <w:r w:rsidR="00CC51A5" w:rsidRPr="008C7BBD">
        <w:rPr>
          <w:rFonts w:ascii="Times New Roman" w:hAnsi="Times New Roman" w:cs="Times New Roman"/>
          <w:sz w:val="24"/>
          <w:szCs w:val="24"/>
          <w:vertAlign w:val="superscript"/>
        </w:rPr>
        <w:t>‒1</w:t>
      </w:r>
      <w:r w:rsidR="00CC51A5" w:rsidRPr="0023059D">
        <w:rPr>
          <w:rFonts w:ascii="Times New Roman" w:hAnsi="Times New Roman" w:cs="Times New Roman"/>
          <w:sz w:val="24"/>
          <w:szCs w:val="24"/>
        </w:rPr>
        <w:t xml:space="preserve"> based on actual soil test values</w:t>
      </w:r>
      <w:r w:rsidR="00CC51A5" w:rsidRPr="00016C3C">
        <w:t xml:space="preserve"> </w:t>
      </w:r>
      <w:r w:rsidR="00CC51A5" w:rsidRPr="00016C3C">
        <w:rPr>
          <w:rFonts w:ascii="Times New Roman" w:hAnsi="Times New Roman" w:cs="Times New Roman"/>
          <w:sz w:val="24"/>
          <w:szCs w:val="24"/>
        </w:rPr>
        <w:t xml:space="preserve">which was superior compared to </w:t>
      </w:r>
      <w:r w:rsidR="00CC51A5">
        <w:rPr>
          <w:rFonts w:ascii="Times New Roman" w:hAnsi="Times New Roman" w:cs="Times New Roman"/>
          <w:sz w:val="24"/>
          <w:szCs w:val="24"/>
        </w:rPr>
        <w:t xml:space="preserve">general recommended dose (GRD) </w:t>
      </w:r>
      <w:r w:rsidR="00CC51A5" w:rsidRPr="00016C3C">
        <w:rPr>
          <w:rFonts w:ascii="Times New Roman" w:hAnsi="Times New Roman" w:cs="Times New Roman"/>
          <w:sz w:val="24"/>
          <w:szCs w:val="24"/>
        </w:rPr>
        <w:t xml:space="preserve">and </w:t>
      </w:r>
      <w:r w:rsidR="00CC51A5">
        <w:rPr>
          <w:rFonts w:ascii="Times New Roman" w:hAnsi="Times New Roman" w:cs="Times New Roman"/>
          <w:sz w:val="24"/>
          <w:szCs w:val="24"/>
        </w:rPr>
        <w:t xml:space="preserve">soil fertility rating approach </w:t>
      </w:r>
      <w:r w:rsidR="00CC51A5" w:rsidRPr="00016C3C">
        <w:rPr>
          <w:rFonts w:ascii="Times New Roman" w:hAnsi="Times New Roman" w:cs="Times New Roman"/>
          <w:sz w:val="24"/>
          <w:szCs w:val="24"/>
        </w:rPr>
        <w:t>(</w:t>
      </w:r>
      <w:r w:rsidR="00CC51A5">
        <w:rPr>
          <w:rFonts w:ascii="Times New Roman" w:hAnsi="Times New Roman" w:cs="Times New Roman"/>
          <w:sz w:val="24"/>
          <w:szCs w:val="24"/>
        </w:rPr>
        <w:t>SFR</w:t>
      </w:r>
      <w:r w:rsidR="00CC51A5" w:rsidRPr="00016C3C">
        <w:rPr>
          <w:rFonts w:ascii="Times New Roman" w:hAnsi="Times New Roman" w:cs="Times New Roman"/>
          <w:sz w:val="24"/>
          <w:szCs w:val="24"/>
        </w:rPr>
        <w:t>) approach</w:t>
      </w:r>
      <w:r w:rsidR="00CC51A5" w:rsidRPr="0023059D">
        <w:rPr>
          <w:rFonts w:ascii="Times New Roman" w:hAnsi="Times New Roman" w:cs="Times New Roman"/>
          <w:sz w:val="24"/>
          <w:szCs w:val="24"/>
        </w:rPr>
        <w:t>. The highe</w:t>
      </w:r>
      <w:r w:rsidR="005D3199">
        <w:rPr>
          <w:rFonts w:ascii="Times New Roman" w:hAnsi="Times New Roman" w:cs="Times New Roman"/>
          <w:sz w:val="24"/>
          <w:szCs w:val="24"/>
        </w:rPr>
        <w:t>r</w:t>
      </w:r>
      <w:r w:rsidR="00CC51A5" w:rsidRPr="0023059D">
        <w:rPr>
          <w:rFonts w:ascii="Times New Roman" w:hAnsi="Times New Roman" w:cs="Times New Roman"/>
          <w:sz w:val="24"/>
          <w:szCs w:val="24"/>
        </w:rPr>
        <w:t xml:space="preserve"> apparent recovery efficiency (ARE)</w:t>
      </w:r>
      <w:r w:rsidR="00767016">
        <w:rPr>
          <w:rFonts w:ascii="Times New Roman" w:hAnsi="Times New Roman" w:cs="Times New Roman"/>
          <w:sz w:val="24"/>
          <w:szCs w:val="24"/>
        </w:rPr>
        <w:t>,</w:t>
      </w:r>
      <w:r w:rsidR="00CC51A5" w:rsidRPr="0023059D">
        <w:rPr>
          <w:rFonts w:ascii="Times New Roman" w:hAnsi="Times New Roman" w:cs="Times New Roman"/>
          <w:sz w:val="24"/>
          <w:szCs w:val="24"/>
        </w:rPr>
        <w:t xml:space="preserve"> agronomic nutrient use efficiency (ANUE) of </w:t>
      </w:r>
      <w:r w:rsidR="005D3199">
        <w:rPr>
          <w:rFonts w:ascii="Times New Roman" w:hAnsi="Times New Roman" w:cs="Times New Roman"/>
          <w:sz w:val="24"/>
          <w:szCs w:val="24"/>
        </w:rPr>
        <w:t xml:space="preserve">NPK and </w:t>
      </w:r>
      <w:r w:rsidR="00767016">
        <w:rPr>
          <w:rFonts w:ascii="Times New Roman" w:hAnsi="Times New Roman" w:cs="Times New Roman"/>
          <w:sz w:val="24"/>
          <w:szCs w:val="24"/>
        </w:rPr>
        <w:t>partial factor productivity (</w:t>
      </w:r>
      <w:r w:rsidR="005D3199">
        <w:rPr>
          <w:rFonts w:ascii="Times New Roman" w:hAnsi="Times New Roman" w:cs="Times New Roman"/>
          <w:sz w:val="24"/>
          <w:szCs w:val="24"/>
        </w:rPr>
        <w:t>PFP</w:t>
      </w:r>
      <w:r w:rsidR="00767016">
        <w:rPr>
          <w:rFonts w:ascii="Times New Roman" w:hAnsi="Times New Roman" w:cs="Times New Roman"/>
          <w:sz w:val="24"/>
          <w:szCs w:val="24"/>
        </w:rPr>
        <w:t>)</w:t>
      </w:r>
      <w:r w:rsidR="005D3199">
        <w:rPr>
          <w:rFonts w:ascii="Times New Roman" w:hAnsi="Times New Roman" w:cs="Times New Roman"/>
          <w:sz w:val="24"/>
          <w:szCs w:val="24"/>
        </w:rPr>
        <w:t xml:space="preserve"> of </w:t>
      </w:r>
      <w:r w:rsidR="00121B01">
        <w:rPr>
          <w:rFonts w:ascii="Times New Roman" w:hAnsi="Times New Roman" w:cs="Times New Roman"/>
          <w:sz w:val="24"/>
          <w:szCs w:val="24"/>
        </w:rPr>
        <w:t xml:space="preserve">N </w:t>
      </w:r>
      <w:r w:rsidR="005D3199">
        <w:rPr>
          <w:rFonts w:ascii="Times New Roman" w:hAnsi="Times New Roman" w:cs="Times New Roman"/>
          <w:sz w:val="24"/>
          <w:szCs w:val="24"/>
        </w:rPr>
        <w:t xml:space="preserve">and </w:t>
      </w:r>
      <w:r w:rsidR="00121B01">
        <w:rPr>
          <w:rFonts w:ascii="Times New Roman" w:hAnsi="Times New Roman" w:cs="Times New Roman"/>
          <w:sz w:val="24"/>
          <w:szCs w:val="24"/>
        </w:rPr>
        <w:t xml:space="preserve">K </w:t>
      </w:r>
      <w:r w:rsidR="00CC51A5" w:rsidRPr="0023059D">
        <w:rPr>
          <w:rFonts w:ascii="Times New Roman" w:hAnsi="Times New Roman" w:cs="Times New Roman"/>
          <w:sz w:val="24"/>
          <w:szCs w:val="24"/>
        </w:rPr>
        <w:t>w</w:t>
      </w:r>
      <w:r w:rsidR="00BC18C0">
        <w:rPr>
          <w:rFonts w:ascii="Times New Roman" w:hAnsi="Times New Roman" w:cs="Times New Roman"/>
          <w:sz w:val="24"/>
          <w:szCs w:val="24"/>
        </w:rPr>
        <w:t>ere</w:t>
      </w:r>
      <w:r w:rsidR="00CC51A5" w:rsidRPr="0023059D">
        <w:rPr>
          <w:rFonts w:ascii="Times New Roman" w:hAnsi="Times New Roman" w:cs="Times New Roman"/>
          <w:sz w:val="24"/>
          <w:szCs w:val="24"/>
        </w:rPr>
        <w:t xml:space="preserve"> recorded in STCR</w:t>
      </w:r>
      <w:r w:rsidR="005D3199">
        <w:rPr>
          <w:rFonts w:ascii="Times New Roman" w:hAnsi="Times New Roman" w:cs="Times New Roman"/>
          <w:sz w:val="24"/>
          <w:szCs w:val="24"/>
        </w:rPr>
        <w:t xml:space="preserve"> approach</w:t>
      </w:r>
      <w:r w:rsidR="000421E0">
        <w:rPr>
          <w:rFonts w:ascii="Times New Roman" w:hAnsi="Times New Roman" w:cs="Times New Roman"/>
          <w:sz w:val="24"/>
          <w:szCs w:val="24"/>
        </w:rPr>
        <w:t xml:space="preserve"> compared to SFR and GRD</w:t>
      </w:r>
      <w:r w:rsidR="00CC51A5" w:rsidRPr="0023059D">
        <w:rPr>
          <w:rFonts w:ascii="Times New Roman" w:hAnsi="Times New Roman" w:cs="Times New Roman"/>
          <w:sz w:val="24"/>
          <w:szCs w:val="24"/>
        </w:rPr>
        <w:t xml:space="preserve">. </w:t>
      </w:r>
      <w:r w:rsidR="00767016">
        <w:rPr>
          <w:rFonts w:ascii="Times New Roman" w:hAnsi="Times New Roman" w:cs="Times New Roman"/>
          <w:sz w:val="24"/>
          <w:szCs w:val="24"/>
        </w:rPr>
        <w:t xml:space="preserve">Whereas </w:t>
      </w:r>
      <w:r w:rsidR="005D3199">
        <w:rPr>
          <w:rFonts w:ascii="Times New Roman" w:hAnsi="Times New Roman" w:cs="Times New Roman"/>
          <w:sz w:val="24"/>
          <w:szCs w:val="24"/>
        </w:rPr>
        <w:t xml:space="preserve">PFP of phosphorus was </w:t>
      </w:r>
      <w:r w:rsidR="001E7954">
        <w:rPr>
          <w:rFonts w:ascii="Times New Roman" w:hAnsi="Times New Roman" w:cs="Times New Roman"/>
          <w:sz w:val="24"/>
          <w:szCs w:val="24"/>
        </w:rPr>
        <w:t xml:space="preserve">noticed </w:t>
      </w:r>
      <w:r w:rsidR="00BC18C0">
        <w:rPr>
          <w:rFonts w:ascii="Times New Roman" w:hAnsi="Times New Roman" w:cs="Times New Roman"/>
          <w:sz w:val="24"/>
          <w:szCs w:val="24"/>
        </w:rPr>
        <w:t xml:space="preserve">to be </w:t>
      </w:r>
      <w:r w:rsidR="00767016">
        <w:rPr>
          <w:rFonts w:ascii="Times New Roman" w:hAnsi="Times New Roman" w:cs="Times New Roman"/>
          <w:sz w:val="24"/>
          <w:szCs w:val="24"/>
        </w:rPr>
        <w:t xml:space="preserve">higher </w:t>
      </w:r>
      <w:r w:rsidR="005D3199">
        <w:rPr>
          <w:rFonts w:ascii="Times New Roman" w:hAnsi="Times New Roman" w:cs="Times New Roman"/>
          <w:sz w:val="24"/>
          <w:szCs w:val="24"/>
        </w:rPr>
        <w:t xml:space="preserve">in </w:t>
      </w:r>
      <w:r w:rsidR="00BC18C0">
        <w:rPr>
          <w:rFonts w:ascii="Times New Roman" w:hAnsi="Times New Roman" w:cs="Times New Roman"/>
          <w:sz w:val="24"/>
          <w:szCs w:val="24"/>
        </w:rPr>
        <w:t xml:space="preserve">the </w:t>
      </w:r>
      <w:r w:rsidR="005D3199">
        <w:rPr>
          <w:rFonts w:ascii="Times New Roman" w:hAnsi="Times New Roman" w:cs="Times New Roman"/>
          <w:sz w:val="24"/>
          <w:szCs w:val="24"/>
        </w:rPr>
        <w:t xml:space="preserve">soil fertility rating </w:t>
      </w:r>
      <w:r w:rsidR="00767016">
        <w:rPr>
          <w:rFonts w:ascii="Times New Roman" w:hAnsi="Times New Roman" w:cs="Times New Roman"/>
          <w:sz w:val="24"/>
          <w:szCs w:val="24"/>
        </w:rPr>
        <w:t>approach and IUE</w:t>
      </w:r>
      <w:r w:rsidR="00CC51A5" w:rsidRPr="0023059D">
        <w:rPr>
          <w:rFonts w:ascii="Times New Roman" w:hAnsi="Times New Roman" w:cs="Times New Roman"/>
          <w:sz w:val="24"/>
          <w:szCs w:val="24"/>
        </w:rPr>
        <w:t xml:space="preserve"> of </w:t>
      </w:r>
      <w:r w:rsidR="00767016">
        <w:rPr>
          <w:rFonts w:ascii="Times New Roman" w:hAnsi="Times New Roman" w:cs="Times New Roman"/>
          <w:sz w:val="24"/>
          <w:szCs w:val="24"/>
        </w:rPr>
        <w:t xml:space="preserve">NPK </w:t>
      </w:r>
      <w:r w:rsidR="00CC51A5" w:rsidRPr="0023059D">
        <w:rPr>
          <w:rFonts w:ascii="Times New Roman" w:hAnsi="Times New Roman" w:cs="Times New Roman"/>
          <w:sz w:val="24"/>
          <w:szCs w:val="24"/>
        </w:rPr>
        <w:t xml:space="preserve">was recorded </w:t>
      </w:r>
      <w:r w:rsidR="00BC18C0">
        <w:rPr>
          <w:rFonts w:ascii="Times New Roman" w:hAnsi="Times New Roman" w:cs="Times New Roman"/>
          <w:sz w:val="24"/>
          <w:szCs w:val="24"/>
        </w:rPr>
        <w:t xml:space="preserve">as </w:t>
      </w:r>
      <w:r w:rsidR="00CC51A5" w:rsidRPr="0023059D">
        <w:rPr>
          <w:rFonts w:ascii="Times New Roman" w:hAnsi="Times New Roman" w:cs="Times New Roman"/>
          <w:sz w:val="24"/>
          <w:szCs w:val="24"/>
        </w:rPr>
        <w:t>highe</w:t>
      </w:r>
      <w:r w:rsidR="00767016">
        <w:rPr>
          <w:rFonts w:ascii="Times New Roman" w:hAnsi="Times New Roman" w:cs="Times New Roman"/>
          <w:sz w:val="24"/>
          <w:szCs w:val="24"/>
        </w:rPr>
        <w:t>r</w:t>
      </w:r>
      <w:r w:rsidR="00CC51A5" w:rsidRPr="0023059D">
        <w:rPr>
          <w:rFonts w:ascii="Times New Roman" w:hAnsi="Times New Roman" w:cs="Times New Roman"/>
          <w:sz w:val="24"/>
          <w:szCs w:val="24"/>
        </w:rPr>
        <w:t xml:space="preserve"> in </w:t>
      </w:r>
      <w:r w:rsidR="00767016">
        <w:rPr>
          <w:rFonts w:ascii="Times New Roman" w:hAnsi="Times New Roman" w:cs="Times New Roman"/>
          <w:sz w:val="24"/>
          <w:szCs w:val="24"/>
        </w:rPr>
        <w:t>absolute contro</w:t>
      </w:r>
      <w:r w:rsidR="00BC18C0">
        <w:rPr>
          <w:rFonts w:ascii="Times New Roman" w:hAnsi="Times New Roman" w:cs="Times New Roman"/>
          <w:sz w:val="24"/>
          <w:szCs w:val="24"/>
        </w:rPr>
        <w:t>l</w:t>
      </w:r>
      <w:r w:rsidR="00767016">
        <w:rPr>
          <w:rFonts w:ascii="Times New Roman" w:hAnsi="Times New Roman" w:cs="Times New Roman"/>
          <w:sz w:val="24"/>
          <w:szCs w:val="24"/>
        </w:rPr>
        <w:t xml:space="preserve">. </w:t>
      </w:r>
      <w:r w:rsidR="000421E0">
        <w:rPr>
          <w:rFonts w:ascii="Times New Roman" w:hAnsi="Times New Roman" w:cs="Times New Roman"/>
          <w:sz w:val="24"/>
          <w:szCs w:val="24"/>
        </w:rPr>
        <w:t>Further, t</w:t>
      </w:r>
      <w:r w:rsidR="00CC51A5">
        <w:rPr>
          <w:rFonts w:ascii="Times New Roman" w:hAnsi="Times New Roman" w:cs="Times New Roman"/>
          <w:sz w:val="24"/>
          <w:szCs w:val="24"/>
        </w:rPr>
        <w:t>he highe</w:t>
      </w:r>
      <w:r w:rsidR="00767016">
        <w:rPr>
          <w:rFonts w:ascii="Times New Roman" w:hAnsi="Times New Roman" w:cs="Times New Roman"/>
          <w:sz w:val="24"/>
          <w:szCs w:val="24"/>
        </w:rPr>
        <w:t>r economics in term</w:t>
      </w:r>
      <w:r w:rsidR="000421E0">
        <w:rPr>
          <w:rFonts w:ascii="Times New Roman" w:hAnsi="Times New Roman" w:cs="Times New Roman"/>
          <w:sz w:val="24"/>
          <w:szCs w:val="24"/>
        </w:rPr>
        <w:t>s</w:t>
      </w:r>
      <w:r w:rsidR="00767016">
        <w:rPr>
          <w:rFonts w:ascii="Times New Roman" w:hAnsi="Times New Roman" w:cs="Times New Roman"/>
          <w:sz w:val="24"/>
          <w:szCs w:val="24"/>
        </w:rPr>
        <w:t xml:space="preserve"> of</w:t>
      </w:r>
      <w:r w:rsidR="00CC51A5">
        <w:rPr>
          <w:rFonts w:ascii="Times New Roman" w:hAnsi="Times New Roman" w:cs="Times New Roman"/>
          <w:sz w:val="24"/>
          <w:szCs w:val="24"/>
        </w:rPr>
        <w:t xml:space="preserve"> </w:t>
      </w:r>
      <w:r w:rsidR="00767016">
        <w:rPr>
          <w:rFonts w:ascii="Times New Roman" w:hAnsi="Times New Roman" w:cs="Times New Roman"/>
          <w:sz w:val="24"/>
          <w:szCs w:val="24"/>
        </w:rPr>
        <w:t>b</w:t>
      </w:r>
      <w:r w:rsidR="00CC51A5">
        <w:rPr>
          <w:rFonts w:ascii="Times New Roman" w:hAnsi="Times New Roman" w:cs="Times New Roman"/>
          <w:sz w:val="24"/>
          <w:szCs w:val="24"/>
        </w:rPr>
        <w:t xml:space="preserve">enefit </w:t>
      </w:r>
      <w:r w:rsidR="00767016">
        <w:rPr>
          <w:rFonts w:ascii="Times New Roman" w:hAnsi="Times New Roman" w:cs="Times New Roman"/>
          <w:sz w:val="24"/>
          <w:szCs w:val="24"/>
        </w:rPr>
        <w:t>c</w:t>
      </w:r>
      <w:r w:rsidR="00CC51A5">
        <w:rPr>
          <w:rFonts w:ascii="Times New Roman" w:hAnsi="Times New Roman" w:cs="Times New Roman"/>
          <w:sz w:val="24"/>
          <w:szCs w:val="24"/>
        </w:rPr>
        <w:t xml:space="preserve">ost </w:t>
      </w:r>
      <w:r w:rsidR="00767016">
        <w:rPr>
          <w:rFonts w:ascii="Times New Roman" w:hAnsi="Times New Roman" w:cs="Times New Roman"/>
          <w:sz w:val="24"/>
          <w:szCs w:val="24"/>
        </w:rPr>
        <w:t>r</w:t>
      </w:r>
      <w:r w:rsidR="00CC51A5">
        <w:rPr>
          <w:rFonts w:ascii="Times New Roman" w:hAnsi="Times New Roman" w:cs="Times New Roman"/>
          <w:sz w:val="24"/>
          <w:szCs w:val="24"/>
        </w:rPr>
        <w:t>atio (BCR)</w:t>
      </w:r>
      <w:r w:rsidR="00CC51A5" w:rsidRPr="00741CE9">
        <w:rPr>
          <w:rFonts w:ascii="Times New Roman" w:hAnsi="Times New Roman" w:cs="Times New Roman"/>
          <w:sz w:val="24"/>
          <w:szCs w:val="24"/>
        </w:rPr>
        <w:t xml:space="preserve"> </w:t>
      </w:r>
      <w:r w:rsidR="00CC51A5">
        <w:rPr>
          <w:rFonts w:ascii="Times New Roman" w:hAnsi="Times New Roman" w:cs="Times New Roman"/>
          <w:sz w:val="24"/>
          <w:szCs w:val="24"/>
        </w:rPr>
        <w:t xml:space="preserve">was recorded in treatment with STCR </w:t>
      </w:r>
      <w:r w:rsidR="00767016">
        <w:rPr>
          <w:rFonts w:ascii="Times New Roman" w:hAnsi="Times New Roman" w:cs="Times New Roman"/>
          <w:sz w:val="24"/>
          <w:szCs w:val="24"/>
        </w:rPr>
        <w:t xml:space="preserve">NPK alone </w:t>
      </w:r>
      <w:r w:rsidR="00CC51A5">
        <w:rPr>
          <w:rFonts w:ascii="Times New Roman" w:hAnsi="Times New Roman" w:cs="Times New Roman"/>
          <w:sz w:val="24"/>
          <w:szCs w:val="24"/>
        </w:rPr>
        <w:t>app</w:t>
      </w:r>
      <w:r w:rsidR="00767016">
        <w:rPr>
          <w:rFonts w:ascii="Times New Roman" w:hAnsi="Times New Roman" w:cs="Times New Roman"/>
          <w:sz w:val="24"/>
          <w:szCs w:val="24"/>
        </w:rPr>
        <w:t>lication</w:t>
      </w:r>
      <w:r w:rsidR="00CC51A5">
        <w:rPr>
          <w:rFonts w:ascii="Times New Roman" w:hAnsi="Times New Roman" w:cs="Times New Roman"/>
          <w:sz w:val="24"/>
          <w:szCs w:val="24"/>
        </w:rPr>
        <w:t xml:space="preserve"> </w:t>
      </w:r>
      <w:r w:rsidR="00767016">
        <w:rPr>
          <w:rFonts w:ascii="Times New Roman" w:hAnsi="Times New Roman" w:cs="Times New Roman"/>
          <w:sz w:val="24"/>
          <w:szCs w:val="24"/>
        </w:rPr>
        <w:t xml:space="preserve">for yield target of 45 </w:t>
      </w:r>
      <w:r w:rsidR="00767016" w:rsidRPr="0023059D">
        <w:rPr>
          <w:rFonts w:ascii="Times New Roman" w:hAnsi="Times New Roman" w:cs="Times New Roman"/>
          <w:sz w:val="24"/>
          <w:szCs w:val="24"/>
        </w:rPr>
        <w:t>q ha</w:t>
      </w:r>
      <w:r w:rsidR="00767016" w:rsidRPr="008C7BBD">
        <w:rPr>
          <w:rFonts w:ascii="Times New Roman" w:hAnsi="Times New Roman" w:cs="Times New Roman"/>
          <w:sz w:val="24"/>
          <w:szCs w:val="24"/>
          <w:vertAlign w:val="superscript"/>
        </w:rPr>
        <w:t>‒1</w:t>
      </w:r>
      <w:r w:rsidR="00767016">
        <w:rPr>
          <w:rFonts w:ascii="Times New Roman" w:hAnsi="Times New Roman" w:cs="Times New Roman"/>
          <w:sz w:val="24"/>
          <w:szCs w:val="24"/>
          <w:vertAlign w:val="superscript"/>
        </w:rPr>
        <w:t xml:space="preserve"> </w:t>
      </w:r>
      <w:r w:rsidR="00767016">
        <w:rPr>
          <w:rFonts w:ascii="Times New Roman" w:hAnsi="Times New Roman" w:cs="Times New Roman"/>
          <w:sz w:val="24"/>
          <w:szCs w:val="24"/>
        </w:rPr>
        <w:t>based on soil test value</w:t>
      </w:r>
      <w:r w:rsidR="000421E0">
        <w:rPr>
          <w:rFonts w:ascii="Times New Roman" w:hAnsi="Times New Roman" w:cs="Times New Roman"/>
          <w:sz w:val="24"/>
          <w:szCs w:val="24"/>
        </w:rPr>
        <w:t xml:space="preserve"> compared to other treatments</w:t>
      </w:r>
      <w:r w:rsidR="00BC18C0">
        <w:rPr>
          <w:rFonts w:ascii="Times New Roman" w:hAnsi="Times New Roman" w:cs="Times New Roman"/>
          <w:sz w:val="24"/>
          <w:szCs w:val="24"/>
        </w:rPr>
        <w:t>,</w:t>
      </w:r>
      <w:r w:rsidR="000421E0">
        <w:rPr>
          <w:rFonts w:ascii="Times New Roman" w:hAnsi="Times New Roman" w:cs="Times New Roman"/>
          <w:sz w:val="24"/>
          <w:szCs w:val="24"/>
        </w:rPr>
        <w:t xml:space="preserve"> </w:t>
      </w:r>
      <w:r w:rsidR="000421E0" w:rsidRPr="000421E0">
        <w:rPr>
          <w:rFonts w:ascii="Times New Roman" w:hAnsi="Times New Roman" w:cs="Times New Roman"/>
          <w:sz w:val="24"/>
          <w:szCs w:val="24"/>
        </w:rPr>
        <w:t>thus proving the superiority of STCR approach over other approaches of fertilizer recommendation</w:t>
      </w:r>
      <w:r w:rsidR="00767016">
        <w:rPr>
          <w:rFonts w:ascii="Times New Roman" w:hAnsi="Times New Roman" w:cs="Times New Roman"/>
          <w:sz w:val="24"/>
          <w:szCs w:val="24"/>
        </w:rPr>
        <w:t xml:space="preserve">. </w:t>
      </w:r>
    </w:p>
    <w:p w14:paraId="0505BEC4" w14:textId="033DF1C4" w:rsidR="00CC51A5" w:rsidRDefault="00CC51A5" w:rsidP="00CC51A5">
      <w:pPr>
        <w:jc w:val="both"/>
        <w:rPr>
          <w:rFonts w:ascii="Times New Roman" w:hAnsi="Times New Roman" w:cs="Times New Roman"/>
          <w:sz w:val="24"/>
          <w:szCs w:val="24"/>
        </w:rPr>
      </w:pPr>
      <w:r w:rsidRPr="0088136E">
        <w:rPr>
          <w:rFonts w:ascii="Times New Roman" w:hAnsi="Times New Roman" w:cs="Times New Roman"/>
          <w:b/>
          <w:bCs/>
          <w:sz w:val="24"/>
          <w:szCs w:val="24"/>
        </w:rPr>
        <w:t>Keywords:</w:t>
      </w:r>
      <w:r>
        <w:rPr>
          <w:rFonts w:ascii="Times New Roman" w:hAnsi="Times New Roman" w:cs="Times New Roman"/>
          <w:sz w:val="24"/>
          <w:szCs w:val="24"/>
        </w:rPr>
        <w:t xml:space="preserve"> S</w:t>
      </w:r>
      <w:r w:rsidR="00BC18C0">
        <w:rPr>
          <w:rFonts w:ascii="Times New Roman" w:hAnsi="Times New Roman" w:cs="Times New Roman"/>
          <w:sz w:val="24"/>
          <w:szCs w:val="24"/>
        </w:rPr>
        <w:t>oil test crop response</w:t>
      </w:r>
      <w:r>
        <w:rPr>
          <w:rFonts w:ascii="Times New Roman" w:hAnsi="Times New Roman" w:cs="Times New Roman"/>
          <w:sz w:val="24"/>
          <w:szCs w:val="24"/>
        </w:rPr>
        <w:t xml:space="preserve">, </w:t>
      </w:r>
      <w:r w:rsidR="00BC18C0">
        <w:rPr>
          <w:rFonts w:ascii="Times New Roman" w:hAnsi="Times New Roman" w:cs="Times New Roman"/>
          <w:sz w:val="24"/>
          <w:szCs w:val="24"/>
        </w:rPr>
        <w:t>F</w:t>
      </w:r>
      <w:r>
        <w:rPr>
          <w:rFonts w:ascii="Times New Roman" w:hAnsi="Times New Roman" w:cs="Times New Roman"/>
          <w:sz w:val="24"/>
          <w:szCs w:val="24"/>
        </w:rPr>
        <w:t>inger millet, S</w:t>
      </w:r>
      <w:r w:rsidR="00BC18C0">
        <w:rPr>
          <w:rFonts w:ascii="Times New Roman" w:hAnsi="Times New Roman" w:cs="Times New Roman"/>
          <w:sz w:val="24"/>
          <w:szCs w:val="24"/>
        </w:rPr>
        <w:t>oil fertility rating,</w:t>
      </w:r>
      <w:r>
        <w:rPr>
          <w:rFonts w:ascii="Times New Roman" w:hAnsi="Times New Roman" w:cs="Times New Roman"/>
          <w:sz w:val="24"/>
          <w:szCs w:val="24"/>
        </w:rPr>
        <w:t xml:space="preserve"> G</w:t>
      </w:r>
      <w:r w:rsidR="00BC18C0">
        <w:rPr>
          <w:rFonts w:ascii="Times New Roman" w:hAnsi="Times New Roman" w:cs="Times New Roman"/>
          <w:sz w:val="24"/>
          <w:szCs w:val="24"/>
        </w:rPr>
        <w:t xml:space="preserve">eneral recommended </w:t>
      </w:r>
      <w:r w:rsidR="005F7FD7">
        <w:rPr>
          <w:rFonts w:ascii="Times New Roman" w:hAnsi="Times New Roman" w:cs="Times New Roman"/>
          <w:sz w:val="24"/>
          <w:szCs w:val="24"/>
        </w:rPr>
        <w:t>fertilizer, Nutrient</w:t>
      </w:r>
      <w:r w:rsidR="00BC18C0">
        <w:rPr>
          <w:rFonts w:ascii="Times New Roman" w:hAnsi="Times New Roman" w:cs="Times New Roman"/>
          <w:sz w:val="24"/>
          <w:szCs w:val="24"/>
        </w:rPr>
        <w:t xml:space="preserve"> </w:t>
      </w:r>
      <w:r>
        <w:rPr>
          <w:rFonts w:ascii="Times New Roman" w:hAnsi="Times New Roman" w:cs="Times New Roman"/>
          <w:sz w:val="24"/>
          <w:szCs w:val="24"/>
        </w:rPr>
        <w:t>use efficiency</w:t>
      </w:r>
    </w:p>
    <w:p w14:paraId="0CD58818" w14:textId="4874057F" w:rsidR="00CF64A3" w:rsidRPr="00DA1956" w:rsidRDefault="00CF64A3" w:rsidP="00797C43">
      <w:pPr>
        <w:autoSpaceDE w:val="0"/>
        <w:autoSpaceDN w:val="0"/>
        <w:adjustRightInd w:val="0"/>
        <w:spacing w:after="0"/>
        <w:jc w:val="both"/>
        <w:rPr>
          <w:rFonts w:ascii="Times New Roman" w:hAnsi="Times New Roman" w:cs="Times New Roman"/>
          <w:b/>
          <w:sz w:val="24"/>
          <w:szCs w:val="24"/>
        </w:rPr>
      </w:pPr>
    </w:p>
    <w:p w14:paraId="0D26AA87" w14:textId="2B9A079D" w:rsidR="00F43BAC" w:rsidRPr="00DA1956" w:rsidRDefault="00767016" w:rsidP="00797C43">
      <w:pPr>
        <w:autoSpaceDE w:val="0"/>
        <w:autoSpaceDN w:val="0"/>
        <w:adjustRightInd w:val="0"/>
        <w:spacing w:after="0"/>
        <w:jc w:val="both"/>
        <w:rPr>
          <w:rFonts w:ascii="Times New Roman" w:hAnsi="Times New Roman" w:cs="Times New Roman"/>
          <w:b/>
          <w:sz w:val="24"/>
          <w:szCs w:val="24"/>
        </w:rPr>
      </w:pPr>
      <w:r w:rsidRPr="00DA1956">
        <w:rPr>
          <w:rFonts w:ascii="Times New Roman" w:hAnsi="Times New Roman" w:cs="Times New Roman"/>
          <w:b/>
          <w:sz w:val="24"/>
          <w:szCs w:val="24"/>
        </w:rPr>
        <w:t>INTRODUCTION</w:t>
      </w:r>
    </w:p>
    <w:p w14:paraId="1F68BA69" w14:textId="42FD96B9" w:rsidR="001D4CCF" w:rsidRDefault="00EB6C34" w:rsidP="007049A6">
      <w:pPr>
        <w:tabs>
          <w:tab w:val="left" w:pos="0"/>
          <w:tab w:val="left" w:pos="720"/>
        </w:tabs>
        <w:autoSpaceDE w:val="0"/>
        <w:autoSpaceDN w:val="0"/>
        <w:adjustRightInd w:val="0"/>
        <w:spacing w:after="0"/>
        <w:ind w:firstLine="720"/>
        <w:jc w:val="both"/>
        <w:rPr>
          <w:rFonts w:ascii="Times New Roman" w:hAnsi="Times New Roman" w:cs="Times New Roman"/>
          <w:sz w:val="24"/>
          <w:szCs w:val="24"/>
        </w:rPr>
      </w:pPr>
      <w:r w:rsidRPr="00EB6C34">
        <w:rPr>
          <w:rFonts w:ascii="Times New Roman" w:hAnsi="Times New Roman" w:cs="Times New Roman"/>
          <w:sz w:val="24"/>
          <w:szCs w:val="24"/>
        </w:rPr>
        <w:t xml:space="preserve">Finger millet </w:t>
      </w:r>
      <w:r w:rsidRPr="00DA1956">
        <w:rPr>
          <w:rFonts w:ascii="Times New Roman" w:hAnsi="Times New Roman" w:cs="Times New Roman"/>
          <w:sz w:val="24"/>
          <w:szCs w:val="24"/>
        </w:rPr>
        <w:t>(</w:t>
      </w:r>
      <w:r w:rsidRPr="00DA1956">
        <w:rPr>
          <w:rFonts w:ascii="Times New Roman" w:hAnsi="Times New Roman" w:cs="Times New Roman"/>
          <w:i/>
          <w:iCs/>
          <w:sz w:val="24"/>
          <w:szCs w:val="24"/>
        </w:rPr>
        <w:t xml:space="preserve">Eleusine coracana </w:t>
      </w:r>
      <w:r w:rsidRPr="00DA1956">
        <w:rPr>
          <w:rFonts w:ascii="Times New Roman" w:hAnsi="Times New Roman" w:cs="Times New Roman"/>
          <w:sz w:val="24"/>
          <w:szCs w:val="24"/>
        </w:rPr>
        <w:t xml:space="preserve">L. Garten) </w:t>
      </w:r>
      <w:r w:rsidRPr="00EB6C34">
        <w:rPr>
          <w:rFonts w:ascii="Times New Roman" w:hAnsi="Times New Roman" w:cs="Times New Roman"/>
          <w:sz w:val="24"/>
          <w:szCs w:val="24"/>
        </w:rPr>
        <w:t>is one of the oldest cultivated cereals in India, with a history dating back over 2000 years. It was a staple food in ancient Indian diets and was even mentioned in ancient Indian texts like the Yajurveda</w:t>
      </w:r>
      <w:r>
        <w:rPr>
          <w:rFonts w:ascii="Times New Roman" w:hAnsi="Times New Roman" w:cs="Times New Roman"/>
          <w:sz w:val="24"/>
          <w:szCs w:val="24"/>
        </w:rPr>
        <w:t xml:space="preserve">. It </w:t>
      </w:r>
      <w:r w:rsidR="001D4CCF" w:rsidRPr="00DA1956">
        <w:rPr>
          <w:rFonts w:ascii="Times New Roman" w:hAnsi="Times New Roman" w:cs="Times New Roman"/>
          <w:sz w:val="24"/>
          <w:szCs w:val="24"/>
        </w:rPr>
        <w:t xml:space="preserve">is </w:t>
      </w:r>
      <w:r w:rsidR="00B633D1">
        <w:rPr>
          <w:rFonts w:ascii="Times New Roman" w:hAnsi="Times New Roman" w:cs="Times New Roman"/>
          <w:sz w:val="24"/>
          <w:szCs w:val="24"/>
        </w:rPr>
        <w:t>India's</w:t>
      </w:r>
      <w:r w:rsidR="001D4CCF" w:rsidRPr="00DA1956">
        <w:rPr>
          <w:rFonts w:ascii="Times New Roman" w:hAnsi="Times New Roman" w:cs="Times New Roman"/>
          <w:sz w:val="24"/>
          <w:szCs w:val="24"/>
        </w:rPr>
        <w:t xml:space="preserve"> third most important millet</w:t>
      </w:r>
      <w:r w:rsidR="00B633D1">
        <w:rPr>
          <w:rFonts w:ascii="Times New Roman" w:hAnsi="Times New Roman" w:cs="Times New Roman"/>
          <w:sz w:val="24"/>
          <w:szCs w:val="24"/>
        </w:rPr>
        <w:t>,</w:t>
      </w:r>
      <w:r w:rsidR="001D4CCF" w:rsidRPr="00DA1956">
        <w:rPr>
          <w:rFonts w:ascii="Times New Roman" w:hAnsi="Times New Roman" w:cs="Times New Roman"/>
          <w:sz w:val="24"/>
          <w:szCs w:val="24"/>
        </w:rPr>
        <w:t xml:space="preserve"> </w:t>
      </w:r>
      <w:r w:rsidR="00B633D1">
        <w:rPr>
          <w:rFonts w:ascii="Times New Roman" w:hAnsi="Times New Roman" w:cs="Times New Roman"/>
          <w:sz w:val="24"/>
          <w:szCs w:val="24"/>
        </w:rPr>
        <w:t>besides</w:t>
      </w:r>
      <w:r w:rsidR="001D4CCF" w:rsidRPr="00DA1956">
        <w:rPr>
          <w:rFonts w:ascii="Times New Roman" w:hAnsi="Times New Roman" w:cs="Times New Roman"/>
          <w:sz w:val="24"/>
          <w:szCs w:val="24"/>
        </w:rPr>
        <w:t xml:space="preserve"> sorghum and pearl millet.</w:t>
      </w:r>
      <w:r w:rsidR="009578A5" w:rsidRPr="00DA1956">
        <w:t xml:space="preserve"> </w:t>
      </w:r>
      <w:r w:rsidR="009578A5" w:rsidRPr="00DA1956">
        <w:rPr>
          <w:rFonts w:ascii="Times New Roman" w:hAnsi="Times New Roman" w:cs="Times New Roman"/>
          <w:sz w:val="24"/>
          <w:szCs w:val="24"/>
        </w:rPr>
        <w:t>It can be cultivated under adverse soil and climatic conditions</w:t>
      </w:r>
      <w:r w:rsidR="00B633D1">
        <w:rPr>
          <w:rFonts w:ascii="Times New Roman" w:hAnsi="Times New Roman" w:cs="Times New Roman"/>
          <w:sz w:val="24"/>
          <w:szCs w:val="24"/>
        </w:rPr>
        <w:t>,</w:t>
      </w:r>
      <w:r w:rsidR="009578A5" w:rsidRPr="00DA1956">
        <w:rPr>
          <w:rFonts w:ascii="Times New Roman" w:hAnsi="Times New Roman" w:cs="Times New Roman"/>
          <w:sz w:val="24"/>
          <w:szCs w:val="24"/>
        </w:rPr>
        <w:t xml:space="preserve"> mostly as a rainfed crop. It is rich in protein, calcium, phosphorus, iron, </w:t>
      </w:r>
      <w:proofErr w:type="spellStart"/>
      <w:r w:rsidR="009578A5" w:rsidRPr="00DA1956">
        <w:rPr>
          <w:rFonts w:ascii="Times New Roman" w:hAnsi="Times New Roman" w:cs="Times New Roman"/>
          <w:sz w:val="24"/>
          <w:szCs w:val="24"/>
        </w:rPr>
        <w:t>fib</w:t>
      </w:r>
      <w:r w:rsidR="00785520">
        <w:rPr>
          <w:rFonts w:ascii="Times New Roman" w:hAnsi="Times New Roman" w:cs="Times New Roman"/>
          <w:sz w:val="24"/>
          <w:szCs w:val="24"/>
        </w:rPr>
        <w:t>re</w:t>
      </w:r>
      <w:proofErr w:type="spellEnd"/>
      <w:r w:rsidR="009578A5" w:rsidRPr="00DA1956">
        <w:rPr>
          <w:rFonts w:ascii="Times New Roman" w:hAnsi="Times New Roman" w:cs="Times New Roman"/>
          <w:sz w:val="24"/>
          <w:szCs w:val="24"/>
        </w:rPr>
        <w:t xml:space="preserve"> and vitamin content</w:t>
      </w:r>
      <w:r w:rsidR="00B633D1">
        <w:rPr>
          <w:rFonts w:ascii="Times New Roman" w:hAnsi="Times New Roman" w:cs="Times New Roman"/>
          <w:sz w:val="24"/>
          <w:szCs w:val="24"/>
        </w:rPr>
        <w:t xml:space="preserve"> </w:t>
      </w:r>
      <w:r w:rsidR="00B633D1" w:rsidRPr="00B633D1">
        <w:rPr>
          <w:rFonts w:ascii="Times New Roman" w:hAnsi="Times New Roman" w:cs="Times New Roman"/>
          <w:color w:val="FF0000"/>
          <w:sz w:val="24"/>
          <w:szCs w:val="24"/>
        </w:rPr>
        <w:t>(</w:t>
      </w:r>
      <w:proofErr w:type="spellStart"/>
      <w:r w:rsidR="00E97908">
        <w:rPr>
          <w:rFonts w:ascii="Times New Roman" w:hAnsi="Times New Roman" w:cs="Times New Roman"/>
          <w:color w:val="FF0000"/>
          <w:sz w:val="24"/>
          <w:szCs w:val="24"/>
        </w:rPr>
        <w:t>Mathyam</w:t>
      </w:r>
      <w:proofErr w:type="spellEnd"/>
      <w:r w:rsidR="00E97908">
        <w:rPr>
          <w:rFonts w:ascii="Times New Roman" w:hAnsi="Times New Roman" w:cs="Times New Roman"/>
          <w:color w:val="FF0000"/>
          <w:sz w:val="24"/>
          <w:szCs w:val="24"/>
        </w:rPr>
        <w:t xml:space="preserve"> Prabhakar </w:t>
      </w:r>
      <w:r w:rsidR="006B1290" w:rsidRPr="006B1290">
        <w:rPr>
          <w:rFonts w:ascii="Times New Roman" w:hAnsi="Times New Roman" w:cs="Times New Roman"/>
          <w:i/>
          <w:color w:val="FF0000"/>
          <w:sz w:val="24"/>
          <w:szCs w:val="24"/>
        </w:rPr>
        <w:t>et al</w:t>
      </w:r>
      <w:r w:rsidR="00E97908">
        <w:rPr>
          <w:rFonts w:ascii="Times New Roman" w:hAnsi="Times New Roman" w:cs="Times New Roman"/>
          <w:color w:val="FF0000"/>
          <w:sz w:val="24"/>
          <w:szCs w:val="24"/>
        </w:rPr>
        <w:t>., 2023</w:t>
      </w:r>
      <w:r w:rsidR="00B633D1" w:rsidRPr="00B633D1">
        <w:rPr>
          <w:rFonts w:ascii="Times New Roman" w:hAnsi="Times New Roman" w:cs="Times New Roman"/>
          <w:color w:val="FF0000"/>
          <w:sz w:val="24"/>
          <w:szCs w:val="24"/>
        </w:rPr>
        <w:t>)</w:t>
      </w:r>
      <w:r w:rsidR="009578A5" w:rsidRPr="00DA1956">
        <w:rPr>
          <w:rFonts w:ascii="Times New Roman" w:hAnsi="Times New Roman" w:cs="Times New Roman"/>
          <w:sz w:val="24"/>
          <w:szCs w:val="24"/>
        </w:rPr>
        <w:t>.</w:t>
      </w:r>
      <w:r w:rsidR="001D4CCF" w:rsidRPr="00DA1956">
        <w:rPr>
          <w:rFonts w:ascii="Times New Roman" w:hAnsi="Times New Roman" w:cs="Times New Roman"/>
          <w:sz w:val="24"/>
          <w:szCs w:val="24"/>
        </w:rPr>
        <w:t xml:space="preserve"> Out of the total minor millets produced, finger millet (</w:t>
      </w:r>
      <w:r w:rsidR="001D4CCF" w:rsidRPr="00DA1956">
        <w:rPr>
          <w:rFonts w:ascii="Times New Roman" w:hAnsi="Times New Roman" w:cs="Times New Roman"/>
          <w:i/>
          <w:sz w:val="24"/>
          <w:szCs w:val="24"/>
        </w:rPr>
        <w:t>Eleusine coracana</w:t>
      </w:r>
      <w:r w:rsidR="002A0E9D" w:rsidRPr="00DA1956">
        <w:rPr>
          <w:rFonts w:ascii="Times New Roman" w:hAnsi="Times New Roman" w:cs="Times New Roman"/>
          <w:i/>
          <w:sz w:val="24"/>
          <w:szCs w:val="24"/>
        </w:rPr>
        <w:t xml:space="preserve"> </w:t>
      </w:r>
      <w:r w:rsidR="004C1959" w:rsidRPr="00DA1956">
        <w:rPr>
          <w:rFonts w:ascii="Times New Roman" w:hAnsi="Times New Roman" w:cs="Times New Roman"/>
          <w:sz w:val="24"/>
          <w:szCs w:val="24"/>
        </w:rPr>
        <w:t>L.</w:t>
      </w:r>
      <w:r w:rsidR="001D4CCF" w:rsidRPr="00DA1956">
        <w:rPr>
          <w:rFonts w:ascii="Times New Roman" w:hAnsi="Times New Roman" w:cs="Times New Roman"/>
          <w:sz w:val="24"/>
          <w:szCs w:val="24"/>
        </w:rPr>
        <w:t xml:space="preserve"> Gart</w:t>
      </w:r>
      <w:r w:rsidR="00981A8E" w:rsidRPr="00DA1956">
        <w:rPr>
          <w:rFonts w:ascii="Times New Roman" w:hAnsi="Times New Roman" w:cs="Times New Roman"/>
          <w:sz w:val="24"/>
          <w:szCs w:val="24"/>
        </w:rPr>
        <w:t>e</w:t>
      </w:r>
      <w:r w:rsidR="001D4CCF" w:rsidRPr="00DA1956">
        <w:rPr>
          <w:rFonts w:ascii="Times New Roman" w:hAnsi="Times New Roman" w:cs="Times New Roman"/>
          <w:sz w:val="24"/>
          <w:szCs w:val="24"/>
        </w:rPr>
        <w:t>n.) accounts for about 85% of production in India. The crop is cultivated over an area of 1.19 million hectares with a production of 1.98 million tons</w:t>
      </w:r>
      <w:r w:rsidR="00B633D1">
        <w:rPr>
          <w:rFonts w:ascii="Times New Roman" w:hAnsi="Times New Roman" w:cs="Times New Roman"/>
          <w:sz w:val="24"/>
          <w:szCs w:val="24"/>
        </w:rPr>
        <w:t>,</w:t>
      </w:r>
      <w:r w:rsidR="001D4CCF" w:rsidRPr="00DA1956">
        <w:rPr>
          <w:rFonts w:ascii="Times New Roman" w:hAnsi="Times New Roman" w:cs="Times New Roman"/>
          <w:sz w:val="24"/>
          <w:szCs w:val="24"/>
        </w:rPr>
        <w:t xml:space="preserve"> giving an average productivity of 1661 kg ha</w:t>
      </w:r>
      <w:r w:rsidR="002A0E9D" w:rsidRPr="00DA1956">
        <w:rPr>
          <w:rFonts w:ascii="Times New Roman" w:hAnsi="Times New Roman" w:cs="Times New Roman"/>
          <w:sz w:val="24"/>
          <w:szCs w:val="24"/>
          <w:vertAlign w:val="superscript"/>
        </w:rPr>
        <w:t>-1</w:t>
      </w:r>
      <w:r w:rsidR="001D4CCF" w:rsidRPr="00DA1956">
        <w:rPr>
          <w:rFonts w:ascii="Times New Roman" w:hAnsi="Times New Roman" w:cs="Times New Roman"/>
          <w:sz w:val="24"/>
          <w:szCs w:val="24"/>
        </w:rPr>
        <w:t>.</w:t>
      </w:r>
      <w:r w:rsidR="007049A6" w:rsidRPr="00DA1956">
        <w:rPr>
          <w:rFonts w:ascii="Times New Roman" w:hAnsi="Times New Roman" w:cs="Times New Roman"/>
          <w:sz w:val="24"/>
          <w:szCs w:val="24"/>
        </w:rPr>
        <w:t xml:space="preserve"> Karnataka accounts for 56.21</w:t>
      </w:r>
      <w:r w:rsidR="00B633D1">
        <w:rPr>
          <w:rFonts w:ascii="Times New Roman" w:hAnsi="Times New Roman" w:cs="Times New Roman"/>
          <w:sz w:val="24"/>
          <w:szCs w:val="24"/>
        </w:rPr>
        <w:t>%</w:t>
      </w:r>
      <w:r w:rsidR="007049A6" w:rsidRPr="00DA1956">
        <w:rPr>
          <w:rFonts w:ascii="Times New Roman" w:hAnsi="Times New Roman" w:cs="Times New Roman"/>
          <w:sz w:val="24"/>
          <w:szCs w:val="24"/>
        </w:rPr>
        <w:t xml:space="preserve"> and 59.52% of </w:t>
      </w:r>
      <w:r w:rsidR="00B633D1">
        <w:rPr>
          <w:rFonts w:ascii="Times New Roman" w:hAnsi="Times New Roman" w:cs="Times New Roman"/>
          <w:sz w:val="24"/>
          <w:szCs w:val="24"/>
        </w:rPr>
        <w:t xml:space="preserve">the </w:t>
      </w:r>
      <w:r w:rsidR="007049A6" w:rsidRPr="00DA1956">
        <w:rPr>
          <w:rFonts w:ascii="Times New Roman" w:hAnsi="Times New Roman" w:cs="Times New Roman"/>
          <w:sz w:val="24"/>
          <w:szCs w:val="24"/>
        </w:rPr>
        <w:t>area and production of finger millet</w:t>
      </w:r>
      <w:r w:rsidR="00B633D1">
        <w:rPr>
          <w:rFonts w:ascii="Times New Roman" w:hAnsi="Times New Roman" w:cs="Times New Roman"/>
          <w:sz w:val="24"/>
          <w:szCs w:val="24"/>
        </w:rPr>
        <w:t>,</w:t>
      </w:r>
      <w:r w:rsidR="007049A6" w:rsidRPr="00DA1956">
        <w:rPr>
          <w:rFonts w:ascii="Times New Roman" w:hAnsi="Times New Roman" w:cs="Times New Roman"/>
          <w:sz w:val="24"/>
          <w:szCs w:val="24"/>
        </w:rPr>
        <w:t xml:space="preserve"> followed by Tamil Nadu (9.94% and 18.27%).</w:t>
      </w:r>
      <w:r w:rsidR="007049A6" w:rsidRPr="00DA1956">
        <w:rPr>
          <w:rFonts w:ascii="Times New Roman" w:hAnsi="Times New Roman" w:cs="Times New Roman"/>
          <w:color w:val="000000" w:themeColor="text1"/>
          <w:sz w:val="24"/>
          <w:szCs w:val="24"/>
          <w:shd w:val="clear" w:color="auto" w:fill="FFFFFF"/>
        </w:rPr>
        <w:t xml:space="preserve"> Unfortunately, the land area cultivated with this crop has decreased, displaced by maize and rice. Reversing this trend will involve achieving </w:t>
      </w:r>
      <w:r w:rsidR="007049A6" w:rsidRPr="00DA1956">
        <w:rPr>
          <w:rFonts w:ascii="Times New Roman" w:hAnsi="Times New Roman" w:cs="Times New Roman"/>
          <w:color w:val="000000" w:themeColor="text1"/>
          <w:sz w:val="24"/>
          <w:szCs w:val="24"/>
          <w:shd w:val="clear" w:color="auto" w:fill="FFFFFF"/>
        </w:rPr>
        <w:lastRenderedPageBreak/>
        <w:t>higher yields, including through improvements in crop nutrition</w:t>
      </w:r>
      <w:r w:rsidR="0071432F">
        <w:rPr>
          <w:rFonts w:ascii="Times New Roman" w:hAnsi="Times New Roman" w:cs="Times New Roman"/>
          <w:color w:val="000000" w:themeColor="text1"/>
          <w:sz w:val="24"/>
          <w:szCs w:val="24"/>
          <w:shd w:val="clear" w:color="auto" w:fill="FFFFFF"/>
        </w:rPr>
        <w:t>,</w:t>
      </w:r>
      <w:r w:rsidR="007049A6" w:rsidRPr="00DA1956">
        <w:rPr>
          <w:rFonts w:ascii="Times New Roman" w:hAnsi="Times New Roman" w:cs="Times New Roman"/>
          <w:color w:val="000000" w:themeColor="text1"/>
          <w:sz w:val="24"/>
          <w:szCs w:val="24"/>
          <w:shd w:val="clear" w:color="auto" w:fill="FFFFFF"/>
        </w:rPr>
        <w:t xml:space="preserve"> </w:t>
      </w:r>
      <w:r w:rsidR="00B633D1">
        <w:rPr>
          <w:rFonts w:ascii="Times New Roman" w:hAnsi="Times New Roman" w:cs="Times New Roman"/>
          <w:color w:val="000000" w:themeColor="text1"/>
          <w:sz w:val="24"/>
          <w:szCs w:val="24"/>
          <w:shd w:val="clear" w:color="auto" w:fill="FFFFFF"/>
        </w:rPr>
        <w:t xml:space="preserve">and </w:t>
      </w:r>
      <w:r w:rsidR="0071432F">
        <w:rPr>
          <w:rFonts w:ascii="Times New Roman" w:hAnsi="Times New Roman" w:cs="Times New Roman"/>
          <w:color w:val="000000" w:themeColor="text1"/>
          <w:sz w:val="24"/>
          <w:szCs w:val="24"/>
          <w:shd w:val="clear" w:color="auto" w:fill="FFFFFF"/>
        </w:rPr>
        <w:t>s</w:t>
      </w:r>
      <w:r w:rsidR="007049A6" w:rsidRPr="00DA1956">
        <w:rPr>
          <w:rFonts w:ascii="Times New Roman" w:hAnsi="Times New Roman" w:cs="Times New Roman"/>
          <w:color w:val="000000" w:themeColor="text1"/>
          <w:sz w:val="24"/>
          <w:szCs w:val="24"/>
          <w:shd w:val="clear" w:color="auto" w:fill="FFFFFF"/>
        </w:rPr>
        <w:t>ynchronizing nutrient supply with crop demand is essential to maximize yield and fertilizer use efficiency.</w:t>
      </w:r>
      <w:r w:rsidR="007049A6" w:rsidRPr="00DA1956">
        <w:rPr>
          <w:rFonts w:ascii="Times New Roman" w:hAnsi="Times New Roman" w:cs="Times New Roman"/>
          <w:sz w:val="24"/>
          <w:szCs w:val="24"/>
        </w:rPr>
        <w:t xml:space="preserve"> </w:t>
      </w:r>
      <w:r w:rsidR="001D4CCF" w:rsidRPr="00DA1956">
        <w:rPr>
          <w:rFonts w:ascii="Times New Roman" w:hAnsi="Times New Roman" w:cs="Times New Roman"/>
          <w:sz w:val="24"/>
          <w:szCs w:val="24"/>
        </w:rPr>
        <w:t xml:space="preserve"> </w:t>
      </w:r>
    </w:p>
    <w:p w14:paraId="7A94BDEA" w14:textId="77777777" w:rsidR="00B633D1" w:rsidRPr="00DA1956" w:rsidRDefault="00B633D1" w:rsidP="007049A6">
      <w:pPr>
        <w:tabs>
          <w:tab w:val="left" w:pos="0"/>
          <w:tab w:val="left" w:pos="720"/>
        </w:tabs>
        <w:autoSpaceDE w:val="0"/>
        <w:autoSpaceDN w:val="0"/>
        <w:adjustRightInd w:val="0"/>
        <w:spacing w:after="0"/>
        <w:ind w:firstLine="720"/>
        <w:jc w:val="both"/>
        <w:rPr>
          <w:rFonts w:ascii="Times New Roman" w:hAnsi="Times New Roman" w:cs="Times New Roman"/>
          <w:sz w:val="24"/>
          <w:szCs w:val="24"/>
        </w:rPr>
      </w:pPr>
    </w:p>
    <w:p w14:paraId="0FC41EEC" w14:textId="624208B4" w:rsidR="00BF657B" w:rsidRPr="00DA1956" w:rsidRDefault="007049A6" w:rsidP="00F43BAC">
      <w:pPr>
        <w:tabs>
          <w:tab w:val="left" w:pos="720"/>
        </w:tabs>
        <w:autoSpaceDE w:val="0"/>
        <w:autoSpaceDN w:val="0"/>
        <w:adjustRightInd w:val="0"/>
        <w:spacing w:after="0"/>
        <w:ind w:firstLine="720"/>
        <w:jc w:val="both"/>
        <w:rPr>
          <w:rFonts w:ascii="Times New Roman" w:hAnsi="Times New Roman" w:cs="Times New Roman"/>
          <w:sz w:val="24"/>
          <w:szCs w:val="24"/>
        </w:rPr>
      </w:pPr>
      <w:r w:rsidRPr="00DA1956">
        <w:rPr>
          <w:rFonts w:ascii="Times New Roman" w:hAnsi="Times New Roman"/>
          <w:sz w:val="24"/>
          <w:szCs w:val="24"/>
        </w:rPr>
        <w:t xml:space="preserve">Fertilizer nutrients are the major and important inputs in modern agriculture to fulfil the needs of </w:t>
      </w:r>
      <w:r w:rsidR="00785520">
        <w:rPr>
          <w:rFonts w:ascii="Times New Roman" w:hAnsi="Times New Roman"/>
          <w:sz w:val="24"/>
          <w:szCs w:val="24"/>
        </w:rPr>
        <w:t xml:space="preserve">the </w:t>
      </w:r>
      <w:r w:rsidR="000F55E5" w:rsidRPr="00DA1956">
        <w:rPr>
          <w:rFonts w:ascii="Times New Roman" w:hAnsi="Times New Roman"/>
          <w:sz w:val="24"/>
          <w:szCs w:val="24"/>
        </w:rPr>
        <w:t>ever-increasing</w:t>
      </w:r>
      <w:r w:rsidRPr="00DA1956">
        <w:rPr>
          <w:rFonts w:ascii="Times New Roman" w:hAnsi="Times New Roman"/>
          <w:sz w:val="24"/>
          <w:szCs w:val="24"/>
        </w:rPr>
        <w:t xml:space="preserve"> population of India. </w:t>
      </w:r>
      <w:r w:rsidR="003C5338" w:rsidRPr="00DA1956">
        <w:rPr>
          <w:rFonts w:ascii="Times New Roman" w:hAnsi="Times New Roman"/>
          <w:sz w:val="24"/>
          <w:szCs w:val="24"/>
        </w:rPr>
        <w:t>But</w:t>
      </w:r>
      <w:r w:rsidRPr="00DA1956">
        <w:rPr>
          <w:rFonts w:ascii="Times New Roman" w:hAnsi="Times New Roman"/>
          <w:sz w:val="24"/>
          <w:szCs w:val="24"/>
        </w:rPr>
        <w:t xml:space="preserve"> </w:t>
      </w:r>
      <w:r w:rsidR="001D4CCF" w:rsidRPr="00DA1956">
        <w:rPr>
          <w:rFonts w:ascii="Times New Roman" w:hAnsi="Times New Roman" w:cs="Times New Roman"/>
          <w:sz w:val="24"/>
          <w:szCs w:val="24"/>
        </w:rPr>
        <w:t xml:space="preserve">Indian agriculture is operating on a net negative balance of plant nutrients </w:t>
      </w:r>
      <w:r w:rsidRPr="00DA1956">
        <w:rPr>
          <w:rFonts w:ascii="Times New Roman" w:hAnsi="Times New Roman" w:cs="Times New Roman"/>
          <w:sz w:val="24"/>
          <w:szCs w:val="24"/>
        </w:rPr>
        <w:t>to improve it</w:t>
      </w:r>
      <w:r w:rsidR="00060063" w:rsidRPr="00DA1956">
        <w:rPr>
          <w:rFonts w:ascii="Times New Roman" w:hAnsi="Times New Roman" w:cs="Times New Roman"/>
          <w:sz w:val="24"/>
          <w:szCs w:val="24"/>
        </w:rPr>
        <w:t>,</w:t>
      </w:r>
      <w:r w:rsidRPr="00DA1956">
        <w:rPr>
          <w:rFonts w:ascii="Times New Roman" w:hAnsi="Times New Roman" w:cs="Times New Roman"/>
          <w:sz w:val="24"/>
          <w:szCs w:val="24"/>
        </w:rPr>
        <w:t xml:space="preserve"> f</w:t>
      </w:r>
      <w:r w:rsidR="001D4CCF" w:rsidRPr="00DA1956">
        <w:rPr>
          <w:rFonts w:ascii="Times New Roman" w:hAnsi="Times New Roman" w:cs="Times New Roman"/>
          <w:sz w:val="24"/>
          <w:szCs w:val="24"/>
        </w:rPr>
        <w:t xml:space="preserve">ertilizer recommendation plays </w:t>
      </w:r>
      <w:r w:rsidR="003C5338" w:rsidRPr="00DA1956">
        <w:rPr>
          <w:rFonts w:ascii="Times New Roman" w:hAnsi="Times New Roman" w:cs="Times New Roman"/>
          <w:sz w:val="24"/>
          <w:szCs w:val="24"/>
        </w:rPr>
        <w:t>an</w:t>
      </w:r>
      <w:r w:rsidR="001D4CCF" w:rsidRPr="00DA1956">
        <w:rPr>
          <w:rFonts w:ascii="Times New Roman" w:hAnsi="Times New Roman" w:cs="Times New Roman"/>
          <w:sz w:val="24"/>
          <w:szCs w:val="24"/>
        </w:rPr>
        <w:t xml:space="preserve"> </w:t>
      </w:r>
      <w:r w:rsidR="002A0E9D" w:rsidRPr="00DA1956">
        <w:rPr>
          <w:rFonts w:ascii="Times New Roman" w:hAnsi="Times New Roman" w:cs="Times New Roman"/>
          <w:sz w:val="24"/>
          <w:szCs w:val="24"/>
        </w:rPr>
        <w:t xml:space="preserve">important </w:t>
      </w:r>
      <w:r w:rsidR="001D4CCF" w:rsidRPr="00DA1956">
        <w:rPr>
          <w:rFonts w:ascii="Times New Roman" w:hAnsi="Times New Roman" w:cs="Times New Roman"/>
          <w:sz w:val="24"/>
          <w:szCs w:val="24"/>
        </w:rPr>
        <w:t>role</w:t>
      </w:r>
      <w:r w:rsidR="002A0E9D" w:rsidRPr="00DA1956">
        <w:rPr>
          <w:rFonts w:ascii="Times New Roman" w:hAnsi="Times New Roman" w:cs="Times New Roman"/>
          <w:sz w:val="24"/>
          <w:szCs w:val="24"/>
        </w:rPr>
        <w:t>.</w:t>
      </w:r>
      <w:r w:rsidR="001D4CCF" w:rsidRPr="00DA1956">
        <w:rPr>
          <w:rFonts w:ascii="Times New Roman" w:hAnsi="Times New Roman" w:cs="Times New Roman"/>
          <w:sz w:val="24"/>
          <w:szCs w:val="24"/>
        </w:rPr>
        <w:t xml:space="preserve"> </w:t>
      </w:r>
      <w:r w:rsidR="002A0E9D" w:rsidRPr="00DA1956">
        <w:rPr>
          <w:rFonts w:ascii="Times New Roman" w:hAnsi="Times New Roman" w:cs="Times New Roman"/>
          <w:sz w:val="24"/>
          <w:szCs w:val="24"/>
        </w:rPr>
        <w:t xml:space="preserve">It </w:t>
      </w:r>
      <w:r w:rsidR="00BF657B" w:rsidRPr="00DA1956">
        <w:rPr>
          <w:rFonts w:ascii="Times New Roman" w:hAnsi="Times New Roman" w:cs="Times New Roman"/>
          <w:sz w:val="24"/>
          <w:szCs w:val="24"/>
        </w:rPr>
        <w:t xml:space="preserve">also </w:t>
      </w:r>
      <w:r w:rsidR="002A0E9D" w:rsidRPr="00DA1956">
        <w:rPr>
          <w:rFonts w:ascii="Times New Roman" w:hAnsi="Times New Roman" w:cs="Times New Roman"/>
          <w:sz w:val="24"/>
          <w:szCs w:val="24"/>
        </w:rPr>
        <w:t xml:space="preserve">helps </w:t>
      </w:r>
      <w:r w:rsidR="001D4CCF" w:rsidRPr="00DA1956">
        <w:rPr>
          <w:rFonts w:ascii="Times New Roman" w:hAnsi="Times New Roman" w:cs="Times New Roman"/>
          <w:sz w:val="24"/>
          <w:szCs w:val="24"/>
        </w:rPr>
        <w:t>in meeting crop requirements and obtaining better yield</w:t>
      </w:r>
      <w:r w:rsidR="00785520">
        <w:rPr>
          <w:rFonts w:ascii="Times New Roman" w:hAnsi="Times New Roman" w:cs="Times New Roman"/>
          <w:sz w:val="24"/>
          <w:szCs w:val="24"/>
        </w:rPr>
        <w:t>s</w:t>
      </w:r>
      <w:r w:rsidR="001D4CCF" w:rsidRPr="00DA1956">
        <w:rPr>
          <w:rFonts w:ascii="Times New Roman" w:hAnsi="Times New Roman" w:cs="Times New Roman"/>
          <w:sz w:val="24"/>
          <w:szCs w:val="24"/>
        </w:rPr>
        <w:t>. General recommend</w:t>
      </w:r>
      <w:r w:rsidR="00060063" w:rsidRPr="00DA1956">
        <w:rPr>
          <w:rFonts w:ascii="Times New Roman" w:hAnsi="Times New Roman" w:cs="Times New Roman"/>
          <w:sz w:val="24"/>
          <w:szCs w:val="24"/>
        </w:rPr>
        <w:t>ed dose</w:t>
      </w:r>
      <w:r w:rsidR="001D4CCF" w:rsidRPr="00DA1956">
        <w:rPr>
          <w:rFonts w:ascii="Times New Roman" w:hAnsi="Times New Roman" w:cs="Times New Roman"/>
          <w:sz w:val="24"/>
          <w:szCs w:val="24"/>
        </w:rPr>
        <w:t xml:space="preserve">, </w:t>
      </w:r>
      <w:r w:rsidR="00060063" w:rsidRPr="00DA1956">
        <w:rPr>
          <w:rFonts w:ascii="Times New Roman" w:hAnsi="Times New Roman" w:cs="Times New Roman"/>
          <w:sz w:val="24"/>
          <w:szCs w:val="24"/>
        </w:rPr>
        <w:t>Soil fertility rating approach</w:t>
      </w:r>
      <w:r w:rsidR="001D4CCF" w:rsidRPr="00DA1956">
        <w:rPr>
          <w:rFonts w:ascii="Times New Roman" w:hAnsi="Times New Roman" w:cs="Times New Roman"/>
          <w:sz w:val="24"/>
          <w:szCs w:val="24"/>
        </w:rPr>
        <w:t xml:space="preserve">, Targeted yield concept and Site-Specific Nutrient Management are some approaches for fertilizer recommendation. </w:t>
      </w:r>
    </w:p>
    <w:p w14:paraId="4C6648AA" w14:textId="77777777" w:rsidR="00785520" w:rsidRDefault="00785520" w:rsidP="00F43BAC">
      <w:pPr>
        <w:tabs>
          <w:tab w:val="left" w:pos="720"/>
        </w:tabs>
        <w:autoSpaceDE w:val="0"/>
        <w:autoSpaceDN w:val="0"/>
        <w:adjustRightInd w:val="0"/>
        <w:spacing w:after="0"/>
        <w:ind w:firstLine="720"/>
        <w:jc w:val="both"/>
        <w:rPr>
          <w:rFonts w:ascii="Times New Roman" w:hAnsi="Times New Roman" w:cs="Times New Roman"/>
          <w:color w:val="000000" w:themeColor="text1"/>
          <w:sz w:val="24"/>
          <w:szCs w:val="24"/>
        </w:rPr>
      </w:pPr>
    </w:p>
    <w:p w14:paraId="71E2EFDD" w14:textId="210DBD4A" w:rsidR="001D4CCF" w:rsidRDefault="00A87D54" w:rsidP="00F43BAC">
      <w:pPr>
        <w:tabs>
          <w:tab w:val="left" w:pos="720"/>
        </w:tabs>
        <w:autoSpaceDE w:val="0"/>
        <w:autoSpaceDN w:val="0"/>
        <w:adjustRightInd w:val="0"/>
        <w:spacing w:after="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Achieving the potential yields of high-yielding varieties of crops requires applying optimum doses of nutrients. However, using inadequate and imbalanced fertilizers without knowledge of the inherent soil capabilities and crop requirements hinders the ability to harness the potential yield of crops, deteriorates soil health, and leads to economic losses for farmers (</w:t>
      </w:r>
      <w:r>
        <w:rPr>
          <w:rFonts w:ascii="Times New Roman" w:hAnsi="Times New Roman" w:cs="Times New Roman"/>
          <w:color w:val="FF0000"/>
          <w:sz w:val="24"/>
          <w:szCs w:val="24"/>
        </w:rPr>
        <w:t xml:space="preserve">Krishna Murthy </w:t>
      </w:r>
      <w:r w:rsidR="006B1290" w:rsidRPr="006B1290">
        <w:rPr>
          <w:rFonts w:ascii="Times New Roman" w:hAnsi="Times New Roman" w:cs="Times New Roman"/>
          <w:i/>
          <w:color w:val="FF0000"/>
          <w:sz w:val="24"/>
          <w:szCs w:val="24"/>
        </w:rPr>
        <w:t>et al</w:t>
      </w:r>
      <w:r>
        <w:rPr>
          <w:rFonts w:ascii="Times New Roman" w:hAnsi="Times New Roman" w:cs="Times New Roman"/>
          <w:color w:val="FF0000"/>
          <w:sz w:val="24"/>
          <w:szCs w:val="24"/>
        </w:rPr>
        <w:t>., 2024a</w:t>
      </w:r>
      <w:r>
        <w:rPr>
          <w:rFonts w:ascii="Times New Roman" w:hAnsi="Times New Roman" w:cs="Times New Roman"/>
          <w:color w:val="000000" w:themeColor="text1"/>
          <w:sz w:val="24"/>
          <w:szCs w:val="24"/>
        </w:rPr>
        <w:t>). Therefore, a comprehensive approach that considers soil tests, field research, and profitability should be employed for fertilizer use. Thus, the soil test crop response (STCR) methodology can be adopted to calculate nitrogen (N), phosphorus (P), and potassium (K) requirements for crops. NPK requirements are linearly correlated with the target yield (TY), depending on the soil test values (STVs). As a result, precise fertilizer recommendations can be made using this approach, as it uses data from soil and plant analysis (</w:t>
      </w:r>
      <w:r>
        <w:rPr>
          <w:rFonts w:ascii="Times New Roman" w:hAnsi="Times New Roman" w:cs="Times New Roman"/>
          <w:color w:val="FF0000"/>
          <w:sz w:val="24"/>
          <w:szCs w:val="24"/>
        </w:rPr>
        <w:t xml:space="preserve">Krishna Murthy </w:t>
      </w:r>
      <w:r w:rsidR="006B1290" w:rsidRPr="006B1290">
        <w:rPr>
          <w:rFonts w:ascii="Times New Roman" w:hAnsi="Times New Roman" w:cs="Times New Roman"/>
          <w:i/>
          <w:color w:val="FF0000"/>
          <w:sz w:val="24"/>
          <w:szCs w:val="24"/>
        </w:rPr>
        <w:t>et al</w:t>
      </w:r>
      <w:r>
        <w:rPr>
          <w:rFonts w:ascii="Times New Roman" w:hAnsi="Times New Roman" w:cs="Times New Roman"/>
          <w:color w:val="FF0000"/>
          <w:sz w:val="24"/>
          <w:szCs w:val="24"/>
        </w:rPr>
        <w:t>., 2024b</w:t>
      </w:r>
      <w:r>
        <w:rPr>
          <w:rFonts w:ascii="Times New Roman" w:hAnsi="Times New Roman" w:cs="Times New Roman"/>
          <w:color w:val="000000" w:themeColor="text1"/>
          <w:sz w:val="24"/>
          <w:szCs w:val="24"/>
        </w:rPr>
        <w:t>). A higher economic return and yield response are observed when nutrient application is based on crop demand, and the correction of soil nutrient imbalances can be achieved (</w:t>
      </w:r>
      <w:r>
        <w:rPr>
          <w:rFonts w:ascii="Times New Roman" w:hAnsi="Times New Roman" w:cs="Times New Roman"/>
          <w:color w:val="FF0000"/>
          <w:sz w:val="24"/>
          <w:szCs w:val="24"/>
        </w:rPr>
        <w:t xml:space="preserve">Ramasamy </w:t>
      </w:r>
      <w:proofErr w:type="spellStart"/>
      <w:r>
        <w:rPr>
          <w:rFonts w:ascii="Times New Roman" w:hAnsi="Times New Roman" w:cs="Times New Roman"/>
          <w:color w:val="FF0000"/>
          <w:sz w:val="24"/>
          <w:szCs w:val="24"/>
        </w:rPr>
        <w:t>Arulmani</w:t>
      </w:r>
      <w:proofErr w:type="spellEnd"/>
      <w:r>
        <w:rPr>
          <w:rFonts w:ascii="Times New Roman" w:hAnsi="Times New Roman" w:cs="Times New Roman"/>
          <w:color w:val="FF0000"/>
          <w:sz w:val="24"/>
          <w:szCs w:val="24"/>
        </w:rPr>
        <w:t xml:space="preserve"> </w:t>
      </w:r>
      <w:r w:rsidR="006B1290" w:rsidRPr="006B1290">
        <w:rPr>
          <w:rFonts w:ascii="Times New Roman" w:hAnsi="Times New Roman" w:cs="Times New Roman"/>
          <w:i/>
          <w:color w:val="FF0000"/>
          <w:sz w:val="24"/>
          <w:szCs w:val="24"/>
        </w:rPr>
        <w:t>et al</w:t>
      </w:r>
      <w:r>
        <w:rPr>
          <w:rFonts w:ascii="Times New Roman" w:hAnsi="Times New Roman" w:cs="Times New Roman"/>
          <w:color w:val="FF0000"/>
          <w:sz w:val="24"/>
          <w:szCs w:val="24"/>
        </w:rPr>
        <w:t>., 2025</w:t>
      </w:r>
      <w:r>
        <w:rPr>
          <w:rFonts w:ascii="Times New Roman" w:hAnsi="Times New Roman" w:cs="Times New Roman"/>
          <w:color w:val="000000" w:themeColor="text1"/>
          <w:sz w:val="24"/>
          <w:szCs w:val="24"/>
        </w:rPr>
        <w:t>). </w:t>
      </w:r>
    </w:p>
    <w:p w14:paraId="63649A17" w14:textId="77777777" w:rsidR="00785520" w:rsidRPr="00DA1956" w:rsidRDefault="00785520" w:rsidP="00F43BAC">
      <w:pPr>
        <w:tabs>
          <w:tab w:val="left" w:pos="720"/>
        </w:tabs>
        <w:autoSpaceDE w:val="0"/>
        <w:autoSpaceDN w:val="0"/>
        <w:adjustRightInd w:val="0"/>
        <w:spacing w:after="0"/>
        <w:ind w:firstLine="720"/>
        <w:jc w:val="both"/>
        <w:rPr>
          <w:rFonts w:ascii="Times New Roman" w:hAnsi="Times New Roman" w:cs="Times New Roman"/>
          <w:sz w:val="24"/>
          <w:szCs w:val="24"/>
        </w:rPr>
      </w:pPr>
    </w:p>
    <w:p w14:paraId="2A18F0F7" w14:textId="5A4A7FFE" w:rsidR="001D4CCF" w:rsidRPr="00DA1956" w:rsidRDefault="00A87D54" w:rsidP="00EC68A3">
      <w:pPr>
        <w:ind w:firstLine="720"/>
        <w:jc w:val="both"/>
        <w:rPr>
          <w:rFonts w:ascii="Times New Roman" w:hAnsi="Times New Roman" w:cs="Times New Roman"/>
          <w:sz w:val="24"/>
          <w:szCs w:val="24"/>
        </w:rPr>
      </w:pPr>
      <w:r>
        <w:rPr>
          <w:rFonts w:ascii="Times New Roman" w:hAnsi="Times New Roman" w:cs="Times New Roman"/>
          <w:sz w:val="24"/>
          <w:szCs w:val="24"/>
        </w:rPr>
        <w:t>Considering the above facts, the experiment was conducted to validate the developed soil test crop response-targeted yield equations for finger millet at various locations, along with other fertilizer recommendation approaches.   </w:t>
      </w:r>
    </w:p>
    <w:p w14:paraId="19E0FAFD" w14:textId="7A70AD50" w:rsidR="00DA2F8D" w:rsidRPr="00DA1956" w:rsidRDefault="000421E0" w:rsidP="00DA2F8D">
      <w:pPr>
        <w:jc w:val="both"/>
        <w:rPr>
          <w:rFonts w:ascii="Times New Roman" w:hAnsi="Times New Roman" w:cs="Times New Roman"/>
          <w:b/>
          <w:sz w:val="24"/>
          <w:szCs w:val="24"/>
        </w:rPr>
      </w:pPr>
      <w:r w:rsidRPr="00DA1956">
        <w:rPr>
          <w:rFonts w:ascii="Times New Roman" w:hAnsi="Times New Roman" w:cs="Times New Roman"/>
          <w:b/>
          <w:sz w:val="24"/>
          <w:szCs w:val="24"/>
        </w:rPr>
        <w:t>MATERIAL</w:t>
      </w:r>
      <w:r w:rsidR="005F7FD7">
        <w:rPr>
          <w:rFonts w:ascii="Times New Roman" w:hAnsi="Times New Roman" w:cs="Times New Roman"/>
          <w:b/>
          <w:sz w:val="24"/>
          <w:szCs w:val="24"/>
        </w:rPr>
        <w:t>S</w:t>
      </w:r>
      <w:r w:rsidRPr="00DA1956">
        <w:rPr>
          <w:rFonts w:ascii="Times New Roman" w:hAnsi="Times New Roman" w:cs="Times New Roman"/>
          <w:b/>
          <w:sz w:val="24"/>
          <w:szCs w:val="24"/>
        </w:rPr>
        <w:t xml:space="preserve"> AND METHODS</w:t>
      </w:r>
    </w:p>
    <w:p w14:paraId="13135035" w14:textId="289B1AB8" w:rsidR="0086520B" w:rsidRPr="00DC66A8" w:rsidRDefault="0086520B" w:rsidP="0086520B">
      <w:pPr>
        <w:pStyle w:val="NormalWeb"/>
        <w:spacing w:line="276" w:lineRule="auto"/>
        <w:ind w:firstLine="720"/>
        <w:jc w:val="both"/>
        <w:rPr>
          <w:color w:val="000000"/>
        </w:rPr>
      </w:pPr>
      <w:r w:rsidRPr="00DC66A8">
        <w:rPr>
          <w:color w:val="000000"/>
        </w:rPr>
        <w:t xml:space="preserve">Soil Test Crop Response field investigation was conducted during Kharif season 2022 at </w:t>
      </w:r>
      <w:r w:rsidR="0087538C">
        <w:rPr>
          <w:color w:val="000000"/>
        </w:rPr>
        <w:t xml:space="preserve">Zonal Agricultural Research Station, </w:t>
      </w:r>
      <w:proofErr w:type="spellStart"/>
      <w:r w:rsidR="0087538C">
        <w:rPr>
          <w:color w:val="000000"/>
        </w:rPr>
        <w:t>Vishweshwaraih</w:t>
      </w:r>
      <w:proofErr w:type="spellEnd"/>
      <w:r w:rsidR="008C2853">
        <w:rPr>
          <w:color w:val="000000"/>
        </w:rPr>
        <w:t xml:space="preserve"> Canal Farm</w:t>
      </w:r>
      <w:r w:rsidR="00F35DDA">
        <w:rPr>
          <w:color w:val="000000"/>
        </w:rPr>
        <w:t>,</w:t>
      </w:r>
      <w:r w:rsidRPr="00DC66A8">
        <w:rPr>
          <w:color w:val="000000"/>
        </w:rPr>
        <w:t xml:space="preserve"> </w:t>
      </w:r>
      <w:r w:rsidR="008C2853">
        <w:rPr>
          <w:color w:val="000000"/>
        </w:rPr>
        <w:t xml:space="preserve">Mandya, </w:t>
      </w:r>
      <w:r w:rsidRPr="00DC66A8">
        <w:rPr>
          <w:color w:val="000000"/>
        </w:rPr>
        <w:t xml:space="preserve">located in </w:t>
      </w:r>
      <w:r w:rsidR="008C2853">
        <w:rPr>
          <w:color w:val="000000"/>
        </w:rPr>
        <w:t>the Southern</w:t>
      </w:r>
      <w:r w:rsidRPr="00DC66A8">
        <w:rPr>
          <w:color w:val="000000"/>
        </w:rPr>
        <w:t xml:space="preserve"> Dry Zone </w:t>
      </w:r>
      <w:r w:rsidRPr="00DC66A8">
        <w:t>of Karnataka at 1</w:t>
      </w:r>
      <w:r w:rsidR="008C2853">
        <w:t>2</w:t>
      </w:r>
      <w:r w:rsidRPr="00DC66A8">
        <w:t xml:space="preserve">° </w:t>
      </w:r>
      <w:r w:rsidR="008C2853">
        <w:t>3</w:t>
      </w:r>
      <w:r w:rsidRPr="00DC66A8">
        <w:t xml:space="preserve">4' </w:t>
      </w:r>
      <w:r w:rsidR="008C2853">
        <w:t>6.58</w:t>
      </w:r>
      <w:r w:rsidRPr="00DC66A8">
        <w:t>'' N latitude, 7</w:t>
      </w:r>
      <w:r w:rsidR="008C2853">
        <w:t>6</w:t>
      </w:r>
      <w:r w:rsidRPr="00DC66A8">
        <w:t xml:space="preserve">° </w:t>
      </w:r>
      <w:r w:rsidR="008C2853">
        <w:t>49</w:t>
      </w:r>
      <w:r w:rsidRPr="00DC66A8">
        <w:t xml:space="preserve">' </w:t>
      </w:r>
      <w:r w:rsidR="008C2853">
        <w:t>11.10</w:t>
      </w:r>
      <w:r w:rsidRPr="00DC66A8">
        <w:t xml:space="preserve">'' E longitude with an altitude of </w:t>
      </w:r>
      <w:r w:rsidR="007B69E0">
        <w:t>695</w:t>
      </w:r>
      <w:r w:rsidRPr="00DC66A8">
        <w:t xml:space="preserve"> meters above mean sea level. The climate condition of this area is dry tropical savanna environment characterized by fairly hot summers and relatively cool winters. </w:t>
      </w:r>
      <w:r w:rsidRPr="00DC66A8">
        <w:rPr>
          <w:rFonts w:eastAsia="Calibri"/>
        </w:rPr>
        <w:t>The annual precipitation level</w:t>
      </w:r>
      <w:r w:rsidRPr="00DC66A8">
        <w:t xml:space="preserve"> recorded at the site </w:t>
      </w:r>
      <w:r w:rsidRPr="00DC66A8">
        <w:rPr>
          <w:rFonts w:eastAsia="Calibri"/>
        </w:rPr>
        <w:t>was</w:t>
      </w:r>
      <w:r w:rsidRPr="00DC66A8">
        <w:t xml:space="preserve"> </w:t>
      </w:r>
      <w:r w:rsidR="007B69E0">
        <w:t>943.9</w:t>
      </w:r>
      <w:r w:rsidRPr="00DC66A8">
        <w:t xml:space="preserve"> mm. The soil of the area is well</w:t>
      </w:r>
      <w:r w:rsidRPr="00DC66A8">
        <w:rPr>
          <w:color w:val="000000" w:themeColor="text1"/>
        </w:rPr>
        <w:t xml:space="preserve">-drained red soil at the research site belongs to the taxonomically defined large group known as </w:t>
      </w:r>
      <w:r w:rsidRPr="00DC66A8">
        <w:rPr>
          <w:i/>
          <w:iCs/>
          <w:color w:val="000000" w:themeColor="text1"/>
        </w:rPr>
        <w:t xml:space="preserve">Typic Kandic </w:t>
      </w:r>
      <w:proofErr w:type="spellStart"/>
      <w:r w:rsidRPr="00DC66A8">
        <w:rPr>
          <w:i/>
          <w:iCs/>
          <w:color w:val="000000" w:themeColor="text1"/>
        </w:rPr>
        <w:t>Paleustalfs</w:t>
      </w:r>
      <w:proofErr w:type="spellEnd"/>
      <w:r w:rsidRPr="00DC66A8">
        <w:rPr>
          <w:color w:val="000000" w:themeColor="text1"/>
        </w:rPr>
        <w:t xml:space="preserve">, which is a member of the fine mixed </w:t>
      </w:r>
      <w:proofErr w:type="spellStart"/>
      <w:r w:rsidRPr="00DC66A8">
        <w:rPr>
          <w:color w:val="000000" w:themeColor="text1"/>
        </w:rPr>
        <w:t>Isohyperthermic</w:t>
      </w:r>
      <w:proofErr w:type="spellEnd"/>
      <w:r w:rsidRPr="00DC66A8">
        <w:rPr>
          <w:color w:val="000000" w:themeColor="text1"/>
        </w:rPr>
        <w:t xml:space="preserve"> family.</w:t>
      </w:r>
    </w:p>
    <w:p w14:paraId="66F8B6FA" w14:textId="03F80015" w:rsidR="0086520B" w:rsidRPr="007B69E0" w:rsidRDefault="0086520B" w:rsidP="0086520B">
      <w:pPr>
        <w:pStyle w:val="NormalWeb"/>
        <w:spacing w:line="276" w:lineRule="auto"/>
        <w:ind w:firstLine="720"/>
        <w:jc w:val="both"/>
        <w:rPr>
          <w:color w:val="000000" w:themeColor="text1"/>
        </w:rPr>
      </w:pPr>
      <w:r w:rsidRPr="00DC66A8">
        <w:rPr>
          <w:color w:val="000000"/>
        </w:rPr>
        <w:t xml:space="preserve">Prior to the initiation of </w:t>
      </w:r>
      <w:r w:rsidR="007B69E0">
        <w:rPr>
          <w:color w:val="000000"/>
        </w:rPr>
        <w:t xml:space="preserve">the </w:t>
      </w:r>
      <w:r w:rsidRPr="00DC66A8">
        <w:rPr>
          <w:color w:val="000000"/>
        </w:rPr>
        <w:t>investigation, the EC and pH of the soil were 7.20 and 0.</w:t>
      </w:r>
      <w:r w:rsidR="007B69E0">
        <w:rPr>
          <w:color w:val="000000"/>
        </w:rPr>
        <w:t>30</w:t>
      </w:r>
      <w:r w:rsidRPr="00DC66A8">
        <w:rPr>
          <w:color w:val="000000"/>
        </w:rPr>
        <w:t xml:space="preserve"> </w:t>
      </w:r>
      <w:proofErr w:type="spellStart"/>
      <w:r w:rsidRPr="00DC66A8">
        <w:rPr>
          <w:color w:val="000000"/>
        </w:rPr>
        <w:t>dS</w:t>
      </w:r>
      <w:proofErr w:type="spellEnd"/>
      <w:r w:rsidR="007B69E0">
        <w:rPr>
          <w:color w:val="000000"/>
        </w:rPr>
        <w:t xml:space="preserve"> </w:t>
      </w:r>
      <w:r w:rsidRPr="00DC66A8">
        <w:rPr>
          <w:color w:val="000000"/>
        </w:rPr>
        <w:t>m</w:t>
      </w:r>
      <w:r w:rsidRPr="00DC66A8">
        <w:rPr>
          <w:color w:val="000000"/>
          <w:vertAlign w:val="superscript"/>
        </w:rPr>
        <w:t>−1</w:t>
      </w:r>
      <w:r w:rsidRPr="00DC66A8">
        <w:rPr>
          <w:color w:val="000000"/>
        </w:rPr>
        <w:t xml:space="preserve">. The textural class of soil was sandy loam with </w:t>
      </w:r>
      <w:r w:rsidR="007B69E0">
        <w:rPr>
          <w:color w:val="000000"/>
        </w:rPr>
        <w:t>68.00</w:t>
      </w:r>
      <w:r w:rsidRPr="00DC66A8">
        <w:rPr>
          <w:color w:val="000000"/>
        </w:rPr>
        <w:t xml:space="preserve">% sand, </w:t>
      </w:r>
      <w:r w:rsidR="007B69E0">
        <w:rPr>
          <w:color w:val="000000"/>
        </w:rPr>
        <w:t>8.00</w:t>
      </w:r>
      <w:r w:rsidR="007B69E0" w:rsidRPr="00DC66A8">
        <w:rPr>
          <w:color w:val="000000"/>
        </w:rPr>
        <w:t xml:space="preserve"> </w:t>
      </w:r>
      <w:r w:rsidRPr="00DC66A8">
        <w:rPr>
          <w:color w:val="000000"/>
        </w:rPr>
        <w:t xml:space="preserve">% silt and </w:t>
      </w:r>
      <w:r w:rsidR="007B69E0">
        <w:rPr>
          <w:color w:val="000000"/>
        </w:rPr>
        <w:t>24.00</w:t>
      </w:r>
      <w:r w:rsidRPr="00DC66A8">
        <w:rPr>
          <w:color w:val="000000"/>
        </w:rPr>
        <w:t xml:space="preserve">% clay </w:t>
      </w:r>
      <w:r w:rsidRPr="00DC66A8">
        <w:rPr>
          <w:color w:val="000000"/>
        </w:rPr>
        <w:lastRenderedPageBreak/>
        <w:t>determined using</w:t>
      </w:r>
      <w:r>
        <w:rPr>
          <w:color w:val="000000"/>
        </w:rPr>
        <w:t xml:space="preserve"> </w:t>
      </w:r>
      <w:r w:rsidR="00070586">
        <w:rPr>
          <w:color w:val="000000"/>
        </w:rPr>
        <w:t xml:space="preserve">the </w:t>
      </w:r>
      <w:r>
        <w:rPr>
          <w:color w:val="000000"/>
        </w:rPr>
        <w:t xml:space="preserve">International pipette </w:t>
      </w:r>
      <w:r w:rsidRPr="00DC66A8">
        <w:rPr>
          <w:color w:val="000000"/>
        </w:rPr>
        <w:t>method (</w:t>
      </w:r>
      <w:r w:rsidRPr="00DC66A8">
        <w:rPr>
          <w:color w:val="FF0000"/>
        </w:rPr>
        <w:t>Black 1965</w:t>
      </w:r>
      <w:r w:rsidRPr="00DC66A8">
        <w:rPr>
          <w:color w:val="000000"/>
        </w:rPr>
        <w:t xml:space="preserve">). The potassium dichromate oxidizable organic carbon content in soil was </w:t>
      </w:r>
      <w:r w:rsidR="007B69E0">
        <w:rPr>
          <w:color w:val="000000"/>
        </w:rPr>
        <w:t>3.20</w:t>
      </w:r>
      <w:r w:rsidRPr="00DC66A8">
        <w:rPr>
          <w:color w:val="000000"/>
        </w:rPr>
        <w:t xml:space="preserve"> g kg</w:t>
      </w:r>
      <w:r w:rsidRPr="00DC66A8">
        <w:rPr>
          <w:color w:val="000000"/>
          <w:vertAlign w:val="superscript"/>
        </w:rPr>
        <w:t>–1</w:t>
      </w:r>
      <w:r>
        <w:rPr>
          <w:color w:val="000000"/>
        </w:rPr>
        <w:t>.</w:t>
      </w:r>
      <w:r w:rsidRPr="00DC66A8">
        <w:rPr>
          <w:color w:val="000000"/>
        </w:rPr>
        <w:t xml:space="preserve"> Soil </w:t>
      </w:r>
      <w:r>
        <w:rPr>
          <w:color w:val="000000"/>
        </w:rPr>
        <w:t xml:space="preserve">available </w:t>
      </w:r>
      <w:r w:rsidRPr="00DC66A8">
        <w:rPr>
          <w:color w:val="000000"/>
        </w:rPr>
        <w:t>nitrogen</w:t>
      </w:r>
      <w:r>
        <w:rPr>
          <w:color w:val="000000"/>
        </w:rPr>
        <w:t xml:space="preserve">, phosphorus and potassium were </w:t>
      </w:r>
      <w:r w:rsidR="007B69E0" w:rsidRPr="007B69E0">
        <w:rPr>
          <w:color w:val="000000" w:themeColor="text1"/>
        </w:rPr>
        <w:t>232.73-286.12</w:t>
      </w:r>
      <w:r w:rsidRPr="007B69E0">
        <w:rPr>
          <w:color w:val="000000" w:themeColor="text1"/>
        </w:rPr>
        <w:t xml:space="preserve"> kg ha</w:t>
      </w:r>
      <w:r w:rsidRPr="007B69E0">
        <w:rPr>
          <w:color w:val="000000" w:themeColor="text1"/>
          <w:vertAlign w:val="superscript"/>
        </w:rPr>
        <w:t>−1</w:t>
      </w:r>
      <w:r w:rsidRPr="007B69E0">
        <w:rPr>
          <w:color w:val="000000" w:themeColor="text1"/>
        </w:rPr>
        <w:t xml:space="preserve">, </w:t>
      </w:r>
      <w:r w:rsidR="007B69E0" w:rsidRPr="007B69E0">
        <w:rPr>
          <w:color w:val="000000" w:themeColor="text1"/>
        </w:rPr>
        <w:t>38.44-57.48</w:t>
      </w:r>
      <w:r w:rsidRPr="007B69E0">
        <w:rPr>
          <w:color w:val="000000" w:themeColor="text1"/>
        </w:rPr>
        <w:t xml:space="preserve"> kg ha</w:t>
      </w:r>
      <w:r w:rsidRPr="007B69E0">
        <w:rPr>
          <w:color w:val="000000" w:themeColor="text1"/>
          <w:vertAlign w:val="superscript"/>
        </w:rPr>
        <w:t>−1</w:t>
      </w:r>
      <w:r w:rsidRPr="007B69E0">
        <w:rPr>
          <w:color w:val="000000" w:themeColor="text1"/>
        </w:rPr>
        <w:t xml:space="preserve"> and </w:t>
      </w:r>
      <w:r w:rsidR="007B69E0" w:rsidRPr="007B69E0">
        <w:rPr>
          <w:color w:val="000000" w:themeColor="text1"/>
        </w:rPr>
        <w:t>196.08-214.70</w:t>
      </w:r>
      <w:r w:rsidRPr="007B69E0">
        <w:rPr>
          <w:color w:val="000000" w:themeColor="text1"/>
        </w:rPr>
        <w:t xml:space="preserve"> kg ha</w:t>
      </w:r>
      <w:r w:rsidRPr="007B69E0">
        <w:rPr>
          <w:color w:val="000000" w:themeColor="text1"/>
          <w:vertAlign w:val="superscript"/>
        </w:rPr>
        <w:t>−1</w:t>
      </w:r>
      <w:r w:rsidRPr="007B69E0">
        <w:rPr>
          <w:color w:val="000000" w:themeColor="text1"/>
        </w:rPr>
        <w:t xml:space="preserve">, respectively. </w:t>
      </w:r>
    </w:p>
    <w:p w14:paraId="6E9077B9" w14:textId="76003B63" w:rsidR="0086520B" w:rsidRPr="00014C2E" w:rsidRDefault="0086520B" w:rsidP="0086520B">
      <w:pPr>
        <w:pStyle w:val="NormalWeb"/>
        <w:spacing w:line="276" w:lineRule="auto"/>
        <w:jc w:val="both"/>
        <w:rPr>
          <w:b/>
        </w:rPr>
      </w:pPr>
      <w:r w:rsidRPr="00014C2E">
        <w:rPr>
          <w:b/>
        </w:rPr>
        <w:t xml:space="preserve">Fertilizer </w:t>
      </w:r>
      <w:r>
        <w:rPr>
          <w:b/>
        </w:rPr>
        <w:t>prescription</w:t>
      </w:r>
      <w:r w:rsidRPr="00014C2E">
        <w:rPr>
          <w:b/>
        </w:rPr>
        <w:t xml:space="preserve"> equations</w:t>
      </w:r>
      <w:r>
        <w:rPr>
          <w:b/>
        </w:rPr>
        <w:t xml:space="preserve"> for </w:t>
      </w:r>
      <w:r w:rsidR="007B69E0">
        <w:rPr>
          <w:b/>
        </w:rPr>
        <w:t>finger millet</w:t>
      </w:r>
    </w:p>
    <w:p w14:paraId="20CAF36D" w14:textId="3FCD2771" w:rsidR="002440F2" w:rsidRPr="002440F2" w:rsidRDefault="0086520B" w:rsidP="002440F2">
      <w:pPr>
        <w:pStyle w:val="NormalWeb"/>
        <w:spacing w:line="276" w:lineRule="auto"/>
        <w:ind w:firstLine="720"/>
        <w:jc w:val="both"/>
      </w:pPr>
      <w:r>
        <w:t xml:space="preserve">Development of fertilizer prescription </w:t>
      </w:r>
      <w:r w:rsidRPr="006F3248">
        <w:t>e</w:t>
      </w:r>
      <w:r>
        <w:t xml:space="preserve">quations based on </w:t>
      </w:r>
      <w:r w:rsidR="002440F2">
        <w:t xml:space="preserve">the </w:t>
      </w:r>
      <w:r>
        <w:t>STCR approach involves two</w:t>
      </w:r>
      <w:r w:rsidRPr="006F3248">
        <w:t xml:space="preserve"> consecutive field </w:t>
      </w:r>
      <w:r>
        <w:t>experiments</w:t>
      </w:r>
      <w:r w:rsidRPr="006F3248">
        <w:t xml:space="preserve"> </w:t>
      </w:r>
      <w:r w:rsidRPr="006F3248">
        <w:rPr>
          <w:i/>
        </w:rPr>
        <w:t>viz.</w:t>
      </w:r>
      <w:r w:rsidRPr="006F3248">
        <w:t xml:space="preserve">, </w:t>
      </w:r>
      <w:r w:rsidR="007B69E0">
        <w:t xml:space="preserve">the </w:t>
      </w:r>
      <w:r w:rsidRPr="006F3248">
        <w:t>fertility gradient experiment</w:t>
      </w:r>
      <w:r>
        <w:t xml:space="preserve"> and</w:t>
      </w:r>
      <w:r w:rsidRPr="006F3248">
        <w:t xml:space="preserve"> </w:t>
      </w:r>
      <w:r w:rsidR="007B69E0">
        <w:t xml:space="preserve">the </w:t>
      </w:r>
      <w:r w:rsidRPr="006F3248">
        <w:t>test crop experiment</w:t>
      </w:r>
      <w:r>
        <w:t xml:space="preserve">. </w:t>
      </w:r>
      <w:r w:rsidR="007B69E0">
        <w:t>A f</w:t>
      </w:r>
      <w:r>
        <w:t xml:space="preserve">ertility gradient experiment was conducted to create variations in soil nitrogen, phosphorus, and potassium levels within the experimental field </w:t>
      </w:r>
      <w:r w:rsidRPr="00A87D54">
        <w:rPr>
          <w:color w:val="FF0000"/>
        </w:rPr>
        <w:t xml:space="preserve">(Ramamoorthy </w:t>
      </w:r>
      <w:r w:rsidR="006B1290" w:rsidRPr="006B1290">
        <w:rPr>
          <w:i/>
          <w:color w:val="FF0000"/>
        </w:rPr>
        <w:t>et al</w:t>
      </w:r>
      <w:r w:rsidRPr="00A87D54">
        <w:rPr>
          <w:color w:val="FF0000"/>
        </w:rPr>
        <w:t>., 1970)</w:t>
      </w:r>
      <w:r>
        <w:t xml:space="preserve">. After confirming the variation in soil fertility with respect to available NPK, test crop experiment was conducted to develop the targeted yield equation for </w:t>
      </w:r>
      <w:r w:rsidR="007B69E0">
        <w:t>finger millet</w:t>
      </w:r>
      <w:r>
        <w:t xml:space="preserve">. The </w:t>
      </w:r>
      <w:r w:rsidRPr="00014C2E">
        <w:t>data</w:t>
      </w:r>
      <w:r>
        <w:t xml:space="preserve"> on basic parameters for </w:t>
      </w:r>
      <w:r w:rsidR="002440F2">
        <w:t xml:space="preserve">the </w:t>
      </w:r>
      <w:r>
        <w:t xml:space="preserve">development of targeted yield equations </w:t>
      </w:r>
      <w:r w:rsidRPr="00124955">
        <w:rPr>
          <w:i/>
        </w:rPr>
        <w:t>viz</w:t>
      </w:r>
      <w:r>
        <w:t xml:space="preserve">., nutrient requirement, contribution of nutrients from soil, fertilizer and organic manure were computed from </w:t>
      </w:r>
      <w:r w:rsidR="007B69E0">
        <w:t xml:space="preserve">the </w:t>
      </w:r>
      <w:r>
        <w:t>main experiment</w:t>
      </w:r>
      <w:r w:rsidRPr="00014C2E">
        <w:t xml:space="preserve">. Fertilizer recommendations were given separately for </w:t>
      </w:r>
      <w:r w:rsidR="007B69E0">
        <w:t xml:space="preserve">the </w:t>
      </w:r>
      <w:r w:rsidRPr="00014C2E">
        <w:t>use of chemical</w:t>
      </w:r>
      <w:r>
        <w:t xml:space="preserve"> </w:t>
      </w:r>
      <w:r w:rsidRPr="00014C2E">
        <w:t>fertilizer alone</w:t>
      </w:r>
      <w:r>
        <w:t xml:space="preserve"> (NPK)</w:t>
      </w:r>
      <w:r w:rsidRPr="00014C2E">
        <w:t xml:space="preserve"> as well as for integrated use of chemical fertilizer and organic manure</w:t>
      </w:r>
      <w:r>
        <w:t xml:space="preserve"> (NPK + </w:t>
      </w:r>
      <w:proofErr w:type="gramStart"/>
      <w:r>
        <w:t xml:space="preserve">FYM) </w:t>
      </w:r>
      <w:r w:rsidR="002440F2">
        <w:t xml:space="preserve"> by</w:t>
      </w:r>
      <w:proofErr w:type="gramEnd"/>
      <w:r w:rsidR="002440F2">
        <w:t xml:space="preserve"> using</w:t>
      </w:r>
      <w:r w:rsidR="002440F2" w:rsidRPr="00DA1956">
        <w:t xml:space="preserve"> </w:t>
      </w:r>
      <w:r w:rsidR="002440F2">
        <w:t xml:space="preserve">the following </w:t>
      </w:r>
      <w:r w:rsidR="002440F2" w:rsidRPr="00DA1956">
        <w:t>STCR fertilizer adjustment equations</w:t>
      </w:r>
      <w:r w:rsidR="002440F2">
        <w:t>.</w:t>
      </w:r>
      <w:r w:rsidR="002440F2" w:rsidRPr="00DA1956">
        <w:t xml:space="preserve"> </w:t>
      </w:r>
    </w:p>
    <w:p w14:paraId="24E96488" w14:textId="77777777" w:rsidR="002440F2" w:rsidRPr="00EB2AA6" w:rsidRDefault="002440F2" w:rsidP="00EB2AA6">
      <w:pPr>
        <w:pStyle w:val="NoSpacing"/>
        <w:rPr>
          <w:rFonts w:ascii="Times New Roman" w:hAnsi="Times New Roman" w:cs="Times New Roman"/>
          <w:sz w:val="24"/>
          <w:szCs w:val="24"/>
        </w:rPr>
      </w:pPr>
      <w:r w:rsidRPr="00EB2AA6">
        <w:rPr>
          <w:rFonts w:ascii="Times New Roman" w:hAnsi="Times New Roman" w:cs="Times New Roman"/>
          <w:sz w:val="24"/>
          <w:szCs w:val="24"/>
        </w:rPr>
        <w:t>F.N      = 3.29 T - 71.17 S (OC %) - 0.00281 OM</w:t>
      </w:r>
    </w:p>
    <w:p w14:paraId="28C27745" w14:textId="77777777" w:rsidR="002440F2" w:rsidRPr="00EB2AA6" w:rsidRDefault="002440F2" w:rsidP="00EB2AA6">
      <w:pPr>
        <w:pStyle w:val="NoSpacing"/>
        <w:rPr>
          <w:rFonts w:ascii="Times New Roman" w:hAnsi="Times New Roman" w:cs="Times New Roman"/>
          <w:sz w:val="24"/>
          <w:szCs w:val="24"/>
        </w:rPr>
      </w:pPr>
      <w:r w:rsidRPr="00EB2AA6">
        <w:rPr>
          <w:rFonts w:ascii="Times New Roman" w:hAnsi="Times New Roman" w:cs="Times New Roman"/>
          <w:sz w:val="24"/>
          <w:szCs w:val="24"/>
        </w:rPr>
        <w:t>F. P</w:t>
      </w:r>
      <w:r w:rsidRPr="00EB2AA6">
        <w:rPr>
          <w:rFonts w:ascii="Times New Roman" w:hAnsi="Times New Roman" w:cs="Times New Roman"/>
          <w:sz w:val="24"/>
          <w:szCs w:val="24"/>
          <w:vertAlign w:val="subscript"/>
        </w:rPr>
        <w:t>2</w:t>
      </w:r>
      <w:r w:rsidRPr="00EB2AA6">
        <w:rPr>
          <w:rFonts w:ascii="Times New Roman" w:hAnsi="Times New Roman" w:cs="Times New Roman"/>
          <w:sz w:val="24"/>
          <w:szCs w:val="24"/>
        </w:rPr>
        <w:t>O</w:t>
      </w:r>
      <w:r w:rsidRPr="00EB2AA6">
        <w:rPr>
          <w:rFonts w:ascii="Times New Roman" w:hAnsi="Times New Roman" w:cs="Times New Roman"/>
          <w:sz w:val="24"/>
          <w:szCs w:val="24"/>
          <w:vertAlign w:val="subscript"/>
        </w:rPr>
        <w:t xml:space="preserve">5 </w:t>
      </w:r>
      <w:r w:rsidRPr="00EB2AA6">
        <w:rPr>
          <w:rFonts w:ascii="Times New Roman" w:hAnsi="Times New Roman" w:cs="Times New Roman"/>
          <w:sz w:val="24"/>
          <w:szCs w:val="24"/>
        </w:rPr>
        <w:t>= 1.798 T - 0.189 SP</w:t>
      </w:r>
      <w:r w:rsidRPr="00EB2AA6">
        <w:rPr>
          <w:rFonts w:ascii="Times New Roman" w:hAnsi="Times New Roman" w:cs="Times New Roman"/>
          <w:sz w:val="24"/>
          <w:szCs w:val="24"/>
          <w:vertAlign w:val="subscript"/>
        </w:rPr>
        <w:t>2</w:t>
      </w:r>
      <w:r w:rsidRPr="00EB2AA6">
        <w:rPr>
          <w:rFonts w:ascii="Times New Roman" w:hAnsi="Times New Roman" w:cs="Times New Roman"/>
          <w:sz w:val="24"/>
          <w:szCs w:val="24"/>
        </w:rPr>
        <w:t>O</w:t>
      </w:r>
      <w:r w:rsidRPr="00EB2AA6">
        <w:rPr>
          <w:rFonts w:ascii="Times New Roman" w:hAnsi="Times New Roman" w:cs="Times New Roman"/>
          <w:sz w:val="24"/>
          <w:szCs w:val="24"/>
          <w:vertAlign w:val="subscript"/>
        </w:rPr>
        <w:t>5</w:t>
      </w:r>
      <w:r w:rsidRPr="00EB2AA6">
        <w:rPr>
          <w:rFonts w:ascii="Times New Roman" w:hAnsi="Times New Roman" w:cs="Times New Roman"/>
          <w:sz w:val="24"/>
          <w:szCs w:val="24"/>
        </w:rPr>
        <w:t xml:space="preserve"> - 0.00173 OM</w:t>
      </w:r>
    </w:p>
    <w:p w14:paraId="47665EF1" w14:textId="77777777" w:rsidR="002440F2" w:rsidRPr="00EB2AA6" w:rsidRDefault="002440F2" w:rsidP="00EB2AA6">
      <w:pPr>
        <w:pStyle w:val="NoSpacing"/>
        <w:rPr>
          <w:rFonts w:ascii="Times New Roman" w:hAnsi="Times New Roman" w:cs="Times New Roman"/>
          <w:sz w:val="24"/>
          <w:szCs w:val="24"/>
        </w:rPr>
      </w:pPr>
      <w:proofErr w:type="gramStart"/>
      <w:r w:rsidRPr="00EB2AA6">
        <w:rPr>
          <w:rFonts w:ascii="Times New Roman" w:hAnsi="Times New Roman" w:cs="Times New Roman"/>
          <w:sz w:val="24"/>
          <w:szCs w:val="24"/>
        </w:rPr>
        <w:t>F.K</w:t>
      </w:r>
      <w:r w:rsidRPr="00EB2AA6">
        <w:rPr>
          <w:rFonts w:ascii="Times New Roman" w:hAnsi="Times New Roman" w:cs="Times New Roman"/>
          <w:sz w:val="24"/>
          <w:szCs w:val="24"/>
          <w:vertAlign w:val="subscript"/>
        </w:rPr>
        <w:t>2</w:t>
      </w:r>
      <w:r w:rsidRPr="00EB2AA6">
        <w:rPr>
          <w:rFonts w:ascii="Times New Roman" w:hAnsi="Times New Roman" w:cs="Times New Roman"/>
          <w:sz w:val="24"/>
          <w:szCs w:val="24"/>
        </w:rPr>
        <w:t>O  =</w:t>
      </w:r>
      <w:proofErr w:type="gramEnd"/>
      <w:r w:rsidRPr="00EB2AA6">
        <w:rPr>
          <w:rFonts w:ascii="Times New Roman" w:hAnsi="Times New Roman" w:cs="Times New Roman"/>
          <w:sz w:val="24"/>
          <w:szCs w:val="24"/>
        </w:rPr>
        <w:t xml:space="preserve"> 1.775   T - 0.150 SK</w:t>
      </w:r>
      <w:r w:rsidRPr="00EB2AA6">
        <w:rPr>
          <w:rFonts w:ascii="Times New Roman" w:hAnsi="Times New Roman" w:cs="Times New Roman"/>
          <w:sz w:val="24"/>
          <w:szCs w:val="24"/>
          <w:vertAlign w:val="subscript"/>
        </w:rPr>
        <w:t>2</w:t>
      </w:r>
      <w:r w:rsidRPr="00EB2AA6">
        <w:rPr>
          <w:rFonts w:ascii="Times New Roman" w:hAnsi="Times New Roman" w:cs="Times New Roman"/>
          <w:sz w:val="24"/>
          <w:szCs w:val="24"/>
        </w:rPr>
        <w:t>O - 0.0015 OM.</w:t>
      </w:r>
    </w:p>
    <w:p w14:paraId="5E8EA132" w14:textId="7464770D" w:rsidR="002440F2" w:rsidRPr="002440F2" w:rsidRDefault="002440F2" w:rsidP="00E87436">
      <w:pPr>
        <w:spacing w:before="240"/>
        <w:ind w:firstLine="720"/>
        <w:jc w:val="both"/>
        <w:rPr>
          <w:rFonts w:ascii="Times New Roman" w:hAnsi="Times New Roman" w:cs="Times New Roman"/>
          <w:sz w:val="24"/>
          <w:szCs w:val="24"/>
        </w:rPr>
      </w:pPr>
      <w:r w:rsidRPr="00DA1956">
        <w:rPr>
          <w:rFonts w:ascii="Times New Roman" w:hAnsi="Times New Roman" w:cs="Times New Roman"/>
          <w:sz w:val="24"/>
          <w:szCs w:val="24"/>
        </w:rPr>
        <w:t>Where, FN, FP</w:t>
      </w:r>
      <w:r w:rsidRPr="00DA1956">
        <w:rPr>
          <w:rFonts w:ascii="Times New Roman" w:hAnsi="Times New Roman" w:cs="Times New Roman"/>
          <w:sz w:val="24"/>
          <w:szCs w:val="24"/>
          <w:vertAlign w:val="subscript"/>
        </w:rPr>
        <w:t>2</w:t>
      </w:r>
      <w:r w:rsidRPr="00DA1956">
        <w:rPr>
          <w:rFonts w:ascii="Times New Roman" w:hAnsi="Times New Roman" w:cs="Times New Roman"/>
          <w:sz w:val="24"/>
          <w:szCs w:val="24"/>
        </w:rPr>
        <w:t>O</w:t>
      </w:r>
      <w:r w:rsidRPr="00DA1956">
        <w:rPr>
          <w:rFonts w:ascii="Times New Roman" w:hAnsi="Times New Roman" w:cs="Times New Roman"/>
          <w:sz w:val="24"/>
          <w:szCs w:val="24"/>
          <w:vertAlign w:val="subscript"/>
        </w:rPr>
        <w:t>5</w:t>
      </w:r>
      <w:r w:rsidRPr="00DA1956">
        <w:rPr>
          <w:rFonts w:ascii="Times New Roman" w:hAnsi="Times New Roman" w:cs="Times New Roman"/>
          <w:sz w:val="24"/>
          <w:szCs w:val="24"/>
        </w:rPr>
        <w:t xml:space="preserve"> and FK</w:t>
      </w:r>
      <w:r w:rsidRPr="00DA1956">
        <w:rPr>
          <w:rFonts w:ascii="Times New Roman" w:hAnsi="Times New Roman" w:cs="Times New Roman"/>
          <w:sz w:val="24"/>
          <w:szCs w:val="24"/>
          <w:vertAlign w:val="subscript"/>
        </w:rPr>
        <w:t>2</w:t>
      </w:r>
      <w:r w:rsidRPr="00DA1956">
        <w:rPr>
          <w:rFonts w:ascii="Times New Roman" w:hAnsi="Times New Roman" w:cs="Times New Roman"/>
          <w:sz w:val="24"/>
          <w:szCs w:val="24"/>
        </w:rPr>
        <w:t>O are fertilizer N, P</w:t>
      </w:r>
      <w:r w:rsidRPr="00DA1956">
        <w:rPr>
          <w:rFonts w:ascii="Times New Roman" w:hAnsi="Times New Roman" w:cs="Times New Roman"/>
          <w:sz w:val="24"/>
          <w:szCs w:val="24"/>
          <w:vertAlign w:val="subscript"/>
        </w:rPr>
        <w:t>2</w:t>
      </w:r>
      <w:r w:rsidRPr="00DA1956">
        <w:rPr>
          <w:rFonts w:ascii="Times New Roman" w:hAnsi="Times New Roman" w:cs="Times New Roman"/>
          <w:sz w:val="24"/>
          <w:szCs w:val="24"/>
        </w:rPr>
        <w:t>O</w:t>
      </w:r>
      <w:r w:rsidRPr="00DA1956">
        <w:rPr>
          <w:rFonts w:ascii="Times New Roman" w:hAnsi="Times New Roman" w:cs="Times New Roman"/>
          <w:sz w:val="24"/>
          <w:szCs w:val="24"/>
          <w:vertAlign w:val="subscript"/>
        </w:rPr>
        <w:t>5</w:t>
      </w:r>
      <w:r w:rsidRPr="00DA1956">
        <w:rPr>
          <w:rFonts w:ascii="Times New Roman" w:hAnsi="Times New Roman" w:cs="Times New Roman"/>
          <w:sz w:val="24"/>
          <w:szCs w:val="24"/>
        </w:rPr>
        <w:t xml:space="preserve"> and K</w:t>
      </w:r>
      <w:r w:rsidRPr="00DA1956">
        <w:rPr>
          <w:rFonts w:ascii="Times New Roman" w:hAnsi="Times New Roman" w:cs="Times New Roman"/>
          <w:sz w:val="24"/>
          <w:szCs w:val="24"/>
          <w:vertAlign w:val="subscript"/>
        </w:rPr>
        <w:t>2</w:t>
      </w:r>
      <w:r w:rsidRPr="00DA1956">
        <w:rPr>
          <w:rFonts w:ascii="Times New Roman" w:hAnsi="Times New Roman" w:cs="Times New Roman"/>
          <w:sz w:val="24"/>
          <w:szCs w:val="24"/>
        </w:rPr>
        <w:t>O in kg ha</w:t>
      </w:r>
      <w:r w:rsidRPr="00DA1956">
        <w:rPr>
          <w:rFonts w:ascii="Times New Roman" w:hAnsi="Times New Roman" w:cs="Times New Roman"/>
          <w:color w:val="000000"/>
          <w:sz w:val="24"/>
          <w:szCs w:val="24"/>
          <w:vertAlign w:val="superscript"/>
        </w:rPr>
        <w:t>–1</w:t>
      </w:r>
      <w:r w:rsidRPr="00DA1956">
        <w:rPr>
          <w:rFonts w:ascii="Times New Roman" w:hAnsi="Times New Roman" w:cs="Times New Roman"/>
          <w:sz w:val="24"/>
          <w:szCs w:val="24"/>
        </w:rPr>
        <w:t>, respectively, OM is percent contribution of nutrients from FYM, T is the yield target in q ha</w:t>
      </w:r>
      <w:r w:rsidRPr="00DA1956">
        <w:rPr>
          <w:rFonts w:ascii="Times New Roman" w:hAnsi="Times New Roman" w:cs="Times New Roman"/>
          <w:color w:val="000000"/>
          <w:sz w:val="24"/>
          <w:szCs w:val="24"/>
          <w:vertAlign w:val="superscript"/>
        </w:rPr>
        <w:t>–1</w:t>
      </w:r>
      <w:r w:rsidRPr="00DA1956">
        <w:rPr>
          <w:rFonts w:ascii="Times New Roman" w:hAnsi="Times New Roman" w:cs="Times New Roman"/>
          <w:sz w:val="24"/>
          <w:szCs w:val="24"/>
        </w:rPr>
        <w:t>; S(OC), SP</w:t>
      </w:r>
      <w:r w:rsidRPr="00DA1956">
        <w:rPr>
          <w:rFonts w:ascii="Times New Roman" w:hAnsi="Times New Roman" w:cs="Times New Roman"/>
          <w:sz w:val="24"/>
          <w:szCs w:val="24"/>
          <w:vertAlign w:val="subscript"/>
        </w:rPr>
        <w:t>2</w:t>
      </w:r>
      <w:r w:rsidRPr="00DA1956">
        <w:rPr>
          <w:rFonts w:ascii="Times New Roman" w:hAnsi="Times New Roman" w:cs="Times New Roman"/>
          <w:sz w:val="24"/>
          <w:szCs w:val="24"/>
        </w:rPr>
        <w:t>O</w:t>
      </w:r>
      <w:r w:rsidRPr="00DA1956">
        <w:rPr>
          <w:rFonts w:ascii="Times New Roman" w:hAnsi="Times New Roman" w:cs="Times New Roman"/>
          <w:sz w:val="24"/>
          <w:szCs w:val="24"/>
          <w:vertAlign w:val="subscript"/>
        </w:rPr>
        <w:t>5</w:t>
      </w:r>
      <w:r w:rsidRPr="00DA1956">
        <w:rPr>
          <w:rFonts w:ascii="Times New Roman" w:hAnsi="Times New Roman" w:cs="Times New Roman"/>
          <w:sz w:val="24"/>
          <w:szCs w:val="24"/>
        </w:rPr>
        <w:t xml:space="preserve"> and SK</w:t>
      </w:r>
      <w:r w:rsidRPr="00DA1956">
        <w:rPr>
          <w:rFonts w:ascii="Times New Roman" w:hAnsi="Times New Roman" w:cs="Times New Roman"/>
          <w:sz w:val="24"/>
          <w:szCs w:val="24"/>
          <w:vertAlign w:val="subscript"/>
        </w:rPr>
        <w:t>2</w:t>
      </w:r>
      <w:r w:rsidRPr="00DA1956">
        <w:rPr>
          <w:rFonts w:ascii="Times New Roman" w:hAnsi="Times New Roman" w:cs="Times New Roman"/>
          <w:sz w:val="24"/>
          <w:szCs w:val="24"/>
        </w:rPr>
        <w:t>O respectively are organic carbon, Olsen-P and NH</w:t>
      </w:r>
      <w:r w:rsidRPr="00DA1956">
        <w:rPr>
          <w:rFonts w:ascii="Times New Roman" w:hAnsi="Times New Roman" w:cs="Times New Roman"/>
          <w:sz w:val="24"/>
          <w:szCs w:val="24"/>
          <w:vertAlign w:val="subscript"/>
        </w:rPr>
        <w:t>4</w:t>
      </w:r>
      <w:r w:rsidRPr="00DA1956">
        <w:rPr>
          <w:rFonts w:ascii="Times New Roman" w:hAnsi="Times New Roman" w:cs="Times New Roman"/>
          <w:sz w:val="24"/>
          <w:szCs w:val="24"/>
        </w:rPr>
        <w:t xml:space="preserve">OAc-K in initial soil. </w:t>
      </w:r>
    </w:p>
    <w:p w14:paraId="434D4169" w14:textId="767E18E9" w:rsidR="0086520B" w:rsidRDefault="0086520B" w:rsidP="0086520B">
      <w:pPr>
        <w:pStyle w:val="NormalWeb"/>
        <w:spacing w:line="276" w:lineRule="auto"/>
        <w:jc w:val="both"/>
        <w:rPr>
          <w:b/>
          <w:color w:val="000000"/>
          <w:sz w:val="22"/>
          <w:szCs w:val="21"/>
        </w:rPr>
      </w:pPr>
      <w:r w:rsidRPr="00AE6714">
        <w:rPr>
          <w:b/>
          <w:color w:val="000000"/>
          <w:sz w:val="22"/>
          <w:szCs w:val="21"/>
        </w:rPr>
        <w:t>Experimental design and treatments</w:t>
      </w:r>
    </w:p>
    <w:p w14:paraId="05D3354F" w14:textId="7C8A9C4E" w:rsidR="0086520B" w:rsidRDefault="0086520B" w:rsidP="0086520B">
      <w:pPr>
        <w:pStyle w:val="NormalWeb"/>
        <w:spacing w:line="276" w:lineRule="auto"/>
        <w:ind w:firstLine="720"/>
        <w:jc w:val="both"/>
        <w:rPr>
          <w:rFonts w:ascii="MyriadPro-Regular" w:hAnsi="MyriadPro-Regular" w:cs="MyriadPro-Regular"/>
          <w:color w:val="000000"/>
          <w:sz w:val="21"/>
          <w:szCs w:val="21"/>
        </w:rPr>
      </w:pPr>
      <w:r w:rsidRPr="00DE09DA">
        <w:rPr>
          <w:color w:val="000000"/>
        </w:rPr>
        <w:t xml:space="preserve">The field experiment </w:t>
      </w:r>
      <w:r>
        <w:t>consists of s</w:t>
      </w:r>
      <w:r w:rsidRPr="00DE09DA">
        <w:t>even fertilization</w:t>
      </w:r>
      <w:r w:rsidRPr="006B462B">
        <w:t xml:space="preserve"> treatments along with one absolute treatment were arranged in randomized complete block design with three replications.</w:t>
      </w:r>
      <w:r w:rsidRPr="000B7088">
        <w:t xml:space="preserve"> </w:t>
      </w:r>
      <w:r w:rsidRPr="006B462B">
        <w:t xml:space="preserve">The treatment comprised </w:t>
      </w:r>
      <w:r w:rsidRPr="006B462B">
        <w:rPr>
          <w:i/>
        </w:rPr>
        <w:t>viz.,</w:t>
      </w:r>
      <w:r w:rsidRPr="006B462B">
        <w:t xml:space="preserve"> T</w:t>
      </w:r>
      <w:r w:rsidRPr="006B462B">
        <w:rPr>
          <w:vertAlign w:val="subscript"/>
        </w:rPr>
        <w:t>1</w:t>
      </w:r>
      <w:r w:rsidRPr="006B462B">
        <w:t xml:space="preserve">: STCR NPK </w:t>
      </w:r>
      <w:r>
        <w:t xml:space="preserve">TY </w:t>
      </w:r>
      <w:r w:rsidR="007B69E0">
        <w:t>4</w:t>
      </w:r>
      <w:r>
        <w:t xml:space="preserve">5 </w:t>
      </w:r>
      <w:r w:rsidR="007B69E0">
        <w:t>q</w:t>
      </w:r>
      <w:r>
        <w:t xml:space="preserve"> ha</w:t>
      </w:r>
      <w:r>
        <w:rPr>
          <w:vertAlign w:val="superscript"/>
        </w:rPr>
        <w:t>–1</w:t>
      </w:r>
      <w:r w:rsidRPr="006B462B">
        <w:t>, T</w:t>
      </w:r>
      <w:r w:rsidRPr="006B462B">
        <w:rPr>
          <w:vertAlign w:val="subscript"/>
        </w:rPr>
        <w:t>2</w:t>
      </w:r>
      <w:r w:rsidRPr="006B462B">
        <w:t xml:space="preserve">: STCR NPK + FYM </w:t>
      </w:r>
      <w:r>
        <w:t xml:space="preserve">TY </w:t>
      </w:r>
      <w:r w:rsidR="007B69E0">
        <w:t>4</w:t>
      </w:r>
      <w:r>
        <w:t xml:space="preserve">5 </w:t>
      </w:r>
      <w:r w:rsidR="007B69E0">
        <w:t>q</w:t>
      </w:r>
      <w:r>
        <w:t xml:space="preserve"> ha</w:t>
      </w:r>
      <w:r>
        <w:rPr>
          <w:vertAlign w:val="superscript"/>
        </w:rPr>
        <w:t>–1</w:t>
      </w:r>
      <w:r w:rsidRPr="006B462B">
        <w:t>, T</w:t>
      </w:r>
      <w:r w:rsidRPr="006B462B">
        <w:rPr>
          <w:vertAlign w:val="subscript"/>
        </w:rPr>
        <w:t>3</w:t>
      </w:r>
      <w:r w:rsidRPr="006B462B">
        <w:t>: STCR NPK</w:t>
      </w:r>
      <w:r>
        <w:t xml:space="preserve"> TY</w:t>
      </w:r>
      <w:r w:rsidRPr="006B462B">
        <w:t xml:space="preserve"> </w:t>
      </w:r>
      <w:r w:rsidR="007B69E0">
        <w:t>40</w:t>
      </w:r>
      <w:r>
        <w:t xml:space="preserve"> </w:t>
      </w:r>
      <w:r w:rsidR="007B69E0">
        <w:t>q</w:t>
      </w:r>
      <w:r>
        <w:t xml:space="preserve"> ha</w:t>
      </w:r>
      <w:r>
        <w:rPr>
          <w:vertAlign w:val="superscript"/>
        </w:rPr>
        <w:t>–1</w:t>
      </w:r>
      <w:r w:rsidRPr="006B462B">
        <w:t>, T</w:t>
      </w:r>
      <w:r w:rsidRPr="006B462B">
        <w:rPr>
          <w:vertAlign w:val="subscript"/>
        </w:rPr>
        <w:t>4</w:t>
      </w:r>
      <w:r w:rsidRPr="006B462B">
        <w:t xml:space="preserve">: STCR NPK + FYM </w:t>
      </w:r>
      <w:r>
        <w:t>TY</w:t>
      </w:r>
      <w:r w:rsidR="007B69E0">
        <w:t>40 q</w:t>
      </w:r>
      <w:r>
        <w:t xml:space="preserve"> ha</w:t>
      </w:r>
      <w:r>
        <w:rPr>
          <w:vertAlign w:val="superscript"/>
        </w:rPr>
        <w:t>–1</w:t>
      </w:r>
      <w:r w:rsidRPr="006B462B">
        <w:t>, T</w:t>
      </w:r>
      <w:r w:rsidRPr="006B462B">
        <w:rPr>
          <w:vertAlign w:val="subscript"/>
        </w:rPr>
        <w:t>5</w:t>
      </w:r>
      <w:r w:rsidRPr="006B462B">
        <w:t>: General recommended dose, T</w:t>
      </w:r>
      <w:r w:rsidRPr="006B462B">
        <w:rPr>
          <w:vertAlign w:val="subscript"/>
        </w:rPr>
        <w:t>6</w:t>
      </w:r>
      <w:r w:rsidRPr="006B462B">
        <w:t xml:space="preserve">: Soil fertility rating, </w:t>
      </w:r>
      <w:r>
        <w:t>and</w:t>
      </w:r>
      <w:r w:rsidRPr="000B7088">
        <w:t xml:space="preserve"> </w:t>
      </w:r>
      <w:r w:rsidRPr="006B462B">
        <w:t>T</w:t>
      </w:r>
      <w:r w:rsidR="003E2B75">
        <w:rPr>
          <w:vertAlign w:val="subscript"/>
        </w:rPr>
        <w:t>7</w:t>
      </w:r>
      <w:r w:rsidRPr="006B462B">
        <w:t>: Absolute control</w:t>
      </w:r>
      <w:r>
        <w:t>.</w:t>
      </w:r>
      <w:r w:rsidRPr="00340049">
        <w:t xml:space="preserve"> </w:t>
      </w:r>
      <w:r>
        <w:t xml:space="preserve">The experimental layout was prepared, and soil samples were collected from a depth of 0-20 cm to determine the available nitrogen, phosphorus, and potassium for each plot before sowing and after harvest. Farmyard manure (FYM) was applied 15 days before sowing and it contains </w:t>
      </w:r>
      <w:r w:rsidRPr="005375B4">
        <w:t>0.5</w:t>
      </w:r>
      <w:r w:rsidR="007B69E0">
        <w:t>7</w:t>
      </w:r>
      <w:r w:rsidRPr="005375B4">
        <w:t>% N, 0.3</w:t>
      </w:r>
      <w:r w:rsidR="007B69E0">
        <w:t>4</w:t>
      </w:r>
      <w:r w:rsidRPr="005375B4">
        <w:t>% P and 0.5</w:t>
      </w:r>
      <w:r w:rsidR="007B69E0">
        <w:t>1</w:t>
      </w:r>
      <w:r w:rsidRPr="005375B4">
        <w:t>% K</w:t>
      </w:r>
      <w:r>
        <w:t xml:space="preserve">, and half of the nitrogen, as well as the full amount of phosphorus and potassium, were applied as a basal dose through urea, single super phosphate and muriate of potash respectively. The fertilizer dose added under each treatment </w:t>
      </w:r>
      <w:r w:rsidR="00A64B50">
        <w:t>is</w:t>
      </w:r>
      <w:r>
        <w:t xml:space="preserve"> presented in</w:t>
      </w:r>
      <w:r w:rsidRPr="00014C2E">
        <w:t xml:space="preserve"> </w:t>
      </w:r>
      <w:r w:rsidRPr="00F61AB0">
        <w:rPr>
          <w:color w:val="FF0000"/>
        </w:rPr>
        <w:t xml:space="preserve">Table </w:t>
      </w:r>
      <w:r w:rsidR="005F168F">
        <w:rPr>
          <w:color w:val="FF0000"/>
        </w:rPr>
        <w:t>1</w:t>
      </w:r>
      <w:r>
        <w:rPr>
          <w:color w:val="FF0000"/>
        </w:rPr>
        <w:t xml:space="preserve">. </w:t>
      </w:r>
      <w:r>
        <w:t xml:space="preserve">The crop was cultivated following the standard package of practices and harvested at full maturity. </w:t>
      </w:r>
    </w:p>
    <w:p w14:paraId="12B0DB36" w14:textId="061EF80C" w:rsidR="0086520B" w:rsidRPr="009D26C9" w:rsidRDefault="0086520B" w:rsidP="0086520B">
      <w:pPr>
        <w:autoSpaceDE w:val="0"/>
        <w:autoSpaceDN w:val="0"/>
        <w:adjustRightInd w:val="0"/>
        <w:spacing w:before="240"/>
        <w:ind w:firstLine="720"/>
        <w:jc w:val="both"/>
        <w:rPr>
          <w:rFonts w:ascii="Times New Roman" w:hAnsi="Times New Roman" w:cs="Times New Roman"/>
          <w:color w:val="000000" w:themeColor="text1"/>
          <w:sz w:val="24"/>
          <w:szCs w:val="24"/>
        </w:rPr>
      </w:pPr>
      <w:r w:rsidRPr="009D26C9">
        <w:rPr>
          <w:rFonts w:ascii="Times New Roman" w:hAnsi="Times New Roman" w:cs="Times New Roman"/>
          <w:color w:val="000000" w:themeColor="text1"/>
          <w:sz w:val="24"/>
          <w:szCs w:val="24"/>
        </w:rPr>
        <w:lastRenderedPageBreak/>
        <w:t xml:space="preserve">The </w:t>
      </w:r>
      <w:r>
        <w:rPr>
          <w:rFonts w:ascii="Times New Roman" w:eastAsia="Calibri" w:hAnsi="Times New Roman" w:cs="Times New Roman"/>
          <w:color w:val="000000"/>
          <w:sz w:val="24"/>
          <w:szCs w:val="24"/>
        </w:rPr>
        <w:t>response yard stick</w:t>
      </w:r>
      <w:r w:rsidRPr="009D26C9">
        <w:rPr>
          <w:rFonts w:ascii="Times New Roman" w:hAnsi="Times New Roman" w:cs="Times New Roman"/>
          <w:color w:val="000000" w:themeColor="text1"/>
          <w:sz w:val="24"/>
          <w:szCs w:val="24"/>
        </w:rPr>
        <w:t xml:space="preserve"> (RYS), percent deviation and </w:t>
      </w:r>
      <w:r>
        <w:rPr>
          <w:rFonts w:ascii="Times New Roman" w:eastAsia="Calibri" w:hAnsi="Times New Roman" w:cs="Times New Roman"/>
          <w:color w:val="000000"/>
          <w:sz w:val="24"/>
          <w:szCs w:val="24"/>
        </w:rPr>
        <w:t>value cost ratio</w:t>
      </w:r>
      <w:r w:rsidRPr="009D26C9">
        <w:rPr>
          <w:rFonts w:ascii="Times New Roman" w:hAnsi="Times New Roman" w:cs="Times New Roman"/>
          <w:color w:val="000000" w:themeColor="text1"/>
          <w:sz w:val="24"/>
          <w:szCs w:val="24"/>
        </w:rPr>
        <w:t xml:space="preserve"> (VCR) were computed </w:t>
      </w:r>
      <w:r>
        <w:rPr>
          <w:rFonts w:ascii="Times New Roman" w:eastAsia="Calibri" w:hAnsi="Times New Roman" w:cs="Times New Roman"/>
          <w:color w:val="000000"/>
          <w:sz w:val="24"/>
          <w:szCs w:val="24"/>
        </w:rPr>
        <w:t>via</w:t>
      </w:r>
      <w:r w:rsidRPr="009D26C9">
        <w:rPr>
          <w:rFonts w:ascii="Times New Roman" w:hAnsi="Times New Roman" w:cs="Times New Roman"/>
          <w:color w:val="000000" w:themeColor="text1"/>
          <w:sz w:val="24"/>
          <w:szCs w:val="24"/>
        </w:rPr>
        <w:t xml:space="preserve"> the standard formulae shown below</w:t>
      </w:r>
      <w:r>
        <w:rPr>
          <w:rFonts w:ascii="Times New Roman" w:hAnsi="Times New Roman" w:cs="Times New Roman"/>
          <w:color w:val="000000" w:themeColor="text1"/>
          <w:sz w:val="24"/>
          <w:szCs w:val="24"/>
        </w:rPr>
        <w:t xml:space="preserve"> (</w:t>
      </w:r>
      <w:r w:rsidRPr="004D6D8C">
        <w:rPr>
          <w:rFonts w:ascii="Times New Roman" w:hAnsi="Times New Roman" w:cs="Times New Roman"/>
          <w:color w:val="FF0000"/>
          <w:sz w:val="24"/>
          <w:szCs w:val="24"/>
        </w:rPr>
        <w:t xml:space="preserve">Ramamoorthy </w:t>
      </w:r>
      <w:r w:rsidR="006B1290" w:rsidRPr="006B1290">
        <w:rPr>
          <w:rFonts w:ascii="Times New Roman" w:hAnsi="Times New Roman" w:cs="Times New Roman"/>
          <w:i/>
          <w:color w:val="FF0000"/>
          <w:sz w:val="24"/>
          <w:szCs w:val="24"/>
        </w:rPr>
        <w:t>et al</w:t>
      </w:r>
      <w:r w:rsidRPr="004D6D8C">
        <w:rPr>
          <w:rFonts w:ascii="Times New Roman" w:hAnsi="Times New Roman" w:cs="Times New Roman"/>
          <w:color w:val="FF0000"/>
          <w:sz w:val="24"/>
          <w:szCs w:val="24"/>
        </w:rPr>
        <w:t>., 1967</w:t>
      </w:r>
      <w:r>
        <w:rPr>
          <w:rFonts w:ascii="Times New Roman" w:hAnsi="Times New Roman" w:cs="Times New Roman"/>
          <w:color w:val="000000" w:themeColor="text1"/>
          <w:sz w:val="24"/>
          <w:szCs w:val="24"/>
        </w:rPr>
        <w:t>)</w:t>
      </w:r>
      <w:r w:rsidRPr="009D26C9">
        <w:rPr>
          <w:rFonts w:ascii="Times New Roman" w:hAnsi="Times New Roman" w:cs="Times New Roman"/>
          <w:color w:val="000000" w:themeColor="text1"/>
          <w:sz w:val="24"/>
          <w:szCs w:val="24"/>
        </w:rPr>
        <w:t>.</w:t>
      </w:r>
    </w:p>
    <w:p w14:paraId="25D67358" w14:textId="77777777" w:rsidR="0086520B" w:rsidRPr="009D26C9" w:rsidRDefault="0086520B" w:rsidP="0086520B">
      <w:pPr>
        <w:autoSpaceDE w:val="0"/>
        <w:autoSpaceDN w:val="0"/>
        <w:adjustRightInd w:val="0"/>
        <w:ind w:firstLine="720"/>
        <w:jc w:val="both"/>
        <w:rPr>
          <w:rFonts w:ascii="Times New Roman" w:hAnsi="Times New Roman" w:cs="Times New Roman"/>
          <w:color w:val="000000" w:themeColor="text1"/>
          <w:sz w:val="24"/>
          <w:szCs w:val="24"/>
        </w:rPr>
      </w:pPr>
      <m:oMathPara>
        <m:oMath>
          <m:r>
            <m:rPr>
              <m:nor/>
            </m:rPr>
            <w:rPr>
              <w:rFonts w:ascii="Times New Roman" w:eastAsia="Times New Roman" w:hAnsi="Times New Roman" w:cs="Times New Roman"/>
              <w:color w:val="000000" w:themeColor="text1"/>
              <w:sz w:val="24"/>
              <w:szCs w:val="24"/>
            </w:rPr>
            <m:t xml:space="preserve">RYS </m:t>
          </m:r>
          <m:r>
            <m:rPr>
              <m:nor/>
            </m:rPr>
            <w:rPr>
              <w:rFonts w:ascii="Times New Roman" w:hAnsi="Times New Roman" w:cs="Times New Roman"/>
              <w:color w:val="000000" w:themeColor="text1"/>
              <w:sz w:val="24"/>
              <w:szCs w:val="24"/>
            </w:rPr>
            <m:t>=</m:t>
          </m:r>
          <m:f>
            <m:fPr>
              <m:ctrlPr>
                <w:rPr>
                  <w:rFonts w:ascii="Cambria Math" w:eastAsia="Times New Roman" w:hAnsi="Cambria Math" w:cs="Times New Roman"/>
                  <w:i/>
                  <w:color w:val="000000" w:themeColor="text1"/>
                  <w:sz w:val="24"/>
                  <w:szCs w:val="24"/>
                  <w:lang w:eastAsia="en-IN"/>
                </w:rPr>
              </m:ctrlPr>
            </m:fPr>
            <m:num>
              <m:r>
                <m:rPr>
                  <m:sty m:val="p"/>
                </m:rPr>
                <w:rPr>
                  <w:rFonts w:ascii="Cambria Math" w:hAnsi="Cambria Math" w:cs="Times New Roman"/>
                  <w:color w:val="000000" w:themeColor="text1"/>
                  <w:sz w:val="24"/>
                  <w:szCs w:val="24"/>
                  <w:lang w:eastAsia="en-IN"/>
                </w:rPr>
                <m:t xml:space="preserve">Yield response </m:t>
              </m:r>
              <m:d>
                <m:dPr>
                  <m:ctrlPr>
                    <w:rPr>
                      <w:rFonts w:ascii="Cambria Math" w:eastAsia="Times New Roman" w:hAnsi="Cambria Math" w:cs="Times New Roman"/>
                      <w:color w:val="000000" w:themeColor="text1"/>
                      <w:sz w:val="24"/>
                      <w:szCs w:val="24"/>
                      <w:lang w:eastAsia="en-IN"/>
                    </w:rPr>
                  </m:ctrlPr>
                </m:dPr>
                <m:e>
                  <m:r>
                    <m:rPr>
                      <m:nor/>
                    </m:rPr>
                    <w:rPr>
                      <w:rFonts w:ascii="Times New Roman" w:eastAsia="Times New Roman" w:hAnsi="Times New Roman" w:cs="Times New Roman"/>
                      <w:color w:val="000000" w:themeColor="text1"/>
                      <w:sz w:val="24"/>
                      <w:szCs w:val="24"/>
                      <w:lang w:eastAsia="en-IN"/>
                    </w:rPr>
                    <m:t xml:space="preserve">kg </m:t>
                  </m:r>
                  <m:sSup>
                    <m:sSupPr>
                      <m:ctrlPr>
                        <w:rPr>
                          <w:rFonts w:ascii="Cambria Math" w:eastAsia="Times New Roman" w:hAnsi="Cambria Math" w:cs="Times New Roman"/>
                          <w:color w:val="000000" w:themeColor="text1"/>
                          <w:sz w:val="24"/>
                          <w:szCs w:val="24"/>
                          <w:lang w:eastAsia="en-IN"/>
                        </w:rPr>
                      </m:ctrlPr>
                    </m:sSupPr>
                    <m:e>
                      <m:r>
                        <m:rPr>
                          <m:nor/>
                        </m:rPr>
                        <w:rPr>
                          <w:rFonts w:ascii="Times New Roman" w:eastAsia="Times New Roman" w:hAnsi="Times New Roman" w:cs="Times New Roman"/>
                          <w:color w:val="000000" w:themeColor="text1"/>
                          <w:sz w:val="24"/>
                          <w:szCs w:val="24"/>
                          <w:lang w:eastAsia="en-IN"/>
                        </w:rPr>
                        <m:t>ha</m:t>
                      </m:r>
                    </m:e>
                    <m:sup>
                      <m:r>
                        <m:rPr>
                          <m:nor/>
                        </m:rPr>
                        <w:rPr>
                          <w:rFonts w:ascii="Times New Roman" w:eastAsia="Times New Roman" w:hAnsi="Times New Roman" w:cs="Times New Roman"/>
                          <w:color w:val="000000" w:themeColor="text1"/>
                          <w:sz w:val="24"/>
                          <w:szCs w:val="24"/>
                          <w:lang w:eastAsia="en-IN"/>
                        </w:rPr>
                        <m:t>-1</m:t>
                      </m:r>
                    </m:sup>
                  </m:sSup>
                </m:e>
              </m:d>
              <m:ctrlPr>
                <w:rPr>
                  <w:rFonts w:ascii="Cambria Math" w:hAnsi="Cambria Math" w:cs="Times New Roman"/>
                  <w:i/>
                  <w:color w:val="000000" w:themeColor="text1"/>
                  <w:sz w:val="24"/>
                  <w:szCs w:val="24"/>
                </w:rPr>
              </m:ctrlPr>
            </m:num>
            <m:den>
              <m:r>
                <m:rPr>
                  <m:sty m:val="p"/>
                </m:rPr>
                <w:rPr>
                  <w:rFonts w:ascii="Cambria Math" w:hAnsi="Cambria Math" w:cs="Times New Roman"/>
                  <w:color w:val="000000" w:themeColor="text1"/>
                  <w:sz w:val="24"/>
                  <w:szCs w:val="24"/>
                  <w:lang w:eastAsia="en-IN"/>
                </w:rPr>
                <m:t xml:space="preserve">Total nutrient applied  </m:t>
              </m:r>
              <m:r>
                <m:rPr>
                  <m:nor/>
                </m:rPr>
                <w:rPr>
                  <w:rFonts w:ascii="Times New Roman" w:eastAsia="Times New Roman" w:hAnsi="Times New Roman" w:cs="Times New Roman"/>
                  <w:color w:val="000000" w:themeColor="text1"/>
                  <w:sz w:val="24"/>
                  <w:szCs w:val="24"/>
                  <w:lang w:eastAsia="en-IN"/>
                </w:rPr>
                <m:t xml:space="preserve"> </m:t>
              </m:r>
              <m:d>
                <m:dPr>
                  <m:ctrlPr>
                    <w:rPr>
                      <w:rFonts w:ascii="Cambria Math" w:eastAsia="Times New Roman" w:hAnsi="Cambria Math" w:cs="Times New Roman"/>
                      <w:color w:val="000000" w:themeColor="text1"/>
                      <w:sz w:val="24"/>
                      <w:szCs w:val="24"/>
                      <w:lang w:eastAsia="en-IN"/>
                    </w:rPr>
                  </m:ctrlPr>
                </m:dPr>
                <m:e>
                  <m:r>
                    <m:rPr>
                      <m:nor/>
                    </m:rPr>
                    <w:rPr>
                      <w:rFonts w:ascii="Times New Roman" w:eastAsia="Times New Roman" w:hAnsi="Times New Roman" w:cs="Times New Roman"/>
                      <w:color w:val="000000" w:themeColor="text1"/>
                      <w:sz w:val="24"/>
                      <w:szCs w:val="24"/>
                      <w:lang w:eastAsia="en-IN"/>
                    </w:rPr>
                    <m:t>kg h</m:t>
                  </m:r>
                  <m:sSup>
                    <m:sSupPr>
                      <m:ctrlPr>
                        <w:rPr>
                          <w:rFonts w:ascii="Cambria Math" w:eastAsia="Times New Roman" w:hAnsi="Cambria Math" w:cs="Times New Roman"/>
                          <w:color w:val="000000" w:themeColor="text1"/>
                          <w:sz w:val="24"/>
                          <w:szCs w:val="24"/>
                          <w:lang w:eastAsia="en-IN"/>
                        </w:rPr>
                      </m:ctrlPr>
                    </m:sSupPr>
                    <m:e>
                      <m:r>
                        <m:rPr>
                          <m:nor/>
                        </m:rPr>
                        <w:rPr>
                          <w:rFonts w:ascii="Times New Roman" w:eastAsia="Times New Roman" w:hAnsi="Times New Roman" w:cs="Times New Roman"/>
                          <w:color w:val="000000" w:themeColor="text1"/>
                          <w:sz w:val="24"/>
                          <w:szCs w:val="24"/>
                          <w:lang w:eastAsia="en-IN"/>
                        </w:rPr>
                        <m:t>a</m:t>
                      </m:r>
                      <m:ctrlPr>
                        <w:rPr>
                          <w:rFonts w:ascii="Cambria Math" w:eastAsia="Times New Roman" w:hAnsi="Cambria Math" w:cs="Times New Roman"/>
                          <w:i/>
                          <w:color w:val="000000" w:themeColor="text1"/>
                          <w:sz w:val="24"/>
                          <w:szCs w:val="24"/>
                          <w:lang w:eastAsia="en-IN"/>
                        </w:rPr>
                      </m:ctrlPr>
                    </m:e>
                    <m:sup>
                      <m:r>
                        <m:rPr>
                          <m:nor/>
                        </m:rPr>
                        <w:rPr>
                          <w:rFonts w:ascii="Times New Roman" w:eastAsia="Times New Roman" w:hAnsi="Times New Roman" w:cs="Times New Roman"/>
                          <w:color w:val="000000" w:themeColor="text1"/>
                          <w:sz w:val="24"/>
                          <w:szCs w:val="24"/>
                          <w:lang w:eastAsia="en-IN"/>
                        </w:rPr>
                        <m:t>-1</m:t>
                      </m:r>
                    </m:sup>
                  </m:sSup>
                </m:e>
              </m:d>
            </m:den>
          </m:f>
        </m:oMath>
      </m:oMathPara>
    </w:p>
    <w:p w14:paraId="2F13D0CF" w14:textId="77777777" w:rsidR="0086520B" w:rsidRPr="009D26C9" w:rsidRDefault="0086520B" w:rsidP="0086520B">
      <w:pPr>
        <w:ind w:firstLine="720"/>
        <w:jc w:val="both"/>
        <w:rPr>
          <w:rFonts w:ascii="Times New Roman" w:hAnsi="Times New Roman" w:cs="Times New Roman"/>
          <w:color w:val="000000" w:themeColor="text1"/>
          <w:sz w:val="24"/>
          <w:szCs w:val="24"/>
        </w:rPr>
      </w:pPr>
      <m:oMathPara>
        <m:oMath>
          <m:r>
            <m:rPr>
              <m:nor/>
            </m:rPr>
            <w:rPr>
              <w:rFonts w:ascii="Times New Roman" w:eastAsia="Times New Roman" w:hAnsi="Times New Roman" w:cs="Times New Roman"/>
              <w:color w:val="000000" w:themeColor="text1"/>
              <w:sz w:val="24"/>
              <w:szCs w:val="24"/>
            </w:rPr>
            <m:t xml:space="preserve">Percent deviation </m:t>
          </m:r>
          <m:r>
            <m:rPr>
              <m:nor/>
            </m:rPr>
            <w:rPr>
              <w:rFonts w:ascii="Times New Roman" w:hAnsi="Times New Roman" w:cs="Times New Roman"/>
              <w:color w:val="000000" w:themeColor="text1"/>
              <w:sz w:val="24"/>
              <w:szCs w:val="24"/>
            </w:rPr>
            <m:t>=</m:t>
          </m:r>
          <m:f>
            <m:fPr>
              <m:ctrlPr>
                <w:rPr>
                  <w:rFonts w:ascii="Cambria Math" w:eastAsia="Times New Roman" w:hAnsi="Cambria Math" w:cs="Times New Roman"/>
                  <w:i/>
                  <w:color w:val="000000" w:themeColor="text1"/>
                  <w:sz w:val="24"/>
                  <w:szCs w:val="24"/>
                  <w:lang w:eastAsia="en-IN"/>
                </w:rPr>
              </m:ctrlPr>
            </m:fPr>
            <m:num>
              <m:r>
                <m:rPr>
                  <m:nor/>
                </m:rPr>
                <w:rPr>
                  <w:rFonts w:ascii="Times New Roman" w:eastAsia="Times New Roman" w:hAnsi="Times New Roman" w:cs="Times New Roman"/>
                  <w:color w:val="000000" w:themeColor="text1"/>
                  <w:sz w:val="24"/>
                  <w:szCs w:val="24"/>
                  <w:lang w:eastAsia="en-IN"/>
                </w:rPr>
                <m:t xml:space="preserve">[Actual yield obtained  </m:t>
              </m:r>
              <m:d>
                <m:dPr>
                  <m:ctrlPr>
                    <w:rPr>
                      <w:rFonts w:ascii="Cambria Math" w:eastAsia="Times New Roman" w:hAnsi="Cambria Math" w:cs="Times New Roman"/>
                      <w:color w:val="000000" w:themeColor="text1"/>
                      <w:sz w:val="24"/>
                      <w:szCs w:val="24"/>
                      <w:lang w:eastAsia="en-IN"/>
                    </w:rPr>
                  </m:ctrlPr>
                </m:dPr>
                <m:e>
                  <m:r>
                    <m:rPr>
                      <m:nor/>
                    </m:rPr>
                    <w:rPr>
                      <w:rFonts w:ascii="Times New Roman" w:eastAsia="Times New Roman" w:hAnsi="Times New Roman" w:cs="Times New Roman"/>
                      <w:color w:val="000000" w:themeColor="text1"/>
                      <w:sz w:val="24"/>
                      <w:szCs w:val="24"/>
                      <w:lang w:eastAsia="en-IN"/>
                    </w:rPr>
                    <m:t xml:space="preserve">kg </m:t>
                  </m:r>
                  <m:sSup>
                    <m:sSupPr>
                      <m:ctrlPr>
                        <w:rPr>
                          <w:rFonts w:ascii="Cambria Math" w:eastAsia="Times New Roman" w:hAnsi="Cambria Math" w:cs="Times New Roman"/>
                          <w:color w:val="000000" w:themeColor="text1"/>
                          <w:sz w:val="24"/>
                          <w:szCs w:val="24"/>
                          <w:lang w:eastAsia="en-IN"/>
                        </w:rPr>
                      </m:ctrlPr>
                    </m:sSupPr>
                    <m:e>
                      <m:r>
                        <m:rPr>
                          <m:nor/>
                        </m:rPr>
                        <w:rPr>
                          <w:rFonts w:ascii="Times New Roman" w:eastAsia="Times New Roman" w:hAnsi="Times New Roman" w:cs="Times New Roman"/>
                          <w:color w:val="000000" w:themeColor="text1"/>
                          <w:sz w:val="24"/>
                          <w:szCs w:val="24"/>
                          <w:lang w:eastAsia="en-IN"/>
                        </w:rPr>
                        <m:t>ha</m:t>
                      </m:r>
                    </m:e>
                    <m:sup>
                      <m:r>
                        <m:rPr>
                          <m:nor/>
                        </m:rPr>
                        <w:rPr>
                          <w:rFonts w:ascii="Times New Roman" w:eastAsia="Times New Roman" w:hAnsi="Times New Roman" w:cs="Times New Roman"/>
                          <w:color w:val="000000" w:themeColor="text1"/>
                          <w:sz w:val="24"/>
                          <w:szCs w:val="24"/>
                          <w:lang w:eastAsia="en-IN"/>
                        </w:rPr>
                        <m:t>-1</m:t>
                      </m:r>
                    </m:sup>
                  </m:sSup>
                </m:e>
              </m:d>
              <m:r>
                <m:rPr>
                  <m:sty m:val="p"/>
                </m:rPr>
                <w:rPr>
                  <w:rFonts w:ascii="Cambria Math" w:eastAsia="Times New Roman" w:hAnsi="Cambria Math" w:cs="Times New Roman"/>
                  <w:color w:val="000000" w:themeColor="text1"/>
                  <w:sz w:val="24"/>
                  <w:szCs w:val="24"/>
                  <w:lang w:eastAsia="en-IN"/>
                </w:rPr>
                <m:t>-</m:t>
              </m:r>
              <m:r>
                <m:rPr>
                  <m:sty m:val="p"/>
                </m:rPr>
                <w:rPr>
                  <w:rFonts w:ascii="Cambria Math" w:hAnsi="Cambria Math" w:cs="Times New Roman"/>
                  <w:color w:val="000000" w:themeColor="text1"/>
                  <w:sz w:val="24"/>
                  <w:szCs w:val="24"/>
                  <w:lang w:eastAsia="en-IN"/>
                </w:rPr>
                <m:t xml:space="preserve">Targeted yield  </m:t>
              </m:r>
              <m:d>
                <m:dPr>
                  <m:ctrlPr>
                    <w:rPr>
                      <w:rFonts w:ascii="Cambria Math" w:eastAsia="Times New Roman" w:hAnsi="Cambria Math" w:cs="Times New Roman"/>
                      <w:color w:val="000000" w:themeColor="text1"/>
                      <w:sz w:val="24"/>
                      <w:szCs w:val="24"/>
                      <w:lang w:eastAsia="en-IN"/>
                    </w:rPr>
                  </m:ctrlPr>
                </m:dPr>
                <m:e>
                  <m:r>
                    <m:rPr>
                      <m:nor/>
                    </m:rPr>
                    <w:rPr>
                      <w:rFonts w:ascii="Times New Roman" w:eastAsia="Times New Roman" w:hAnsi="Times New Roman" w:cs="Times New Roman"/>
                      <w:color w:val="000000" w:themeColor="text1"/>
                      <w:sz w:val="24"/>
                      <w:szCs w:val="24"/>
                      <w:lang w:eastAsia="en-IN"/>
                    </w:rPr>
                    <m:t xml:space="preserve">kg </m:t>
                  </m:r>
                  <m:sSup>
                    <m:sSupPr>
                      <m:ctrlPr>
                        <w:rPr>
                          <w:rFonts w:ascii="Cambria Math" w:eastAsia="Times New Roman" w:hAnsi="Cambria Math" w:cs="Times New Roman"/>
                          <w:color w:val="000000" w:themeColor="text1"/>
                          <w:sz w:val="24"/>
                          <w:szCs w:val="24"/>
                          <w:lang w:eastAsia="en-IN"/>
                        </w:rPr>
                      </m:ctrlPr>
                    </m:sSupPr>
                    <m:e>
                      <m:r>
                        <m:rPr>
                          <m:nor/>
                        </m:rPr>
                        <w:rPr>
                          <w:rFonts w:ascii="Times New Roman" w:eastAsia="Times New Roman" w:hAnsi="Times New Roman" w:cs="Times New Roman"/>
                          <w:color w:val="000000" w:themeColor="text1"/>
                          <w:sz w:val="24"/>
                          <w:szCs w:val="24"/>
                          <w:lang w:eastAsia="en-IN"/>
                        </w:rPr>
                        <m:t>ha</m:t>
                      </m:r>
                    </m:e>
                    <m:sup>
                      <m:r>
                        <m:rPr>
                          <m:nor/>
                        </m:rPr>
                        <w:rPr>
                          <w:rFonts w:ascii="Times New Roman" w:eastAsia="Times New Roman" w:hAnsi="Times New Roman" w:cs="Times New Roman"/>
                          <w:color w:val="000000" w:themeColor="text1"/>
                          <w:sz w:val="24"/>
                          <w:szCs w:val="24"/>
                          <w:lang w:eastAsia="en-IN"/>
                        </w:rPr>
                        <m:t>-1</m:t>
                      </m:r>
                    </m:sup>
                  </m:sSup>
                </m:e>
              </m:d>
              <m:r>
                <m:rPr>
                  <m:nor/>
                </m:rPr>
                <w:rPr>
                  <w:rFonts w:ascii="Times New Roman" w:eastAsia="Times New Roman" w:hAnsi="Times New Roman" w:cs="Times New Roman"/>
                  <w:color w:val="000000" w:themeColor="text1"/>
                  <w:sz w:val="24"/>
                  <w:szCs w:val="24"/>
                  <w:lang w:eastAsia="en-IN"/>
                </w:rPr>
                <m:t>]</m:t>
              </m:r>
              <m:ctrlPr>
                <w:rPr>
                  <w:rFonts w:ascii="Cambria Math" w:hAnsi="Cambria Math" w:cs="Times New Roman"/>
                  <w:i/>
                  <w:color w:val="000000" w:themeColor="text1"/>
                  <w:sz w:val="24"/>
                  <w:szCs w:val="24"/>
                </w:rPr>
              </m:ctrlPr>
            </m:num>
            <m:den>
              <m:r>
                <m:rPr>
                  <m:nor/>
                </m:rPr>
                <w:rPr>
                  <w:rFonts w:ascii="Times New Roman" w:eastAsia="Times New Roman" w:hAnsi="Times New Roman" w:cs="Times New Roman"/>
                  <w:color w:val="000000" w:themeColor="text1"/>
                  <w:sz w:val="24"/>
                  <w:szCs w:val="24"/>
                  <w:lang w:eastAsia="en-IN"/>
                </w:rPr>
                <m:t xml:space="preserve">  Targeted yield </m:t>
              </m:r>
              <m:d>
                <m:dPr>
                  <m:ctrlPr>
                    <w:rPr>
                      <w:rFonts w:ascii="Cambria Math" w:eastAsia="Times New Roman" w:hAnsi="Cambria Math" w:cs="Times New Roman"/>
                      <w:color w:val="000000" w:themeColor="text1"/>
                      <w:sz w:val="24"/>
                      <w:szCs w:val="24"/>
                      <w:lang w:eastAsia="en-IN"/>
                    </w:rPr>
                  </m:ctrlPr>
                </m:dPr>
                <m:e>
                  <m:r>
                    <m:rPr>
                      <m:nor/>
                    </m:rPr>
                    <w:rPr>
                      <w:rFonts w:ascii="Times New Roman" w:eastAsia="Times New Roman" w:hAnsi="Times New Roman" w:cs="Times New Roman"/>
                      <w:color w:val="000000" w:themeColor="text1"/>
                      <w:sz w:val="24"/>
                      <w:szCs w:val="24"/>
                      <w:lang w:eastAsia="en-IN"/>
                    </w:rPr>
                    <m:t>kg h</m:t>
                  </m:r>
                  <m:sSup>
                    <m:sSupPr>
                      <m:ctrlPr>
                        <w:rPr>
                          <w:rFonts w:ascii="Cambria Math" w:eastAsia="Times New Roman" w:hAnsi="Cambria Math" w:cs="Times New Roman"/>
                          <w:color w:val="000000" w:themeColor="text1"/>
                          <w:sz w:val="24"/>
                          <w:szCs w:val="24"/>
                          <w:lang w:eastAsia="en-IN"/>
                        </w:rPr>
                      </m:ctrlPr>
                    </m:sSupPr>
                    <m:e>
                      <m:r>
                        <m:rPr>
                          <m:nor/>
                        </m:rPr>
                        <w:rPr>
                          <w:rFonts w:ascii="Times New Roman" w:eastAsia="Times New Roman" w:hAnsi="Times New Roman" w:cs="Times New Roman"/>
                          <w:color w:val="000000" w:themeColor="text1"/>
                          <w:sz w:val="24"/>
                          <w:szCs w:val="24"/>
                          <w:lang w:eastAsia="en-IN"/>
                        </w:rPr>
                        <m:t>a</m:t>
                      </m:r>
                      <m:ctrlPr>
                        <w:rPr>
                          <w:rFonts w:ascii="Cambria Math" w:eastAsia="Times New Roman" w:hAnsi="Cambria Math" w:cs="Times New Roman"/>
                          <w:i/>
                          <w:color w:val="000000" w:themeColor="text1"/>
                          <w:sz w:val="24"/>
                          <w:szCs w:val="24"/>
                          <w:lang w:eastAsia="en-IN"/>
                        </w:rPr>
                      </m:ctrlPr>
                    </m:e>
                    <m:sup>
                      <m:r>
                        <m:rPr>
                          <m:nor/>
                        </m:rPr>
                        <w:rPr>
                          <w:rFonts w:ascii="Times New Roman" w:eastAsia="Times New Roman" w:hAnsi="Times New Roman" w:cs="Times New Roman"/>
                          <w:color w:val="000000" w:themeColor="text1"/>
                          <w:sz w:val="24"/>
                          <w:szCs w:val="24"/>
                          <w:lang w:eastAsia="en-IN"/>
                        </w:rPr>
                        <m:t>-1</m:t>
                      </m:r>
                    </m:sup>
                  </m:sSup>
                </m:e>
              </m:d>
            </m:den>
          </m:f>
          <m:r>
            <w:rPr>
              <w:rFonts w:ascii="Cambria Math" w:eastAsia="Times New Roman" w:hAnsi="Cambria Math" w:cs="Times New Roman"/>
              <w:color w:val="000000" w:themeColor="text1"/>
              <w:sz w:val="24"/>
              <w:szCs w:val="24"/>
              <w:lang w:eastAsia="en-IN"/>
            </w:rPr>
            <m:t xml:space="preserve">  ×100</m:t>
          </m:r>
        </m:oMath>
      </m:oMathPara>
    </w:p>
    <w:p w14:paraId="263E66DF" w14:textId="77777777" w:rsidR="0086520B" w:rsidRPr="009D26C9" w:rsidRDefault="0086520B" w:rsidP="0086520B">
      <w:pPr>
        <w:spacing w:after="360"/>
        <w:ind w:firstLine="720"/>
        <w:jc w:val="both"/>
        <w:rPr>
          <w:rFonts w:ascii="Times New Roman" w:hAnsi="Times New Roman" w:cs="Times New Roman"/>
          <w:color w:val="000000" w:themeColor="text1"/>
          <w:sz w:val="24"/>
          <w:szCs w:val="24"/>
        </w:rPr>
      </w:pPr>
      <m:oMathPara>
        <m:oMath>
          <m:r>
            <m:rPr>
              <m:nor/>
            </m:rPr>
            <w:rPr>
              <w:rFonts w:ascii="Times New Roman" w:eastAsia="Times New Roman" w:hAnsi="Times New Roman" w:cs="Times New Roman"/>
              <w:color w:val="000000" w:themeColor="text1"/>
              <w:szCs w:val="24"/>
            </w:rPr>
            <m:t xml:space="preserve">VCR </m:t>
          </m:r>
          <m:r>
            <m:rPr>
              <m:nor/>
            </m:rPr>
            <w:rPr>
              <w:rFonts w:ascii="Times New Roman" w:hAnsi="Times New Roman" w:cs="Times New Roman"/>
              <w:color w:val="000000" w:themeColor="text1"/>
              <w:szCs w:val="24"/>
            </w:rPr>
            <m:t>=</m:t>
          </m:r>
          <m:f>
            <m:fPr>
              <m:ctrlPr>
                <w:rPr>
                  <w:rFonts w:ascii="Cambria Math" w:eastAsia="Times New Roman" w:hAnsi="Cambria Math" w:cs="Times New Roman"/>
                  <w:i/>
                  <w:color w:val="000000" w:themeColor="text1"/>
                  <w:szCs w:val="24"/>
                  <w:lang w:eastAsia="en-IN"/>
                </w:rPr>
              </m:ctrlPr>
            </m:fPr>
            <m:num>
              <m:r>
                <m:rPr>
                  <m:nor/>
                </m:rPr>
                <w:rPr>
                  <w:rFonts w:ascii="Times New Roman" w:eastAsia="Times New Roman" w:hAnsi="Times New Roman" w:cs="Times New Roman"/>
                  <w:color w:val="000000" w:themeColor="text1"/>
                  <w:szCs w:val="24"/>
                  <w:lang w:eastAsia="en-IN"/>
                </w:rPr>
                <m:t xml:space="preserve">[Yield in treated plot </m:t>
              </m:r>
              <m:d>
                <m:dPr>
                  <m:ctrlPr>
                    <w:rPr>
                      <w:rFonts w:ascii="Cambria Math" w:eastAsia="Times New Roman" w:hAnsi="Cambria Math" w:cs="Times New Roman"/>
                      <w:color w:val="000000" w:themeColor="text1"/>
                      <w:szCs w:val="24"/>
                      <w:lang w:eastAsia="en-IN"/>
                    </w:rPr>
                  </m:ctrlPr>
                </m:dPr>
                <m:e>
                  <m:r>
                    <m:rPr>
                      <m:nor/>
                    </m:rPr>
                    <w:rPr>
                      <w:rFonts w:ascii="Cambria Math" w:eastAsia="Times New Roman" w:hAnsi="Times New Roman" w:cs="Times New Roman"/>
                      <w:color w:val="000000" w:themeColor="text1"/>
                      <w:szCs w:val="24"/>
                      <w:lang w:eastAsia="en-IN"/>
                    </w:rPr>
                    <m:t>kg</m:t>
                  </m:r>
                  <m:r>
                    <m:rPr>
                      <m:nor/>
                    </m:rPr>
                    <w:rPr>
                      <w:rFonts w:ascii="Times New Roman" w:eastAsia="Times New Roman" w:hAnsi="Times New Roman" w:cs="Times New Roman"/>
                      <w:color w:val="000000" w:themeColor="text1"/>
                      <w:szCs w:val="24"/>
                      <w:lang w:eastAsia="en-IN"/>
                    </w:rPr>
                    <m:t xml:space="preserve"> </m:t>
                  </m:r>
                  <m:sSup>
                    <m:sSupPr>
                      <m:ctrlPr>
                        <w:rPr>
                          <w:rFonts w:ascii="Cambria Math" w:eastAsia="Times New Roman" w:hAnsi="Cambria Math" w:cs="Times New Roman"/>
                          <w:color w:val="000000" w:themeColor="text1"/>
                          <w:szCs w:val="24"/>
                          <w:lang w:eastAsia="en-IN"/>
                        </w:rPr>
                      </m:ctrlPr>
                    </m:sSupPr>
                    <m:e>
                      <m:r>
                        <m:rPr>
                          <m:nor/>
                        </m:rPr>
                        <w:rPr>
                          <w:rFonts w:ascii="Times New Roman" w:eastAsia="Times New Roman" w:hAnsi="Times New Roman" w:cs="Times New Roman"/>
                          <w:color w:val="000000" w:themeColor="text1"/>
                          <w:szCs w:val="24"/>
                          <w:lang w:eastAsia="en-IN"/>
                        </w:rPr>
                        <m:t>ha</m:t>
                      </m:r>
                    </m:e>
                    <m:sup>
                      <m:r>
                        <m:rPr>
                          <m:nor/>
                        </m:rPr>
                        <w:rPr>
                          <w:rFonts w:ascii="Times New Roman" w:eastAsia="Times New Roman" w:hAnsi="Times New Roman" w:cs="Times New Roman"/>
                          <w:color w:val="000000" w:themeColor="text1"/>
                          <w:szCs w:val="24"/>
                          <w:lang w:eastAsia="en-IN"/>
                        </w:rPr>
                        <m:t>-1</m:t>
                      </m:r>
                    </m:sup>
                  </m:sSup>
                </m:e>
              </m:d>
              <m:r>
                <m:rPr>
                  <m:sty m:val="p"/>
                </m:rPr>
                <w:rPr>
                  <w:rFonts w:ascii="Cambria Math" w:eastAsia="Times New Roman" w:hAnsi="Cambria Math" w:cs="Times New Roman"/>
                  <w:color w:val="000000" w:themeColor="text1"/>
                  <w:szCs w:val="24"/>
                  <w:lang w:eastAsia="en-IN"/>
                </w:rPr>
                <m:t xml:space="preserve"> -</m:t>
              </m:r>
              <m:r>
                <m:rPr>
                  <m:sty m:val="p"/>
                </m:rPr>
                <w:rPr>
                  <w:rFonts w:ascii="Cambria Math" w:hAnsi="Cambria Math" w:cs="Times New Roman"/>
                  <w:color w:val="000000" w:themeColor="text1"/>
                  <w:szCs w:val="24"/>
                  <w:lang w:eastAsia="en-IN"/>
                </w:rPr>
                <m:t xml:space="preserve">Yield in control plot </m:t>
              </m:r>
              <m:d>
                <m:dPr>
                  <m:ctrlPr>
                    <w:rPr>
                      <w:rFonts w:ascii="Cambria Math" w:eastAsia="Times New Roman" w:hAnsi="Cambria Math" w:cs="Times New Roman"/>
                      <w:color w:val="000000" w:themeColor="text1"/>
                      <w:szCs w:val="24"/>
                      <w:lang w:eastAsia="en-IN"/>
                    </w:rPr>
                  </m:ctrlPr>
                </m:dPr>
                <m:e>
                  <m:r>
                    <m:rPr>
                      <m:nor/>
                    </m:rPr>
                    <w:rPr>
                      <w:rFonts w:ascii="Times New Roman" w:eastAsia="Times New Roman" w:hAnsi="Times New Roman" w:cs="Times New Roman"/>
                      <w:color w:val="000000" w:themeColor="text1"/>
                      <w:szCs w:val="24"/>
                      <w:lang w:eastAsia="en-IN"/>
                    </w:rPr>
                    <m:t xml:space="preserve">kg </m:t>
                  </m:r>
                  <m:sSup>
                    <m:sSupPr>
                      <m:ctrlPr>
                        <w:rPr>
                          <w:rFonts w:ascii="Cambria Math" w:eastAsia="Times New Roman" w:hAnsi="Cambria Math" w:cs="Times New Roman"/>
                          <w:color w:val="000000" w:themeColor="text1"/>
                          <w:szCs w:val="24"/>
                          <w:lang w:eastAsia="en-IN"/>
                        </w:rPr>
                      </m:ctrlPr>
                    </m:sSupPr>
                    <m:e>
                      <m:r>
                        <m:rPr>
                          <m:nor/>
                        </m:rPr>
                        <w:rPr>
                          <w:rFonts w:ascii="Times New Roman" w:eastAsia="Times New Roman" w:hAnsi="Times New Roman" w:cs="Times New Roman"/>
                          <w:color w:val="000000" w:themeColor="text1"/>
                          <w:szCs w:val="24"/>
                          <w:lang w:eastAsia="en-IN"/>
                        </w:rPr>
                        <m:t>ha</m:t>
                      </m:r>
                    </m:e>
                    <m:sup>
                      <m:r>
                        <m:rPr>
                          <m:nor/>
                        </m:rPr>
                        <w:rPr>
                          <w:rFonts w:ascii="Times New Roman" w:eastAsia="Times New Roman" w:hAnsi="Times New Roman" w:cs="Times New Roman"/>
                          <w:color w:val="000000" w:themeColor="text1"/>
                          <w:szCs w:val="24"/>
                          <w:lang w:eastAsia="en-IN"/>
                        </w:rPr>
                        <m:t>-1</m:t>
                      </m:r>
                    </m:sup>
                  </m:sSup>
                </m:e>
              </m:d>
              <m:r>
                <m:rPr>
                  <m:nor/>
                </m:rPr>
                <w:rPr>
                  <w:rFonts w:ascii="Times New Roman" w:eastAsia="Times New Roman" w:hAnsi="Times New Roman" w:cs="Times New Roman"/>
                  <w:color w:val="000000" w:themeColor="text1"/>
                  <w:szCs w:val="24"/>
                  <w:lang w:eastAsia="en-IN"/>
                </w:rPr>
                <m:t>]</m:t>
              </m:r>
              <m:ctrlPr>
                <w:rPr>
                  <w:rFonts w:ascii="Cambria Math" w:hAnsi="Cambria Math" w:cs="Times New Roman"/>
                  <w:i/>
                  <w:color w:val="000000" w:themeColor="text1"/>
                  <w:szCs w:val="24"/>
                </w:rPr>
              </m:ctrlPr>
            </m:num>
            <m:den>
              <m:r>
                <m:rPr>
                  <m:nor/>
                </m:rPr>
                <w:rPr>
                  <w:rFonts w:ascii="Times New Roman" w:eastAsia="Times New Roman" w:hAnsi="Times New Roman" w:cs="Times New Roman"/>
                  <w:color w:val="000000" w:themeColor="text1"/>
                  <w:szCs w:val="24"/>
                  <w:lang w:eastAsia="en-IN"/>
                </w:rPr>
                <m:t xml:space="preserve"> </m:t>
              </m:r>
              <m:r>
                <m:rPr>
                  <m:nor/>
                </m:rPr>
                <w:rPr>
                  <w:rFonts w:ascii="Times New Roman" w:hAnsi="Times New Roman" w:cs="Times New Roman"/>
                  <w:color w:val="000000" w:themeColor="text1"/>
                  <w:szCs w:val="24"/>
                  <w:lang w:eastAsia="en-IN"/>
                </w:rPr>
                <m:t>Cost of fertilizers and FYM applied to treated plot</m:t>
              </m:r>
            </m:den>
          </m:f>
          <m:r>
            <w:rPr>
              <w:rFonts w:ascii="Cambria Math" w:eastAsia="Times New Roman" w:hAnsi="Cambria Math" w:cs="Times New Roman"/>
              <w:color w:val="000000" w:themeColor="text1"/>
              <w:szCs w:val="24"/>
              <w:lang w:eastAsia="en-IN"/>
            </w:rPr>
            <m:t>×</m:t>
          </m:r>
          <m:r>
            <m:rPr>
              <m:sty m:val="p"/>
            </m:rPr>
            <w:rPr>
              <w:rFonts w:ascii="Cambria Math" w:eastAsia="Times New Roman" w:hAnsi="Cambria Math" w:cs="Times New Roman"/>
              <w:color w:val="000000" w:themeColor="text1"/>
              <w:szCs w:val="24"/>
              <w:lang w:eastAsia="en-IN"/>
            </w:rPr>
            <m:t xml:space="preserve">Cost </m:t>
          </m:r>
          <m:sSup>
            <m:sSupPr>
              <m:ctrlPr>
                <w:rPr>
                  <w:rFonts w:ascii="Cambria Math" w:eastAsia="Times New Roman" w:hAnsi="Cambria Math" w:cs="Times New Roman"/>
                  <w:color w:val="000000" w:themeColor="text1"/>
                  <w:szCs w:val="24"/>
                  <w:lang w:eastAsia="en-IN"/>
                </w:rPr>
              </m:ctrlPr>
            </m:sSupPr>
            <m:e>
              <m:r>
                <m:rPr>
                  <m:sty m:val="p"/>
                </m:rPr>
                <w:rPr>
                  <w:rFonts w:ascii="Cambria Math" w:eastAsia="Times New Roman" w:hAnsi="Cambria Math" w:cs="Times New Roman"/>
                  <w:color w:val="000000" w:themeColor="text1"/>
                  <w:szCs w:val="24"/>
                  <w:lang w:eastAsia="en-IN"/>
                </w:rPr>
                <m:t>kg</m:t>
              </m:r>
            </m:e>
            <m:sup>
              <m:r>
                <m:rPr>
                  <m:sty m:val="p"/>
                </m:rPr>
                <w:rPr>
                  <w:rFonts w:ascii="Cambria Math" w:eastAsia="Times New Roman" w:hAnsi="Cambria Math" w:cs="Times New Roman"/>
                  <w:color w:val="000000" w:themeColor="text1"/>
                  <w:szCs w:val="24"/>
                  <w:lang w:eastAsia="en-IN"/>
                </w:rPr>
                <m:t xml:space="preserve">-1 </m:t>
              </m:r>
            </m:sup>
          </m:sSup>
          <m:r>
            <m:rPr>
              <m:sty m:val="p"/>
            </m:rPr>
            <w:rPr>
              <w:rFonts w:ascii="Cambria Math" w:eastAsia="Times New Roman" w:hAnsi="Cambria Math" w:cs="Times New Roman"/>
              <w:color w:val="000000" w:themeColor="text1"/>
              <w:szCs w:val="24"/>
              <w:lang w:eastAsia="en-IN"/>
            </w:rPr>
            <m:t>of seed</m:t>
          </m:r>
        </m:oMath>
      </m:oMathPara>
    </w:p>
    <w:p w14:paraId="42FD5267" w14:textId="77777777" w:rsidR="0086520B" w:rsidRPr="006B462B" w:rsidRDefault="0086520B" w:rsidP="0086520B">
      <w:pPr>
        <w:autoSpaceDE w:val="0"/>
        <w:autoSpaceDN w:val="0"/>
        <w:adjustRightInd w:val="0"/>
        <w:spacing w:before="240" w:after="0"/>
        <w:jc w:val="both"/>
        <w:rPr>
          <w:rFonts w:ascii="Times New Roman" w:hAnsi="Times New Roman" w:cs="Times New Roman"/>
          <w:b/>
          <w:bCs/>
          <w:sz w:val="24"/>
          <w:szCs w:val="24"/>
        </w:rPr>
      </w:pPr>
      <w:r w:rsidRPr="006B462B">
        <w:rPr>
          <w:rFonts w:ascii="Times New Roman" w:hAnsi="Times New Roman" w:cs="Times New Roman"/>
          <w:b/>
          <w:bCs/>
          <w:sz w:val="24"/>
          <w:szCs w:val="24"/>
        </w:rPr>
        <w:t>Analysis of soil and plant samples</w:t>
      </w:r>
    </w:p>
    <w:p w14:paraId="0B4F07A6" w14:textId="47E2135D" w:rsidR="0086520B" w:rsidRDefault="0086520B" w:rsidP="0086520B">
      <w:pPr>
        <w:pStyle w:val="NormalWeb"/>
        <w:spacing w:line="276" w:lineRule="auto"/>
        <w:ind w:firstLine="720"/>
        <w:jc w:val="both"/>
      </w:pPr>
      <w:r>
        <w:t>The soil samples were air-dried and sieved through a 2 mm mesh. Bulk density was determined using rings with a known volume, and soil cores were dried in an oven at 105°C for 48 hours. Bulk density was calculated by dividing the weight of the dried soil by the core's volume (</w:t>
      </w:r>
      <w:proofErr w:type="spellStart"/>
      <w:r w:rsidRPr="006A0C13">
        <w:rPr>
          <w:color w:val="FF0000"/>
        </w:rPr>
        <w:t>Veihmeyer</w:t>
      </w:r>
      <w:proofErr w:type="spellEnd"/>
      <w:r w:rsidRPr="006A0C13">
        <w:rPr>
          <w:color w:val="FF0000"/>
        </w:rPr>
        <w:t xml:space="preserve"> and Hendrickson, 1948</w:t>
      </w:r>
      <w:r>
        <w:t>). The soil pH was measured in a 1:2.5 soil-to-water suspension using a glass electrode, and electrical conductivity was determined in the supernatant liquid of a 1:2.5 soil-to-water suspension using a conductivity meter (</w:t>
      </w:r>
      <w:r w:rsidRPr="006A0C13">
        <w:rPr>
          <w:color w:val="FF0000"/>
        </w:rPr>
        <w:t>Jackson 1973</w:t>
      </w:r>
      <w:r>
        <w:t>). Soil organic carbon was determined using 1N K</w:t>
      </w:r>
      <w:r w:rsidRPr="006A0C13">
        <w:rPr>
          <w:vertAlign w:val="subscript"/>
        </w:rPr>
        <w:t>2</w:t>
      </w:r>
      <w:r>
        <w:t>Cr</w:t>
      </w:r>
      <w:r w:rsidRPr="006A0C13">
        <w:rPr>
          <w:vertAlign w:val="subscript"/>
        </w:rPr>
        <w:t>2</w:t>
      </w:r>
      <w:r>
        <w:t>O</w:t>
      </w:r>
      <w:r w:rsidRPr="006A0C13">
        <w:rPr>
          <w:vertAlign w:val="subscript"/>
        </w:rPr>
        <w:t>7</w:t>
      </w:r>
      <w:r>
        <w:t xml:space="preserve"> and back titrated with 0.5 N FAS (</w:t>
      </w:r>
      <w:r w:rsidRPr="006A0C13">
        <w:rPr>
          <w:color w:val="FF0000"/>
        </w:rPr>
        <w:t>Walkley and Black</w:t>
      </w:r>
      <w:r>
        <w:rPr>
          <w:color w:val="FF0000"/>
        </w:rPr>
        <w:t xml:space="preserve"> </w:t>
      </w:r>
      <w:r w:rsidRPr="006A0C13">
        <w:rPr>
          <w:color w:val="FF0000"/>
        </w:rPr>
        <w:t>1934</w:t>
      </w:r>
      <w:r>
        <w:t>). Available nitrogen was estimated using the alkaline KMnO</w:t>
      </w:r>
      <w:r w:rsidRPr="006A0C13">
        <w:rPr>
          <w:vertAlign w:val="subscript"/>
        </w:rPr>
        <w:t>4</w:t>
      </w:r>
      <w:r>
        <w:t xml:space="preserve"> method (</w:t>
      </w:r>
      <w:r w:rsidRPr="006A0C13">
        <w:rPr>
          <w:color w:val="FF0000"/>
        </w:rPr>
        <w:t>Subbiah and Asija, 1956</w:t>
      </w:r>
      <w:r>
        <w:t>), available phosphorus was extracted with Bray’s extractant (0.025 M HCl and 0.03 M NH</w:t>
      </w:r>
      <w:r w:rsidRPr="006A0C13">
        <w:rPr>
          <w:vertAlign w:val="subscript"/>
        </w:rPr>
        <w:t>4</w:t>
      </w:r>
      <w:r>
        <w:t xml:space="preserve">F) and measured </w:t>
      </w:r>
      <w:proofErr w:type="spellStart"/>
      <w:r>
        <w:t>colorimetrically</w:t>
      </w:r>
      <w:proofErr w:type="spellEnd"/>
      <w:r>
        <w:t xml:space="preserve"> by the ascorbic acid method (</w:t>
      </w:r>
      <w:r w:rsidRPr="006A0C13">
        <w:rPr>
          <w:color w:val="FF0000"/>
        </w:rPr>
        <w:t>Bray and Kurtz, 1945</w:t>
      </w:r>
      <w:r>
        <w:t>), and available potassium was extracted with 1 N ammonium acetate (pH 7.0) and measured using a flame photometer (</w:t>
      </w:r>
      <w:r w:rsidRPr="003E7D6F">
        <w:rPr>
          <w:color w:val="FF0000"/>
        </w:rPr>
        <w:t xml:space="preserve">Page </w:t>
      </w:r>
      <w:r w:rsidR="006B1290" w:rsidRPr="006B1290">
        <w:rPr>
          <w:i/>
          <w:color w:val="FF0000"/>
        </w:rPr>
        <w:t>et al</w:t>
      </w:r>
      <w:r w:rsidRPr="003E7D6F">
        <w:rPr>
          <w:color w:val="FF0000"/>
        </w:rPr>
        <w:t>., 1982</w:t>
      </w:r>
      <w:r>
        <w:t>).</w:t>
      </w:r>
    </w:p>
    <w:p w14:paraId="71E510B1" w14:textId="77777777" w:rsidR="0086520B" w:rsidRPr="006B462B" w:rsidRDefault="0086520B" w:rsidP="0086520B">
      <w:pPr>
        <w:pStyle w:val="NormalWeb"/>
        <w:spacing w:line="276" w:lineRule="auto"/>
        <w:ind w:firstLine="720"/>
        <w:jc w:val="both"/>
      </w:pPr>
      <w:r w:rsidRPr="006B462B">
        <w:t>Plant samples were collected from each treatment, dried in shade and then in a hot air oven at 65°C</w:t>
      </w:r>
      <w:r>
        <w:t xml:space="preserve">, and </w:t>
      </w:r>
      <w:r w:rsidRPr="006B462B">
        <w:t xml:space="preserve">were ground in willey mill. </w:t>
      </w:r>
      <w:r>
        <w:t>Nitrogen</w:t>
      </w:r>
      <w:r w:rsidRPr="006B462B">
        <w:t xml:space="preserve"> content in plant samples was determined by the micro </w:t>
      </w:r>
      <w:proofErr w:type="spellStart"/>
      <w:r w:rsidRPr="006B462B">
        <w:t>Kjeldahl</w:t>
      </w:r>
      <w:proofErr w:type="spellEnd"/>
      <w:r w:rsidRPr="006B462B">
        <w:t xml:space="preserve"> method (</w:t>
      </w:r>
      <w:hyperlink w:anchor="twofour" w:history="1">
        <w:r w:rsidRPr="006B462B">
          <w:rPr>
            <w:rStyle w:val="Hyperlink"/>
          </w:rPr>
          <w:t>P</w:t>
        </w:r>
        <w:r w:rsidRPr="006B462B">
          <w:rPr>
            <w:rStyle w:val="Hyperlink"/>
            <w:color w:val="FF0000"/>
          </w:rPr>
          <w:t>iper 196</w:t>
        </w:r>
        <w:r w:rsidRPr="006B462B">
          <w:rPr>
            <w:rStyle w:val="Hyperlink"/>
          </w:rPr>
          <w:t>6</w:t>
        </w:r>
      </w:hyperlink>
      <w:r w:rsidRPr="006B462B">
        <w:t>). Di-acid extract was prepared out using a 9:4 mixture of HNO</w:t>
      </w:r>
      <w:r w:rsidRPr="006B462B">
        <w:rPr>
          <w:vertAlign w:val="subscript"/>
        </w:rPr>
        <w:t>3</w:t>
      </w:r>
      <w:r w:rsidRPr="006B462B">
        <w:t>:HClO</w:t>
      </w:r>
      <w:r w:rsidRPr="006B462B">
        <w:rPr>
          <w:vertAlign w:val="subscript"/>
        </w:rPr>
        <w:t>4</w:t>
      </w:r>
      <w:r>
        <w:rPr>
          <w:vertAlign w:val="subscript"/>
        </w:rPr>
        <w:t xml:space="preserve"> </w:t>
      </w:r>
      <w:r>
        <w:t>(</w:t>
      </w:r>
      <w:r w:rsidRPr="003E7D6F">
        <w:rPr>
          <w:color w:val="FF0000"/>
        </w:rPr>
        <w:t>Jackson 1973</w:t>
      </w:r>
      <w:r>
        <w:t xml:space="preserve">) </w:t>
      </w:r>
      <w:r w:rsidRPr="006B462B">
        <w:t>to determine P and K content in the plant samples</w:t>
      </w:r>
      <w:r>
        <w:t>.</w:t>
      </w:r>
      <w:r w:rsidRPr="006B462B">
        <w:t xml:space="preserve"> The pre-digestion of sample was done by using 10 mL of HNO</w:t>
      </w:r>
      <w:r w:rsidRPr="006B462B">
        <w:rPr>
          <w:vertAlign w:val="subscript"/>
        </w:rPr>
        <w:t>3</w:t>
      </w:r>
      <w:r w:rsidRPr="006B462B">
        <w:t xml:space="preserve"> g</w:t>
      </w:r>
      <w:r w:rsidRPr="006B462B">
        <w:rPr>
          <w:vertAlign w:val="superscript"/>
        </w:rPr>
        <w:t>-1</w:t>
      </w:r>
      <w:r w:rsidRPr="006B462B">
        <w:t xml:space="preserve"> </w:t>
      </w:r>
      <w:r>
        <w:t xml:space="preserve">of </w:t>
      </w:r>
      <w:r w:rsidRPr="006B462B">
        <w:t xml:space="preserve">sample. Phosphorus was determined spectrophotometrically by </w:t>
      </w:r>
      <w:proofErr w:type="spellStart"/>
      <w:r w:rsidRPr="006B462B">
        <w:t>vanadomolybdate</w:t>
      </w:r>
      <w:proofErr w:type="spellEnd"/>
      <w:r w:rsidRPr="006B462B">
        <w:t xml:space="preserve"> phosphoric acid yellow </w:t>
      </w:r>
      <w:proofErr w:type="spellStart"/>
      <w:r w:rsidRPr="006B462B">
        <w:t>colour</w:t>
      </w:r>
      <w:proofErr w:type="spellEnd"/>
      <w:r w:rsidRPr="006B462B">
        <w:t xml:space="preserve"> method </w:t>
      </w:r>
      <w:r>
        <w:t>(</w:t>
      </w:r>
      <w:hyperlink w:anchor="Seventeen" w:history="1">
        <w:r w:rsidRPr="003E7D6F">
          <w:rPr>
            <w:rStyle w:val="Hyperlink"/>
            <w:color w:val="FF0000"/>
          </w:rPr>
          <w:t>Jackson 1973)</w:t>
        </w:r>
      </w:hyperlink>
      <w:r w:rsidRPr="006B462B">
        <w:t xml:space="preserve"> </w:t>
      </w:r>
      <w:r>
        <w:t>and</w:t>
      </w:r>
      <w:r w:rsidRPr="006B462B">
        <w:t xml:space="preserve"> </w:t>
      </w:r>
      <w:r>
        <w:t>p</w:t>
      </w:r>
      <w:r w:rsidRPr="006B462B">
        <w:t>otassium was estimated using flame photometer (</w:t>
      </w:r>
      <w:hyperlink w:anchor="Seventeen" w:history="1">
        <w:r w:rsidRPr="006B462B">
          <w:rPr>
            <w:rStyle w:val="Hyperlink"/>
          </w:rPr>
          <w:t>Jackson 1973</w:t>
        </w:r>
      </w:hyperlink>
      <w:r w:rsidRPr="006B462B">
        <w:t xml:space="preserve">). From the chemical analytical data, the uptake of each nutrient was calculated. </w:t>
      </w:r>
    </w:p>
    <w:p w14:paraId="7BBE48A3" w14:textId="77777777" w:rsidR="0086520B" w:rsidRDefault="0086520B" w:rsidP="0086520B">
      <w:pPr>
        <w:pStyle w:val="NormalWeb"/>
        <w:spacing w:line="276" w:lineRule="auto"/>
        <w:jc w:val="both"/>
        <w:rPr>
          <w:rFonts w:ascii="MyriadPro-Regular" w:hAnsi="MyriadPro-Regular" w:cs="MyriadPro-Regular"/>
          <w:color w:val="000000"/>
          <w:sz w:val="21"/>
          <w:szCs w:val="21"/>
        </w:rPr>
      </w:pPr>
      <w:r>
        <w:t>Nutrient uptake (kg ha</w:t>
      </w:r>
      <w:r>
        <w:rPr>
          <w:vertAlign w:val="superscript"/>
        </w:rPr>
        <w:t>–</w:t>
      </w:r>
      <w:r w:rsidRPr="00F875D9">
        <w:rPr>
          <w:vertAlign w:val="superscript"/>
        </w:rPr>
        <w:t>1</w:t>
      </w:r>
      <w:r>
        <w:t>) = Nutrient content (%) × dry weight in kg ha</w:t>
      </w:r>
      <w:r w:rsidRPr="005E131F">
        <w:rPr>
          <w:vertAlign w:val="superscript"/>
        </w:rPr>
        <w:t>-1</w:t>
      </w:r>
      <w:r>
        <w:t xml:space="preserve"> / 100</w:t>
      </w:r>
    </w:p>
    <w:p w14:paraId="72D3F322" w14:textId="77777777" w:rsidR="002440F2" w:rsidRPr="00294A88" w:rsidRDefault="002440F2" w:rsidP="002440F2">
      <w:pPr>
        <w:autoSpaceDE w:val="0"/>
        <w:autoSpaceDN w:val="0"/>
        <w:adjustRightInd w:val="0"/>
        <w:spacing w:after="0" w:line="240" w:lineRule="auto"/>
        <w:jc w:val="both"/>
        <w:rPr>
          <w:rFonts w:ascii="Times New Roman" w:hAnsi="Times New Roman" w:cs="Times New Roman"/>
          <w:b/>
          <w:i/>
          <w:sz w:val="24"/>
          <w:szCs w:val="24"/>
        </w:rPr>
      </w:pPr>
      <w:r w:rsidRPr="00294A88">
        <w:rPr>
          <w:rFonts w:ascii="Times New Roman" w:hAnsi="Times New Roman" w:cs="Times New Roman"/>
          <w:b/>
          <w:i/>
          <w:sz w:val="24"/>
          <w:szCs w:val="24"/>
        </w:rPr>
        <w:t>Nutrient Use Efficiency</w:t>
      </w:r>
    </w:p>
    <w:p w14:paraId="4823487A" w14:textId="757CA1EE" w:rsidR="002440F2" w:rsidRPr="00294A88" w:rsidRDefault="002440F2" w:rsidP="002440F2">
      <w:pPr>
        <w:autoSpaceDE w:val="0"/>
        <w:autoSpaceDN w:val="0"/>
        <w:adjustRightInd w:val="0"/>
        <w:spacing w:before="240" w:after="0"/>
        <w:ind w:firstLine="720"/>
        <w:jc w:val="both"/>
        <w:rPr>
          <w:rFonts w:ascii="Times New Roman" w:hAnsi="Times New Roman" w:cs="Times New Roman"/>
          <w:sz w:val="24"/>
          <w:szCs w:val="24"/>
        </w:rPr>
      </w:pPr>
      <w:r w:rsidRPr="00294A88">
        <w:rPr>
          <w:rFonts w:ascii="Times New Roman" w:hAnsi="Times New Roman" w:cs="Times New Roman"/>
          <w:sz w:val="24"/>
          <w:szCs w:val="24"/>
        </w:rPr>
        <w:lastRenderedPageBreak/>
        <w:t xml:space="preserve">Nutrient (N/P/K) use efficiency parameters </w:t>
      </w:r>
      <w:r w:rsidRPr="00294A88">
        <w:rPr>
          <w:rFonts w:ascii="Times New Roman" w:hAnsi="Times New Roman" w:cs="Times New Roman"/>
          <w:i/>
          <w:sz w:val="24"/>
          <w:szCs w:val="24"/>
        </w:rPr>
        <w:t>viz.,</w:t>
      </w:r>
      <w:r w:rsidRPr="00294A88">
        <w:rPr>
          <w:rFonts w:ascii="Times New Roman" w:hAnsi="Times New Roman" w:cs="Times New Roman"/>
          <w:sz w:val="24"/>
          <w:szCs w:val="24"/>
        </w:rPr>
        <w:t xml:space="preserve"> Agronomic nutrient use efficiency (AE), Recovery efficiency (RE), Partial factor productivity (PFP) and Reciprocal internal utilization efficacy (RIUE) were calculated using the following formulae, as per </w:t>
      </w:r>
      <w:r w:rsidRPr="00294A88">
        <w:rPr>
          <w:rFonts w:ascii="Times New Roman" w:hAnsi="Times New Roman" w:cs="Times New Roman"/>
          <w:bCs/>
          <w:sz w:val="24"/>
          <w:szCs w:val="24"/>
        </w:rPr>
        <w:t xml:space="preserve">Singh </w:t>
      </w:r>
      <w:r w:rsidR="006B1290" w:rsidRPr="006B1290">
        <w:rPr>
          <w:rFonts w:ascii="Times New Roman" w:hAnsi="Times New Roman" w:cs="Times New Roman"/>
          <w:bCs/>
          <w:i/>
          <w:sz w:val="24"/>
          <w:szCs w:val="24"/>
        </w:rPr>
        <w:t>et al</w:t>
      </w:r>
      <w:r w:rsidRPr="00294A88">
        <w:rPr>
          <w:rFonts w:ascii="Times New Roman" w:hAnsi="Times New Roman" w:cs="Times New Roman"/>
          <w:bCs/>
          <w:sz w:val="24"/>
          <w:szCs w:val="24"/>
        </w:rPr>
        <w:t xml:space="preserve"> (2021)</w:t>
      </w:r>
      <w:r w:rsidRPr="00294A88">
        <w:rPr>
          <w:rFonts w:ascii="Times New Roman" w:hAnsi="Times New Roman" w:cs="Times New Roman"/>
          <w:sz w:val="24"/>
          <w:szCs w:val="24"/>
        </w:rPr>
        <w:t>:</w:t>
      </w:r>
    </w:p>
    <w:p w14:paraId="0CA0442B" w14:textId="77777777" w:rsidR="002440F2" w:rsidRPr="00294A88" w:rsidRDefault="002440F2" w:rsidP="002440F2">
      <w:pPr>
        <w:autoSpaceDE w:val="0"/>
        <w:autoSpaceDN w:val="0"/>
        <w:adjustRightInd w:val="0"/>
        <w:spacing w:after="0"/>
        <w:jc w:val="both"/>
        <w:rPr>
          <w:rFonts w:ascii="Times New Roman" w:hAnsi="Times New Roman" w:cs="Times New Roman"/>
          <w:sz w:val="24"/>
          <w:szCs w:val="24"/>
        </w:rPr>
      </w:pPr>
    </w:p>
    <w:p w14:paraId="7B63E2E9" w14:textId="77777777" w:rsidR="002440F2" w:rsidRPr="00294A88" w:rsidRDefault="002440F2" w:rsidP="002440F2">
      <w:pPr>
        <w:autoSpaceDE w:val="0"/>
        <w:autoSpaceDN w:val="0"/>
        <w:adjustRightInd w:val="0"/>
        <w:spacing w:after="0" w:line="240" w:lineRule="auto"/>
        <w:jc w:val="both"/>
        <w:rPr>
          <w:rFonts w:ascii="Times New Roman" w:eastAsiaTheme="minorEastAsia" w:hAnsi="Times New Roman" w:cs="Times New Roman"/>
          <w:sz w:val="24"/>
          <w:szCs w:val="24"/>
          <w:lang w:eastAsia="en-IN"/>
        </w:rPr>
      </w:pPr>
      <m:oMathPara>
        <m:oMath>
          <m:r>
            <m:rPr>
              <m:nor/>
            </m:rPr>
            <w:rPr>
              <w:rFonts w:ascii="Times New Roman" w:eastAsia="Times New Roman" w:hAnsi="Times New Roman" w:cs="Times New Roman"/>
              <w:sz w:val="24"/>
              <w:szCs w:val="24"/>
            </w:rPr>
            <m:t>AE</m:t>
          </m:r>
          <m:d>
            <m:dPr>
              <m:ctrlPr>
                <w:rPr>
                  <w:rFonts w:ascii="Cambria Math" w:hAnsi="Cambria Math" w:cs="Times New Roman"/>
                  <w:i/>
                  <w:sz w:val="24"/>
                  <w:szCs w:val="24"/>
                </w:rPr>
              </m:ctrlPr>
            </m:dPr>
            <m:e>
              <m:r>
                <w:rPr>
                  <w:rFonts w:ascii="Cambria Math" w:hAnsi="Cambria Math" w:cs="Times New Roman"/>
                  <w:sz w:val="24"/>
                  <w:szCs w:val="24"/>
                </w:rPr>
                <m:t xml:space="preserve">kg </m:t>
              </m:r>
              <m:sSup>
                <m:sSupPr>
                  <m:ctrlPr>
                    <w:rPr>
                      <w:rFonts w:ascii="Cambria Math" w:hAnsi="Cambria Math" w:cs="Times New Roman"/>
                      <w:i/>
                      <w:sz w:val="24"/>
                      <w:szCs w:val="24"/>
                    </w:rPr>
                  </m:ctrlPr>
                </m:sSupPr>
                <m:e>
                  <m:r>
                    <w:rPr>
                      <w:rFonts w:ascii="Cambria Math" w:hAnsi="Cambria Math" w:cs="Times New Roman"/>
                      <w:sz w:val="24"/>
                      <w:szCs w:val="24"/>
                    </w:rPr>
                    <m:t>kg</m:t>
                  </m:r>
                </m:e>
                <m:sup>
                  <m:r>
                    <w:rPr>
                      <w:rFonts w:ascii="Cambria Math" w:hAnsi="Cambria Math" w:cs="Times New Roman"/>
                      <w:sz w:val="24"/>
                      <w:szCs w:val="24"/>
                    </w:rPr>
                    <m:t>-1</m:t>
                  </m:r>
                </m:sup>
              </m:sSup>
            </m:e>
          </m:d>
          <m:r>
            <m:rPr>
              <m:nor/>
            </m:rPr>
            <w:rPr>
              <w:rFonts w:ascii="Times New Roman" w:eastAsia="Times New Roman" w:hAnsi="Times New Roman" w:cs="Times New Roman"/>
              <w:sz w:val="24"/>
              <w:szCs w:val="24"/>
            </w:rPr>
            <m:t xml:space="preserve"> </m:t>
          </m:r>
          <m:r>
            <m:rPr>
              <m:nor/>
            </m:rPr>
            <w:rPr>
              <w:rFonts w:ascii="Times New Roman" w:hAnsi="Times New Roman" w:cs="Times New Roman"/>
              <w:sz w:val="24"/>
              <w:szCs w:val="24"/>
            </w:rPr>
            <m:t>=</m:t>
          </m:r>
          <m:f>
            <m:fPr>
              <m:ctrlPr>
                <w:rPr>
                  <w:rFonts w:ascii="Cambria Math" w:eastAsia="Times New Roman" w:hAnsi="Cambria Math" w:cs="Times New Roman"/>
                  <w:i/>
                  <w:sz w:val="24"/>
                  <w:szCs w:val="24"/>
                  <w:lang w:eastAsia="en-IN"/>
                </w:rPr>
              </m:ctrlPr>
            </m:fPr>
            <m:num>
              <m:r>
                <m:rPr>
                  <m:nor/>
                </m:rPr>
                <w:rPr>
                  <w:rFonts w:ascii="Times New Roman" w:eastAsia="Times New Roman" w:hAnsi="Times New Roman" w:cs="Times New Roman"/>
                  <w:sz w:val="24"/>
                  <w:szCs w:val="24"/>
                  <w:lang w:eastAsia="en-IN"/>
                </w:rPr>
                <m:t xml:space="preserve">[Grain yield in treated plot </m:t>
              </m:r>
              <m:d>
                <m:dPr>
                  <m:ctrlPr>
                    <w:rPr>
                      <w:rFonts w:ascii="Cambria Math" w:eastAsia="Times New Roman" w:hAnsi="Cambria Math" w:cs="Times New Roman"/>
                      <w:sz w:val="24"/>
                      <w:szCs w:val="24"/>
                      <w:lang w:eastAsia="en-IN"/>
                    </w:rPr>
                  </m:ctrlPr>
                </m:dPr>
                <m:e>
                  <m:r>
                    <m:rPr>
                      <m:nor/>
                    </m:rPr>
                    <w:rPr>
                      <w:rFonts w:ascii="Times New Roman" w:eastAsia="Times New Roman" w:hAnsi="Times New Roman" w:cs="Times New Roman"/>
                      <w:sz w:val="24"/>
                      <w:szCs w:val="24"/>
                      <w:lang w:eastAsia="en-IN"/>
                    </w:rPr>
                    <m:t xml:space="preserve">kg </m:t>
                  </m:r>
                  <m:sSup>
                    <m:sSupPr>
                      <m:ctrlPr>
                        <w:rPr>
                          <w:rFonts w:ascii="Cambria Math" w:eastAsia="Times New Roman" w:hAnsi="Cambria Math" w:cs="Times New Roman"/>
                          <w:sz w:val="24"/>
                          <w:szCs w:val="24"/>
                          <w:lang w:eastAsia="en-IN"/>
                        </w:rPr>
                      </m:ctrlPr>
                    </m:sSupPr>
                    <m:e>
                      <m:r>
                        <m:rPr>
                          <m:nor/>
                        </m:rPr>
                        <w:rPr>
                          <w:rFonts w:ascii="Times New Roman" w:eastAsia="Times New Roman" w:hAnsi="Times New Roman" w:cs="Times New Roman"/>
                          <w:sz w:val="24"/>
                          <w:szCs w:val="24"/>
                          <w:lang w:eastAsia="en-IN"/>
                        </w:rPr>
                        <m:t>ha</m:t>
                      </m:r>
                    </m:e>
                    <m:sup>
                      <m:r>
                        <m:rPr>
                          <m:nor/>
                        </m:rPr>
                        <w:rPr>
                          <w:rFonts w:ascii="Times New Roman" w:eastAsia="Times New Roman" w:hAnsi="Times New Roman" w:cs="Times New Roman"/>
                          <w:sz w:val="24"/>
                          <w:szCs w:val="24"/>
                          <w:lang w:eastAsia="en-IN"/>
                        </w:rPr>
                        <m:t>-1</m:t>
                      </m:r>
                    </m:sup>
                  </m:sSup>
                </m:e>
              </m:d>
              <m:r>
                <m:rPr>
                  <m:sty m:val="p"/>
                </m:rPr>
                <w:rPr>
                  <w:rFonts w:ascii="Cambria Math" w:eastAsia="Times New Roman" w:hAnsi="Cambria Math" w:cs="Times New Roman"/>
                  <w:sz w:val="24"/>
                  <w:szCs w:val="24"/>
                  <w:lang w:eastAsia="en-IN"/>
                </w:rPr>
                <m:t>-</m:t>
              </m:r>
              <m:r>
                <m:rPr>
                  <m:sty m:val="p"/>
                </m:rPr>
                <w:rPr>
                  <w:rFonts w:ascii="Cambria Math" w:hAnsi="Cambria Math" w:cs="Times New Roman"/>
                  <w:sz w:val="24"/>
                  <w:szCs w:val="24"/>
                  <w:lang w:eastAsia="en-IN"/>
                </w:rPr>
                <m:t xml:space="preserve">Grain yield in control plot </m:t>
              </m:r>
              <m:d>
                <m:dPr>
                  <m:ctrlPr>
                    <w:rPr>
                      <w:rFonts w:ascii="Cambria Math" w:eastAsia="Times New Roman" w:hAnsi="Cambria Math" w:cs="Times New Roman"/>
                      <w:sz w:val="24"/>
                      <w:szCs w:val="24"/>
                      <w:lang w:eastAsia="en-IN"/>
                    </w:rPr>
                  </m:ctrlPr>
                </m:dPr>
                <m:e>
                  <m:r>
                    <m:rPr>
                      <m:nor/>
                    </m:rPr>
                    <w:rPr>
                      <w:rFonts w:ascii="Times New Roman" w:eastAsia="Times New Roman" w:hAnsi="Times New Roman" w:cs="Times New Roman"/>
                      <w:sz w:val="24"/>
                      <w:szCs w:val="24"/>
                      <w:lang w:eastAsia="en-IN"/>
                    </w:rPr>
                    <m:t xml:space="preserve">kg </m:t>
                  </m:r>
                  <m:sSup>
                    <m:sSupPr>
                      <m:ctrlPr>
                        <w:rPr>
                          <w:rFonts w:ascii="Cambria Math" w:eastAsia="Times New Roman" w:hAnsi="Cambria Math" w:cs="Times New Roman"/>
                          <w:sz w:val="24"/>
                          <w:szCs w:val="24"/>
                          <w:lang w:eastAsia="en-IN"/>
                        </w:rPr>
                      </m:ctrlPr>
                    </m:sSupPr>
                    <m:e>
                      <m:r>
                        <m:rPr>
                          <m:nor/>
                        </m:rPr>
                        <w:rPr>
                          <w:rFonts w:ascii="Times New Roman" w:eastAsia="Times New Roman" w:hAnsi="Times New Roman" w:cs="Times New Roman"/>
                          <w:sz w:val="24"/>
                          <w:szCs w:val="24"/>
                          <w:lang w:eastAsia="en-IN"/>
                        </w:rPr>
                        <m:t>ha</m:t>
                      </m:r>
                    </m:e>
                    <m:sup>
                      <m:r>
                        <m:rPr>
                          <m:nor/>
                        </m:rPr>
                        <w:rPr>
                          <w:rFonts w:ascii="Times New Roman" w:eastAsia="Times New Roman" w:hAnsi="Times New Roman" w:cs="Times New Roman"/>
                          <w:sz w:val="24"/>
                          <w:szCs w:val="24"/>
                          <w:lang w:eastAsia="en-IN"/>
                        </w:rPr>
                        <m:t>-1</m:t>
                      </m:r>
                    </m:sup>
                  </m:sSup>
                </m:e>
              </m:d>
              <m:r>
                <m:rPr>
                  <m:nor/>
                </m:rPr>
                <w:rPr>
                  <w:rFonts w:ascii="Times New Roman" w:eastAsia="Times New Roman" w:hAnsi="Times New Roman" w:cs="Times New Roman"/>
                  <w:sz w:val="24"/>
                  <w:szCs w:val="24"/>
                  <w:lang w:eastAsia="en-IN"/>
                </w:rPr>
                <m:t>]</m:t>
              </m:r>
              <m:ctrlPr>
                <w:rPr>
                  <w:rFonts w:ascii="Cambria Math" w:hAnsi="Cambria Math" w:cs="Times New Roman"/>
                  <w:i/>
                  <w:sz w:val="24"/>
                  <w:szCs w:val="24"/>
                </w:rPr>
              </m:ctrlPr>
            </m:num>
            <m:den>
              <m:r>
                <m:rPr>
                  <m:nor/>
                </m:rPr>
                <w:rPr>
                  <w:rFonts w:ascii="Times New Roman" w:eastAsia="Times New Roman" w:hAnsi="Times New Roman" w:cs="Times New Roman"/>
                  <w:sz w:val="24"/>
                  <w:szCs w:val="24"/>
                  <w:lang w:eastAsia="en-IN"/>
                </w:rPr>
                <m:t xml:space="preserve">Fertilizer nutrient  applied  </m:t>
              </m:r>
              <m:d>
                <m:dPr>
                  <m:ctrlPr>
                    <w:rPr>
                      <w:rFonts w:ascii="Cambria Math" w:eastAsia="Times New Roman" w:hAnsi="Cambria Math" w:cs="Times New Roman"/>
                      <w:sz w:val="24"/>
                      <w:szCs w:val="24"/>
                      <w:lang w:eastAsia="en-IN"/>
                    </w:rPr>
                  </m:ctrlPr>
                </m:dPr>
                <m:e>
                  <m:r>
                    <m:rPr>
                      <m:nor/>
                    </m:rPr>
                    <w:rPr>
                      <w:rFonts w:ascii="Times New Roman" w:eastAsia="Times New Roman" w:hAnsi="Times New Roman" w:cs="Times New Roman"/>
                      <w:sz w:val="24"/>
                      <w:szCs w:val="24"/>
                      <w:lang w:eastAsia="en-IN"/>
                    </w:rPr>
                    <m:t>kg h</m:t>
                  </m:r>
                  <m:sSup>
                    <m:sSupPr>
                      <m:ctrlPr>
                        <w:rPr>
                          <w:rFonts w:ascii="Cambria Math" w:eastAsia="Times New Roman" w:hAnsi="Cambria Math" w:cs="Times New Roman"/>
                          <w:sz w:val="24"/>
                          <w:szCs w:val="24"/>
                          <w:lang w:eastAsia="en-IN"/>
                        </w:rPr>
                      </m:ctrlPr>
                    </m:sSupPr>
                    <m:e>
                      <m:r>
                        <m:rPr>
                          <m:nor/>
                        </m:rPr>
                        <w:rPr>
                          <w:rFonts w:ascii="Times New Roman" w:eastAsia="Times New Roman" w:hAnsi="Times New Roman" w:cs="Times New Roman"/>
                          <w:sz w:val="24"/>
                          <w:szCs w:val="24"/>
                          <w:lang w:eastAsia="en-IN"/>
                        </w:rPr>
                        <m:t>a</m:t>
                      </m:r>
                      <m:ctrlPr>
                        <w:rPr>
                          <w:rFonts w:ascii="Cambria Math" w:eastAsia="Times New Roman" w:hAnsi="Cambria Math" w:cs="Times New Roman"/>
                          <w:i/>
                          <w:sz w:val="24"/>
                          <w:szCs w:val="24"/>
                          <w:lang w:eastAsia="en-IN"/>
                        </w:rPr>
                      </m:ctrlPr>
                    </m:e>
                    <m:sup>
                      <m:r>
                        <m:rPr>
                          <m:nor/>
                        </m:rPr>
                        <w:rPr>
                          <w:rFonts w:ascii="Times New Roman" w:eastAsia="Times New Roman" w:hAnsi="Times New Roman" w:cs="Times New Roman"/>
                          <w:sz w:val="24"/>
                          <w:szCs w:val="24"/>
                          <w:lang w:eastAsia="en-IN"/>
                        </w:rPr>
                        <m:t>-1</m:t>
                      </m:r>
                    </m:sup>
                  </m:sSup>
                </m:e>
              </m:d>
            </m:den>
          </m:f>
        </m:oMath>
      </m:oMathPara>
    </w:p>
    <w:p w14:paraId="4204F4D0" w14:textId="77777777" w:rsidR="002440F2" w:rsidRPr="00294A88" w:rsidRDefault="002440F2" w:rsidP="002440F2">
      <w:pPr>
        <w:autoSpaceDE w:val="0"/>
        <w:autoSpaceDN w:val="0"/>
        <w:adjustRightInd w:val="0"/>
        <w:spacing w:after="0" w:line="240" w:lineRule="auto"/>
        <w:jc w:val="both"/>
        <w:rPr>
          <w:rFonts w:ascii="Times New Roman" w:hAnsi="Times New Roman" w:cs="Times New Roman"/>
          <w:sz w:val="24"/>
          <w:szCs w:val="24"/>
        </w:rPr>
      </w:pPr>
    </w:p>
    <w:p w14:paraId="5330A641" w14:textId="77777777" w:rsidR="002440F2" w:rsidRPr="00294A88" w:rsidRDefault="002440F2" w:rsidP="002440F2">
      <w:pPr>
        <w:autoSpaceDE w:val="0"/>
        <w:autoSpaceDN w:val="0"/>
        <w:adjustRightInd w:val="0"/>
        <w:spacing w:after="0" w:line="240" w:lineRule="auto"/>
        <w:jc w:val="both"/>
        <w:rPr>
          <w:rFonts w:ascii="Times New Roman" w:hAnsi="Times New Roman" w:cs="Times New Roman"/>
          <w:sz w:val="24"/>
          <w:szCs w:val="24"/>
        </w:rPr>
      </w:pPr>
      <m:oMathPara>
        <m:oMath>
          <m:r>
            <m:rPr>
              <m:nor/>
            </m:rPr>
            <w:rPr>
              <w:rFonts w:ascii="Times New Roman" w:eastAsia="Times New Roman" w:hAnsi="Times New Roman" w:cs="Times New Roman"/>
              <w:sz w:val="24"/>
              <w:szCs w:val="24"/>
            </w:rPr>
            <m:t>RE</m:t>
          </m:r>
          <m:d>
            <m:dPr>
              <m:ctrlPr>
                <w:rPr>
                  <w:rFonts w:ascii="Cambria Math" w:hAnsi="Cambria Math" w:cs="Times New Roman"/>
                  <w:i/>
                  <w:sz w:val="24"/>
                  <w:szCs w:val="24"/>
                </w:rPr>
              </m:ctrlPr>
            </m:dPr>
            <m:e>
              <m:r>
                <w:rPr>
                  <w:rFonts w:ascii="Cambria Math" w:hAnsi="Cambria Math" w:cs="Times New Roman"/>
                  <w:sz w:val="24"/>
                  <w:szCs w:val="24"/>
                </w:rPr>
                <m:t xml:space="preserve">kg </m:t>
              </m:r>
              <m:sSup>
                <m:sSupPr>
                  <m:ctrlPr>
                    <w:rPr>
                      <w:rFonts w:ascii="Cambria Math" w:hAnsi="Cambria Math" w:cs="Times New Roman"/>
                      <w:i/>
                      <w:sz w:val="24"/>
                      <w:szCs w:val="24"/>
                    </w:rPr>
                  </m:ctrlPr>
                </m:sSupPr>
                <m:e>
                  <m:r>
                    <w:rPr>
                      <w:rFonts w:ascii="Cambria Math" w:hAnsi="Cambria Math" w:cs="Times New Roman"/>
                      <w:sz w:val="24"/>
                      <w:szCs w:val="24"/>
                    </w:rPr>
                    <m:t>kg</m:t>
                  </m:r>
                </m:e>
                <m:sup>
                  <m:r>
                    <w:rPr>
                      <w:rFonts w:ascii="Cambria Math" w:hAnsi="Cambria Math" w:cs="Times New Roman"/>
                      <w:sz w:val="24"/>
                      <w:szCs w:val="24"/>
                    </w:rPr>
                    <m:t>-1</m:t>
                  </m:r>
                </m:sup>
              </m:sSup>
            </m:e>
          </m:d>
          <m:r>
            <m:rPr>
              <m:nor/>
            </m:rPr>
            <w:rPr>
              <w:rFonts w:ascii="Times New Roman" w:eastAsia="Times New Roman" w:hAnsi="Times New Roman" w:cs="Times New Roman"/>
              <w:sz w:val="24"/>
              <w:szCs w:val="24"/>
            </w:rPr>
            <m:t xml:space="preserve"> </m:t>
          </m:r>
          <m:r>
            <m:rPr>
              <m:nor/>
            </m:rPr>
            <w:rPr>
              <w:rFonts w:ascii="Times New Roman" w:hAnsi="Times New Roman" w:cs="Times New Roman"/>
              <w:sz w:val="24"/>
              <w:szCs w:val="24"/>
            </w:rPr>
            <m:t>=</m:t>
          </m:r>
          <m:f>
            <m:fPr>
              <m:ctrlPr>
                <w:rPr>
                  <w:rFonts w:ascii="Cambria Math" w:eastAsia="Times New Roman" w:hAnsi="Cambria Math" w:cs="Times New Roman"/>
                  <w:i/>
                  <w:sz w:val="24"/>
                  <w:szCs w:val="24"/>
                  <w:lang w:eastAsia="en-IN"/>
                </w:rPr>
              </m:ctrlPr>
            </m:fPr>
            <m:num>
              <m:r>
                <m:rPr>
                  <m:nor/>
                </m:rPr>
                <w:rPr>
                  <w:rFonts w:ascii="Times New Roman" w:eastAsia="Times New Roman" w:hAnsi="Times New Roman" w:cs="Times New Roman"/>
                  <w:sz w:val="24"/>
                  <w:szCs w:val="24"/>
                  <w:lang w:eastAsia="en-IN"/>
                </w:rPr>
                <m:t xml:space="preserve">[Nutrient uptake in treated plot </m:t>
              </m:r>
              <m:d>
                <m:dPr>
                  <m:ctrlPr>
                    <w:rPr>
                      <w:rFonts w:ascii="Cambria Math" w:eastAsia="Times New Roman" w:hAnsi="Cambria Math" w:cs="Times New Roman"/>
                      <w:sz w:val="24"/>
                      <w:szCs w:val="24"/>
                      <w:lang w:eastAsia="en-IN"/>
                    </w:rPr>
                  </m:ctrlPr>
                </m:dPr>
                <m:e>
                  <m:r>
                    <m:rPr>
                      <m:nor/>
                    </m:rPr>
                    <w:rPr>
                      <w:rFonts w:ascii="Times New Roman" w:eastAsia="Times New Roman" w:hAnsi="Times New Roman" w:cs="Times New Roman"/>
                      <w:sz w:val="24"/>
                      <w:szCs w:val="24"/>
                      <w:lang w:eastAsia="en-IN"/>
                    </w:rPr>
                    <m:t xml:space="preserve">kg </m:t>
                  </m:r>
                  <m:sSup>
                    <m:sSupPr>
                      <m:ctrlPr>
                        <w:rPr>
                          <w:rFonts w:ascii="Cambria Math" w:eastAsia="Times New Roman" w:hAnsi="Cambria Math" w:cs="Times New Roman"/>
                          <w:sz w:val="24"/>
                          <w:szCs w:val="24"/>
                          <w:lang w:eastAsia="en-IN"/>
                        </w:rPr>
                      </m:ctrlPr>
                    </m:sSupPr>
                    <m:e>
                      <m:r>
                        <m:rPr>
                          <m:nor/>
                        </m:rPr>
                        <w:rPr>
                          <w:rFonts w:ascii="Times New Roman" w:eastAsia="Times New Roman" w:hAnsi="Times New Roman" w:cs="Times New Roman"/>
                          <w:sz w:val="24"/>
                          <w:szCs w:val="24"/>
                          <w:lang w:eastAsia="en-IN"/>
                        </w:rPr>
                        <m:t>ha</m:t>
                      </m:r>
                    </m:e>
                    <m:sup>
                      <m:r>
                        <m:rPr>
                          <m:nor/>
                        </m:rPr>
                        <w:rPr>
                          <w:rFonts w:ascii="Times New Roman" w:eastAsia="Times New Roman" w:hAnsi="Times New Roman" w:cs="Times New Roman"/>
                          <w:sz w:val="24"/>
                          <w:szCs w:val="24"/>
                          <w:lang w:eastAsia="en-IN"/>
                        </w:rPr>
                        <m:t>-1</m:t>
                      </m:r>
                    </m:sup>
                  </m:sSup>
                </m:e>
              </m:d>
              <m:r>
                <m:rPr>
                  <m:sty m:val="p"/>
                </m:rPr>
                <w:rPr>
                  <w:rFonts w:ascii="Cambria Math" w:eastAsia="Times New Roman" w:hAnsi="Cambria Math" w:cs="Times New Roman"/>
                  <w:sz w:val="24"/>
                  <w:szCs w:val="24"/>
                  <w:lang w:eastAsia="en-IN"/>
                </w:rPr>
                <m:t>-</m:t>
              </m:r>
              <m:r>
                <m:rPr>
                  <m:sty m:val="p"/>
                </m:rPr>
                <w:rPr>
                  <w:rFonts w:ascii="Cambria Math" w:hAnsi="Cambria Math" w:cs="Times New Roman"/>
                  <w:sz w:val="24"/>
                  <w:szCs w:val="24"/>
                  <w:lang w:eastAsia="en-IN"/>
                </w:rPr>
                <m:t xml:space="preserve">Nutrient uptake in control plot </m:t>
              </m:r>
              <m:d>
                <m:dPr>
                  <m:ctrlPr>
                    <w:rPr>
                      <w:rFonts w:ascii="Cambria Math" w:eastAsia="Times New Roman" w:hAnsi="Cambria Math" w:cs="Times New Roman"/>
                      <w:sz w:val="24"/>
                      <w:szCs w:val="24"/>
                      <w:lang w:eastAsia="en-IN"/>
                    </w:rPr>
                  </m:ctrlPr>
                </m:dPr>
                <m:e>
                  <m:r>
                    <m:rPr>
                      <m:nor/>
                    </m:rPr>
                    <w:rPr>
                      <w:rFonts w:ascii="Times New Roman" w:eastAsia="Times New Roman" w:hAnsi="Times New Roman" w:cs="Times New Roman"/>
                      <w:sz w:val="24"/>
                      <w:szCs w:val="24"/>
                      <w:lang w:eastAsia="en-IN"/>
                    </w:rPr>
                    <m:t xml:space="preserve">kg </m:t>
                  </m:r>
                  <m:sSup>
                    <m:sSupPr>
                      <m:ctrlPr>
                        <w:rPr>
                          <w:rFonts w:ascii="Cambria Math" w:eastAsia="Times New Roman" w:hAnsi="Cambria Math" w:cs="Times New Roman"/>
                          <w:sz w:val="24"/>
                          <w:szCs w:val="24"/>
                          <w:lang w:eastAsia="en-IN"/>
                        </w:rPr>
                      </m:ctrlPr>
                    </m:sSupPr>
                    <m:e>
                      <m:r>
                        <m:rPr>
                          <m:nor/>
                        </m:rPr>
                        <w:rPr>
                          <w:rFonts w:ascii="Times New Roman" w:eastAsia="Times New Roman" w:hAnsi="Times New Roman" w:cs="Times New Roman"/>
                          <w:sz w:val="24"/>
                          <w:szCs w:val="24"/>
                          <w:lang w:eastAsia="en-IN"/>
                        </w:rPr>
                        <m:t>ha</m:t>
                      </m:r>
                    </m:e>
                    <m:sup>
                      <m:r>
                        <m:rPr>
                          <m:nor/>
                        </m:rPr>
                        <w:rPr>
                          <w:rFonts w:ascii="Times New Roman" w:eastAsia="Times New Roman" w:hAnsi="Times New Roman" w:cs="Times New Roman"/>
                          <w:sz w:val="24"/>
                          <w:szCs w:val="24"/>
                          <w:lang w:eastAsia="en-IN"/>
                        </w:rPr>
                        <m:t>-1</m:t>
                      </m:r>
                    </m:sup>
                  </m:sSup>
                </m:e>
              </m:d>
              <m:r>
                <m:rPr>
                  <m:nor/>
                </m:rPr>
                <w:rPr>
                  <w:rFonts w:ascii="Times New Roman" w:eastAsia="Times New Roman" w:hAnsi="Times New Roman" w:cs="Times New Roman"/>
                  <w:sz w:val="24"/>
                  <w:szCs w:val="24"/>
                  <w:lang w:eastAsia="en-IN"/>
                </w:rPr>
                <m:t>]</m:t>
              </m:r>
              <m:ctrlPr>
                <w:rPr>
                  <w:rFonts w:ascii="Cambria Math" w:hAnsi="Cambria Math" w:cs="Times New Roman"/>
                  <w:i/>
                  <w:sz w:val="24"/>
                  <w:szCs w:val="24"/>
                </w:rPr>
              </m:ctrlPr>
            </m:num>
            <m:den>
              <m:r>
                <m:rPr>
                  <m:nor/>
                </m:rPr>
                <w:rPr>
                  <w:rFonts w:ascii="Times New Roman" w:eastAsia="Times New Roman" w:hAnsi="Times New Roman" w:cs="Times New Roman"/>
                  <w:sz w:val="24"/>
                  <w:szCs w:val="24"/>
                  <w:lang w:eastAsia="en-IN"/>
                </w:rPr>
                <m:t xml:space="preserve">Fertilizer nutrient  applied  </m:t>
              </m:r>
              <m:d>
                <m:dPr>
                  <m:ctrlPr>
                    <w:rPr>
                      <w:rFonts w:ascii="Cambria Math" w:eastAsia="Times New Roman" w:hAnsi="Cambria Math" w:cs="Times New Roman"/>
                      <w:sz w:val="24"/>
                      <w:szCs w:val="24"/>
                      <w:lang w:eastAsia="en-IN"/>
                    </w:rPr>
                  </m:ctrlPr>
                </m:dPr>
                <m:e>
                  <m:r>
                    <m:rPr>
                      <m:nor/>
                    </m:rPr>
                    <w:rPr>
                      <w:rFonts w:ascii="Times New Roman" w:eastAsia="Times New Roman" w:hAnsi="Times New Roman" w:cs="Times New Roman"/>
                      <w:sz w:val="24"/>
                      <w:szCs w:val="24"/>
                      <w:lang w:eastAsia="en-IN"/>
                    </w:rPr>
                    <m:t>kg h</m:t>
                  </m:r>
                  <m:sSup>
                    <m:sSupPr>
                      <m:ctrlPr>
                        <w:rPr>
                          <w:rFonts w:ascii="Cambria Math" w:eastAsia="Times New Roman" w:hAnsi="Cambria Math" w:cs="Times New Roman"/>
                          <w:sz w:val="24"/>
                          <w:szCs w:val="24"/>
                          <w:lang w:eastAsia="en-IN"/>
                        </w:rPr>
                      </m:ctrlPr>
                    </m:sSupPr>
                    <m:e>
                      <m:r>
                        <m:rPr>
                          <m:nor/>
                        </m:rPr>
                        <w:rPr>
                          <w:rFonts w:ascii="Times New Roman" w:eastAsia="Times New Roman" w:hAnsi="Times New Roman" w:cs="Times New Roman"/>
                          <w:sz w:val="24"/>
                          <w:szCs w:val="24"/>
                          <w:lang w:eastAsia="en-IN"/>
                        </w:rPr>
                        <m:t>a</m:t>
                      </m:r>
                      <m:ctrlPr>
                        <w:rPr>
                          <w:rFonts w:ascii="Cambria Math" w:eastAsia="Times New Roman" w:hAnsi="Cambria Math" w:cs="Times New Roman"/>
                          <w:i/>
                          <w:sz w:val="24"/>
                          <w:szCs w:val="24"/>
                          <w:lang w:eastAsia="en-IN"/>
                        </w:rPr>
                      </m:ctrlPr>
                    </m:e>
                    <m:sup>
                      <m:r>
                        <m:rPr>
                          <m:nor/>
                        </m:rPr>
                        <w:rPr>
                          <w:rFonts w:ascii="Times New Roman" w:eastAsia="Times New Roman" w:hAnsi="Times New Roman" w:cs="Times New Roman"/>
                          <w:sz w:val="24"/>
                          <w:szCs w:val="24"/>
                          <w:lang w:eastAsia="en-IN"/>
                        </w:rPr>
                        <m:t>-1</m:t>
                      </m:r>
                    </m:sup>
                  </m:sSup>
                </m:e>
              </m:d>
            </m:den>
          </m:f>
        </m:oMath>
      </m:oMathPara>
    </w:p>
    <w:p w14:paraId="0C66EB86" w14:textId="77777777" w:rsidR="002440F2" w:rsidRPr="00294A88" w:rsidRDefault="002440F2" w:rsidP="002440F2">
      <w:pPr>
        <w:autoSpaceDE w:val="0"/>
        <w:autoSpaceDN w:val="0"/>
        <w:adjustRightInd w:val="0"/>
        <w:spacing w:after="0" w:line="240" w:lineRule="auto"/>
        <w:jc w:val="both"/>
        <w:rPr>
          <w:rFonts w:ascii="Times New Roman" w:hAnsi="Times New Roman" w:cs="Times New Roman"/>
          <w:sz w:val="24"/>
          <w:szCs w:val="24"/>
        </w:rPr>
      </w:pPr>
    </w:p>
    <w:p w14:paraId="63663A56" w14:textId="77777777" w:rsidR="002440F2" w:rsidRPr="00294A88" w:rsidRDefault="002440F2" w:rsidP="002440F2">
      <w:pPr>
        <w:autoSpaceDE w:val="0"/>
        <w:autoSpaceDN w:val="0"/>
        <w:adjustRightInd w:val="0"/>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 xml:space="preserve">PFP </m:t>
          </m:r>
          <m:d>
            <m:dPr>
              <m:ctrlPr>
                <w:rPr>
                  <w:rFonts w:ascii="Cambria Math" w:hAnsi="Cambria Math" w:cs="Times New Roman"/>
                  <w:i/>
                  <w:sz w:val="24"/>
                  <w:szCs w:val="24"/>
                </w:rPr>
              </m:ctrlPr>
            </m:dPr>
            <m:e>
              <m:r>
                <w:rPr>
                  <w:rFonts w:ascii="Cambria Math" w:hAnsi="Cambria Math" w:cs="Times New Roman"/>
                  <w:sz w:val="24"/>
                  <w:szCs w:val="24"/>
                </w:rPr>
                <m:t xml:space="preserve">q </m:t>
              </m:r>
              <m:sSup>
                <m:sSupPr>
                  <m:ctrlPr>
                    <w:rPr>
                      <w:rFonts w:ascii="Cambria Math" w:hAnsi="Cambria Math" w:cs="Times New Roman"/>
                      <w:i/>
                      <w:sz w:val="24"/>
                      <w:szCs w:val="24"/>
                    </w:rPr>
                  </m:ctrlPr>
                </m:sSupPr>
                <m:e>
                  <m:r>
                    <w:rPr>
                      <w:rFonts w:ascii="Cambria Math" w:hAnsi="Cambria Math" w:cs="Times New Roman"/>
                      <w:sz w:val="24"/>
                      <w:szCs w:val="24"/>
                    </w:rPr>
                    <m:t>ha</m:t>
                  </m:r>
                </m:e>
                <m:sup>
                  <m:r>
                    <w:rPr>
                      <w:rFonts w:ascii="Cambria Math" w:hAnsi="Cambria Math" w:cs="Times New Roman"/>
                      <w:sz w:val="24"/>
                      <w:szCs w:val="24"/>
                    </w:rPr>
                    <m:t>-1</m:t>
                  </m:r>
                </m:sup>
              </m:sSup>
            </m:e>
          </m:d>
          <m:r>
            <w:rPr>
              <w:rFonts w:ascii="Cambria Math" w:hAnsi="Cambria Math" w:cs="Times New Roman"/>
              <w:sz w:val="24"/>
              <w:szCs w:val="24"/>
            </w:rPr>
            <m:t>=</m:t>
          </m:r>
          <m:f>
            <m:fPr>
              <m:ctrlPr>
                <w:rPr>
                  <w:rFonts w:ascii="Cambria Math" w:eastAsia="Times New Roman" w:hAnsi="Cambria Math" w:cs="Times New Roman"/>
                  <w:sz w:val="24"/>
                  <w:szCs w:val="24"/>
                </w:rPr>
              </m:ctrlPr>
            </m:fPr>
            <m:num>
              <m:d>
                <m:dPr>
                  <m:begChr m:val="["/>
                  <m:endChr m:val="]"/>
                  <m:ctrlPr>
                    <w:rPr>
                      <w:rFonts w:ascii="Cambria Math" w:hAnsi="Cambria Math" w:cs="Times New Roman"/>
                      <w:i/>
                      <w:sz w:val="24"/>
                      <w:szCs w:val="24"/>
                    </w:rPr>
                  </m:ctrlPr>
                </m:dPr>
                <m:e>
                  <m:r>
                    <m:rPr>
                      <m:sty m:val="p"/>
                    </m:rPr>
                    <w:rPr>
                      <w:rFonts w:ascii="Cambria Math" w:eastAsia="Times New Roman" w:hAnsi="Cambria Math" w:cs="Times New Roman"/>
                      <w:sz w:val="24"/>
                      <w:szCs w:val="24"/>
                    </w:rPr>
                    <m:t>Yi</m:t>
                  </m:r>
                  <m:r>
                    <m:rPr>
                      <m:sty m:val="p"/>
                    </m:rPr>
                    <w:rPr>
                      <w:rFonts w:ascii="Cambria Math" w:eastAsia="Times New Roman" w:hAnsi="Cambria Math" w:cs="Times New Roman"/>
                      <w:spacing w:val="-1"/>
                      <w:sz w:val="24"/>
                      <w:szCs w:val="24"/>
                    </w:rPr>
                    <m:t>e</m:t>
                  </m:r>
                  <m:r>
                    <m:rPr>
                      <m:sty m:val="p"/>
                    </m:rPr>
                    <w:rPr>
                      <w:rFonts w:ascii="Cambria Math" w:eastAsia="Times New Roman" w:hAnsi="Cambria Math" w:cs="Times New Roman"/>
                      <w:sz w:val="24"/>
                      <w:szCs w:val="24"/>
                    </w:rPr>
                    <m:t>ld ob</m:t>
                  </m:r>
                  <m:r>
                    <m:rPr>
                      <m:sty m:val="p"/>
                    </m:rPr>
                    <w:rPr>
                      <w:rFonts w:ascii="Cambria Math" w:eastAsia="Times New Roman" w:hAnsi="Cambria Math" w:cs="Times New Roman"/>
                      <w:spacing w:val="1"/>
                      <w:sz w:val="24"/>
                      <w:szCs w:val="24"/>
                    </w:rPr>
                    <m:t>t</m:t>
                  </m:r>
                  <m:r>
                    <m:rPr>
                      <m:sty m:val="p"/>
                    </m:rPr>
                    <w:rPr>
                      <w:rFonts w:ascii="Cambria Math" w:eastAsia="Times New Roman" w:hAnsi="Cambria Math" w:cs="Times New Roman"/>
                      <w:spacing w:val="-1"/>
                      <w:sz w:val="24"/>
                      <w:szCs w:val="24"/>
                    </w:rPr>
                    <m:t>a</m:t>
                  </m:r>
                  <m:r>
                    <m:rPr>
                      <m:sty m:val="p"/>
                    </m:rPr>
                    <w:rPr>
                      <w:rFonts w:ascii="Cambria Math" w:eastAsia="Times New Roman" w:hAnsi="Cambria Math" w:cs="Times New Roman"/>
                      <w:sz w:val="24"/>
                      <w:szCs w:val="24"/>
                    </w:rPr>
                    <m:t>ined in tr</m:t>
                  </m:r>
                  <m:r>
                    <m:rPr>
                      <m:sty m:val="p"/>
                    </m:rPr>
                    <w:rPr>
                      <w:rFonts w:ascii="Cambria Math" w:eastAsia="Times New Roman" w:hAnsi="Cambria Math" w:cs="Times New Roman"/>
                      <w:spacing w:val="-1"/>
                      <w:sz w:val="24"/>
                      <w:szCs w:val="24"/>
                    </w:rPr>
                    <m:t>ea</m:t>
                  </m:r>
                  <m:r>
                    <m:rPr>
                      <m:sty m:val="p"/>
                    </m:rPr>
                    <w:rPr>
                      <w:rFonts w:ascii="Cambria Math" w:eastAsia="Times New Roman" w:hAnsi="Cambria Math" w:cs="Times New Roman"/>
                      <w:sz w:val="24"/>
                      <w:szCs w:val="24"/>
                    </w:rPr>
                    <m:t>ted</m:t>
                  </m:r>
                  <m:r>
                    <m:rPr>
                      <m:sty m:val="p"/>
                    </m:rPr>
                    <w:rPr>
                      <w:rFonts w:ascii="Cambria Math" w:eastAsia="Times New Roman" w:hAnsi="Cambria Math" w:cs="Times New Roman"/>
                      <w:spacing w:val="2"/>
                      <w:sz w:val="24"/>
                      <w:szCs w:val="24"/>
                    </w:rPr>
                    <m:t xml:space="preserve"> </m:t>
                  </m:r>
                  <m:r>
                    <m:rPr>
                      <m:sty m:val="p"/>
                    </m:rPr>
                    <w:rPr>
                      <w:rFonts w:ascii="Cambria Math" w:eastAsia="Times New Roman" w:hAnsi="Cambria Math" w:cs="Times New Roman"/>
                      <w:sz w:val="24"/>
                      <w:szCs w:val="24"/>
                    </w:rPr>
                    <m:t xml:space="preserve">plot </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 xml:space="preserve">q </m:t>
                      </m:r>
                      <m:sSup>
                        <m:sSupPr>
                          <m:ctrlPr>
                            <w:rPr>
                              <w:rFonts w:ascii="Cambria Math" w:hAnsi="Cambria Math" w:cs="Times New Roman"/>
                              <w:i/>
                              <w:sz w:val="24"/>
                              <w:szCs w:val="24"/>
                            </w:rPr>
                          </m:ctrlPr>
                        </m:sSupPr>
                        <m:e>
                          <m:r>
                            <w:rPr>
                              <w:rFonts w:ascii="Cambria Math" w:hAnsi="Cambria Math" w:cs="Times New Roman"/>
                              <w:sz w:val="24"/>
                              <w:szCs w:val="24"/>
                            </w:rPr>
                            <m:t>ha</m:t>
                          </m:r>
                        </m:e>
                        <m:sup>
                          <m:r>
                            <w:rPr>
                              <w:rFonts w:ascii="Cambria Math" w:hAnsi="Cambria Math" w:cs="Times New Roman"/>
                              <w:sz w:val="24"/>
                              <w:szCs w:val="24"/>
                            </w:rPr>
                            <m:t>-1</m:t>
                          </m:r>
                        </m:sup>
                      </m:sSup>
                    </m:e>
                  </m:d>
                  <m:ctrlPr>
                    <w:rPr>
                      <w:rFonts w:ascii="Cambria Math" w:eastAsia="Times New Roman" w:hAnsi="Cambria Math" w:cs="Times New Roman"/>
                      <w:sz w:val="24"/>
                      <w:szCs w:val="24"/>
                    </w:rPr>
                  </m:ctrlPr>
                </m:e>
              </m:d>
              <m:ctrlPr>
                <w:rPr>
                  <w:rFonts w:ascii="Cambria Math" w:eastAsia="Times New Roman" w:hAnsi="Cambria Math" w:cs="Times New Roman"/>
                  <w:i/>
                  <w:sz w:val="24"/>
                  <w:szCs w:val="24"/>
                </w:rPr>
              </m:ctrlPr>
            </m:num>
            <m:den>
              <m:r>
                <m:rPr>
                  <m:sty m:val="p"/>
                </m:rPr>
                <w:rPr>
                  <w:rFonts w:ascii="Cambria Math" w:eastAsia="Times New Roman" w:hAnsi="Cambria Math" w:cs="Times New Roman"/>
                  <w:spacing w:val="-1"/>
                  <w:position w:val="-1"/>
                  <w:sz w:val="24"/>
                  <w:szCs w:val="24"/>
                </w:rPr>
                <m:t>Fe</m:t>
              </m:r>
              <m:r>
                <m:rPr>
                  <m:sty m:val="p"/>
                </m:rPr>
                <w:rPr>
                  <w:rFonts w:ascii="Cambria Math" w:eastAsia="Times New Roman" w:hAnsi="Cambria Math" w:cs="Times New Roman"/>
                  <w:position w:val="-1"/>
                  <w:sz w:val="24"/>
                  <w:szCs w:val="24"/>
                </w:rPr>
                <m:t>rtil</m:t>
              </m:r>
              <m:r>
                <m:rPr>
                  <m:sty m:val="p"/>
                </m:rPr>
                <w:rPr>
                  <w:rFonts w:ascii="Cambria Math" w:eastAsia="Times New Roman" w:hAnsi="Cambria Math" w:cs="Times New Roman"/>
                  <w:spacing w:val="1"/>
                  <w:position w:val="-1"/>
                  <w:sz w:val="24"/>
                  <w:szCs w:val="24"/>
                </w:rPr>
                <m:t>i</m:t>
              </m:r>
              <m:r>
                <m:rPr>
                  <m:sty m:val="p"/>
                </m:rPr>
                <w:rPr>
                  <w:rFonts w:ascii="Cambria Math" w:eastAsia="Times New Roman" w:hAnsi="Cambria Math" w:cs="Times New Roman"/>
                  <w:spacing w:val="-1"/>
                  <w:position w:val="-1"/>
                  <w:sz w:val="24"/>
                  <w:szCs w:val="24"/>
                </w:rPr>
                <m:t>z</m:t>
              </m:r>
              <m:r>
                <m:rPr>
                  <m:sty m:val="p"/>
                </m:rPr>
                <w:rPr>
                  <w:rFonts w:ascii="Cambria Math" w:eastAsia="Times New Roman" w:hAnsi="Cambria Math" w:cs="Times New Roman"/>
                  <w:spacing w:val="1"/>
                  <w:position w:val="-1"/>
                  <w:sz w:val="24"/>
                  <w:szCs w:val="24"/>
                </w:rPr>
                <m:t>e</m:t>
              </m:r>
              <m:r>
                <m:rPr>
                  <m:sty m:val="p"/>
                </m:rPr>
                <w:rPr>
                  <w:rFonts w:ascii="Cambria Math" w:eastAsia="Times New Roman" w:hAnsi="Cambria Math" w:cs="Times New Roman"/>
                  <w:position w:val="-1"/>
                  <w:sz w:val="24"/>
                  <w:szCs w:val="24"/>
                </w:rPr>
                <m:t>r nut</m:t>
              </m:r>
              <m:r>
                <m:rPr>
                  <m:sty m:val="p"/>
                </m:rPr>
                <w:rPr>
                  <w:rFonts w:ascii="Cambria Math" w:eastAsia="Times New Roman" w:hAnsi="Cambria Math" w:cs="Times New Roman"/>
                  <w:spacing w:val="-1"/>
                  <w:position w:val="-1"/>
                  <w:sz w:val="24"/>
                  <w:szCs w:val="24"/>
                </w:rPr>
                <m:t>r</m:t>
              </m:r>
              <m:r>
                <m:rPr>
                  <m:sty m:val="p"/>
                </m:rPr>
                <w:rPr>
                  <w:rFonts w:ascii="Cambria Math" w:eastAsia="Times New Roman" w:hAnsi="Cambria Math" w:cs="Times New Roman"/>
                  <w:position w:val="-1"/>
                  <w:sz w:val="24"/>
                  <w:szCs w:val="24"/>
                </w:rPr>
                <m:t xml:space="preserve">ient </m:t>
              </m:r>
              <m:r>
                <m:rPr>
                  <m:sty m:val="p"/>
                </m:rPr>
                <w:rPr>
                  <w:rFonts w:ascii="Cambria Math" w:eastAsia="Times New Roman" w:hAnsi="Cambria Math" w:cs="Times New Roman"/>
                  <w:spacing w:val="-1"/>
                  <w:position w:val="-1"/>
                  <w:sz w:val="24"/>
                  <w:szCs w:val="24"/>
                </w:rPr>
                <m:t>a</m:t>
              </m:r>
              <m:r>
                <m:rPr>
                  <m:sty m:val="p"/>
                </m:rPr>
                <w:rPr>
                  <w:rFonts w:ascii="Cambria Math" w:eastAsia="Times New Roman" w:hAnsi="Cambria Math" w:cs="Times New Roman"/>
                  <w:position w:val="-1"/>
                  <w:sz w:val="24"/>
                  <w:szCs w:val="24"/>
                </w:rPr>
                <m:t>ppl</m:t>
              </m:r>
              <m:r>
                <m:rPr>
                  <m:sty m:val="p"/>
                </m:rPr>
                <w:rPr>
                  <w:rFonts w:ascii="Cambria Math" w:eastAsia="Times New Roman" w:hAnsi="Cambria Math" w:cs="Times New Roman"/>
                  <w:spacing w:val="1"/>
                  <w:position w:val="-1"/>
                  <w:sz w:val="24"/>
                  <w:szCs w:val="24"/>
                </w:rPr>
                <m:t>i</m:t>
              </m:r>
              <m:r>
                <m:rPr>
                  <m:sty m:val="p"/>
                </m:rPr>
                <w:rPr>
                  <w:rFonts w:ascii="Cambria Math" w:eastAsia="Times New Roman" w:hAnsi="Cambria Math" w:cs="Times New Roman"/>
                  <w:spacing w:val="-1"/>
                  <w:position w:val="-1"/>
                  <w:sz w:val="24"/>
                  <w:szCs w:val="24"/>
                </w:rPr>
                <m:t>e</m:t>
              </m:r>
              <m:r>
                <m:rPr>
                  <m:sty m:val="p"/>
                </m:rPr>
                <w:rPr>
                  <w:rFonts w:ascii="Cambria Math" w:eastAsia="Times New Roman" w:hAnsi="Cambria Math" w:cs="Times New Roman"/>
                  <w:position w:val="-1"/>
                  <w:sz w:val="24"/>
                  <w:szCs w:val="24"/>
                </w:rPr>
                <m:t xml:space="preserve">d </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 xml:space="preserve">kg </m:t>
                  </m:r>
                  <m:sSup>
                    <m:sSupPr>
                      <m:ctrlPr>
                        <w:rPr>
                          <w:rFonts w:ascii="Cambria Math" w:hAnsi="Cambria Math" w:cs="Times New Roman"/>
                          <w:i/>
                          <w:sz w:val="24"/>
                          <w:szCs w:val="24"/>
                        </w:rPr>
                      </m:ctrlPr>
                    </m:sSupPr>
                    <m:e>
                      <m:r>
                        <w:rPr>
                          <w:rFonts w:ascii="Cambria Math" w:hAnsi="Cambria Math" w:cs="Times New Roman"/>
                          <w:sz w:val="24"/>
                          <w:szCs w:val="24"/>
                        </w:rPr>
                        <m:t>ha</m:t>
                      </m:r>
                    </m:e>
                    <m:sup>
                      <m:r>
                        <w:rPr>
                          <w:rFonts w:ascii="Cambria Math" w:hAnsi="Cambria Math" w:cs="Times New Roman"/>
                          <w:sz w:val="24"/>
                          <w:szCs w:val="24"/>
                        </w:rPr>
                        <m:t>-1</m:t>
                      </m:r>
                    </m:sup>
                  </m:sSup>
                </m:e>
              </m:d>
            </m:den>
          </m:f>
          <m:r>
            <m:rPr>
              <m:sty m:val="p"/>
            </m:rPr>
            <w:rPr>
              <w:rFonts w:ascii="Cambria Math" w:eastAsia="Times New Roman" w:hAnsi="Cambria Math" w:cs="Times New Roman"/>
              <w:sz w:val="24"/>
              <w:szCs w:val="24"/>
            </w:rPr>
            <m:t xml:space="preserve">  </m:t>
          </m:r>
        </m:oMath>
      </m:oMathPara>
    </w:p>
    <w:p w14:paraId="63D8DA18" w14:textId="77777777" w:rsidR="002440F2" w:rsidRPr="00294A88" w:rsidRDefault="002440F2" w:rsidP="002440F2">
      <w:pPr>
        <w:autoSpaceDE w:val="0"/>
        <w:autoSpaceDN w:val="0"/>
        <w:adjustRightInd w:val="0"/>
        <w:spacing w:after="0" w:line="240" w:lineRule="auto"/>
        <w:jc w:val="both"/>
        <w:rPr>
          <w:rFonts w:ascii="Times New Roman" w:hAnsi="Times New Roman" w:cs="Times New Roman"/>
          <w:sz w:val="24"/>
          <w:szCs w:val="24"/>
        </w:rPr>
      </w:pPr>
    </w:p>
    <w:p w14:paraId="1133B74B" w14:textId="77777777" w:rsidR="002440F2" w:rsidRPr="00294A88" w:rsidRDefault="002440F2" w:rsidP="002440F2">
      <w:pPr>
        <w:autoSpaceDE w:val="0"/>
        <w:autoSpaceDN w:val="0"/>
        <w:adjustRightInd w:val="0"/>
        <w:spacing w:after="0" w:line="240" w:lineRule="auto"/>
        <w:jc w:val="both"/>
        <w:rPr>
          <w:rFonts w:ascii="Times New Roman" w:hAnsi="Times New Roman" w:cs="Times New Roman"/>
          <w:sz w:val="24"/>
          <w:szCs w:val="24"/>
        </w:rPr>
      </w:pPr>
      <m:oMathPara>
        <m:oMath>
          <m:r>
            <m:rPr>
              <m:nor/>
            </m:rPr>
            <w:rPr>
              <w:rFonts w:ascii="Times New Roman" w:eastAsia="Times New Roman" w:hAnsi="Times New Roman" w:cs="Times New Roman"/>
              <w:sz w:val="24"/>
              <w:szCs w:val="24"/>
            </w:rPr>
            <m:t>RIUE</m:t>
          </m:r>
          <m:d>
            <m:dPr>
              <m:ctrlPr>
                <w:rPr>
                  <w:rFonts w:ascii="Cambria Math" w:hAnsi="Cambria Math" w:cs="Times New Roman"/>
                  <w:i/>
                  <w:sz w:val="24"/>
                  <w:szCs w:val="24"/>
                </w:rPr>
              </m:ctrlPr>
            </m:dPr>
            <m:e>
              <m:r>
                <w:rPr>
                  <w:rFonts w:ascii="Cambria Math" w:hAnsi="Cambria Math" w:cs="Times New Roman"/>
                  <w:sz w:val="24"/>
                  <w:szCs w:val="24"/>
                </w:rPr>
                <m:t>%</m:t>
              </m:r>
            </m:e>
          </m:d>
          <m:r>
            <m:rPr>
              <m:nor/>
            </m:rPr>
            <w:rPr>
              <w:rFonts w:ascii="Times New Roman" w:eastAsia="Times New Roman" w:hAnsi="Times New Roman" w:cs="Times New Roman"/>
              <w:sz w:val="24"/>
              <w:szCs w:val="24"/>
            </w:rPr>
            <m:t xml:space="preserve"> </m:t>
          </m:r>
          <m:r>
            <m:rPr>
              <m:nor/>
            </m:rPr>
            <w:rPr>
              <w:rFonts w:ascii="Times New Roman" w:hAnsi="Times New Roman" w:cs="Times New Roman"/>
              <w:sz w:val="24"/>
              <w:szCs w:val="24"/>
            </w:rPr>
            <m:t>=</m:t>
          </m:r>
          <m:f>
            <m:fPr>
              <m:ctrlPr>
                <w:rPr>
                  <w:rFonts w:ascii="Cambria Math" w:eastAsia="Times New Roman" w:hAnsi="Cambria Math" w:cs="Times New Roman"/>
                  <w:i/>
                  <w:sz w:val="24"/>
                  <w:szCs w:val="24"/>
                  <w:lang w:eastAsia="en-IN"/>
                </w:rPr>
              </m:ctrlPr>
            </m:fPr>
            <m:num>
              <m:r>
                <m:rPr>
                  <m:nor/>
                </m:rPr>
                <w:rPr>
                  <w:rFonts w:ascii="Times New Roman" w:eastAsia="Times New Roman" w:hAnsi="Times New Roman" w:cs="Times New Roman"/>
                  <w:sz w:val="24"/>
                  <w:szCs w:val="24"/>
                  <w:lang w:eastAsia="en-IN"/>
                </w:rPr>
                <m:t xml:space="preserve">Nutrient  uptake by grain  </m:t>
              </m:r>
              <m:d>
                <m:dPr>
                  <m:ctrlPr>
                    <w:rPr>
                      <w:rFonts w:ascii="Cambria Math" w:eastAsia="Times New Roman" w:hAnsi="Cambria Math" w:cs="Times New Roman"/>
                      <w:sz w:val="24"/>
                      <w:szCs w:val="24"/>
                      <w:lang w:eastAsia="en-IN"/>
                    </w:rPr>
                  </m:ctrlPr>
                </m:dPr>
                <m:e>
                  <m:r>
                    <m:rPr>
                      <m:nor/>
                    </m:rPr>
                    <w:rPr>
                      <w:rFonts w:ascii="Times New Roman" w:eastAsia="Times New Roman" w:hAnsi="Times New Roman" w:cs="Times New Roman"/>
                      <w:sz w:val="24"/>
                      <w:szCs w:val="24"/>
                      <w:lang w:eastAsia="en-IN"/>
                    </w:rPr>
                    <m:t xml:space="preserve">kg </m:t>
                  </m:r>
                  <m:sSup>
                    <m:sSupPr>
                      <m:ctrlPr>
                        <w:rPr>
                          <w:rFonts w:ascii="Cambria Math" w:eastAsia="Times New Roman" w:hAnsi="Cambria Math" w:cs="Times New Roman"/>
                          <w:sz w:val="24"/>
                          <w:szCs w:val="24"/>
                          <w:lang w:eastAsia="en-IN"/>
                        </w:rPr>
                      </m:ctrlPr>
                    </m:sSupPr>
                    <m:e>
                      <m:r>
                        <m:rPr>
                          <m:nor/>
                        </m:rPr>
                        <w:rPr>
                          <w:rFonts w:ascii="Times New Roman" w:eastAsia="Times New Roman" w:hAnsi="Times New Roman" w:cs="Times New Roman"/>
                          <w:sz w:val="24"/>
                          <w:szCs w:val="24"/>
                          <w:lang w:eastAsia="en-IN"/>
                        </w:rPr>
                        <m:t>ha</m:t>
                      </m:r>
                    </m:e>
                    <m:sup>
                      <m:r>
                        <m:rPr>
                          <m:nor/>
                        </m:rPr>
                        <w:rPr>
                          <w:rFonts w:ascii="Times New Roman" w:eastAsia="Times New Roman" w:hAnsi="Times New Roman" w:cs="Times New Roman"/>
                          <w:sz w:val="24"/>
                          <w:szCs w:val="24"/>
                          <w:lang w:eastAsia="en-IN"/>
                        </w:rPr>
                        <m:t>-1</m:t>
                      </m:r>
                    </m:sup>
                  </m:sSup>
                </m:e>
              </m:d>
              <m:ctrlPr>
                <w:rPr>
                  <w:rFonts w:ascii="Cambria Math" w:hAnsi="Cambria Math" w:cs="Times New Roman"/>
                  <w:i/>
                  <w:sz w:val="24"/>
                  <w:szCs w:val="24"/>
                </w:rPr>
              </m:ctrlPr>
            </m:num>
            <m:den>
              <m:r>
                <m:rPr>
                  <m:nor/>
                </m:rPr>
                <w:rPr>
                  <w:rFonts w:ascii="Times New Roman" w:eastAsia="Times New Roman" w:hAnsi="Times New Roman" w:cs="Times New Roman"/>
                  <w:sz w:val="24"/>
                  <w:szCs w:val="24"/>
                  <w:lang w:eastAsia="en-IN"/>
                </w:rPr>
                <m:t xml:space="preserve">Grain yield </m:t>
              </m:r>
              <m:d>
                <m:dPr>
                  <m:ctrlPr>
                    <w:rPr>
                      <w:rFonts w:ascii="Cambria Math" w:eastAsia="Times New Roman" w:hAnsi="Cambria Math" w:cs="Times New Roman"/>
                      <w:sz w:val="24"/>
                      <w:szCs w:val="24"/>
                      <w:lang w:eastAsia="en-IN"/>
                    </w:rPr>
                  </m:ctrlPr>
                </m:dPr>
                <m:e>
                  <m:r>
                    <m:rPr>
                      <m:nor/>
                    </m:rPr>
                    <w:rPr>
                      <w:rFonts w:ascii="Times New Roman" w:eastAsia="Times New Roman" w:hAnsi="Times New Roman" w:cs="Times New Roman"/>
                      <w:sz w:val="24"/>
                      <w:szCs w:val="24"/>
                      <w:lang w:eastAsia="en-IN"/>
                    </w:rPr>
                    <m:t>Mg h</m:t>
                  </m:r>
                  <m:sSup>
                    <m:sSupPr>
                      <m:ctrlPr>
                        <w:rPr>
                          <w:rFonts w:ascii="Cambria Math" w:eastAsia="Times New Roman" w:hAnsi="Cambria Math" w:cs="Times New Roman"/>
                          <w:sz w:val="24"/>
                          <w:szCs w:val="24"/>
                          <w:lang w:eastAsia="en-IN"/>
                        </w:rPr>
                      </m:ctrlPr>
                    </m:sSupPr>
                    <m:e>
                      <m:r>
                        <m:rPr>
                          <m:nor/>
                        </m:rPr>
                        <w:rPr>
                          <w:rFonts w:ascii="Times New Roman" w:eastAsia="Times New Roman" w:hAnsi="Times New Roman" w:cs="Times New Roman"/>
                          <w:sz w:val="24"/>
                          <w:szCs w:val="24"/>
                          <w:lang w:eastAsia="en-IN"/>
                        </w:rPr>
                        <m:t>a</m:t>
                      </m:r>
                      <m:ctrlPr>
                        <w:rPr>
                          <w:rFonts w:ascii="Cambria Math" w:eastAsia="Times New Roman" w:hAnsi="Cambria Math" w:cs="Times New Roman"/>
                          <w:i/>
                          <w:sz w:val="24"/>
                          <w:szCs w:val="24"/>
                          <w:lang w:eastAsia="en-IN"/>
                        </w:rPr>
                      </m:ctrlPr>
                    </m:e>
                    <m:sup>
                      <m:r>
                        <m:rPr>
                          <m:nor/>
                        </m:rPr>
                        <w:rPr>
                          <w:rFonts w:ascii="Times New Roman" w:eastAsia="Times New Roman" w:hAnsi="Times New Roman" w:cs="Times New Roman"/>
                          <w:sz w:val="24"/>
                          <w:szCs w:val="24"/>
                          <w:lang w:eastAsia="en-IN"/>
                        </w:rPr>
                        <m:t>-1</m:t>
                      </m:r>
                    </m:sup>
                  </m:sSup>
                </m:e>
              </m:d>
            </m:den>
          </m:f>
        </m:oMath>
      </m:oMathPara>
    </w:p>
    <w:p w14:paraId="2EC3ACEA" w14:textId="77777777" w:rsidR="002440F2" w:rsidRPr="00294A88" w:rsidRDefault="002440F2" w:rsidP="002440F2">
      <w:pPr>
        <w:autoSpaceDE w:val="0"/>
        <w:autoSpaceDN w:val="0"/>
        <w:adjustRightInd w:val="0"/>
        <w:spacing w:after="0"/>
        <w:jc w:val="both"/>
        <w:rPr>
          <w:rFonts w:ascii="Times New Roman" w:hAnsi="Times New Roman" w:cs="Times New Roman"/>
          <w:b/>
          <w:i/>
          <w:sz w:val="24"/>
          <w:szCs w:val="24"/>
        </w:rPr>
      </w:pPr>
      <w:r w:rsidRPr="00294A88">
        <w:rPr>
          <w:rFonts w:ascii="Times New Roman" w:hAnsi="Times New Roman" w:cs="Times New Roman"/>
          <w:b/>
          <w:i/>
          <w:sz w:val="24"/>
          <w:szCs w:val="24"/>
        </w:rPr>
        <w:t>Statistical Analysis</w:t>
      </w:r>
    </w:p>
    <w:p w14:paraId="23CD53D1" w14:textId="677233BB" w:rsidR="002440F2" w:rsidRPr="00294A88" w:rsidRDefault="002440F2" w:rsidP="002440F2">
      <w:pPr>
        <w:autoSpaceDE w:val="0"/>
        <w:autoSpaceDN w:val="0"/>
        <w:adjustRightInd w:val="0"/>
        <w:spacing w:before="240" w:after="0"/>
        <w:ind w:firstLine="720"/>
        <w:jc w:val="both"/>
        <w:rPr>
          <w:rFonts w:ascii="Times New Roman" w:hAnsi="Times New Roman" w:cs="Times New Roman"/>
          <w:b/>
          <w:sz w:val="24"/>
          <w:szCs w:val="24"/>
        </w:rPr>
      </w:pPr>
      <w:r w:rsidRPr="00294A88">
        <w:rPr>
          <w:rFonts w:ascii="Times New Roman" w:hAnsi="Times New Roman" w:cs="Times New Roman"/>
          <w:sz w:val="24"/>
          <w:szCs w:val="24"/>
        </w:rPr>
        <w:t>Descriptive statistics w</w:t>
      </w:r>
      <w:r w:rsidR="00A61884">
        <w:rPr>
          <w:rFonts w:ascii="Times New Roman" w:hAnsi="Times New Roman" w:cs="Times New Roman"/>
          <w:sz w:val="24"/>
          <w:szCs w:val="24"/>
        </w:rPr>
        <w:t>ere</w:t>
      </w:r>
      <w:r w:rsidRPr="00294A88">
        <w:rPr>
          <w:rFonts w:ascii="Times New Roman" w:hAnsi="Times New Roman" w:cs="Times New Roman"/>
          <w:sz w:val="24"/>
          <w:szCs w:val="24"/>
        </w:rPr>
        <w:t xml:space="preserve"> used for the gradient </w:t>
      </w:r>
      <w:proofErr w:type="gramStart"/>
      <w:r w:rsidRPr="00294A88">
        <w:rPr>
          <w:rFonts w:ascii="Times New Roman" w:hAnsi="Times New Roman" w:cs="Times New Roman"/>
          <w:sz w:val="24"/>
          <w:szCs w:val="24"/>
        </w:rPr>
        <w:t>and</w:t>
      </w:r>
      <w:r w:rsidR="000B052B">
        <w:rPr>
          <w:rFonts w:ascii="Times New Roman" w:hAnsi="Times New Roman" w:cs="Times New Roman"/>
          <w:sz w:val="24"/>
          <w:szCs w:val="24"/>
        </w:rPr>
        <w:t xml:space="preserve"> </w:t>
      </w:r>
      <w:r w:rsidRPr="00294A88">
        <w:rPr>
          <w:rFonts w:ascii="Times New Roman" w:hAnsi="Times New Roman" w:cs="Times New Roman"/>
          <w:sz w:val="24"/>
          <w:szCs w:val="24"/>
        </w:rPr>
        <w:t xml:space="preserve"> t</w:t>
      </w:r>
      <w:proofErr w:type="gramEnd"/>
      <w:r w:rsidRPr="00294A88">
        <w:rPr>
          <w:rFonts w:ascii="Times New Roman" w:hAnsi="Times New Roman" w:cs="Times New Roman"/>
          <w:sz w:val="24"/>
          <w:szCs w:val="24"/>
        </w:rPr>
        <w:fldChar w:fldCharType="begin"/>
      </w:r>
      <w:r w:rsidRPr="00294A88">
        <w:rPr>
          <w:rFonts w:ascii="Times New Roman" w:hAnsi="Times New Roman" w:cs="Times New Roman"/>
          <w:sz w:val="24"/>
          <w:szCs w:val="24"/>
        </w:rPr>
        <w:instrText xml:space="preserve"> </w:instrText>
      </w:r>
      <w:r w:rsidRPr="00294A88">
        <w:rPr>
          <w:rFonts w:ascii="Times New Roman" w:hAnsi="Times New Roman" w:cs="Times New Roman"/>
          <w:sz w:val="24"/>
          <w:szCs w:val="24"/>
        </w:rPr>
        <w:fldChar w:fldCharType="begin"/>
      </w:r>
      <w:r w:rsidRPr="00294A88">
        <w:rPr>
          <w:rFonts w:ascii="Times New Roman" w:hAnsi="Times New Roman" w:cs="Times New Roman"/>
          <w:sz w:val="24"/>
          <w:szCs w:val="24"/>
        </w:rPr>
        <w:instrText xml:space="preserve"> </w:instrText>
      </w:r>
      <w:r w:rsidRPr="00294A88">
        <w:rPr>
          <w:rFonts w:ascii="Times New Roman" w:hAnsi="Times New Roman" w:cs="Times New Roman"/>
          <w:sz w:val="24"/>
          <w:szCs w:val="24"/>
        </w:rPr>
        <w:fldChar w:fldCharType="begin"/>
      </w:r>
      <w:r w:rsidRPr="00294A88">
        <w:rPr>
          <w:rFonts w:ascii="Times New Roman" w:hAnsi="Times New Roman" w:cs="Times New Roman"/>
          <w:sz w:val="24"/>
          <w:szCs w:val="24"/>
        </w:rPr>
        <w:instrText xml:space="preserve">  </w:instrText>
      </w:r>
      <w:r w:rsidRPr="00294A88">
        <w:rPr>
          <w:rFonts w:ascii="Times New Roman" w:hAnsi="Times New Roman" w:cs="Times New Roman"/>
          <w:sz w:val="24"/>
          <w:szCs w:val="24"/>
        </w:rPr>
        <w:fldChar w:fldCharType="end"/>
      </w:r>
      <w:r w:rsidRPr="00294A88">
        <w:rPr>
          <w:rFonts w:ascii="Times New Roman" w:hAnsi="Times New Roman" w:cs="Times New Roman"/>
          <w:sz w:val="24"/>
          <w:szCs w:val="24"/>
        </w:rPr>
        <w:instrText xml:space="preserve"> </w:instrText>
      </w:r>
      <w:r w:rsidRPr="00294A88">
        <w:rPr>
          <w:rFonts w:ascii="Times New Roman" w:hAnsi="Times New Roman" w:cs="Times New Roman"/>
          <w:sz w:val="24"/>
          <w:szCs w:val="24"/>
        </w:rPr>
        <w:fldChar w:fldCharType="end"/>
      </w:r>
      <w:r w:rsidRPr="00294A88">
        <w:rPr>
          <w:rFonts w:ascii="Times New Roman" w:hAnsi="Times New Roman" w:cs="Times New Roman"/>
          <w:sz w:val="24"/>
          <w:szCs w:val="24"/>
        </w:rPr>
        <w:instrText xml:space="preserve"> </w:instrText>
      </w:r>
      <w:r w:rsidRPr="00294A88">
        <w:rPr>
          <w:rFonts w:ascii="Times New Roman" w:hAnsi="Times New Roman" w:cs="Times New Roman"/>
          <w:sz w:val="24"/>
          <w:szCs w:val="24"/>
        </w:rPr>
        <w:fldChar w:fldCharType="end"/>
      </w:r>
      <w:r w:rsidRPr="00294A88">
        <w:rPr>
          <w:rFonts w:ascii="Times New Roman" w:hAnsi="Times New Roman" w:cs="Times New Roman"/>
          <w:sz w:val="24"/>
          <w:szCs w:val="24"/>
        </w:rPr>
        <w:t xml:space="preserve">est crop experiment using SPSS 16.0 software. Data recorded in verification experiments were </w:t>
      </w:r>
      <w:proofErr w:type="spellStart"/>
      <w:r w:rsidRPr="00294A88">
        <w:rPr>
          <w:rFonts w:ascii="Times New Roman" w:hAnsi="Times New Roman" w:cs="Times New Roman"/>
          <w:sz w:val="24"/>
          <w:szCs w:val="24"/>
        </w:rPr>
        <w:t>analy</w:t>
      </w:r>
      <w:r w:rsidR="00A61884">
        <w:rPr>
          <w:rFonts w:ascii="Times New Roman" w:hAnsi="Times New Roman" w:cs="Times New Roman"/>
          <w:sz w:val="24"/>
          <w:szCs w:val="24"/>
        </w:rPr>
        <w:t>s</w:t>
      </w:r>
      <w:r w:rsidRPr="00294A88">
        <w:rPr>
          <w:rFonts w:ascii="Times New Roman" w:hAnsi="Times New Roman" w:cs="Times New Roman"/>
          <w:sz w:val="24"/>
          <w:szCs w:val="24"/>
        </w:rPr>
        <w:t>ed</w:t>
      </w:r>
      <w:proofErr w:type="spellEnd"/>
      <w:r w:rsidRPr="00294A88">
        <w:rPr>
          <w:rFonts w:ascii="Times New Roman" w:hAnsi="Times New Roman" w:cs="Times New Roman"/>
          <w:sz w:val="24"/>
          <w:szCs w:val="24"/>
        </w:rPr>
        <w:t xml:space="preserve"> using the ANOVA technique (Gomez and Gomez 1984).</w:t>
      </w:r>
    </w:p>
    <w:p w14:paraId="469160E5" w14:textId="77777777" w:rsidR="002440F2" w:rsidRDefault="002440F2" w:rsidP="00C6133C">
      <w:pPr>
        <w:rPr>
          <w:rFonts w:ascii="Times New Roman" w:hAnsi="Times New Roman" w:cs="Times New Roman"/>
          <w:b/>
          <w:iCs/>
          <w:sz w:val="24"/>
          <w:szCs w:val="24"/>
        </w:rPr>
      </w:pPr>
    </w:p>
    <w:p w14:paraId="62CC30CF" w14:textId="77777777" w:rsidR="00070586" w:rsidRDefault="000421E0" w:rsidP="00070586">
      <w:pPr>
        <w:rPr>
          <w:rFonts w:ascii="Times New Roman" w:hAnsi="Times New Roman" w:cs="Times New Roman"/>
          <w:b/>
          <w:sz w:val="24"/>
          <w:szCs w:val="24"/>
        </w:rPr>
      </w:pPr>
      <w:r w:rsidRPr="00DA1956">
        <w:rPr>
          <w:rFonts w:ascii="Times New Roman" w:hAnsi="Times New Roman" w:cs="Times New Roman"/>
          <w:b/>
          <w:sz w:val="24"/>
          <w:szCs w:val="24"/>
        </w:rPr>
        <w:t>RESULTS AND DISCUSSIO</w:t>
      </w:r>
      <w:r w:rsidR="00070586">
        <w:rPr>
          <w:rFonts w:ascii="Times New Roman" w:hAnsi="Times New Roman" w:cs="Times New Roman"/>
          <w:b/>
          <w:sz w:val="24"/>
          <w:szCs w:val="24"/>
        </w:rPr>
        <w:t>N</w:t>
      </w:r>
    </w:p>
    <w:p w14:paraId="620E3C01" w14:textId="7324B8A3" w:rsidR="00070586" w:rsidRPr="00DA1956" w:rsidRDefault="00070586" w:rsidP="00070586">
      <w:pPr>
        <w:rPr>
          <w:rFonts w:ascii="Times New Roman" w:hAnsi="Times New Roman" w:cs="Times New Roman"/>
          <w:b/>
          <w:sz w:val="24"/>
          <w:szCs w:val="24"/>
        </w:rPr>
      </w:pPr>
      <w:r w:rsidRPr="00070586">
        <w:rPr>
          <w:rFonts w:ascii="Times New Roman" w:hAnsi="Times New Roman" w:cs="Times New Roman"/>
          <w:b/>
          <w:sz w:val="24"/>
          <w:szCs w:val="24"/>
        </w:rPr>
        <w:t xml:space="preserve"> </w:t>
      </w:r>
      <w:r w:rsidRPr="00DA1956">
        <w:rPr>
          <w:rFonts w:ascii="Times New Roman" w:hAnsi="Times New Roman" w:cs="Times New Roman"/>
          <w:b/>
          <w:sz w:val="24"/>
          <w:szCs w:val="24"/>
        </w:rPr>
        <w:t xml:space="preserve">Grain and </w:t>
      </w:r>
      <w:r>
        <w:rPr>
          <w:rFonts w:ascii="Times New Roman" w:hAnsi="Times New Roman" w:cs="Times New Roman"/>
          <w:b/>
          <w:sz w:val="24"/>
          <w:szCs w:val="24"/>
        </w:rPr>
        <w:t>s</w:t>
      </w:r>
      <w:r w:rsidRPr="00DA1956">
        <w:rPr>
          <w:rFonts w:ascii="Times New Roman" w:hAnsi="Times New Roman" w:cs="Times New Roman"/>
          <w:b/>
          <w:sz w:val="24"/>
          <w:szCs w:val="24"/>
        </w:rPr>
        <w:t>traw yield</w:t>
      </w:r>
    </w:p>
    <w:p w14:paraId="5720D1F8" w14:textId="1E0EF955" w:rsidR="00070586" w:rsidRDefault="00070586" w:rsidP="00070586">
      <w:pPr>
        <w:ind w:firstLine="720"/>
        <w:jc w:val="both"/>
        <w:rPr>
          <w:rFonts w:ascii="Times New Roman" w:hAnsi="Times New Roman" w:cs="Times New Roman"/>
          <w:sz w:val="24"/>
          <w:szCs w:val="24"/>
        </w:rPr>
      </w:pPr>
      <w:r w:rsidRPr="00DA1956">
        <w:rPr>
          <w:rFonts w:ascii="Times New Roman" w:hAnsi="Times New Roman" w:cs="Times New Roman"/>
          <w:sz w:val="24"/>
          <w:szCs w:val="24"/>
        </w:rPr>
        <w:t xml:space="preserve">The grain yield of finger millet was significantly higher in </w:t>
      </w:r>
      <w:r w:rsidR="00E97908">
        <w:rPr>
          <w:rFonts w:ascii="Times New Roman" w:hAnsi="Times New Roman" w:cs="Times New Roman"/>
          <w:sz w:val="24"/>
          <w:szCs w:val="24"/>
        </w:rPr>
        <w:t xml:space="preserve">the </w:t>
      </w:r>
      <w:r w:rsidRPr="00DA1956">
        <w:rPr>
          <w:rFonts w:ascii="Times New Roman" w:hAnsi="Times New Roman" w:cs="Times New Roman"/>
          <w:sz w:val="24"/>
          <w:szCs w:val="24"/>
        </w:rPr>
        <w:t>treatment receiving fertilizers through STCR NPK + FYM application for the targeted yield of 45 q ha</w:t>
      </w:r>
      <w:r w:rsidRPr="00DA1956">
        <w:rPr>
          <w:rFonts w:ascii="Times New Roman" w:hAnsi="Times New Roman" w:cs="Times New Roman"/>
          <w:color w:val="000000"/>
          <w:sz w:val="24"/>
          <w:szCs w:val="24"/>
          <w:vertAlign w:val="superscript"/>
        </w:rPr>
        <w:t xml:space="preserve">–1 </w:t>
      </w:r>
      <w:r w:rsidRPr="00DA1956">
        <w:rPr>
          <w:rFonts w:ascii="Times New Roman" w:hAnsi="Times New Roman" w:cs="Times New Roman"/>
          <w:sz w:val="24"/>
          <w:szCs w:val="24"/>
        </w:rPr>
        <w:t>(46.30 q ha</w:t>
      </w:r>
      <w:r w:rsidRPr="00DA1956">
        <w:rPr>
          <w:rFonts w:ascii="Times New Roman" w:hAnsi="Times New Roman" w:cs="Times New Roman"/>
          <w:color w:val="000000"/>
          <w:sz w:val="24"/>
          <w:szCs w:val="24"/>
          <w:vertAlign w:val="superscript"/>
        </w:rPr>
        <w:t>–1</w:t>
      </w:r>
      <w:r w:rsidRPr="00DA1956">
        <w:rPr>
          <w:rFonts w:ascii="Times New Roman" w:hAnsi="Times New Roman" w:cs="Times New Roman"/>
          <w:sz w:val="24"/>
          <w:szCs w:val="24"/>
        </w:rPr>
        <w:t xml:space="preserve">) compared to </w:t>
      </w:r>
      <w:r w:rsidRPr="00961B67">
        <w:rPr>
          <w:rFonts w:ascii="Times New Roman" w:hAnsi="Times New Roman" w:cs="Times New Roman"/>
          <w:sz w:val="24"/>
          <w:szCs w:val="24"/>
        </w:rPr>
        <w:t xml:space="preserve">STCR NPK + FYM TY 40 q </w:t>
      </w:r>
      <w:r w:rsidRPr="00961B67">
        <w:rPr>
          <w:rFonts w:ascii="Times New Roman" w:hAnsi="Times New Roman" w:cs="Times New Roman"/>
          <w:color w:val="000000"/>
          <w:sz w:val="24"/>
          <w:szCs w:val="24"/>
        </w:rPr>
        <w:t>ha</w:t>
      </w:r>
      <w:r w:rsidRPr="00961B67">
        <w:rPr>
          <w:rFonts w:ascii="Times New Roman" w:hAnsi="Times New Roman" w:cs="Times New Roman"/>
          <w:color w:val="000000"/>
          <w:sz w:val="24"/>
          <w:szCs w:val="24"/>
          <w:vertAlign w:val="superscript"/>
        </w:rPr>
        <w:t xml:space="preserve">–1 </w:t>
      </w:r>
      <w:r w:rsidRPr="00DA1956">
        <w:rPr>
          <w:rFonts w:ascii="Times New Roman" w:hAnsi="Times New Roman" w:cs="Times New Roman"/>
          <w:sz w:val="24"/>
          <w:szCs w:val="24"/>
        </w:rPr>
        <w:t>(41.23 q ha</w:t>
      </w:r>
      <w:r w:rsidRPr="00DA1956">
        <w:rPr>
          <w:rFonts w:ascii="Times New Roman" w:hAnsi="Times New Roman" w:cs="Times New Roman"/>
          <w:color w:val="000000"/>
          <w:sz w:val="24"/>
          <w:szCs w:val="24"/>
          <w:vertAlign w:val="superscript"/>
        </w:rPr>
        <w:t>–1</w:t>
      </w:r>
      <w:r w:rsidRPr="00DA1956">
        <w:rPr>
          <w:rFonts w:ascii="Times New Roman" w:hAnsi="Times New Roman" w:cs="Times New Roman"/>
          <w:sz w:val="24"/>
          <w:szCs w:val="24"/>
        </w:rPr>
        <w:t>), and absolute control (20.00 q ha</w:t>
      </w:r>
      <w:r w:rsidRPr="00DA1956">
        <w:rPr>
          <w:rFonts w:ascii="Times New Roman" w:hAnsi="Times New Roman" w:cs="Times New Roman"/>
          <w:color w:val="000000"/>
          <w:sz w:val="24"/>
          <w:szCs w:val="24"/>
          <w:vertAlign w:val="superscript"/>
        </w:rPr>
        <w:t>–1</w:t>
      </w:r>
      <w:r w:rsidRPr="00DA1956">
        <w:rPr>
          <w:rFonts w:ascii="Times New Roman" w:hAnsi="Times New Roman" w:cs="Times New Roman"/>
          <w:sz w:val="24"/>
          <w:szCs w:val="24"/>
        </w:rPr>
        <w:t>)</w:t>
      </w:r>
      <w:r>
        <w:rPr>
          <w:rFonts w:ascii="Times New Roman" w:hAnsi="Times New Roman" w:cs="Times New Roman"/>
          <w:sz w:val="24"/>
          <w:szCs w:val="24"/>
        </w:rPr>
        <w:t>,</w:t>
      </w:r>
      <w:r w:rsidRPr="00DA1956">
        <w:rPr>
          <w:rFonts w:ascii="Times New Roman" w:hAnsi="Times New Roman" w:cs="Times New Roman"/>
          <w:sz w:val="24"/>
          <w:szCs w:val="24"/>
        </w:rPr>
        <w:t xml:space="preserve"> respectively</w:t>
      </w:r>
      <w:r>
        <w:rPr>
          <w:rFonts w:ascii="Times New Roman" w:hAnsi="Times New Roman" w:cs="Times New Roman"/>
          <w:sz w:val="24"/>
          <w:szCs w:val="24"/>
        </w:rPr>
        <w:t xml:space="preserve"> </w:t>
      </w:r>
      <w:r w:rsidRPr="00E97908">
        <w:rPr>
          <w:rFonts w:ascii="Times New Roman" w:hAnsi="Times New Roman" w:cs="Times New Roman"/>
          <w:color w:val="FF0000"/>
          <w:sz w:val="24"/>
          <w:szCs w:val="24"/>
        </w:rPr>
        <w:t xml:space="preserve">(Table </w:t>
      </w:r>
      <w:r w:rsidR="005F168F">
        <w:rPr>
          <w:rFonts w:ascii="Times New Roman" w:hAnsi="Times New Roman" w:cs="Times New Roman"/>
          <w:color w:val="FF0000"/>
          <w:sz w:val="24"/>
          <w:szCs w:val="24"/>
        </w:rPr>
        <w:t>1</w:t>
      </w:r>
      <w:r w:rsidRPr="00E97908">
        <w:rPr>
          <w:rFonts w:ascii="Times New Roman" w:hAnsi="Times New Roman" w:cs="Times New Roman"/>
          <w:color w:val="FF0000"/>
          <w:sz w:val="24"/>
          <w:szCs w:val="24"/>
        </w:rPr>
        <w:t xml:space="preserve">). </w:t>
      </w:r>
      <w:r w:rsidRPr="00DA1956">
        <w:rPr>
          <w:rFonts w:ascii="Times New Roman" w:hAnsi="Times New Roman" w:cs="Times New Roman"/>
          <w:sz w:val="24"/>
          <w:szCs w:val="24"/>
        </w:rPr>
        <w:t xml:space="preserve">Similarly, significantly higher straw yield was recorded in </w:t>
      </w:r>
      <w:r w:rsidRPr="00961B67">
        <w:rPr>
          <w:rFonts w:ascii="Times New Roman" w:hAnsi="Times New Roman" w:cs="Times New Roman"/>
          <w:sz w:val="24"/>
          <w:szCs w:val="24"/>
        </w:rPr>
        <w:t xml:space="preserve">STCR NPK + FYM TY 45 q </w:t>
      </w:r>
      <w:r w:rsidRPr="00961B67">
        <w:rPr>
          <w:rFonts w:ascii="Times New Roman" w:hAnsi="Times New Roman" w:cs="Times New Roman"/>
          <w:color w:val="000000"/>
          <w:sz w:val="24"/>
          <w:szCs w:val="24"/>
        </w:rPr>
        <w:t>ha</w:t>
      </w:r>
      <w:r w:rsidRPr="00961B67">
        <w:rPr>
          <w:rFonts w:ascii="Times New Roman" w:hAnsi="Times New Roman" w:cs="Times New Roman"/>
          <w:color w:val="000000"/>
          <w:sz w:val="24"/>
          <w:szCs w:val="24"/>
          <w:vertAlign w:val="superscript"/>
        </w:rPr>
        <w:t xml:space="preserve">–1 </w:t>
      </w:r>
      <w:r w:rsidRPr="00DA1956">
        <w:rPr>
          <w:rFonts w:ascii="Times New Roman" w:hAnsi="Times New Roman" w:cs="Times New Roman"/>
          <w:sz w:val="24"/>
          <w:szCs w:val="24"/>
        </w:rPr>
        <w:t>(67.90 q ha</w:t>
      </w:r>
      <w:r w:rsidRPr="00DA1956">
        <w:rPr>
          <w:rFonts w:ascii="Times New Roman" w:hAnsi="Times New Roman" w:cs="Times New Roman"/>
          <w:color w:val="000000"/>
          <w:sz w:val="24"/>
          <w:szCs w:val="24"/>
          <w:vertAlign w:val="superscript"/>
        </w:rPr>
        <w:t>–</w:t>
      </w:r>
      <w:r w:rsidRPr="00DA1956">
        <w:rPr>
          <w:rFonts w:ascii="Times New Roman" w:hAnsi="Times New Roman" w:cs="Times New Roman"/>
          <w:sz w:val="24"/>
          <w:szCs w:val="24"/>
        </w:rPr>
        <w:t xml:space="preserve">) compared to all </w:t>
      </w:r>
      <w:r>
        <w:rPr>
          <w:rFonts w:ascii="Times New Roman" w:hAnsi="Times New Roman" w:cs="Times New Roman"/>
          <w:sz w:val="24"/>
          <w:szCs w:val="24"/>
        </w:rPr>
        <w:t xml:space="preserve">other </w:t>
      </w:r>
      <w:r w:rsidRPr="00DA1956">
        <w:rPr>
          <w:rFonts w:ascii="Times New Roman" w:hAnsi="Times New Roman" w:cs="Times New Roman"/>
          <w:sz w:val="24"/>
          <w:szCs w:val="24"/>
        </w:rPr>
        <w:t xml:space="preserve">treatments. </w:t>
      </w:r>
      <w:r>
        <w:rPr>
          <w:rFonts w:ascii="Times New Roman" w:hAnsi="Times New Roman" w:cs="Times New Roman"/>
          <w:sz w:val="24"/>
          <w:szCs w:val="24"/>
        </w:rPr>
        <w:t>The lower grain and straw yield</w:t>
      </w:r>
      <w:r w:rsidR="00E97908">
        <w:rPr>
          <w:rFonts w:ascii="Times New Roman" w:hAnsi="Times New Roman" w:cs="Times New Roman"/>
          <w:sz w:val="24"/>
          <w:szCs w:val="24"/>
        </w:rPr>
        <w:t>s</w:t>
      </w:r>
      <w:r>
        <w:rPr>
          <w:rFonts w:ascii="Times New Roman" w:hAnsi="Times New Roman" w:cs="Times New Roman"/>
          <w:sz w:val="24"/>
          <w:szCs w:val="24"/>
        </w:rPr>
        <w:t xml:space="preserve"> were recorded in absolute control plots.</w:t>
      </w:r>
    </w:p>
    <w:p w14:paraId="20A94964" w14:textId="5DA8A84F" w:rsidR="00F10F78" w:rsidRDefault="00070586" w:rsidP="00F10F78">
      <w:pPr>
        <w:ind w:firstLine="720"/>
        <w:jc w:val="both"/>
        <w:rPr>
          <w:rFonts w:ascii="Times New Roman" w:hAnsi="Times New Roman" w:cs="Times New Roman"/>
          <w:color w:val="FF0000"/>
          <w:sz w:val="24"/>
          <w:szCs w:val="24"/>
        </w:rPr>
      </w:pPr>
      <w:r w:rsidRPr="00DA1956">
        <w:rPr>
          <w:rFonts w:ascii="Times New Roman" w:hAnsi="Times New Roman" w:cs="Times New Roman"/>
          <w:sz w:val="24"/>
          <w:szCs w:val="24"/>
        </w:rPr>
        <w:t>Irrespective of the yield targets, the yield obtained in the STCR</w:t>
      </w:r>
      <w:r>
        <w:rPr>
          <w:rFonts w:ascii="Times New Roman" w:hAnsi="Times New Roman" w:cs="Times New Roman"/>
          <w:sz w:val="24"/>
          <w:szCs w:val="24"/>
        </w:rPr>
        <w:t>-</w:t>
      </w:r>
      <w:r w:rsidRPr="00DA1956">
        <w:rPr>
          <w:rFonts w:ascii="Times New Roman" w:hAnsi="Times New Roman" w:cs="Times New Roman"/>
          <w:sz w:val="24"/>
          <w:szCs w:val="24"/>
        </w:rPr>
        <w:t>based NPK + FYM application w</w:t>
      </w:r>
      <w:r>
        <w:rPr>
          <w:rFonts w:ascii="Times New Roman" w:hAnsi="Times New Roman" w:cs="Times New Roman"/>
          <w:sz w:val="24"/>
          <w:szCs w:val="24"/>
        </w:rPr>
        <w:t>as</w:t>
      </w:r>
      <w:r w:rsidRPr="00DA1956">
        <w:rPr>
          <w:rFonts w:ascii="Times New Roman" w:hAnsi="Times New Roman" w:cs="Times New Roman"/>
          <w:sz w:val="24"/>
          <w:szCs w:val="24"/>
        </w:rPr>
        <w:t xml:space="preserve"> higher when compared to their corresponding STCR</w:t>
      </w:r>
      <w:r>
        <w:rPr>
          <w:rFonts w:ascii="Times New Roman" w:hAnsi="Times New Roman" w:cs="Times New Roman"/>
          <w:sz w:val="24"/>
          <w:szCs w:val="24"/>
        </w:rPr>
        <w:t>-</w:t>
      </w:r>
      <w:r w:rsidRPr="00DA1956">
        <w:rPr>
          <w:rFonts w:ascii="Times New Roman" w:hAnsi="Times New Roman" w:cs="Times New Roman"/>
          <w:sz w:val="24"/>
          <w:szCs w:val="24"/>
        </w:rPr>
        <w:t xml:space="preserve">NPK application. </w:t>
      </w:r>
      <w:r>
        <w:rPr>
          <w:rFonts w:ascii="Times New Roman" w:hAnsi="Times New Roman" w:cs="Times New Roman"/>
          <w:sz w:val="24"/>
          <w:szCs w:val="24"/>
          <w:lang w:val="en-IN"/>
        </w:rPr>
        <w:t xml:space="preserve">Farmyard manure contributed </w:t>
      </w:r>
      <w:r w:rsidRPr="00DA1956">
        <w:rPr>
          <w:rFonts w:ascii="Times New Roman" w:hAnsi="Times New Roman" w:cs="Times New Roman"/>
          <w:sz w:val="24"/>
          <w:szCs w:val="24"/>
          <w:lang w:val="en-IN"/>
        </w:rPr>
        <w:t xml:space="preserve">relatively higher contents of available forms of most of the nutrient elements and better retention of moisture in the soil during crop growing seasons, </w:t>
      </w:r>
      <w:r w:rsidRPr="00DA1956">
        <w:rPr>
          <w:rFonts w:ascii="Times New Roman" w:hAnsi="Times New Roman" w:cs="Times New Roman"/>
          <w:sz w:val="24"/>
          <w:szCs w:val="24"/>
        </w:rPr>
        <w:t xml:space="preserve">which is also linked to increased photosynthetic accumulation, higher biomass output and improved growth and yield attributes </w:t>
      </w:r>
      <w:r w:rsidRPr="00DA1956">
        <w:rPr>
          <w:rFonts w:ascii="Times New Roman" w:hAnsi="Times New Roman" w:cs="Times New Roman"/>
          <w:color w:val="FF0000"/>
          <w:sz w:val="24"/>
          <w:szCs w:val="24"/>
          <w:lang w:val="en-IN"/>
        </w:rPr>
        <w:t>(</w:t>
      </w:r>
      <w:r w:rsidR="00E47795">
        <w:rPr>
          <w:rFonts w:ascii="Times New Roman" w:hAnsi="Times New Roman" w:cs="Times New Roman"/>
          <w:color w:val="FF0000"/>
          <w:sz w:val="24"/>
          <w:szCs w:val="24"/>
        </w:rPr>
        <w:t xml:space="preserve">Parvathi </w:t>
      </w:r>
      <w:proofErr w:type="spellStart"/>
      <w:r w:rsidR="00E47795">
        <w:rPr>
          <w:rFonts w:ascii="Times New Roman" w:hAnsi="Times New Roman" w:cs="Times New Roman"/>
          <w:color w:val="FF0000"/>
          <w:sz w:val="24"/>
          <w:szCs w:val="24"/>
        </w:rPr>
        <w:t>Sugumari</w:t>
      </w:r>
      <w:proofErr w:type="spellEnd"/>
      <w:r w:rsidRPr="00DA1956">
        <w:rPr>
          <w:rFonts w:ascii="Times New Roman" w:hAnsi="Times New Roman" w:cs="Times New Roman"/>
          <w:color w:val="FF0000"/>
          <w:sz w:val="24"/>
          <w:szCs w:val="24"/>
        </w:rPr>
        <w:t xml:space="preserve"> </w:t>
      </w:r>
      <w:r w:rsidR="006B1290" w:rsidRPr="006B1290">
        <w:rPr>
          <w:rFonts w:ascii="Times New Roman" w:hAnsi="Times New Roman" w:cs="Times New Roman"/>
          <w:i/>
          <w:color w:val="FF0000"/>
          <w:sz w:val="24"/>
          <w:szCs w:val="24"/>
        </w:rPr>
        <w:t>et al</w:t>
      </w:r>
      <w:r w:rsidRPr="00DA1956">
        <w:rPr>
          <w:rFonts w:ascii="Times New Roman" w:hAnsi="Times New Roman" w:cs="Times New Roman"/>
          <w:color w:val="FF0000"/>
          <w:sz w:val="24"/>
          <w:szCs w:val="24"/>
        </w:rPr>
        <w:t>.</w:t>
      </w:r>
      <w:r>
        <w:rPr>
          <w:rFonts w:ascii="Times New Roman" w:hAnsi="Times New Roman" w:cs="Times New Roman"/>
          <w:color w:val="FF0000"/>
          <w:sz w:val="24"/>
          <w:szCs w:val="24"/>
        </w:rPr>
        <w:t>,</w:t>
      </w:r>
      <w:r w:rsidRPr="00DA1956">
        <w:rPr>
          <w:rFonts w:ascii="Times New Roman" w:hAnsi="Times New Roman" w:cs="Times New Roman"/>
          <w:color w:val="FF0000"/>
          <w:sz w:val="24"/>
          <w:szCs w:val="24"/>
        </w:rPr>
        <w:t xml:space="preserve"> 202</w:t>
      </w:r>
      <w:r w:rsidR="00A94107">
        <w:rPr>
          <w:rFonts w:ascii="Times New Roman" w:hAnsi="Times New Roman" w:cs="Times New Roman"/>
          <w:color w:val="FF0000"/>
          <w:sz w:val="24"/>
          <w:szCs w:val="24"/>
        </w:rPr>
        <w:t>1</w:t>
      </w:r>
      <w:r w:rsidRPr="00DA1956">
        <w:rPr>
          <w:rFonts w:ascii="Times New Roman" w:hAnsi="Times New Roman" w:cs="Times New Roman"/>
          <w:color w:val="FF0000"/>
          <w:sz w:val="24"/>
          <w:szCs w:val="24"/>
        </w:rPr>
        <w:t>)</w:t>
      </w:r>
      <w:r w:rsidRPr="00DA1956">
        <w:rPr>
          <w:rFonts w:ascii="Times New Roman" w:hAnsi="Times New Roman" w:cs="Times New Roman"/>
          <w:color w:val="FF0000"/>
          <w:sz w:val="24"/>
          <w:szCs w:val="24"/>
          <w:lang w:val="en-IN"/>
        </w:rPr>
        <w:t>.</w:t>
      </w:r>
      <w:r w:rsidRPr="00DA1956">
        <w:rPr>
          <w:rFonts w:ascii="Times New Roman" w:hAnsi="Times New Roman" w:cs="Times New Roman"/>
          <w:sz w:val="24"/>
          <w:szCs w:val="24"/>
          <w:lang w:val="en-IN"/>
        </w:rPr>
        <w:t xml:space="preserve"> </w:t>
      </w:r>
      <w:r w:rsidRPr="00DA1956">
        <w:rPr>
          <w:rFonts w:ascii="Times New Roman" w:hAnsi="Times New Roman" w:cs="Times New Roman"/>
          <w:sz w:val="24"/>
          <w:szCs w:val="24"/>
        </w:rPr>
        <w:t>The grain yield under 45 q ha</w:t>
      </w:r>
      <w:r w:rsidRPr="00DA1956">
        <w:rPr>
          <w:rFonts w:ascii="Times New Roman" w:hAnsi="Times New Roman" w:cs="Times New Roman"/>
          <w:color w:val="000000"/>
          <w:sz w:val="24"/>
          <w:szCs w:val="24"/>
          <w:vertAlign w:val="superscript"/>
        </w:rPr>
        <w:t xml:space="preserve">–1 </w:t>
      </w:r>
      <w:r w:rsidRPr="00DA1956">
        <w:rPr>
          <w:rFonts w:ascii="Times New Roman" w:hAnsi="Times New Roman" w:cs="Times New Roman"/>
          <w:sz w:val="24"/>
          <w:szCs w:val="24"/>
        </w:rPr>
        <w:t xml:space="preserve">fixed yield </w:t>
      </w:r>
      <w:r w:rsidRPr="00985375">
        <w:rPr>
          <w:rFonts w:ascii="Times New Roman" w:hAnsi="Times New Roman" w:cs="Times New Roman"/>
          <w:sz w:val="24"/>
          <w:szCs w:val="24"/>
        </w:rPr>
        <w:t>target was 9.72 and 10.34%</w:t>
      </w:r>
      <w:r>
        <w:rPr>
          <w:rFonts w:ascii="Times New Roman" w:hAnsi="Times New Roman" w:cs="Times New Roman"/>
          <w:sz w:val="24"/>
          <w:szCs w:val="24"/>
        </w:rPr>
        <w:t xml:space="preserve"> higher than </w:t>
      </w:r>
      <w:r w:rsidRPr="00DA1956">
        <w:rPr>
          <w:rFonts w:ascii="Times New Roman" w:hAnsi="Times New Roman" w:cs="Times New Roman"/>
          <w:sz w:val="24"/>
          <w:szCs w:val="24"/>
        </w:rPr>
        <w:t xml:space="preserve">general recommendation </w:t>
      </w:r>
      <w:r>
        <w:rPr>
          <w:rFonts w:ascii="Times New Roman" w:hAnsi="Times New Roman" w:cs="Times New Roman"/>
          <w:sz w:val="24"/>
          <w:szCs w:val="24"/>
        </w:rPr>
        <w:t xml:space="preserve">dose </w:t>
      </w:r>
      <w:r w:rsidRPr="00DA1956">
        <w:rPr>
          <w:rFonts w:ascii="Times New Roman" w:hAnsi="Times New Roman" w:cs="Times New Roman"/>
          <w:sz w:val="24"/>
          <w:szCs w:val="24"/>
        </w:rPr>
        <w:t>and soil fertility rating approach</w:t>
      </w:r>
      <w:r>
        <w:rPr>
          <w:rFonts w:ascii="Times New Roman" w:hAnsi="Times New Roman" w:cs="Times New Roman"/>
          <w:sz w:val="24"/>
          <w:szCs w:val="24"/>
        </w:rPr>
        <w:t>, respectively.</w:t>
      </w:r>
      <w:r w:rsidRPr="00DA1956">
        <w:rPr>
          <w:rFonts w:ascii="Times New Roman" w:hAnsi="Times New Roman" w:cs="Times New Roman"/>
          <w:sz w:val="24"/>
          <w:szCs w:val="24"/>
        </w:rPr>
        <w:t xml:space="preserve"> </w:t>
      </w:r>
      <w:r>
        <w:rPr>
          <w:rFonts w:ascii="Times New Roman" w:hAnsi="Times New Roman" w:cs="Times New Roman"/>
          <w:sz w:val="24"/>
          <w:szCs w:val="24"/>
        </w:rPr>
        <w:t xml:space="preserve">This </w:t>
      </w:r>
      <w:r w:rsidRPr="00DA1956">
        <w:rPr>
          <w:rFonts w:ascii="Times New Roman" w:hAnsi="Times New Roman" w:cs="Times New Roman"/>
          <w:sz w:val="24"/>
          <w:szCs w:val="24"/>
        </w:rPr>
        <w:t xml:space="preserve">might be due to balanced application of nutrients which is based on soil analysis, amount of nutrient removed by crops, initial levels of soil fertility, efficiency of nutrients present </w:t>
      </w:r>
      <w:r w:rsidRPr="00DA1956">
        <w:rPr>
          <w:rFonts w:ascii="Times New Roman" w:hAnsi="Times New Roman" w:cs="Times New Roman"/>
          <w:sz w:val="24"/>
          <w:szCs w:val="24"/>
        </w:rPr>
        <w:lastRenderedPageBreak/>
        <w:t xml:space="preserve">in the soil and added through fertilizers. These factors might have provided the optimum time for better uptake and ultimately resulted in </w:t>
      </w:r>
      <w:r>
        <w:rPr>
          <w:rFonts w:ascii="Times New Roman" w:hAnsi="Times New Roman" w:cs="Times New Roman"/>
          <w:sz w:val="24"/>
          <w:szCs w:val="24"/>
        </w:rPr>
        <w:t xml:space="preserve">higher </w:t>
      </w:r>
      <w:r w:rsidRPr="00DA1956">
        <w:rPr>
          <w:rFonts w:ascii="Times New Roman" w:hAnsi="Times New Roman" w:cs="Times New Roman"/>
          <w:sz w:val="24"/>
          <w:szCs w:val="24"/>
        </w:rPr>
        <w:t xml:space="preserve">dry matter production and yield </w:t>
      </w:r>
      <w:r>
        <w:rPr>
          <w:rFonts w:ascii="Times New Roman" w:hAnsi="Times New Roman" w:cs="Times New Roman"/>
          <w:sz w:val="24"/>
          <w:szCs w:val="24"/>
        </w:rPr>
        <w:t>(</w:t>
      </w:r>
      <w:proofErr w:type="spellStart"/>
      <w:r w:rsidRPr="00DA1956">
        <w:rPr>
          <w:rFonts w:ascii="Times New Roman" w:hAnsi="Times New Roman" w:cs="Times New Roman"/>
          <w:color w:val="FF0000"/>
          <w:sz w:val="24"/>
          <w:szCs w:val="24"/>
        </w:rPr>
        <w:t>S</w:t>
      </w:r>
      <w:r w:rsidR="00A94107">
        <w:rPr>
          <w:rFonts w:ascii="Times New Roman" w:hAnsi="Times New Roman" w:cs="Times New Roman"/>
          <w:color w:val="FF0000"/>
          <w:sz w:val="24"/>
          <w:szCs w:val="24"/>
        </w:rPr>
        <w:t>uganya</w:t>
      </w:r>
      <w:proofErr w:type="spellEnd"/>
      <w:r w:rsidRPr="00DA1956">
        <w:rPr>
          <w:rFonts w:ascii="Times New Roman" w:hAnsi="Times New Roman" w:cs="Times New Roman"/>
          <w:color w:val="FF0000"/>
          <w:sz w:val="24"/>
          <w:szCs w:val="24"/>
        </w:rPr>
        <w:t xml:space="preserve"> </w:t>
      </w:r>
      <w:r w:rsidR="006B1290" w:rsidRPr="006B1290">
        <w:rPr>
          <w:rFonts w:ascii="Times New Roman" w:hAnsi="Times New Roman" w:cs="Times New Roman"/>
          <w:i/>
          <w:iCs/>
          <w:color w:val="FF0000"/>
          <w:sz w:val="24"/>
          <w:szCs w:val="24"/>
        </w:rPr>
        <w:t>et al</w:t>
      </w:r>
      <w:r w:rsidRPr="001C66D9">
        <w:rPr>
          <w:rFonts w:ascii="Times New Roman" w:hAnsi="Times New Roman" w:cs="Times New Roman"/>
          <w:color w:val="FF0000"/>
          <w:sz w:val="24"/>
          <w:szCs w:val="24"/>
        </w:rPr>
        <w:t xml:space="preserve">., </w:t>
      </w:r>
      <w:r w:rsidRPr="00DA1956">
        <w:rPr>
          <w:rFonts w:ascii="Times New Roman" w:hAnsi="Times New Roman" w:cs="Times New Roman"/>
          <w:color w:val="FF0000"/>
          <w:sz w:val="24"/>
          <w:szCs w:val="24"/>
        </w:rPr>
        <w:t>20</w:t>
      </w:r>
      <w:r w:rsidR="00A94107">
        <w:rPr>
          <w:rFonts w:ascii="Times New Roman" w:hAnsi="Times New Roman" w:cs="Times New Roman"/>
          <w:color w:val="FF0000"/>
          <w:sz w:val="24"/>
          <w:szCs w:val="24"/>
        </w:rPr>
        <w:t>25</w:t>
      </w:r>
      <w:r w:rsidRPr="00DA1956">
        <w:rPr>
          <w:rFonts w:ascii="Times New Roman" w:hAnsi="Times New Roman" w:cs="Times New Roman"/>
          <w:color w:val="FF0000"/>
          <w:sz w:val="24"/>
          <w:szCs w:val="24"/>
        </w:rPr>
        <w:t>)</w:t>
      </w:r>
    </w:p>
    <w:p w14:paraId="197142E5" w14:textId="77777777" w:rsidR="00F10F78" w:rsidRPr="00DA1956" w:rsidRDefault="00F10F78" w:rsidP="00F10F78">
      <w:pPr>
        <w:jc w:val="both"/>
        <w:rPr>
          <w:rFonts w:ascii="Times New Roman" w:hAnsi="Times New Roman" w:cs="Times New Roman"/>
          <w:b/>
          <w:sz w:val="24"/>
          <w:szCs w:val="24"/>
        </w:rPr>
      </w:pPr>
      <w:r w:rsidRPr="00DA1956">
        <w:rPr>
          <w:rFonts w:ascii="Times New Roman" w:hAnsi="Times New Roman" w:cs="Times New Roman"/>
          <w:b/>
          <w:sz w:val="24"/>
          <w:szCs w:val="24"/>
        </w:rPr>
        <w:t>Nutrient uptake</w:t>
      </w:r>
    </w:p>
    <w:p w14:paraId="291FFC32" w14:textId="2A888EF9" w:rsidR="00F10F78" w:rsidRDefault="00F10F78" w:rsidP="00F10F78">
      <w:pPr>
        <w:ind w:firstLine="720"/>
        <w:jc w:val="both"/>
        <w:rPr>
          <w:rFonts w:ascii="Times New Roman" w:hAnsi="Times New Roman" w:cs="Times New Roman"/>
          <w:sz w:val="24"/>
          <w:szCs w:val="24"/>
        </w:rPr>
      </w:pPr>
      <w:r w:rsidRPr="00DA1956">
        <w:rPr>
          <w:rFonts w:ascii="Times New Roman" w:hAnsi="Times New Roman" w:cs="Times New Roman"/>
          <w:sz w:val="24"/>
          <w:szCs w:val="24"/>
        </w:rPr>
        <w:t xml:space="preserve">Nutrient uptake data (Table </w:t>
      </w:r>
      <w:r w:rsidR="005F168F">
        <w:rPr>
          <w:rFonts w:ascii="Times New Roman" w:hAnsi="Times New Roman" w:cs="Times New Roman"/>
          <w:sz w:val="24"/>
          <w:szCs w:val="24"/>
        </w:rPr>
        <w:t>2</w:t>
      </w:r>
      <w:r w:rsidRPr="00DA1956">
        <w:rPr>
          <w:rFonts w:ascii="Times New Roman" w:hAnsi="Times New Roman" w:cs="Times New Roman"/>
          <w:sz w:val="24"/>
          <w:szCs w:val="24"/>
        </w:rPr>
        <w:t>) reveal that combined application of NPK and FYM for STCR</w:t>
      </w:r>
      <w:r>
        <w:rPr>
          <w:rFonts w:ascii="Times New Roman" w:hAnsi="Times New Roman" w:cs="Times New Roman"/>
          <w:sz w:val="24"/>
          <w:szCs w:val="24"/>
        </w:rPr>
        <w:t xml:space="preserve"> </w:t>
      </w:r>
      <w:r w:rsidRPr="00DA1956">
        <w:rPr>
          <w:rFonts w:ascii="Times New Roman" w:hAnsi="Times New Roman" w:cs="Times New Roman"/>
          <w:sz w:val="24"/>
          <w:szCs w:val="24"/>
        </w:rPr>
        <w:t>targeted yield of 45 q ha</w:t>
      </w:r>
      <w:r w:rsidRPr="00DA1956">
        <w:rPr>
          <w:rFonts w:ascii="Times New Roman" w:hAnsi="Times New Roman" w:cs="Times New Roman"/>
          <w:color w:val="000000"/>
          <w:sz w:val="24"/>
          <w:szCs w:val="24"/>
          <w:vertAlign w:val="superscript"/>
        </w:rPr>
        <w:t xml:space="preserve">–1 </w:t>
      </w:r>
      <w:r w:rsidRPr="00DA1956">
        <w:rPr>
          <w:rFonts w:ascii="Times New Roman" w:hAnsi="Times New Roman" w:cs="Times New Roman"/>
          <w:sz w:val="24"/>
          <w:szCs w:val="24"/>
        </w:rPr>
        <w:t>based on soil test value recorded significantly higher nitrogen (218.49 kg ha</w:t>
      </w:r>
      <w:r w:rsidRPr="00DA1956">
        <w:rPr>
          <w:rFonts w:ascii="Times New Roman" w:hAnsi="Times New Roman" w:cs="Times New Roman"/>
          <w:color w:val="000000"/>
          <w:sz w:val="24"/>
          <w:szCs w:val="24"/>
          <w:vertAlign w:val="superscript"/>
        </w:rPr>
        <w:t>–1</w:t>
      </w:r>
      <w:r w:rsidRPr="00DA1956">
        <w:rPr>
          <w:rFonts w:ascii="Times New Roman" w:hAnsi="Times New Roman" w:cs="Times New Roman"/>
          <w:sz w:val="24"/>
          <w:szCs w:val="24"/>
        </w:rPr>
        <w:t>), phosphorous (24.75 kg ha</w:t>
      </w:r>
      <w:r w:rsidRPr="00DA1956">
        <w:rPr>
          <w:rFonts w:ascii="Times New Roman" w:hAnsi="Times New Roman" w:cs="Times New Roman"/>
          <w:color w:val="000000"/>
          <w:sz w:val="24"/>
          <w:szCs w:val="24"/>
          <w:vertAlign w:val="superscript"/>
        </w:rPr>
        <w:t>–1</w:t>
      </w:r>
      <w:r w:rsidRPr="00DA1956">
        <w:rPr>
          <w:rFonts w:ascii="Times New Roman" w:hAnsi="Times New Roman" w:cs="Times New Roman"/>
          <w:sz w:val="24"/>
          <w:szCs w:val="24"/>
        </w:rPr>
        <w:t>) and potassium (165.74 kg ha</w:t>
      </w:r>
      <w:r w:rsidRPr="00DA1956">
        <w:rPr>
          <w:rFonts w:ascii="Times New Roman" w:hAnsi="Times New Roman" w:cs="Times New Roman"/>
          <w:color w:val="000000"/>
          <w:sz w:val="24"/>
          <w:szCs w:val="24"/>
          <w:vertAlign w:val="superscript"/>
        </w:rPr>
        <w:t>–1</w:t>
      </w:r>
      <w:r w:rsidRPr="00DA1956">
        <w:rPr>
          <w:rFonts w:ascii="Times New Roman" w:hAnsi="Times New Roman" w:cs="Times New Roman"/>
          <w:sz w:val="24"/>
          <w:szCs w:val="24"/>
        </w:rPr>
        <w:t>) uptake by finger millet compared to all the treatments. The lower uptake of nutrients (N: 64.27 kg ha</w:t>
      </w:r>
      <w:r w:rsidRPr="00DA1956">
        <w:rPr>
          <w:rFonts w:ascii="Times New Roman" w:hAnsi="Times New Roman" w:cs="Times New Roman"/>
          <w:color w:val="000000"/>
          <w:sz w:val="24"/>
          <w:szCs w:val="24"/>
          <w:vertAlign w:val="superscript"/>
        </w:rPr>
        <w:t>–1</w:t>
      </w:r>
      <w:r w:rsidRPr="00DA1956">
        <w:rPr>
          <w:rFonts w:ascii="Times New Roman" w:hAnsi="Times New Roman" w:cs="Times New Roman"/>
          <w:color w:val="000000"/>
          <w:sz w:val="24"/>
          <w:szCs w:val="24"/>
        </w:rPr>
        <w:t>,</w:t>
      </w:r>
      <w:r w:rsidRPr="00DA1956">
        <w:rPr>
          <w:rFonts w:ascii="Times New Roman" w:hAnsi="Times New Roman" w:cs="Times New Roman"/>
          <w:color w:val="000000"/>
          <w:sz w:val="24"/>
          <w:szCs w:val="24"/>
          <w:vertAlign w:val="superscript"/>
        </w:rPr>
        <w:t xml:space="preserve"> </w:t>
      </w:r>
      <w:r w:rsidRPr="00DA1956">
        <w:rPr>
          <w:rFonts w:ascii="Times New Roman" w:hAnsi="Times New Roman" w:cs="Times New Roman"/>
          <w:color w:val="000000"/>
          <w:sz w:val="24"/>
          <w:szCs w:val="24"/>
        </w:rPr>
        <w:t xml:space="preserve">P: 2.23 </w:t>
      </w:r>
      <w:r w:rsidRPr="00DA1956">
        <w:rPr>
          <w:rFonts w:ascii="Times New Roman" w:hAnsi="Times New Roman" w:cs="Times New Roman"/>
          <w:sz w:val="24"/>
          <w:szCs w:val="24"/>
        </w:rPr>
        <w:t>kg ha</w:t>
      </w:r>
      <w:r w:rsidRPr="00DA1956">
        <w:rPr>
          <w:rFonts w:ascii="Times New Roman" w:hAnsi="Times New Roman" w:cs="Times New Roman"/>
          <w:color w:val="000000"/>
          <w:sz w:val="24"/>
          <w:szCs w:val="24"/>
          <w:vertAlign w:val="superscript"/>
        </w:rPr>
        <w:t>–1</w:t>
      </w:r>
      <w:r w:rsidRPr="00DA1956">
        <w:rPr>
          <w:rFonts w:ascii="Times New Roman" w:hAnsi="Times New Roman" w:cs="Times New Roman"/>
          <w:color w:val="000000"/>
          <w:sz w:val="24"/>
          <w:szCs w:val="24"/>
        </w:rPr>
        <w:t xml:space="preserve">, K: 23.47 </w:t>
      </w:r>
      <w:r w:rsidRPr="00DA1956">
        <w:rPr>
          <w:rFonts w:ascii="Times New Roman" w:hAnsi="Times New Roman" w:cs="Times New Roman"/>
          <w:sz w:val="24"/>
          <w:szCs w:val="24"/>
        </w:rPr>
        <w:t>kg ha</w:t>
      </w:r>
      <w:r w:rsidRPr="00DA1956">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sidRPr="00DA1956">
        <w:rPr>
          <w:rFonts w:ascii="Times New Roman" w:hAnsi="Times New Roman" w:cs="Times New Roman"/>
          <w:color w:val="000000"/>
          <w:sz w:val="24"/>
          <w:szCs w:val="24"/>
          <w:vertAlign w:val="superscript"/>
        </w:rPr>
        <w:t xml:space="preserve"> </w:t>
      </w:r>
      <w:r w:rsidRPr="00DA1956">
        <w:rPr>
          <w:rFonts w:ascii="Times New Roman" w:hAnsi="Times New Roman" w:cs="Times New Roman"/>
          <w:sz w:val="24"/>
          <w:szCs w:val="24"/>
        </w:rPr>
        <w:t xml:space="preserve">respectively) was observed in </w:t>
      </w:r>
      <w:r>
        <w:rPr>
          <w:rFonts w:ascii="Times New Roman" w:hAnsi="Times New Roman" w:cs="Times New Roman"/>
          <w:sz w:val="24"/>
          <w:szCs w:val="24"/>
        </w:rPr>
        <w:t xml:space="preserve">the </w:t>
      </w:r>
      <w:r w:rsidRPr="00DA1956">
        <w:rPr>
          <w:rFonts w:ascii="Times New Roman" w:hAnsi="Times New Roman" w:cs="Times New Roman"/>
          <w:sz w:val="24"/>
          <w:szCs w:val="24"/>
        </w:rPr>
        <w:t>absolute control</w:t>
      </w:r>
      <w:r>
        <w:rPr>
          <w:rFonts w:ascii="Times New Roman" w:hAnsi="Times New Roman" w:cs="Times New Roman"/>
          <w:sz w:val="24"/>
          <w:szCs w:val="24"/>
        </w:rPr>
        <w:t>,</w:t>
      </w:r>
      <w:r w:rsidRPr="00DA1956">
        <w:rPr>
          <w:rFonts w:ascii="Times New Roman" w:hAnsi="Times New Roman" w:cs="Times New Roman"/>
          <w:sz w:val="24"/>
          <w:szCs w:val="24"/>
        </w:rPr>
        <w:t xml:space="preserve"> where no fertilizer nutrients </w:t>
      </w:r>
      <w:r>
        <w:rPr>
          <w:rFonts w:ascii="Times New Roman" w:hAnsi="Times New Roman" w:cs="Times New Roman"/>
          <w:sz w:val="24"/>
          <w:szCs w:val="24"/>
        </w:rPr>
        <w:t xml:space="preserve">and FYM </w:t>
      </w:r>
      <w:r w:rsidRPr="00DA1956">
        <w:rPr>
          <w:rFonts w:ascii="Times New Roman" w:hAnsi="Times New Roman" w:cs="Times New Roman"/>
          <w:sz w:val="24"/>
          <w:szCs w:val="24"/>
        </w:rPr>
        <w:t xml:space="preserve">were applied. Whereas treatments receiving general recommended dose and soil fertility rating approach of fertilizer recommendation recorded lower uptake of NPK </w:t>
      </w:r>
      <w:r>
        <w:rPr>
          <w:rFonts w:ascii="Times New Roman" w:hAnsi="Times New Roman" w:cs="Times New Roman"/>
          <w:sz w:val="24"/>
          <w:szCs w:val="24"/>
        </w:rPr>
        <w:t xml:space="preserve">compared to STCR approach </w:t>
      </w:r>
      <w:r w:rsidRPr="00DA1956">
        <w:rPr>
          <w:rFonts w:ascii="Times New Roman" w:hAnsi="Times New Roman" w:cs="Times New Roman"/>
          <w:sz w:val="24"/>
          <w:szCs w:val="24"/>
        </w:rPr>
        <w:t xml:space="preserve">might be due to imbalanced application of fertilizer may lead to </w:t>
      </w:r>
      <w:r>
        <w:rPr>
          <w:rFonts w:ascii="Times New Roman" w:hAnsi="Times New Roman" w:cs="Times New Roman"/>
          <w:sz w:val="24"/>
          <w:szCs w:val="24"/>
        </w:rPr>
        <w:t xml:space="preserve">a </w:t>
      </w:r>
      <w:r w:rsidRPr="00DA1956">
        <w:rPr>
          <w:rFonts w:ascii="Times New Roman" w:hAnsi="Times New Roman" w:cs="Times New Roman"/>
          <w:sz w:val="24"/>
          <w:szCs w:val="24"/>
        </w:rPr>
        <w:t>loss of nutrients.</w:t>
      </w:r>
    </w:p>
    <w:p w14:paraId="4B1ADC0F" w14:textId="2C479EB5" w:rsidR="00F10F78" w:rsidRPr="00DA1956" w:rsidRDefault="00F10F78" w:rsidP="00F10F78">
      <w:pPr>
        <w:ind w:firstLine="720"/>
        <w:jc w:val="both"/>
        <w:rPr>
          <w:rFonts w:ascii="Times New Roman" w:hAnsi="Times New Roman" w:cs="Times New Roman"/>
          <w:sz w:val="24"/>
          <w:szCs w:val="24"/>
        </w:rPr>
      </w:pPr>
      <w:r w:rsidRPr="00DA1956">
        <w:rPr>
          <w:rFonts w:ascii="Times New Roman" w:hAnsi="Times New Roman" w:cs="Times New Roman"/>
          <w:sz w:val="24"/>
          <w:szCs w:val="24"/>
        </w:rPr>
        <w:t>The greater nutrient uptake in STCR</w:t>
      </w:r>
      <w:r>
        <w:rPr>
          <w:rFonts w:ascii="Times New Roman" w:hAnsi="Times New Roman" w:cs="Times New Roman"/>
          <w:sz w:val="24"/>
          <w:szCs w:val="24"/>
        </w:rPr>
        <w:t>–</w:t>
      </w:r>
      <w:r w:rsidRPr="00DA1956">
        <w:rPr>
          <w:rFonts w:ascii="Times New Roman" w:hAnsi="Times New Roman" w:cs="Times New Roman"/>
          <w:sz w:val="24"/>
          <w:szCs w:val="24"/>
        </w:rPr>
        <w:t>IPNS treatments could be attributed to creat</w:t>
      </w:r>
      <w:r>
        <w:rPr>
          <w:rFonts w:ascii="Times New Roman" w:hAnsi="Times New Roman" w:cs="Times New Roman"/>
          <w:sz w:val="24"/>
          <w:szCs w:val="24"/>
        </w:rPr>
        <w:t>ion</w:t>
      </w:r>
      <w:r w:rsidRPr="00DA1956">
        <w:rPr>
          <w:rFonts w:ascii="Times New Roman" w:hAnsi="Times New Roman" w:cs="Times New Roman"/>
          <w:sz w:val="24"/>
          <w:szCs w:val="24"/>
        </w:rPr>
        <w:t xml:space="preserve"> </w:t>
      </w:r>
      <w:r>
        <w:rPr>
          <w:rFonts w:ascii="Times New Roman" w:hAnsi="Times New Roman" w:cs="Times New Roman"/>
          <w:sz w:val="24"/>
          <w:szCs w:val="24"/>
        </w:rPr>
        <w:t xml:space="preserve">of a </w:t>
      </w:r>
      <w:r w:rsidRPr="00DA1956">
        <w:rPr>
          <w:rFonts w:ascii="Times New Roman" w:hAnsi="Times New Roman" w:cs="Times New Roman"/>
          <w:sz w:val="24"/>
          <w:szCs w:val="24"/>
        </w:rPr>
        <w:t xml:space="preserve">conducive environment for crop </w:t>
      </w:r>
      <w:r>
        <w:rPr>
          <w:rFonts w:ascii="Times New Roman" w:hAnsi="Times New Roman" w:cs="Times New Roman"/>
          <w:sz w:val="24"/>
          <w:szCs w:val="24"/>
        </w:rPr>
        <w:t xml:space="preserve">growth through the application of FYM </w:t>
      </w:r>
      <w:r w:rsidRPr="00DA1956">
        <w:rPr>
          <w:rFonts w:ascii="Times New Roman" w:hAnsi="Times New Roman" w:cs="Times New Roman"/>
          <w:sz w:val="24"/>
          <w:szCs w:val="24"/>
        </w:rPr>
        <w:t>by enhancing soil properties, nutrient retention and water holding capacity. This would mobilize the unavailable nutrients and also had some positive effects on root growth</w:t>
      </w:r>
      <w:r>
        <w:rPr>
          <w:rFonts w:ascii="Times New Roman" w:hAnsi="Times New Roman" w:cs="Times New Roman"/>
          <w:sz w:val="24"/>
          <w:szCs w:val="24"/>
        </w:rPr>
        <w:t>,</w:t>
      </w:r>
      <w:r w:rsidRPr="00DA1956">
        <w:rPr>
          <w:rFonts w:ascii="Times New Roman" w:hAnsi="Times New Roman" w:cs="Times New Roman"/>
          <w:sz w:val="24"/>
          <w:szCs w:val="24"/>
        </w:rPr>
        <w:t xml:space="preserve"> ensuring improved uptake of nutrient</w:t>
      </w:r>
      <w:r>
        <w:rPr>
          <w:rFonts w:ascii="Times New Roman" w:hAnsi="Times New Roman" w:cs="Times New Roman"/>
          <w:sz w:val="24"/>
          <w:szCs w:val="24"/>
        </w:rPr>
        <w:t>s</w:t>
      </w:r>
      <w:r w:rsidRPr="00DA1956">
        <w:rPr>
          <w:rFonts w:ascii="Times New Roman" w:hAnsi="Times New Roman" w:cs="Times New Roman"/>
          <w:sz w:val="24"/>
          <w:szCs w:val="24"/>
        </w:rPr>
        <w:t xml:space="preserve"> (</w:t>
      </w:r>
      <w:proofErr w:type="spellStart"/>
      <w:r w:rsidRPr="00DA1956">
        <w:rPr>
          <w:rFonts w:ascii="Times New Roman" w:hAnsi="Times New Roman" w:cs="Times New Roman"/>
          <w:color w:val="FF0000"/>
          <w:sz w:val="24"/>
          <w:szCs w:val="24"/>
        </w:rPr>
        <w:t>Sugumari</w:t>
      </w:r>
      <w:proofErr w:type="spellEnd"/>
      <w:r w:rsidRPr="00DA1956">
        <w:rPr>
          <w:rFonts w:ascii="Times New Roman" w:hAnsi="Times New Roman" w:cs="Times New Roman"/>
          <w:color w:val="FF0000"/>
          <w:sz w:val="24"/>
          <w:szCs w:val="24"/>
        </w:rPr>
        <w:t xml:space="preserve"> </w:t>
      </w:r>
      <w:r w:rsidR="006B1290" w:rsidRPr="006B1290">
        <w:rPr>
          <w:rFonts w:ascii="Times New Roman" w:hAnsi="Times New Roman" w:cs="Times New Roman"/>
          <w:i/>
          <w:color w:val="FF0000"/>
          <w:sz w:val="24"/>
          <w:szCs w:val="24"/>
        </w:rPr>
        <w:t>et al</w:t>
      </w:r>
      <w:r w:rsidRPr="00DA1956">
        <w:rPr>
          <w:rFonts w:ascii="Times New Roman" w:hAnsi="Times New Roman" w:cs="Times New Roman"/>
          <w:color w:val="FF0000"/>
          <w:sz w:val="24"/>
          <w:szCs w:val="24"/>
        </w:rPr>
        <w:t xml:space="preserve">., 2021). </w:t>
      </w:r>
      <w:r>
        <w:rPr>
          <w:rFonts w:ascii="Times New Roman" w:hAnsi="Times New Roman" w:cs="Times New Roman"/>
          <w:sz w:val="24"/>
          <w:szCs w:val="24"/>
        </w:rPr>
        <w:t>S</w:t>
      </w:r>
      <w:r w:rsidRPr="00DA1956">
        <w:rPr>
          <w:rFonts w:ascii="Times New Roman" w:hAnsi="Times New Roman" w:cs="Times New Roman"/>
          <w:sz w:val="24"/>
          <w:szCs w:val="24"/>
        </w:rPr>
        <w:t xml:space="preserve">ignificantly higher NPK uptake in STCR approach </w:t>
      </w:r>
      <w:r>
        <w:rPr>
          <w:rFonts w:ascii="Times New Roman" w:hAnsi="Times New Roman" w:cs="Times New Roman"/>
          <w:sz w:val="24"/>
          <w:szCs w:val="24"/>
        </w:rPr>
        <w:t xml:space="preserve">was recorded compared to other approaches </w:t>
      </w:r>
      <w:r w:rsidRPr="00DA1956">
        <w:rPr>
          <w:rFonts w:ascii="Times New Roman" w:hAnsi="Times New Roman" w:cs="Times New Roman"/>
          <w:sz w:val="24"/>
          <w:szCs w:val="24"/>
        </w:rPr>
        <w:t xml:space="preserve">due to </w:t>
      </w:r>
      <w:r>
        <w:rPr>
          <w:rFonts w:ascii="Times New Roman" w:hAnsi="Times New Roman" w:cs="Times New Roman"/>
          <w:sz w:val="24"/>
          <w:szCs w:val="24"/>
        </w:rPr>
        <w:t xml:space="preserve">the </w:t>
      </w:r>
      <w:r w:rsidRPr="00DA1956">
        <w:rPr>
          <w:rFonts w:ascii="Times New Roman" w:hAnsi="Times New Roman" w:cs="Times New Roman"/>
          <w:sz w:val="24"/>
          <w:szCs w:val="24"/>
        </w:rPr>
        <w:t xml:space="preserve">application of </w:t>
      </w:r>
      <w:r>
        <w:rPr>
          <w:rFonts w:ascii="Times New Roman" w:hAnsi="Times New Roman" w:cs="Times New Roman"/>
          <w:sz w:val="24"/>
          <w:szCs w:val="24"/>
        </w:rPr>
        <w:t xml:space="preserve">the </w:t>
      </w:r>
      <w:r w:rsidRPr="00DA1956">
        <w:rPr>
          <w:rFonts w:ascii="Times New Roman" w:hAnsi="Times New Roman" w:cs="Times New Roman"/>
          <w:sz w:val="24"/>
          <w:szCs w:val="24"/>
        </w:rPr>
        <w:t>required quantity of nutrients through inorganic fertilizers</w:t>
      </w:r>
      <w:r>
        <w:rPr>
          <w:rFonts w:ascii="Times New Roman" w:hAnsi="Times New Roman" w:cs="Times New Roman"/>
          <w:sz w:val="24"/>
          <w:szCs w:val="24"/>
        </w:rPr>
        <w:t>,</w:t>
      </w:r>
      <w:r w:rsidRPr="00DA1956">
        <w:rPr>
          <w:rFonts w:ascii="Times New Roman" w:hAnsi="Times New Roman" w:cs="Times New Roman"/>
          <w:sz w:val="24"/>
          <w:szCs w:val="24"/>
        </w:rPr>
        <w:t xml:space="preserve"> </w:t>
      </w:r>
      <w:r>
        <w:rPr>
          <w:rFonts w:ascii="Times New Roman" w:hAnsi="Times New Roman" w:cs="Times New Roman"/>
          <w:sz w:val="24"/>
          <w:szCs w:val="24"/>
        </w:rPr>
        <w:t xml:space="preserve">results in </w:t>
      </w:r>
      <w:r w:rsidRPr="00DA1956">
        <w:rPr>
          <w:rFonts w:ascii="Times New Roman" w:hAnsi="Times New Roman" w:cs="Times New Roman"/>
          <w:sz w:val="24"/>
          <w:szCs w:val="24"/>
        </w:rPr>
        <w:t xml:space="preserve">higher uptake and high dry matter production </w:t>
      </w:r>
      <w:r>
        <w:rPr>
          <w:rFonts w:ascii="Times New Roman" w:hAnsi="Times New Roman" w:cs="Times New Roman"/>
          <w:sz w:val="24"/>
          <w:szCs w:val="24"/>
        </w:rPr>
        <w:t xml:space="preserve">because of </w:t>
      </w:r>
      <w:r w:rsidRPr="00DA1956">
        <w:rPr>
          <w:rFonts w:ascii="Times New Roman" w:hAnsi="Times New Roman" w:cs="Times New Roman"/>
          <w:sz w:val="24"/>
          <w:szCs w:val="24"/>
        </w:rPr>
        <w:t>higher availability of nutrients</w:t>
      </w:r>
      <w:r w:rsidRPr="005F121D">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(Krishna Murthy </w:t>
      </w:r>
      <w:r w:rsidR="006B1290" w:rsidRPr="006B1290">
        <w:rPr>
          <w:rFonts w:ascii="Times New Roman" w:hAnsi="Times New Roman" w:cs="Times New Roman"/>
          <w:i/>
          <w:color w:val="FF0000"/>
          <w:sz w:val="24"/>
          <w:szCs w:val="24"/>
        </w:rPr>
        <w:t>et al</w:t>
      </w:r>
      <w:r>
        <w:rPr>
          <w:rFonts w:ascii="Times New Roman" w:hAnsi="Times New Roman" w:cs="Times New Roman"/>
          <w:color w:val="FF0000"/>
          <w:sz w:val="24"/>
          <w:szCs w:val="24"/>
        </w:rPr>
        <w:t>., 2024c</w:t>
      </w:r>
      <w:r w:rsidRPr="00DA1956">
        <w:rPr>
          <w:rFonts w:ascii="Times New Roman" w:hAnsi="Times New Roman" w:cs="Times New Roman"/>
          <w:color w:val="FF0000"/>
          <w:sz w:val="24"/>
          <w:szCs w:val="24"/>
        </w:rPr>
        <w:t>)</w:t>
      </w:r>
      <w:r w:rsidRPr="00DA1956">
        <w:rPr>
          <w:rFonts w:ascii="Times New Roman" w:hAnsi="Times New Roman" w:cs="Times New Roman"/>
          <w:sz w:val="24"/>
          <w:szCs w:val="24"/>
        </w:rPr>
        <w:t xml:space="preserve">. </w:t>
      </w:r>
    </w:p>
    <w:p w14:paraId="607919BE" w14:textId="77777777" w:rsidR="00F10F78" w:rsidRPr="00DA1956" w:rsidRDefault="00F10F78" w:rsidP="00F10F78">
      <w:pPr>
        <w:rPr>
          <w:rFonts w:ascii="Times New Roman" w:hAnsi="Times New Roman" w:cs="Times New Roman"/>
          <w:b/>
          <w:sz w:val="24"/>
          <w:szCs w:val="24"/>
        </w:rPr>
      </w:pPr>
      <w:r w:rsidRPr="00DA1956">
        <w:rPr>
          <w:rFonts w:ascii="Times New Roman" w:hAnsi="Times New Roman" w:cs="Times New Roman"/>
          <w:b/>
          <w:sz w:val="24"/>
          <w:szCs w:val="24"/>
        </w:rPr>
        <w:t>Agronomic nutrient use efficiency</w:t>
      </w:r>
    </w:p>
    <w:p w14:paraId="623F8BCA" w14:textId="1153F211" w:rsidR="00F10F78" w:rsidRPr="00F10F78" w:rsidRDefault="00F10F78" w:rsidP="00F10F78">
      <w:pPr>
        <w:ind w:firstLine="720"/>
        <w:jc w:val="both"/>
        <w:rPr>
          <w:rFonts w:ascii="Times New Roman" w:hAnsi="Times New Roman" w:cs="Times New Roman"/>
          <w:bCs/>
          <w:sz w:val="24"/>
          <w:szCs w:val="24"/>
        </w:rPr>
        <w:sectPr w:rsidR="00F10F78" w:rsidRPr="00F10F78" w:rsidSect="005552B1">
          <w:pgSz w:w="12240" w:h="15840"/>
          <w:pgMar w:top="1440" w:right="1350" w:bottom="1440" w:left="1440" w:header="720" w:footer="720" w:gutter="0"/>
          <w:cols w:space="720"/>
          <w:docGrid w:linePitch="360"/>
        </w:sectPr>
      </w:pPr>
      <w:r w:rsidRPr="00DA1956">
        <w:rPr>
          <w:rFonts w:ascii="Times New Roman" w:hAnsi="Times New Roman" w:cs="Times New Roman"/>
          <w:bCs/>
          <w:sz w:val="24"/>
          <w:szCs w:val="24"/>
        </w:rPr>
        <w:t>The higher agronomic nitrogen use efficiency (28.12</w:t>
      </w:r>
      <w:r w:rsidRPr="00DA1956">
        <w:rPr>
          <w:rFonts w:ascii="Times New Roman" w:hAnsi="Times New Roman" w:cs="Times New Roman"/>
          <w:b/>
          <w:bCs/>
          <w:color w:val="000000" w:themeColor="text1"/>
          <w:sz w:val="24"/>
          <w:szCs w:val="24"/>
        </w:rPr>
        <w:t xml:space="preserve"> </w:t>
      </w:r>
      <w:r w:rsidRPr="00DA1956">
        <w:rPr>
          <w:rFonts w:ascii="Times New Roman" w:hAnsi="Times New Roman" w:cs="Times New Roman"/>
          <w:color w:val="000000" w:themeColor="text1"/>
          <w:sz w:val="24"/>
          <w:szCs w:val="24"/>
        </w:rPr>
        <w:t>kg kg</w:t>
      </w:r>
      <w:r w:rsidRPr="00DA1956">
        <w:rPr>
          <w:rFonts w:ascii="Times New Roman" w:hAnsi="Times New Roman" w:cs="Times New Roman"/>
          <w:color w:val="000000"/>
          <w:sz w:val="24"/>
          <w:szCs w:val="24"/>
          <w:vertAlign w:val="superscript"/>
        </w:rPr>
        <w:t>–1</w:t>
      </w:r>
      <w:r w:rsidRPr="00DA1956">
        <w:rPr>
          <w:rFonts w:ascii="Times New Roman" w:hAnsi="Times New Roman" w:cs="Times New Roman"/>
          <w:bCs/>
          <w:sz w:val="24"/>
          <w:szCs w:val="24"/>
        </w:rPr>
        <w:t xml:space="preserve">) was recorded in </w:t>
      </w:r>
      <w:r>
        <w:rPr>
          <w:rFonts w:ascii="Times New Roman" w:hAnsi="Times New Roman" w:cs="Times New Roman"/>
          <w:bCs/>
          <w:sz w:val="24"/>
          <w:szCs w:val="24"/>
        </w:rPr>
        <w:t xml:space="preserve">the </w:t>
      </w:r>
      <w:r w:rsidRPr="00DA1956">
        <w:rPr>
          <w:rFonts w:ascii="Times New Roman" w:hAnsi="Times New Roman" w:cs="Times New Roman"/>
          <w:bCs/>
          <w:sz w:val="24"/>
          <w:szCs w:val="24"/>
        </w:rPr>
        <w:t xml:space="preserve">treatment receiving STCR based NPK + FYM application based on soil test values for </w:t>
      </w:r>
      <w:r>
        <w:rPr>
          <w:rFonts w:ascii="Times New Roman" w:hAnsi="Times New Roman" w:cs="Times New Roman"/>
          <w:bCs/>
          <w:sz w:val="24"/>
          <w:szCs w:val="24"/>
        </w:rPr>
        <w:t xml:space="preserve">a </w:t>
      </w:r>
      <w:r w:rsidRPr="00DA1956">
        <w:rPr>
          <w:rFonts w:ascii="Times New Roman" w:hAnsi="Times New Roman" w:cs="Times New Roman"/>
          <w:bCs/>
          <w:sz w:val="24"/>
          <w:szCs w:val="24"/>
        </w:rPr>
        <w:t>targeted yield of 45 q ha</w:t>
      </w:r>
      <w:r w:rsidRPr="00DA1956">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w:t>
      </w:r>
      <w:r w:rsidRPr="00DA1956">
        <w:rPr>
          <w:rFonts w:ascii="Times New Roman" w:hAnsi="Times New Roman" w:cs="Times New Roman"/>
          <w:bCs/>
          <w:sz w:val="24"/>
          <w:szCs w:val="24"/>
        </w:rPr>
        <w:t>respectively</w:t>
      </w:r>
      <w:r>
        <w:rPr>
          <w:rFonts w:ascii="Times New Roman" w:hAnsi="Times New Roman" w:cs="Times New Roman"/>
          <w:bCs/>
          <w:sz w:val="24"/>
          <w:szCs w:val="24"/>
        </w:rPr>
        <w:t xml:space="preserve"> (Table </w:t>
      </w:r>
      <w:r w:rsidR="005F168F">
        <w:rPr>
          <w:rFonts w:ascii="Times New Roman" w:hAnsi="Times New Roman" w:cs="Times New Roman"/>
          <w:bCs/>
          <w:sz w:val="24"/>
          <w:szCs w:val="24"/>
        </w:rPr>
        <w:t>3</w:t>
      </w:r>
      <w:r>
        <w:rPr>
          <w:rFonts w:ascii="Times New Roman" w:hAnsi="Times New Roman" w:cs="Times New Roman"/>
          <w:bCs/>
          <w:sz w:val="24"/>
          <w:szCs w:val="24"/>
        </w:rPr>
        <w:t>)</w:t>
      </w:r>
      <w:r w:rsidRPr="00DA1956">
        <w:rPr>
          <w:rFonts w:ascii="Times New Roman" w:hAnsi="Times New Roman" w:cs="Times New Roman"/>
          <w:bCs/>
          <w:sz w:val="24"/>
          <w:szCs w:val="24"/>
        </w:rPr>
        <w:t>. Similarly, higher phosphor</w:t>
      </w:r>
      <w:r>
        <w:rPr>
          <w:rFonts w:ascii="Times New Roman" w:hAnsi="Times New Roman" w:cs="Times New Roman"/>
          <w:bCs/>
          <w:sz w:val="24"/>
          <w:szCs w:val="24"/>
        </w:rPr>
        <w:t>us</w:t>
      </w:r>
      <w:r w:rsidRPr="00DA1956">
        <w:rPr>
          <w:rFonts w:ascii="Times New Roman" w:hAnsi="Times New Roman" w:cs="Times New Roman"/>
          <w:bCs/>
          <w:sz w:val="24"/>
          <w:szCs w:val="24"/>
        </w:rPr>
        <w:t xml:space="preserve"> use efficiency was </w:t>
      </w:r>
      <w:r>
        <w:rPr>
          <w:rFonts w:ascii="Times New Roman" w:hAnsi="Times New Roman" w:cs="Times New Roman"/>
          <w:bCs/>
          <w:sz w:val="24"/>
          <w:szCs w:val="24"/>
        </w:rPr>
        <w:t xml:space="preserve">also </w:t>
      </w:r>
      <w:r w:rsidRPr="00DA1956">
        <w:rPr>
          <w:rFonts w:ascii="Times New Roman" w:hAnsi="Times New Roman" w:cs="Times New Roman"/>
          <w:bCs/>
          <w:sz w:val="24"/>
          <w:szCs w:val="24"/>
        </w:rPr>
        <w:t xml:space="preserve">recorded </w:t>
      </w:r>
      <w:r>
        <w:rPr>
          <w:rFonts w:ascii="Times New Roman" w:hAnsi="Times New Roman" w:cs="Times New Roman"/>
          <w:bCs/>
          <w:sz w:val="24"/>
          <w:szCs w:val="24"/>
        </w:rPr>
        <w:t xml:space="preserve">in the same treatment. </w:t>
      </w:r>
      <w:r w:rsidRPr="00DA1956">
        <w:rPr>
          <w:rFonts w:ascii="Times New Roman" w:hAnsi="Times New Roman" w:cs="Times New Roman"/>
          <w:bCs/>
          <w:sz w:val="24"/>
          <w:szCs w:val="24"/>
        </w:rPr>
        <w:t xml:space="preserve">However, </w:t>
      </w:r>
      <w:r>
        <w:rPr>
          <w:rFonts w:ascii="Times New Roman" w:hAnsi="Times New Roman" w:cs="Times New Roman"/>
          <w:bCs/>
          <w:sz w:val="24"/>
          <w:szCs w:val="24"/>
        </w:rPr>
        <w:t xml:space="preserve">the </w:t>
      </w:r>
      <w:r w:rsidRPr="00DA1956">
        <w:rPr>
          <w:rFonts w:ascii="Times New Roman" w:hAnsi="Times New Roman" w:cs="Times New Roman"/>
          <w:bCs/>
          <w:sz w:val="24"/>
          <w:szCs w:val="24"/>
        </w:rPr>
        <w:t>higher potassium use efficiency was recorded in STCR</w:t>
      </w:r>
      <w:r>
        <w:rPr>
          <w:rFonts w:ascii="Times New Roman" w:hAnsi="Times New Roman" w:cs="Times New Roman"/>
          <w:bCs/>
          <w:sz w:val="24"/>
          <w:szCs w:val="24"/>
        </w:rPr>
        <w:t>-</w:t>
      </w:r>
      <w:r w:rsidRPr="00DA1956">
        <w:rPr>
          <w:rFonts w:ascii="Times New Roman" w:hAnsi="Times New Roman" w:cs="Times New Roman"/>
          <w:bCs/>
          <w:sz w:val="24"/>
          <w:szCs w:val="24"/>
        </w:rPr>
        <w:t xml:space="preserve">based NPK + FYM application for </w:t>
      </w:r>
      <w:r>
        <w:rPr>
          <w:rFonts w:ascii="Times New Roman" w:hAnsi="Times New Roman" w:cs="Times New Roman"/>
          <w:bCs/>
          <w:sz w:val="24"/>
          <w:szCs w:val="24"/>
        </w:rPr>
        <w:t xml:space="preserve">a </w:t>
      </w:r>
      <w:r w:rsidRPr="00DA1956">
        <w:rPr>
          <w:rFonts w:ascii="Times New Roman" w:hAnsi="Times New Roman" w:cs="Times New Roman"/>
          <w:bCs/>
          <w:sz w:val="24"/>
          <w:szCs w:val="24"/>
        </w:rPr>
        <w:t>targeted yield of 40</w:t>
      </w:r>
      <w:r w:rsidRPr="009958D6">
        <w:rPr>
          <w:rFonts w:ascii="Times New Roman" w:hAnsi="Times New Roman" w:cs="Times New Roman"/>
          <w:bCs/>
          <w:sz w:val="24"/>
          <w:szCs w:val="24"/>
        </w:rPr>
        <w:t xml:space="preserve"> </w:t>
      </w:r>
      <w:r w:rsidRPr="00DA1956">
        <w:rPr>
          <w:rFonts w:ascii="Times New Roman" w:hAnsi="Times New Roman" w:cs="Times New Roman"/>
          <w:bCs/>
          <w:sz w:val="24"/>
          <w:szCs w:val="24"/>
        </w:rPr>
        <w:t>q ha</w:t>
      </w:r>
      <w:r w:rsidRPr="00DA1956">
        <w:rPr>
          <w:rFonts w:ascii="Times New Roman" w:hAnsi="Times New Roman" w:cs="Times New Roman"/>
          <w:color w:val="000000"/>
          <w:sz w:val="24"/>
          <w:szCs w:val="24"/>
          <w:vertAlign w:val="superscript"/>
        </w:rPr>
        <w:t>–1</w:t>
      </w:r>
      <w:r w:rsidRPr="00DA1956">
        <w:rPr>
          <w:rFonts w:ascii="Times New Roman" w:hAnsi="Times New Roman" w:cs="Times New Roman"/>
          <w:bCs/>
          <w:sz w:val="24"/>
          <w:szCs w:val="24"/>
        </w:rPr>
        <w:t xml:space="preserve"> (87.80</w:t>
      </w:r>
      <w:r w:rsidRPr="00DA1956">
        <w:rPr>
          <w:rFonts w:ascii="Times New Roman" w:hAnsi="Times New Roman" w:cs="Times New Roman"/>
          <w:color w:val="000000" w:themeColor="text1"/>
          <w:sz w:val="24"/>
          <w:szCs w:val="24"/>
        </w:rPr>
        <w:t xml:space="preserve"> kg kg</w:t>
      </w:r>
      <w:r w:rsidRPr="00DA1956">
        <w:rPr>
          <w:rFonts w:ascii="Times New Roman" w:hAnsi="Times New Roman" w:cs="Times New Roman"/>
          <w:color w:val="000000"/>
          <w:sz w:val="24"/>
          <w:szCs w:val="24"/>
          <w:vertAlign w:val="superscript"/>
        </w:rPr>
        <w:t>–1</w:t>
      </w:r>
      <w:r w:rsidRPr="00DA1956">
        <w:rPr>
          <w:rFonts w:ascii="Times New Roman" w:hAnsi="Times New Roman" w:cs="Times New Roman"/>
          <w:bCs/>
          <w:sz w:val="24"/>
          <w:szCs w:val="24"/>
        </w:rPr>
        <w:t xml:space="preserve">) based on soil test values. The lower agronomic </w:t>
      </w:r>
      <w:r>
        <w:rPr>
          <w:rFonts w:ascii="Times New Roman" w:hAnsi="Times New Roman" w:cs="Times New Roman"/>
          <w:bCs/>
          <w:sz w:val="24"/>
          <w:szCs w:val="24"/>
        </w:rPr>
        <w:t xml:space="preserve">nutrient </w:t>
      </w:r>
      <w:r w:rsidRPr="00DA1956">
        <w:rPr>
          <w:rFonts w:ascii="Times New Roman" w:hAnsi="Times New Roman" w:cs="Times New Roman"/>
          <w:bCs/>
          <w:sz w:val="24"/>
          <w:szCs w:val="24"/>
        </w:rPr>
        <w:t xml:space="preserve">use efficiency </w:t>
      </w:r>
      <w:r>
        <w:rPr>
          <w:rFonts w:ascii="Times New Roman" w:hAnsi="Times New Roman" w:cs="Times New Roman"/>
          <w:bCs/>
          <w:sz w:val="24"/>
          <w:szCs w:val="24"/>
        </w:rPr>
        <w:t xml:space="preserve">of NPK </w:t>
      </w:r>
      <w:r w:rsidRPr="00DA1956">
        <w:rPr>
          <w:rFonts w:ascii="Times New Roman" w:hAnsi="Times New Roman" w:cs="Times New Roman"/>
          <w:bCs/>
          <w:sz w:val="24"/>
          <w:szCs w:val="24"/>
        </w:rPr>
        <w:t xml:space="preserve">was noticed in treatments </w:t>
      </w:r>
      <w:r>
        <w:rPr>
          <w:rFonts w:ascii="Times New Roman" w:hAnsi="Times New Roman" w:cs="Times New Roman"/>
          <w:bCs/>
          <w:sz w:val="24"/>
          <w:szCs w:val="24"/>
        </w:rPr>
        <w:t>that</w:t>
      </w:r>
      <w:r w:rsidRPr="00DA1956">
        <w:rPr>
          <w:rFonts w:ascii="Times New Roman" w:hAnsi="Times New Roman" w:cs="Times New Roman"/>
          <w:bCs/>
          <w:sz w:val="24"/>
          <w:szCs w:val="24"/>
        </w:rPr>
        <w:t xml:space="preserve"> recorded lower yield with higher application of fertilizer nutrien</w:t>
      </w:r>
      <w:r>
        <w:rPr>
          <w:rFonts w:ascii="Times New Roman" w:hAnsi="Times New Roman" w:cs="Times New Roman"/>
          <w:bCs/>
          <w:sz w:val="24"/>
          <w:szCs w:val="24"/>
        </w:rPr>
        <w:t>ts</w:t>
      </w:r>
    </w:p>
    <w:p w14:paraId="0A9D06EF" w14:textId="6B52EDCA" w:rsidR="00CE733C" w:rsidRDefault="00CE733C" w:rsidP="007067D6">
      <w:pPr>
        <w:rPr>
          <w:rFonts w:ascii="Times New Roman" w:hAnsi="Times New Roman" w:cs="Times New Roman"/>
          <w:b/>
          <w:sz w:val="24"/>
          <w:szCs w:val="24"/>
        </w:rPr>
        <w:sectPr w:rsidR="00CE733C" w:rsidSect="00070586">
          <w:type w:val="continuous"/>
          <w:pgSz w:w="12240" w:h="15840"/>
          <w:pgMar w:top="1440" w:right="1440" w:bottom="1440" w:left="1440" w:header="720" w:footer="720" w:gutter="0"/>
          <w:cols w:space="720"/>
          <w:docGrid w:linePitch="360"/>
        </w:sectPr>
      </w:pPr>
    </w:p>
    <w:p w14:paraId="6FA94FED" w14:textId="7832FE9A" w:rsidR="00376A29" w:rsidRPr="00DA1956" w:rsidRDefault="00376A29">
      <w:pPr>
        <w:rPr>
          <w:rFonts w:ascii="Times New Roman" w:hAnsi="Times New Roman" w:cs="Times New Roman"/>
          <w:b/>
          <w:bCs/>
          <w:sz w:val="24"/>
          <w:szCs w:val="24"/>
        </w:rPr>
      </w:pPr>
      <w:r w:rsidRPr="00DA1956">
        <w:rPr>
          <w:rFonts w:ascii="Times New Roman" w:hAnsi="Times New Roman" w:cs="Times New Roman"/>
          <w:b/>
          <w:bCs/>
          <w:sz w:val="24"/>
          <w:szCs w:val="24"/>
        </w:rPr>
        <w:lastRenderedPageBreak/>
        <w:t>Apparent recovery efficiency</w:t>
      </w:r>
    </w:p>
    <w:p w14:paraId="6A88F7DB" w14:textId="5F701177" w:rsidR="005F121D" w:rsidRDefault="00376A29" w:rsidP="005F168F">
      <w:pPr>
        <w:tabs>
          <w:tab w:val="left" w:pos="990"/>
        </w:tabs>
        <w:jc w:val="both"/>
        <w:rPr>
          <w:rFonts w:ascii="Times New Roman" w:hAnsi="Times New Roman" w:cs="Times New Roman"/>
          <w:sz w:val="24"/>
          <w:szCs w:val="24"/>
        </w:rPr>
      </w:pPr>
      <w:r w:rsidRPr="00DA1956">
        <w:rPr>
          <w:rFonts w:ascii="Times New Roman" w:hAnsi="Times New Roman" w:cs="Times New Roman"/>
          <w:sz w:val="24"/>
          <w:szCs w:val="24"/>
        </w:rPr>
        <w:t>The higher apparent recovery efficiency</w:t>
      </w:r>
      <w:r w:rsidR="00D616C0" w:rsidRPr="00DA1956">
        <w:rPr>
          <w:rFonts w:ascii="Times New Roman" w:hAnsi="Times New Roman" w:cs="Times New Roman"/>
          <w:sz w:val="24"/>
          <w:szCs w:val="24"/>
        </w:rPr>
        <w:t xml:space="preserve"> in nitrogen (1.59 </w:t>
      </w:r>
      <w:r w:rsidR="002F7EEC" w:rsidRPr="00DA1956">
        <w:rPr>
          <w:rFonts w:ascii="Times New Roman" w:hAnsi="Times New Roman" w:cs="Times New Roman"/>
          <w:color w:val="000000" w:themeColor="text1"/>
          <w:sz w:val="24"/>
          <w:szCs w:val="24"/>
        </w:rPr>
        <w:t>kg kg</w:t>
      </w:r>
      <w:r w:rsidR="002F7EEC" w:rsidRPr="00DA1956">
        <w:rPr>
          <w:rFonts w:ascii="Times New Roman" w:hAnsi="Times New Roman" w:cs="Times New Roman"/>
          <w:color w:val="000000"/>
          <w:sz w:val="24"/>
          <w:szCs w:val="24"/>
          <w:vertAlign w:val="superscript"/>
        </w:rPr>
        <w:t>–1</w:t>
      </w:r>
      <w:r w:rsidR="00D616C0" w:rsidRPr="00DA1956">
        <w:rPr>
          <w:rFonts w:ascii="Times New Roman" w:hAnsi="Times New Roman" w:cs="Times New Roman"/>
          <w:sz w:val="24"/>
          <w:szCs w:val="24"/>
        </w:rPr>
        <w:t>) and phosphorus</w:t>
      </w:r>
      <w:r w:rsidRPr="00DA1956">
        <w:rPr>
          <w:rFonts w:ascii="Times New Roman" w:hAnsi="Times New Roman" w:cs="Times New Roman"/>
          <w:sz w:val="24"/>
          <w:szCs w:val="24"/>
        </w:rPr>
        <w:t xml:space="preserve"> </w:t>
      </w:r>
      <w:r w:rsidR="00D616C0" w:rsidRPr="00DA1956">
        <w:rPr>
          <w:rFonts w:ascii="Times New Roman" w:hAnsi="Times New Roman" w:cs="Times New Roman"/>
          <w:sz w:val="24"/>
          <w:szCs w:val="24"/>
        </w:rPr>
        <w:t xml:space="preserve">(0.41 </w:t>
      </w:r>
      <w:r w:rsidR="002F7EEC" w:rsidRPr="00DA1956">
        <w:rPr>
          <w:rFonts w:ascii="Times New Roman" w:hAnsi="Times New Roman" w:cs="Times New Roman"/>
          <w:color w:val="000000" w:themeColor="text1"/>
          <w:sz w:val="24"/>
          <w:szCs w:val="24"/>
        </w:rPr>
        <w:t>kg kg</w:t>
      </w:r>
      <w:r w:rsidR="002F7EEC" w:rsidRPr="00DA1956">
        <w:rPr>
          <w:rFonts w:ascii="Times New Roman" w:hAnsi="Times New Roman" w:cs="Times New Roman"/>
          <w:color w:val="000000"/>
          <w:sz w:val="24"/>
          <w:szCs w:val="24"/>
          <w:vertAlign w:val="superscript"/>
        </w:rPr>
        <w:t>–1</w:t>
      </w:r>
      <w:r w:rsidR="00D616C0" w:rsidRPr="00DA1956">
        <w:rPr>
          <w:rFonts w:ascii="Times New Roman" w:hAnsi="Times New Roman" w:cs="Times New Roman"/>
          <w:sz w:val="24"/>
          <w:szCs w:val="24"/>
        </w:rPr>
        <w:t xml:space="preserve">) </w:t>
      </w:r>
      <w:r w:rsidRPr="00DA1956">
        <w:rPr>
          <w:rFonts w:ascii="Times New Roman" w:hAnsi="Times New Roman" w:cs="Times New Roman"/>
          <w:sz w:val="24"/>
          <w:szCs w:val="24"/>
        </w:rPr>
        <w:t xml:space="preserve">was recorded in </w:t>
      </w:r>
      <w:r w:rsidR="005F168F" w:rsidRPr="00DA1956">
        <w:rPr>
          <w:rFonts w:ascii="Times New Roman" w:hAnsi="Times New Roman" w:cs="Times New Roman"/>
          <w:sz w:val="24"/>
          <w:szCs w:val="24"/>
        </w:rPr>
        <w:t>T</w:t>
      </w:r>
      <w:r w:rsidR="005F168F" w:rsidRPr="00DA1956">
        <w:rPr>
          <w:rFonts w:ascii="Times New Roman" w:hAnsi="Times New Roman" w:cs="Times New Roman"/>
          <w:sz w:val="24"/>
          <w:szCs w:val="24"/>
          <w:vertAlign w:val="subscript"/>
        </w:rPr>
        <w:t>2</w:t>
      </w:r>
      <w:r w:rsidR="005F168F" w:rsidRPr="00DA1956">
        <w:rPr>
          <w:rFonts w:ascii="Times New Roman" w:hAnsi="Times New Roman" w:cs="Times New Roman"/>
          <w:sz w:val="24"/>
          <w:szCs w:val="24"/>
        </w:rPr>
        <w:t xml:space="preserve"> STCR NPK + FYM TY 45 q </w:t>
      </w:r>
      <w:r w:rsidR="005F168F" w:rsidRPr="00DA1956">
        <w:rPr>
          <w:rFonts w:ascii="Times New Roman" w:hAnsi="Times New Roman" w:cs="Times New Roman"/>
          <w:color w:val="000000"/>
          <w:sz w:val="24"/>
          <w:szCs w:val="24"/>
        </w:rPr>
        <w:t>ha</w:t>
      </w:r>
      <w:r w:rsidR="005F168F" w:rsidRPr="00DA1956">
        <w:rPr>
          <w:rFonts w:ascii="Times New Roman" w:hAnsi="Times New Roman" w:cs="Times New Roman"/>
          <w:color w:val="000000"/>
          <w:sz w:val="24"/>
          <w:szCs w:val="24"/>
          <w:vertAlign w:val="superscript"/>
        </w:rPr>
        <w:t>–1</w:t>
      </w:r>
      <w:r w:rsidR="00BD40E8">
        <w:rPr>
          <w:rFonts w:ascii="Times New Roman" w:hAnsi="Times New Roman" w:cs="Times New Roman"/>
          <w:color w:val="000000"/>
          <w:sz w:val="24"/>
          <w:szCs w:val="24"/>
          <w:vertAlign w:val="superscript"/>
        </w:rPr>
        <w:t>,</w:t>
      </w:r>
      <w:r w:rsidR="005F168F">
        <w:rPr>
          <w:rFonts w:ascii="Times New Roman" w:hAnsi="Times New Roman" w:cs="Times New Roman"/>
          <w:sz w:val="24"/>
          <w:szCs w:val="24"/>
        </w:rPr>
        <w:t xml:space="preserve"> </w:t>
      </w:r>
      <w:r w:rsidR="00BD40E8">
        <w:rPr>
          <w:rFonts w:ascii="Times New Roman" w:hAnsi="Times New Roman" w:cs="Times New Roman"/>
          <w:sz w:val="24"/>
          <w:szCs w:val="24"/>
        </w:rPr>
        <w:t>but</w:t>
      </w:r>
      <w:r w:rsidR="00124409" w:rsidRPr="00DA1956">
        <w:rPr>
          <w:rFonts w:ascii="Times New Roman" w:hAnsi="Times New Roman" w:cs="Times New Roman"/>
          <w:sz w:val="24"/>
          <w:szCs w:val="24"/>
        </w:rPr>
        <w:t xml:space="preserve"> </w:t>
      </w:r>
      <w:r w:rsidR="00BD40E8">
        <w:rPr>
          <w:rFonts w:ascii="Times New Roman" w:hAnsi="Times New Roman" w:cs="Times New Roman"/>
          <w:sz w:val="24"/>
          <w:szCs w:val="24"/>
        </w:rPr>
        <w:t xml:space="preserve">a </w:t>
      </w:r>
      <w:r w:rsidR="00124409" w:rsidRPr="00DA1956">
        <w:rPr>
          <w:rFonts w:ascii="Times New Roman" w:hAnsi="Times New Roman" w:cs="Times New Roman"/>
          <w:sz w:val="24"/>
          <w:szCs w:val="24"/>
        </w:rPr>
        <w:t xml:space="preserve">higher apparent recovery efficiency of potassium was recorded in </w:t>
      </w:r>
      <w:r w:rsidR="00BD40E8" w:rsidRPr="00DA1956">
        <w:rPr>
          <w:rFonts w:ascii="Times New Roman" w:hAnsi="Times New Roman" w:cs="Times New Roman"/>
          <w:sz w:val="24"/>
          <w:szCs w:val="24"/>
        </w:rPr>
        <w:t xml:space="preserve">STCR NPK + FYM TY 40 q </w:t>
      </w:r>
      <w:r w:rsidR="00BD40E8" w:rsidRPr="00DA1956">
        <w:rPr>
          <w:rFonts w:ascii="Times New Roman" w:hAnsi="Times New Roman" w:cs="Times New Roman"/>
          <w:color w:val="000000"/>
          <w:sz w:val="24"/>
          <w:szCs w:val="24"/>
        </w:rPr>
        <w:t>ha</w:t>
      </w:r>
      <w:r w:rsidR="00BD40E8" w:rsidRPr="00DA1956">
        <w:rPr>
          <w:rFonts w:ascii="Times New Roman" w:hAnsi="Times New Roman" w:cs="Times New Roman"/>
          <w:color w:val="000000"/>
          <w:sz w:val="24"/>
          <w:szCs w:val="24"/>
          <w:vertAlign w:val="superscript"/>
        </w:rPr>
        <w:t>–1</w:t>
      </w:r>
      <w:r w:rsidR="00124409" w:rsidRPr="00DA1956">
        <w:rPr>
          <w:rFonts w:ascii="Times New Roman" w:hAnsi="Times New Roman" w:cs="Times New Roman"/>
          <w:sz w:val="24"/>
          <w:szCs w:val="24"/>
        </w:rPr>
        <w:t xml:space="preserve"> (4.37</w:t>
      </w:r>
      <w:r w:rsidR="002F7EEC" w:rsidRPr="00DA1956">
        <w:rPr>
          <w:rFonts w:ascii="Times New Roman" w:hAnsi="Times New Roman" w:cs="Times New Roman"/>
          <w:color w:val="000000" w:themeColor="text1"/>
          <w:sz w:val="24"/>
          <w:szCs w:val="24"/>
        </w:rPr>
        <w:t xml:space="preserve"> kg kg</w:t>
      </w:r>
      <w:r w:rsidR="002F7EEC" w:rsidRPr="00DA1956">
        <w:rPr>
          <w:rFonts w:ascii="Times New Roman" w:hAnsi="Times New Roman" w:cs="Times New Roman"/>
          <w:color w:val="000000"/>
          <w:sz w:val="24"/>
          <w:szCs w:val="24"/>
          <w:vertAlign w:val="superscript"/>
        </w:rPr>
        <w:t>–1</w:t>
      </w:r>
      <w:r w:rsidR="00124409" w:rsidRPr="00DA1956">
        <w:rPr>
          <w:rFonts w:ascii="Times New Roman" w:hAnsi="Times New Roman" w:cs="Times New Roman"/>
          <w:sz w:val="24"/>
          <w:szCs w:val="24"/>
        </w:rPr>
        <w:t>)</w:t>
      </w:r>
      <w:r w:rsidR="00BD40E8">
        <w:rPr>
          <w:rFonts w:ascii="Times New Roman" w:hAnsi="Times New Roman" w:cs="Times New Roman"/>
          <w:sz w:val="24"/>
          <w:szCs w:val="24"/>
        </w:rPr>
        <w:t>.</w:t>
      </w:r>
      <w:r w:rsidR="00124409" w:rsidRPr="00DA1956">
        <w:rPr>
          <w:rFonts w:ascii="Times New Roman" w:hAnsi="Times New Roman" w:cs="Times New Roman"/>
          <w:sz w:val="24"/>
          <w:szCs w:val="24"/>
        </w:rPr>
        <w:t xml:space="preserve"> The lower apparent recovery efficiency of nitrogen (1.04 </w:t>
      </w:r>
      <w:r w:rsidR="002F7EEC" w:rsidRPr="00DA1956">
        <w:rPr>
          <w:rFonts w:ascii="Times New Roman" w:hAnsi="Times New Roman" w:cs="Times New Roman"/>
          <w:color w:val="000000" w:themeColor="text1"/>
          <w:sz w:val="24"/>
          <w:szCs w:val="24"/>
        </w:rPr>
        <w:t>kg kg</w:t>
      </w:r>
      <w:r w:rsidR="002F7EEC" w:rsidRPr="00DA1956">
        <w:rPr>
          <w:rFonts w:ascii="Times New Roman" w:hAnsi="Times New Roman" w:cs="Times New Roman"/>
          <w:color w:val="000000"/>
          <w:sz w:val="24"/>
          <w:szCs w:val="24"/>
          <w:vertAlign w:val="superscript"/>
        </w:rPr>
        <w:t>–1</w:t>
      </w:r>
      <w:r w:rsidR="00124409" w:rsidRPr="00DA1956">
        <w:rPr>
          <w:rFonts w:ascii="Times New Roman" w:hAnsi="Times New Roman" w:cs="Times New Roman"/>
          <w:sz w:val="24"/>
          <w:szCs w:val="24"/>
        </w:rPr>
        <w:t xml:space="preserve">) and potassium </w:t>
      </w:r>
      <w:r w:rsidR="002F7EEC" w:rsidRPr="00DA1956">
        <w:rPr>
          <w:rFonts w:ascii="Times New Roman" w:hAnsi="Times New Roman" w:cs="Times New Roman"/>
          <w:sz w:val="24"/>
          <w:szCs w:val="24"/>
        </w:rPr>
        <w:t xml:space="preserve">(1.92 </w:t>
      </w:r>
      <w:r w:rsidR="002F7EEC" w:rsidRPr="00DA1956">
        <w:rPr>
          <w:rFonts w:ascii="Times New Roman" w:hAnsi="Times New Roman" w:cs="Times New Roman"/>
          <w:color w:val="000000" w:themeColor="text1"/>
          <w:sz w:val="24"/>
          <w:szCs w:val="24"/>
        </w:rPr>
        <w:t>kg kg</w:t>
      </w:r>
      <w:r w:rsidR="002F7EEC" w:rsidRPr="00DA1956">
        <w:rPr>
          <w:rFonts w:ascii="Times New Roman" w:hAnsi="Times New Roman" w:cs="Times New Roman"/>
          <w:color w:val="000000"/>
          <w:sz w:val="24"/>
          <w:szCs w:val="24"/>
          <w:vertAlign w:val="superscript"/>
        </w:rPr>
        <w:t>–1</w:t>
      </w:r>
      <w:r w:rsidR="002F7EEC" w:rsidRPr="00DA1956">
        <w:rPr>
          <w:rFonts w:ascii="Times New Roman" w:hAnsi="Times New Roman" w:cs="Times New Roman"/>
          <w:sz w:val="24"/>
          <w:szCs w:val="24"/>
        </w:rPr>
        <w:t xml:space="preserve">) </w:t>
      </w:r>
      <w:r w:rsidR="00124409" w:rsidRPr="00DA1956">
        <w:rPr>
          <w:rFonts w:ascii="Times New Roman" w:hAnsi="Times New Roman" w:cs="Times New Roman"/>
          <w:sz w:val="24"/>
          <w:szCs w:val="24"/>
        </w:rPr>
        <w:t xml:space="preserve">was recorded in </w:t>
      </w:r>
      <w:r w:rsidR="00BD40E8">
        <w:rPr>
          <w:rFonts w:ascii="Times New Roman" w:hAnsi="Times New Roman" w:cs="Times New Roman"/>
          <w:sz w:val="24"/>
          <w:szCs w:val="24"/>
        </w:rPr>
        <w:t xml:space="preserve">the </w:t>
      </w:r>
      <w:r w:rsidR="00124409" w:rsidRPr="00DA1956">
        <w:rPr>
          <w:rFonts w:ascii="Times New Roman" w:hAnsi="Times New Roman" w:cs="Times New Roman"/>
          <w:sz w:val="24"/>
          <w:szCs w:val="24"/>
        </w:rPr>
        <w:t>soil fertility rating approach</w:t>
      </w:r>
      <w:r w:rsidR="002F7EEC" w:rsidRPr="00DA1956">
        <w:rPr>
          <w:rFonts w:ascii="Times New Roman" w:hAnsi="Times New Roman" w:cs="Times New Roman"/>
          <w:sz w:val="24"/>
          <w:szCs w:val="24"/>
        </w:rPr>
        <w:t xml:space="preserve">. </w:t>
      </w:r>
      <w:r w:rsidR="005F121D">
        <w:rPr>
          <w:rFonts w:ascii="Times New Roman" w:hAnsi="Times New Roman" w:cs="Times New Roman"/>
          <w:sz w:val="24"/>
          <w:szCs w:val="24"/>
        </w:rPr>
        <w:t>While</w:t>
      </w:r>
      <w:r w:rsidR="002F7EEC" w:rsidRPr="00DA1956">
        <w:rPr>
          <w:rFonts w:ascii="Times New Roman" w:hAnsi="Times New Roman" w:cs="Times New Roman"/>
          <w:sz w:val="24"/>
          <w:szCs w:val="24"/>
        </w:rPr>
        <w:t xml:space="preserve"> lower phosphorus recovery efficiency was recorded in </w:t>
      </w:r>
      <w:r w:rsidR="00BD40E8">
        <w:rPr>
          <w:rFonts w:ascii="Times New Roman" w:hAnsi="Times New Roman" w:cs="Times New Roman"/>
          <w:sz w:val="24"/>
          <w:szCs w:val="24"/>
        </w:rPr>
        <w:t>absolute control</w:t>
      </w:r>
      <w:r w:rsidR="002F7EEC" w:rsidRPr="00DA1956">
        <w:rPr>
          <w:rFonts w:ascii="Times New Roman" w:hAnsi="Times New Roman" w:cs="Times New Roman"/>
          <w:sz w:val="24"/>
          <w:szCs w:val="24"/>
        </w:rPr>
        <w:t xml:space="preserve"> (0.14</w:t>
      </w:r>
      <w:r w:rsidR="002F7EEC" w:rsidRPr="00DA1956">
        <w:rPr>
          <w:rFonts w:ascii="Times New Roman" w:hAnsi="Times New Roman" w:cs="Times New Roman"/>
          <w:color w:val="000000" w:themeColor="text1"/>
          <w:sz w:val="24"/>
          <w:szCs w:val="24"/>
        </w:rPr>
        <w:t xml:space="preserve"> kg kg</w:t>
      </w:r>
      <w:r w:rsidR="002F7EEC" w:rsidRPr="00DA1956">
        <w:rPr>
          <w:rFonts w:ascii="Times New Roman" w:hAnsi="Times New Roman" w:cs="Times New Roman"/>
          <w:color w:val="000000"/>
          <w:sz w:val="24"/>
          <w:szCs w:val="24"/>
          <w:vertAlign w:val="superscript"/>
        </w:rPr>
        <w:t>–1</w:t>
      </w:r>
      <w:r w:rsidR="002F7EEC" w:rsidRPr="00DA1956">
        <w:rPr>
          <w:rFonts w:ascii="Times New Roman" w:hAnsi="Times New Roman" w:cs="Times New Roman"/>
          <w:sz w:val="24"/>
          <w:szCs w:val="24"/>
        </w:rPr>
        <w:t>)</w:t>
      </w:r>
      <w:r w:rsidR="00E34188">
        <w:rPr>
          <w:rFonts w:ascii="Times New Roman" w:hAnsi="Times New Roman" w:cs="Times New Roman"/>
          <w:sz w:val="24"/>
          <w:szCs w:val="24"/>
        </w:rPr>
        <w:t>.</w:t>
      </w:r>
    </w:p>
    <w:p w14:paraId="575E49F6" w14:textId="0F958B38" w:rsidR="00376A29" w:rsidRPr="00DA1956" w:rsidRDefault="00192DFB" w:rsidP="00BC3833">
      <w:pPr>
        <w:ind w:firstLine="720"/>
        <w:jc w:val="both"/>
        <w:rPr>
          <w:rFonts w:ascii="Times New Roman" w:hAnsi="Times New Roman" w:cs="Times New Roman"/>
          <w:sz w:val="24"/>
          <w:szCs w:val="24"/>
        </w:rPr>
      </w:pPr>
      <w:r w:rsidRPr="00DA1956">
        <w:rPr>
          <w:rFonts w:ascii="Times New Roman" w:hAnsi="Times New Roman" w:cs="Times New Roman"/>
          <w:sz w:val="24"/>
          <w:szCs w:val="24"/>
        </w:rPr>
        <w:t xml:space="preserve">Higher agronomic </w:t>
      </w:r>
      <w:r w:rsidR="00C95BAC">
        <w:rPr>
          <w:rFonts w:ascii="Times New Roman" w:hAnsi="Times New Roman" w:cs="Times New Roman"/>
          <w:sz w:val="24"/>
          <w:szCs w:val="24"/>
        </w:rPr>
        <w:t xml:space="preserve">nutrient </w:t>
      </w:r>
      <w:r w:rsidRPr="00DA1956">
        <w:rPr>
          <w:rFonts w:ascii="Times New Roman" w:hAnsi="Times New Roman" w:cs="Times New Roman"/>
          <w:sz w:val="24"/>
          <w:szCs w:val="24"/>
        </w:rPr>
        <w:t>use efficiency and apparent crop recovery efficiency was recorded in treatment receiving STCR based NPK + FYM due to application of fertilizers as per the crop demand along with incorporation of 10 t ha</w:t>
      </w:r>
      <w:r w:rsidRPr="00DA1956">
        <w:rPr>
          <w:rFonts w:ascii="Times New Roman" w:hAnsi="Times New Roman" w:cs="Times New Roman"/>
          <w:sz w:val="24"/>
          <w:szCs w:val="24"/>
          <w:vertAlign w:val="superscript"/>
        </w:rPr>
        <w:t>‒1</w:t>
      </w:r>
      <w:r w:rsidRPr="00DA1956">
        <w:rPr>
          <w:rFonts w:ascii="Times New Roman" w:hAnsi="Times New Roman" w:cs="Times New Roman"/>
          <w:sz w:val="24"/>
          <w:szCs w:val="24"/>
        </w:rPr>
        <w:t xml:space="preserve"> FYM which resulted in higher yield </w:t>
      </w:r>
      <w:r w:rsidR="004A1149">
        <w:rPr>
          <w:rFonts w:ascii="Times New Roman" w:hAnsi="Times New Roman" w:cs="Times New Roman"/>
          <w:sz w:val="24"/>
          <w:szCs w:val="24"/>
        </w:rPr>
        <w:t xml:space="preserve">and uptake of nutrients </w:t>
      </w:r>
      <w:r w:rsidRPr="00DA1956">
        <w:rPr>
          <w:rFonts w:ascii="Times New Roman" w:hAnsi="Times New Roman" w:cs="Times New Roman"/>
          <w:sz w:val="24"/>
          <w:szCs w:val="24"/>
        </w:rPr>
        <w:t>per kg of fertilizer added, without any loss of nutrient due to excessive usage, there by increased ANUE and ARE</w:t>
      </w:r>
      <w:r w:rsidR="005F121D">
        <w:rPr>
          <w:rFonts w:ascii="Times New Roman" w:hAnsi="Times New Roman" w:cs="Times New Roman"/>
          <w:sz w:val="24"/>
          <w:szCs w:val="24"/>
        </w:rPr>
        <w:t xml:space="preserve"> in finger millet and </w:t>
      </w:r>
      <w:r w:rsidR="00C42840">
        <w:rPr>
          <w:rFonts w:ascii="Times New Roman" w:hAnsi="Times New Roman" w:cs="Times New Roman"/>
          <w:sz w:val="24"/>
          <w:szCs w:val="24"/>
        </w:rPr>
        <w:t xml:space="preserve">it also </w:t>
      </w:r>
      <w:r w:rsidRPr="00DA1956">
        <w:rPr>
          <w:rFonts w:ascii="Times New Roman" w:hAnsi="Times New Roman" w:cs="Times New Roman"/>
          <w:sz w:val="24"/>
          <w:szCs w:val="24"/>
        </w:rPr>
        <w:t>associated with low</w:t>
      </w:r>
      <w:r w:rsidR="00C95BAC">
        <w:rPr>
          <w:rFonts w:ascii="Times New Roman" w:hAnsi="Times New Roman" w:cs="Times New Roman"/>
          <w:sz w:val="24"/>
          <w:szCs w:val="24"/>
        </w:rPr>
        <w:t>er</w:t>
      </w:r>
      <w:r w:rsidRPr="00DA1956">
        <w:rPr>
          <w:rFonts w:ascii="Times New Roman" w:hAnsi="Times New Roman" w:cs="Times New Roman"/>
          <w:sz w:val="24"/>
          <w:szCs w:val="24"/>
        </w:rPr>
        <w:t xml:space="preserve"> fertilizer rate, cultural practices meant for promoting integrated nutrient management which helped for effective saving in the amount of fertilizer nutrient applied to the crops and there by improved fertilizer use efficiency</w:t>
      </w:r>
      <w:r w:rsidR="005F121D" w:rsidRPr="005F121D">
        <w:rPr>
          <w:rFonts w:ascii="Times New Roman" w:hAnsi="Times New Roman" w:cs="Times New Roman"/>
          <w:color w:val="FF0000"/>
          <w:sz w:val="24"/>
          <w:szCs w:val="24"/>
        </w:rPr>
        <w:t xml:space="preserve"> </w:t>
      </w:r>
      <w:r w:rsidR="005F121D">
        <w:rPr>
          <w:rFonts w:ascii="Times New Roman" w:hAnsi="Times New Roman" w:cs="Times New Roman"/>
          <w:color w:val="FF0000"/>
          <w:sz w:val="24"/>
          <w:szCs w:val="24"/>
        </w:rPr>
        <w:t>(</w:t>
      </w:r>
      <w:r w:rsidR="00ED0980">
        <w:rPr>
          <w:rFonts w:ascii="Times New Roman" w:hAnsi="Times New Roman" w:cs="Times New Roman"/>
          <w:color w:val="FF0000"/>
          <w:sz w:val="24"/>
          <w:szCs w:val="24"/>
        </w:rPr>
        <w:t xml:space="preserve">Rangaiah </w:t>
      </w:r>
      <w:r w:rsidR="006B1290" w:rsidRPr="006B1290">
        <w:rPr>
          <w:rFonts w:ascii="Times New Roman" w:hAnsi="Times New Roman" w:cs="Times New Roman"/>
          <w:i/>
          <w:color w:val="FF0000"/>
          <w:sz w:val="24"/>
          <w:szCs w:val="24"/>
        </w:rPr>
        <w:t>et al</w:t>
      </w:r>
      <w:r w:rsidR="00ED0980">
        <w:rPr>
          <w:rFonts w:ascii="Times New Roman" w:hAnsi="Times New Roman" w:cs="Times New Roman"/>
          <w:color w:val="FF0000"/>
          <w:sz w:val="24"/>
          <w:szCs w:val="24"/>
        </w:rPr>
        <w:t>., 2023a</w:t>
      </w:r>
      <w:r w:rsidR="005F121D" w:rsidRPr="00DA1956">
        <w:rPr>
          <w:rFonts w:ascii="Times New Roman" w:hAnsi="Times New Roman" w:cs="Times New Roman"/>
          <w:color w:val="FF0000"/>
          <w:sz w:val="24"/>
          <w:szCs w:val="24"/>
        </w:rPr>
        <w:t>)</w:t>
      </w:r>
      <w:r w:rsidRPr="00DA1956">
        <w:rPr>
          <w:rFonts w:ascii="Times New Roman" w:hAnsi="Times New Roman" w:cs="Times New Roman"/>
          <w:sz w:val="24"/>
          <w:szCs w:val="24"/>
        </w:rPr>
        <w:t xml:space="preserve">. </w:t>
      </w:r>
    </w:p>
    <w:p w14:paraId="5EFDF5B0" w14:textId="77A53EC8" w:rsidR="007829BA" w:rsidRPr="00DA1956" w:rsidRDefault="002F7EEC">
      <w:pPr>
        <w:rPr>
          <w:rFonts w:ascii="Times New Roman" w:hAnsi="Times New Roman" w:cs="Times New Roman"/>
          <w:b/>
          <w:bCs/>
          <w:sz w:val="24"/>
          <w:szCs w:val="24"/>
        </w:rPr>
      </w:pPr>
      <w:r w:rsidRPr="00DA1956">
        <w:rPr>
          <w:rFonts w:ascii="Times New Roman" w:hAnsi="Times New Roman" w:cs="Times New Roman"/>
          <w:b/>
          <w:bCs/>
          <w:sz w:val="24"/>
          <w:szCs w:val="24"/>
        </w:rPr>
        <w:t>Partial factor productivity</w:t>
      </w:r>
    </w:p>
    <w:p w14:paraId="4653E655" w14:textId="65D380A6" w:rsidR="00CE1ADD" w:rsidRDefault="002F7EEC" w:rsidP="00621773">
      <w:pPr>
        <w:ind w:firstLine="720"/>
        <w:jc w:val="both"/>
        <w:rPr>
          <w:rFonts w:ascii="Times New Roman" w:hAnsi="Times New Roman" w:cs="Times New Roman"/>
          <w:sz w:val="24"/>
          <w:szCs w:val="24"/>
        </w:rPr>
      </w:pPr>
      <w:r w:rsidRPr="00DA1956">
        <w:rPr>
          <w:rFonts w:ascii="Times New Roman" w:hAnsi="Times New Roman" w:cs="Times New Roman"/>
          <w:sz w:val="24"/>
          <w:szCs w:val="24"/>
        </w:rPr>
        <w:t>The higher partial factor productivity of nitrogen and potassium was recorded in</w:t>
      </w:r>
      <w:r w:rsidR="00BD40E8" w:rsidRPr="00BD40E8">
        <w:rPr>
          <w:rFonts w:ascii="Times New Roman" w:hAnsi="Times New Roman" w:cs="Times New Roman"/>
          <w:sz w:val="24"/>
          <w:szCs w:val="24"/>
        </w:rPr>
        <w:t xml:space="preserve"> </w:t>
      </w:r>
      <w:r w:rsidR="00BD40E8" w:rsidRPr="00DA1956">
        <w:rPr>
          <w:rFonts w:ascii="Times New Roman" w:hAnsi="Times New Roman" w:cs="Times New Roman"/>
          <w:sz w:val="24"/>
          <w:szCs w:val="24"/>
        </w:rPr>
        <w:t xml:space="preserve">STCR NPK + FYM TY 40 q </w:t>
      </w:r>
      <w:r w:rsidR="00BD40E8" w:rsidRPr="00DA1956">
        <w:rPr>
          <w:rFonts w:ascii="Times New Roman" w:hAnsi="Times New Roman" w:cs="Times New Roman"/>
          <w:color w:val="000000"/>
          <w:sz w:val="24"/>
          <w:szCs w:val="24"/>
        </w:rPr>
        <w:t>ha</w:t>
      </w:r>
      <w:r w:rsidR="00BD40E8" w:rsidRPr="00DA1956">
        <w:rPr>
          <w:rFonts w:ascii="Times New Roman" w:hAnsi="Times New Roman" w:cs="Times New Roman"/>
          <w:color w:val="000000"/>
          <w:sz w:val="24"/>
          <w:szCs w:val="24"/>
          <w:vertAlign w:val="superscript"/>
        </w:rPr>
        <w:t>–1</w:t>
      </w:r>
      <w:r w:rsidR="00BD40E8" w:rsidRPr="00DA1956">
        <w:rPr>
          <w:rFonts w:ascii="Times New Roman" w:hAnsi="Times New Roman" w:cs="Times New Roman"/>
          <w:sz w:val="24"/>
          <w:szCs w:val="24"/>
        </w:rPr>
        <w:t xml:space="preserve"> </w:t>
      </w:r>
      <w:r w:rsidRPr="00DA1956">
        <w:rPr>
          <w:rFonts w:ascii="Times New Roman" w:hAnsi="Times New Roman" w:cs="Times New Roman"/>
          <w:sz w:val="24"/>
          <w:szCs w:val="24"/>
        </w:rPr>
        <w:t xml:space="preserve">(51.07 </w:t>
      </w:r>
      <w:r w:rsidR="009956E3" w:rsidRPr="00DA1956">
        <w:rPr>
          <w:rFonts w:ascii="Times New Roman" w:hAnsi="Times New Roman" w:cs="Times New Roman"/>
          <w:color w:val="000000" w:themeColor="text1"/>
          <w:sz w:val="24"/>
          <w:szCs w:val="24"/>
        </w:rPr>
        <w:t>kg kg</w:t>
      </w:r>
      <w:r w:rsidR="009956E3" w:rsidRPr="00DA1956">
        <w:rPr>
          <w:rFonts w:ascii="Times New Roman" w:hAnsi="Times New Roman" w:cs="Times New Roman"/>
          <w:color w:val="000000"/>
          <w:sz w:val="24"/>
          <w:szCs w:val="24"/>
          <w:vertAlign w:val="superscript"/>
        </w:rPr>
        <w:t>–1</w:t>
      </w:r>
      <w:r w:rsidRPr="00DA1956">
        <w:rPr>
          <w:rFonts w:ascii="Times New Roman" w:hAnsi="Times New Roman" w:cs="Times New Roman"/>
          <w:sz w:val="24"/>
          <w:szCs w:val="24"/>
        </w:rPr>
        <w:t xml:space="preserve">). </w:t>
      </w:r>
      <w:r w:rsidR="009956E3" w:rsidRPr="00DA1956">
        <w:rPr>
          <w:rFonts w:ascii="Times New Roman" w:hAnsi="Times New Roman" w:cs="Times New Roman"/>
          <w:sz w:val="24"/>
          <w:szCs w:val="24"/>
        </w:rPr>
        <w:t>However, t</w:t>
      </w:r>
      <w:r w:rsidRPr="00DA1956">
        <w:rPr>
          <w:rFonts w:ascii="Times New Roman" w:hAnsi="Times New Roman" w:cs="Times New Roman"/>
          <w:sz w:val="24"/>
          <w:szCs w:val="24"/>
        </w:rPr>
        <w:t xml:space="preserve">he higher partial factor productivity of phosphorus was recorded in </w:t>
      </w:r>
      <w:r w:rsidR="00BD40E8">
        <w:rPr>
          <w:rFonts w:ascii="Times New Roman" w:hAnsi="Times New Roman" w:cs="Times New Roman"/>
          <w:sz w:val="24"/>
          <w:szCs w:val="24"/>
        </w:rPr>
        <w:t xml:space="preserve">the </w:t>
      </w:r>
      <w:r w:rsidRPr="00DA1956">
        <w:rPr>
          <w:rFonts w:ascii="Times New Roman" w:hAnsi="Times New Roman" w:cs="Times New Roman"/>
          <w:sz w:val="24"/>
          <w:szCs w:val="24"/>
        </w:rPr>
        <w:t xml:space="preserve">soil fertility rating approach (111.89 </w:t>
      </w:r>
      <w:r w:rsidR="009956E3" w:rsidRPr="00DA1956">
        <w:rPr>
          <w:rFonts w:ascii="Times New Roman" w:hAnsi="Times New Roman" w:cs="Times New Roman"/>
          <w:color w:val="000000" w:themeColor="text1"/>
          <w:sz w:val="24"/>
          <w:szCs w:val="24"/>
        </w:rPr>
        <w:t>kg kg</w:t>
      </w:r>
      <w:r w:rsidR="009956E3" w:rsidRPr="00DA1956">
        <w:rPr>
          <w:rFonts w:ascii="Times New Roman" w:hAnsi="Times New Roman" w:cs="Times New Roman"/>
          <w:color w:val="000000"/>
          <w:sz w:val="24"/>
          <w:szCs w:val="24"/>
          <w:vertAlign w:val="superscript"/>
        </w:rPr>
        <w:t>–1</w:t>
      </w:r>
      <w:r w:rsidRPr="00DA1956">
        <w:rPr>
          <w:rFonts w:ascii="Times New Roman" w:hAnsi="Times New Roman" w:cs="Times New Roman"/>
          <w:sz w:val="24"/>
          <w:szCs w:val="24"/>
        </w:rPr>
        <w:t>)</w:t>
      </w:r>
      <w:r w:rsidR="00BD40E8">
        <w:rPr>
          <w:rFonts w:ascii="Times New Roman" w:hAnsi="Times New Roman" w:cs="Times New Roman"/>
          <w:sz w:val="24"/>
          <w:szCs w:val="24"/>
        </w:rPr>
        <w:t>,</w:t>
      </w:r>
      <w:r w:rsidR="000A52C5">
        <w:rPr>
          <w:rFonts w:ascii="Times New Roman" w:hAnsi="Times New Roman" w:cs="Times New Roman"/>
          <w:sz w:val="24"/>
          <w:szCs w:val="24"/>
        </w:rPr>
        <w:t xml:space="preserve"> which recorded </w:t>
      </w:r>
      <w:r w:rsidR="00BD40E8">
        <w:rPr>
          <w:rFonts w:ascii="Times New Roman" w:hAnsi="Times New Roman" w:cs="Times New Roman"/>
          <w:sz w:val="24"/>
          <w:szCs w:val="24"/>
        </w:rPr>
        <w:t xml:space="preserve">a </w:t>
      </w:r>
      <w:r w:rsidR="000A52C5">
        <w:rPr>
          <w:rFonts w:ascii="Times New Roman" w:hAnsi="Times New Roman" w:cs="Times New Roman"/>
          <w:sz w:val="24"/>
          <w:szCs w:val="24"/>
        </w:rPr>
        <w:t>higher yield (</w:t>
      </w:r>
      <w:r w:rsidR="000A52C5" w:rsidRPr="000A52C5">
        <w:rPr>
          <w:rFonts w:ascii="Times New Roman" w:hAnsi="Times New Roman" w:cs="Times New Roman"/>
          <w:sz w:val="24"/>
          <w:szCs w:val="24"/>
        </w:rPr>
        <w:t>41.96 q</w:t>
      </w:r>
      <w:r w:rsidR="000A52C5">
        <w:rPr>
          <w:rFonts w:ascii="Times New Roman" w:hAnsi="Times New Roman" w:cs="Times New Roman"/>
          <w:color w:val="FF0000"/>
          <w:sz w:val="24"/>
          <w:szCs w:val="24"/>
        </w:rPr>
        <w:t xml:space="preserve"> </w:t>
      </w:r>
      <w:r w:rsidR="000A52C5">
        <w:rPr>
          <w:rFonts w:ascii="Times New Roman" w:hAnsi="Times New Roman" w:cs="Times New Roman"/>
          <w:color w:val="000000" w:themeColor="text1"/>
          <w:sz w:val="24"/>
          <w:szCs w:val="24"/>
        </w:rPr>
        <w:t>ha</w:t>
      </w:r>
      <w:r w:rsidR="000A52C5" w:rsidRPr="00DA1956">
        <w:rPr>
          <w:rFonts w:ascii="Times New Roman" w:hAnsi="Times New Roman" w:cs="Times New Roman"/>
          <w:color w:val="000000"/>
          <w:sz w:val="24"/>
          <w:szCs w:val="24"/>
          <w:vertAlign w:val="superscript"/>
        </w:rPr>
        <w:t>–1</w:t>
      </w:r>
      <w:r w:rsidR="000A52C5">
        <w:rPr>
          <w:rFonts w:ascii="Times New Roman" w:hAnsi="Times New Roman" w:cs="Times New Roman"/>
          <w:sz w:val="24"/>
          <w:szCs w:val="24"/>
        </w:rPr>
        <w:t xml:space="preserve">) with </w:t>
      </w:r>
      <w:r w:rsidR="00BD40E8">
        <w:rPr>
          <w:rFonts w:ascii="Times New Roman" w:hAnsi="Times New Roman" w:cs="Times New Roman"/>
          <w:sz w:val="24"/>
          <w:szCs w:val="24"/>
        </w:rPr>
        <w:t xml:space="preserve">a </w:t>
      </w:r>
      <w:r w:rsidR="000A52C5">
        <w:rPr>
          <w:rFonts w:ascii="Times New Roman" w:hAnsi="Times New Roman" w:cs="Times New Roman"/>
          <w:sz w:val="24"/>
          <w:szCs w:val="24"/>
        </w:rPr>
        <w:t>lower dose of phosphorous fertilizer (</w:t>
      </w:r>
      <w:r w:rsidR="000A52C5" w:rsidRPr="00DA1956">
        <w:rPr>
          <w:rFonts w:ascii="Times New Roman" w:hAnsi="Times New Roman" w:cs="Times New Roman"/>
          <w:color w:val="000000"/>
          <w:sz w:val="24"/>
          <w:szCs w:val="24"/>
        </w:rPr>
        <w:t>37.50</w:t>
      </w:r>
      <w:r w:rsidR="000A52C5" w:rsidRPr="000A52C5">
        <w:rPr>
          <w:rFonts w:ascii="Times New Roman" w:hAnsi="Times New Roman" w:cs="Times New Roman"/>
          <w:color w:val="000000" w:themeColor="text1"/>
          <w:sz w:val="24"/>
          <w:szCs w:val="24"/>
        </w:rPr>
        <w:t xml:space="preserve"> </w:t>
      </w:r>
      <w:r w:rsidR="000A52C5" w:rsidRPr="00DA1956">
        <w:rPr>
          <w:rFonts w:ascii="Times New Roman" w:hAnsi="Times New Roman" w:cs="Times New Roman"/>
          <w:color w:val="000000" w:themeColor="text1"/>
          <w:sz w:val="24"/>
          <w:szCs w:val="24"/>
        </w:rPr>
        <w:t xml:space="preserve">kg </w:t>
      </w:r>
      <w:r w:rsidR="000A52C5">
        <w:rPr>
          <w:rFonts w:ascii="Times New Roman" w:hAnsi="Times New Roman" w:cs="Times New Roman"/>
          <w:color w:val="000000" w:themeColor="text1"/>
          <w:sz w:val="24"/>
          <w:szCs w:val="24"/>
        </w:rPr>
        <w:t>ha</w:t>
      </w:r>
      <w:r w:rsidR="000A52C5" w:rsidRPr="00DA1956">
        <w:rPr>
          <w:rFonts w:ascii="Times New Roman" w:hAnsi="Times New Roman" w:cs="Times New Roman"/>
          <w:color w:val="000000"/>
          <w:sz w:val="24"/>
          <w:szCs w:val="24"/>
          <w:vertAlign w:val="superscript"/>
        </w:rPr>
        <w:t>–1</w:t>
      </w:r>
      <w:r w:rsidR="000A52C5">
        <w:rPr>
          <w:rFonts w:ascii="Times New Roman" w:hAnsi="Times New Roman" w:cs="Times New Roman"/>
          <w:sz w:val="24"/>
          <w:szCs w:val="24"/>
        </w:rPr>
        <w:t>) application</w:t>
      </w:r>
      <w:r w:rsidRPr="00DA1956">
        <w:rPr>
          <w:rFonts w:ascii="Times New Roman" w:hAnsi="Times New Roman" w:cs="Times New Roman"/>
          <w:sz w:val="24"/>
          <w:szCs w:val="24"/>
        </w:rPr>
        <w:t xml:space="preserve">. </w:t>
      </w:r>
    </w:p>
    <w:p w14:paraId="44B31FDA" w14:textId="797DE596" w:rsidR="007049A6" w:rsidRPr="00DA1956" w:rsidRDefault="00621773" w:rsidP="00621773">
      <w:pPr>
        <w:ind w:firstLine="720"/>
        <w:jc w:val="both"/>
        <w:rPr>
          <w:rFonts w:ascii="Times New Roman" w:hAnsi="Times New Roman" w:cs="Times New Roman"/>
          <w:sz w:val="24"/>
          <w:szCs w:val="24"/>
        </w:rPr>
      </w:pPr>
      <w:r w:rsidRPr="00DA1956">
        <w:rPr>
          <w:rFonts w:ascii="Times New Roman" w:hAnsi="Times New Roman" w:cs="Times New Roman"/>
          <w:sz w:val="24"/>
          <w:szCs w:val="24"/>
        </w:rPr>
        <w:t xml:space="preserve">Partial factor productivity was higher in </w:t>
      </w:r>
      <w:r w:rsidR="00BD40E8">
        <w:rPr>
          <w:rFonts w:ascii="Times New Roman" w:hAnsi="Times New Roman" w:cs="Times New Roman"/>
          <w:sz w:val="24"/>
          <w:szCs w:val="24"/>
        </w:rPr>
        <w:t xml:space="preserve">the </w:t>
      </w:r>
      <w:r w:rsidRPr="00DA1956">
        <w:rPr>
          <w:rFonts w:ascii="Times New Roman" w:hAnsi="Times New Roman" w:cs="Times New Roman"/>
          <w:sz w:val="24"/>
          <w:szCs w:val="24"/>
        </w:rPr>
        <w:t xml:space="preserve">treatment </w:t>
      </w:r>
      <w:r w:rsidR="00CE1ADD">
        <w:rPr>
          <w:rFonts w:ascii="Times New Roman" w:hAnsi="Times New Roman" w:cs="Times New Roman"/>
          <w:sz w:val="24"/>
          <w:szCs w:val="24"/>
        </w:rPr>
        <w:t xml:space="preserve">showing </w:t>
      </w:r>
      <w:r w:rsidRPr="00DA1956">
        <w:rPr>
          <w:rFonts w:ascii="Times New Roman" w:hAnsi="Times New Roman" w:cs="Times New Roman"/>
          <w:sz w:val="24"/>
          <w:szCs w:val="24"/>
        </w:rPr>
        <w:t xml:space="preserve">higher yield with respect to </w:t>
      </w:r>
      <w:r w:rsidR="00BD40E8">
        <w:rPr>
          <w:rFonts w:ascii="Times New Roman" w:hAnsi="Times New Roman" w:cs="Times New Roman"/>
          <w:sz w:val="24"/>
          <w:szCs w:val="24"/>
        </w:rPr>
        <w:t xml:space="preserve">a </w:t>
      </w:r>
      <w:r w:rsidRPr="00DA1956">
        <w:rPr>
          <w:rFonts w:ascii="Times New Roman" w:hAnsi="Times New Roman" w:cs="Times New Roman"/>
          <w:sz w:val="24"/>
          <w:szCs w:val="24"/>
        </w:rPr>
        <w:t>lower application rate of</w:t>
      </w:r>
      <w:r w:rsidR="00CE1ADD">
        <w:rPr>
          <w:rFonts w:ascii="Times New Roman" w:hAnsi="Times New Roman" w:cs="Times New Roman"/>
          <w:sz w:val="24"/>
          <w:szCs w:val="24"/>
        </w:rPr>
        <w:t xml:space="preserve"> fertilizer</w:t>
      </w:r>
      <w:r w:rsidRPr="00DA1956">
        <w:rPr>
          <w:rFonts w:ascii="Times New Roman" w:hAnsi="Times New Roman" w:cs="Times New Roman"/>
          <w:sz w:val="24"/>
          <w:szCs w:val="24"/>
        </w:rPr>
        <w:t xml:space="preserve"> </w:t>
      </w:r>
      <w:r w:rsidR="00CE1ADD">
        <w:rPr>
          <w:rFonts w:ascii="Times New Roman" w:hAnsi="Times New Roman" w:cs="Times New Roman"/>
          <w:sz w:val="24"/>
          <w:szCs w:val="24"/>
        </w:rPr>
        <w:t>(</w:t>
      </w:r>
      <w:proofErr w:type="spellStart"/>
      <w:r w:rsidR="00A87D54">
        <w:rPr>
          <w:rFonts w:ascii="Times New Roman" w:hAnsi="Times New Roman" w:cs="Times New Roman"/>
          <w:color w:val="FF0000"/>
          <w:sz w:val="24"/>
          <w:szCs w:val="24"/>
        </w:rPr>
        <w:t>Karthika</w:t>
      </w:r>
      <w:proofErr w:type="spellEnd"/>
      <w:r w:rsidR="00A87D54" w:rsidRPr="00DA1956">
        <w:rPr>
          <w:rFonts w:ascii="Times New Roman" w:hAnsi="Times New Roman" w:cs="Times New Roman"/>
          <w:color w:val="FF0000"/>
          <w:sz w:val="24"/>
          <w:szCs w:val="24"/>
        </w:rPr>
        <w:t xml:space="preserve"> </w:t>
      </w:r>
      <w:r w:rsidR="006B1290" w:rsidRPr="006B1290">
        <w:rPr>
          <w:rFonts w:ascii="Times New Roman" w:hAnsi="Times New Roman" w:cs="Times New Roman"/>
          <w:i/>
          <w:iCs/>
          <w:color w:val="FF0000"/>
          <w:sz w:val="24"/>
          <w:szCs w:val="24"/>
        </w:rPr>
        <w:t>et al</w:t>
      </w:r>
      <w:r w:rsidR="00A87D54" w:rsidRPr="00DA1956">
        <w:rPr>
          <w:rFonts w:ascii="Times New Roman" w:hAnsi="Times New Roman" w:cs="Times New Roman"/>
          <w:color w:val="FF0000"/>
          <w:sz w:val="24"/>
          <w:szCs w:val="24"/>
        </w:rPr>
        <w:t>.</w:t>
      </w:r>
      <w:r w:rsidR="00A87D54">
        <w:rPr>
          <w:rFonts w:ascii="Times New Roman" w:hAnsi="Times New Roman" w:cs="Times New Roman"/>
          <w:color w:val="FF0000"/>
          <w:sz w:val="24"/>
          <w:szCs w:val="24"/>
        </w:rPr>
        <w:t xml:space="preserve">, </w:t>
      </w:r>
      <w:r w:rsidR="00A87D54" w:rsidRPr="00DA1956">
        <w:rPr>
          <w:rFonts w:ascii="Times New Roman" w:hAnsi="Times New Roman" w:cs="Times New Roman"/>
          <w:color w:val="FF0000"/>
          <w:sz w:val="24"/>
          <w:szCs w:val="24"/>
        </w:rPr>
        <w:t>2</w:t>
      </w:r>
      <w:r w:rsidR="00A87D54">
        <w:rPr>
          <w:rFonts w:ascii="Times New Roman" w:hAnsi="Times New Roman" w:cs="Times New Roman"/>
          <w:color w:val="FF0000"/>
          <w:sz w:val="24"/>
          <w:szCs w:val="24"/>
        </w:rPr>
        <w:t>024</w:t>
      </w:r>
      <w:r w:rsidRPr="00DA1956">
        <w:rPr>
          <w:rFonts w:ascii="Times New Roman" w:hAnsi="Times New Roman" w:cs="Times New Roman"/>
          <w:color w:val="FF0000"/>
          <w:sz w:val="24"/>
          <w:szCs w:val="24"/>
        </w:rPr>
        <w:t>)</w:t>
      </w:r>
      <w:r w:rsidR="00CE1ADD">
        <w:rPr>
          <w:rFonts w:ascii="Times New Roman" w:hAnsi="Times New Roman" w:cs="Times New Roman"/>
          <w:color w:val="FF0000"/>
          <w:sz w:val="24"/>
          <w:szCs w:val="24"/>
        </w:rPr>
        <w:t>.</w:t>
      </w:r>
      <w:r w:rsidR="000A52C5">
        <w:rPr>
          <w:rFonts w:ascii="Times New Roman" w:hAnsi="Times New Roman" w:cs="Times New Roman"/>
          <w:color w:val="FF0000"/>
          <w:sz w:val="24"/>
          <w:szCs w:val="24"/>
        </w:rPr>
        <w:t xml:space="preserve"> </w:t>
      </w:r>
    </w:p>
    <w:p w14:paraId="7C7C876D" w14:textId="73FC3365" w:rsidR="007049A6" w:rsidRPr="00DA1956" w:rsidRDefault="008525CF">
      <w:pPr>
        <w:rPr>
          <w:rFonts w:ascii="Times New Roman" w:hAnsi="Times New Roman" w:cs="Times New Roman"/>
          <w:b/>
          <w:bCs/>
          <w:sz w:val="24"/>
          <w:szCs w:val="24"/>
        </w:rPr>
      </w:pPr>
      <w:r w:rsidRPr="00DA1956">
        <w:rPr>
          <w:rFonts w:ascii="Times New Roman" w:hAnsi="Times New Roman" w:cs="Times New Roman"/>
          <w:b/>
          <w:bCs/>
          <w:sz w:val="24"/>
          <w:szCs w:val="24"/>
        </w:rPr>
        <w:t>Internal utilization efficiency</w:t>
      </w:r>
    </w:p>
    <w:p w14:paraId="232801A5" w14:textId="6CB1962B" w:rsidR="007049A6" w:rsidRPr="00E8457D" w:rsidRDefault="00232AA6" w:rsidP="00E8457D">
      <w:pPr>
        <w:ind w:firstLine="720"/>
        <w:jc w:val="both"/>
        <w:rPr>
          <w:rFonts w:ascii="Times New Roman" w:hAnsi="Times New Roman" w:cs="Times New Roman"/>
          <w:sz w:val="24"/>
          <w:szCs w:val="24"/>
        </w:rPr>
      </w:pPr>
      <w:r w:rsidRPr="00DA1956">
        <w:rPr>
          <w:rFonts w:ascii="Times New Roman" w:hAnsi="Times New Roman" w:cs="Times New Roman"/>
          <w:sz w:val="24"/>
          <w:szCs w:val="24"/>
        </w:rPr>
        <w:t>The internal utilization efficiency of nitrogen, phosphorous and potassium recorded higher value in absolute control plot compared to all the treatments</w:t>
      </w:r>
      <w:r w:rsidR="00F02379">
        <w:rPr>
          <w:rFonts w:ascii="Times New Roman" w:hAnsi="Times New Roman" w:cs="Times New Roman"/>
          <w:sz w:val="24"/>
          <w:szCs w:val="24"/>
        </w:rPr>
        <w:t xml:space="preserve"> (Table </w:t>
      </w:r>
      <w:r w:rsidR="005F168F">
        <w:rPr>
          <w:rFonts w:ascii="Times New Roman" w:hAnsi="Times New Roman" w:cs="Times New Roman"/>
          <w:sz w:val="24"/>
          <w:szCs w:val="24"/>
        </w:rPr>
        <w:t>3</w:t>
      </w:r>
      <w:r w:rsidR="00F02379">
        <w:rPr>
          <w:rFonts w:ascii="Times New Roman" w:hAnsi="Times New Roman" w:cs="Times New Roman"/>
          <w:sz w:val="24"/>
          <w:szCs w:val="24"/>
        </w:rPr>
        <w:t>)</w:t>
      </w:r>
      <w:r w:rsidRPr="00DA1956">
        <w:rPr>
          <w:rFonts w:ascii="Times New Roman" w:hAnsi="Times New Roman" w:cs="Times New Roman"/>
          <w:sz w:val="24"/>
          <w:szCs w:val="24"/>
        </w:rPr>
        <w:t xml:space="preserve">. </w:t>
      </w:r>
      <w:r w:rsidR="0015118B">
        <w:rPr>
          <w:rFonts w:ascii="Times New Roman" w:hAnsi="Times New Roman" w:cs="Times New Roman"/>
          <w:sz w:val="24"/>
          <w:szCs w:val="24"/>
        </w:rPr>
        <w:t xml:space="preserve">It may be attributed </w:t>
      </w:r>
      <w:r w:rsidR="00F02379">
        <w:rPr>
          <w:rFonts w:ascii="Times New Roman" w:hAnsi="Times New Roman" w:cs="Times New Roman"/>
          <w:sz w:val="24"/>
          <w:szCs w:val="24"/>
        </w:rPr>
        <w:t xml:space="preserve">to </w:t>
      </w:r>
      <w:r w:rsidR="0015118B">
        <w:rPr>
          <w:rFonts w:ascii="Times New Roman" w:hAnsi="Times New Roman" w:cs="Times New Roman"/>
          <w:sz w:val="24"/>
          <w:szCs w:val="24"/>
        </w:rPr>
        <w:t xml:space="preserve">the higher </w:t>
      </w:r>
      <w:r w:rsidRPr="00DA1956">
        <w:rPr>
          <w:rFonts w:ascii="Times New Roman" w:hAnsi="Times New Roman" w:cs="Times New Roman"/>
          <w:sz w:val="24"/>
          <w:szCs w:val="24"/>
        </w:rPr>
        <w:t xml:space="preserve">utilization efficiency of NPK </w:t>
      </w:r>
      <w:r w:rsidR="0015118B">
        <w:rPr>
          <w:rFonts w:ascii="Times New Roman" w:hAnsi="Times New Roman" w:cs="Times New Roman"/>
          <w:sz w:val="24"/>
          <w:szCs w:val="24"/>
        </w:rPr>
        <w:t xml:space="preserve">recorded </w:t>
      </w:r>
      <w:r w:rsidRPr="00DA1956">
        <w:rPr>
          <w:rFonts w:ascii="Times New Roman" w:hAnsi="Times New Roman" w:cs="Times New Roman"/>
          <w:sz w:val="24"/>
          <w:szCs w:val="24"/>
        </w:rPr>
        <w:t xml:space="preserve">with no </w:t>
      </w:r>
      <w:r w:rsidR="00F02379">
        <w:rPr>
          <w:rFonts w:ascii="Times New Roman" w:hAnsi="Times New Roman" w:cs="Times New Roman"/>
          <w:sz w:val="24"/>
          <w:szCs w:val="24"/>
        </w:rPr>
        <w:t xml:space="preserve">fertilizer </w:t>
      </w:r>
      <w:r w:rsidRPr="00DA1956">
        <w:rPr>
          <w:rFonts w:ascii="Times New Roman" w:hAnsi="Times New Roman" w:cs="Times New Roman"/>
          <w:sz w:val="24"/>
          <w:szCs w:val="24"/>
        </w:rPr>
        <w:t>appli</w:t>
      </w:r>
      <w:r w:rsidR="0015118B">
        <w:rPr>
          <w:rFonts w:ascii="Times New Roman" w:hAnsi="Times New Roman" w:cs="Times New Roman"/>
          <w:sz w:val="24"/>
          <w:szCs w:val="24"/>
        </w:rPr>
        <w:t xml:space="preserve">cation </w:t>
      </w:r>
      <w:r w:rsidRPr="00DA1956">
        <w:rPr>
          <w:rFonts w:ascii="Times New Roman" w:hAnsi="Times New Roman" w:cs="Times New Roman"/>
          <w:sz w:val="24"/>
          <w:szCs w:val="24"/>
        </w:rPr>
        <w:t>compared to fertilized treatments.</w:t>
      </w:r>
      <w:r w:rsidR="00353C49" w:rsidRPr="00DA1956">
        <w:rPr>
          <w:rFonts w:ascii="Times New Roman" w:hAnsi="Times New Roman" w:cs="Times New Roman"/>
          <w:sz w:val="24"/>
          <w:szCs w:val="24"/>
        </w:rPr>
        <w:t xml:space="preserve"> This signifies </w:t>
      </w:r>
      <w:r w:rsidR="00F02379">
        <w:rPr>
          <w:rFonts w:ascii="Times New Roman" w:hAnsi="Times New Roman" w:cs="Times New Roman"/>
          <w:sz w:val="24"/>
          <w:szCs w:val="24"/>
        </w:rPr>
        <w:t xml:space="preserve">the </w:t>
      </w:r>
      <w:r w:rsidR="00353C49" w:rsidRPr="00DA1956">
        <w:rPr>
          <w:rFonts w:ascii="Times New Roman" w:hAnsi="Times New Roman" w:cs="Times New Roman"/>
          <w:sz w:val="24"/>
          <w:szCs w:val="24"/>
        </w:rPr>
        <w:t>deficiency of nutrients in control plot</w:t>
      </w:r>
      <w:r w:rsidR="0015118B">
        <w:rPr>
          <w:rFonts w:ascii="Times New Roman" w:hAnsi="Times New Roman" w:cs="Times New Roman"/>
          <w:sz w:val="24"/>
          <w:szCs w:val="24"/>
        </w:rPr>
        <w:t xml:space="preserve"> (</w:t>
      </w:r>
      <w:r w:rsidR="00A87D54">
        <w:rPr>
          <w:rFonts w:ascii="Times New Roman" w:hAnsi="Times New Roman" w:cs="Times New Roman"/>
          <w:color w:val="FF0000"/>
          <w:sz w:val="24"/>
          <w:szCs w:val="24"/>
        </w:rPr>
        <w:t xml:space="preserve">Krishna Murthy </w:t>
      </w:r>
      <w:r w:rsidR="006B1290" w:rsidRPr="006B1290">
        <w:rPr>
          <w:rFonts w:ascii="Times New Roman" w:hAnsi="Times New Roman" w:cs="Times New Roman"/>
          <w:i/>
          <w:color w:val="FF0000"/>
          <w:sz w:val="24"/>
          <w:szCs w:val="24"/>
        </w:rPr>
        <w:t>et al</w:t>
      </w:r>
      <w:r w:rsidR="00A87D54">
        <w:rPr>
          <w:rFonts w:ascii="Times New Roman" w:hAnsi="Times New Roman" w:cs="Times New Roman"/>
          <w:color w:val="FF0000"/>
          <w:sz w:val="24"/>
          <w:szCs w:val="24"/>
        </w:rPr>
        <w:t>., 2023b</w:t>
      </w:r>
      <w:r w:rsidR="0015118B" w:rsidRPr="00DA1956">
        <w:rPr>
          <w:rFonts w:ascii="Times New Roman" w:hAnsi="Times New Roman" w:cs="Times New Roman"/>
          <w:color w:val="FF0000"/>
          <w:sz w:val="24"/>
          <w:szCs w:val="24"/>
        </w:rPr>
        <w:t>)</w:t>
      </w:r>
      <w:r w:rsidR="00F02379">
        <w:rPr>
          <w:rFonts w:ascii="Times New Roman" w:hAnsi="Times New Roman" w:cs="Times New Roman"/>
          <w:color w:val="FF0000"/>
          <w:sz w:val="24"/>
          <w:szCs w:val="24"/>
        </w:rPr>
        <w:t>.</w:t>
      </w:r>
    </w:p>
    <w:p w14:paraId="50D3DAC0" w14:textId="406538C4" w:rsidR="00A93D9B" w:rsidRPr="00DA1956" w:rsidRDefault="003168B6" w:rsidP="00A93D9B">
      <w:pPr>
        <w:tabs>
          <w:tab w:val="left" w:pos="2064"/>
        </w:tabs>
        <w:rPr>
          <w:b/>
          <w:bCs/>
        </w:rPr>
      </w:pPr>
      <w:r w:rsidRPr="00DA1956">
        <w:rPr>
          <w:rFonts w:ascii="Times New Roman" w:hAnsi="Times New Roman" w:cs="Times New Roman"/>
          <w:b/>
          <w:bCs/>
          <w:sz w:val="24"/>
          <w:szCs w:val="24"/>
        </w:rPr>
        <w:t>Response Yard Stick</w:t>
      </w:r>
      <w:r w:rsidR="00A93D9B" w:rsidRPr="00DA1956">
        <w:rPr>
          <w:b/>
          <w:bCs/>
        </w:rPr>
        <w:tab/>
      </w:r>
    </w:p>
    <w:p w14:paraId="5A51C3EA" w14:textId="1943F4DA" w:rsidR="00CC51A5" w:rsidRDefault="003168B6" w:rsidP="009926A0">
      <w:pPr>
        <w:spacing w:before="240"/>
        <w:ind w:firstLine="720"/>
        <w:jc w:val="both"/>
        <w:rPr>
          <w:rFonts w:ascii="Times New Roman" w:hAnsi="Times New Roman" w:cs="Times New Roman"/>
          <w:sz w:val="24"/>
          <w:szCs w:val="24"/>
        </w:rPr>
      </w:pPr>
      <w:r w:rsidRPr="00DA1956">
        <w:rPr>
          <w:rFonts w:ascii="Times New Roman" w:hAnsi="Times New Roman" w:cs="Times New Roman"/>
          <w:sz w:val="24"/>
          <w:szCs w:val="24"/>
        </w:rPr>
        <w:t xml:space="preserve">The response yard stick (RYS) indicates the yield obtained in kg per kg of NPK applied in that particular ratio of each treatment. </w:t>
      </w:r>
      <w:r w:rsidR="00E34188">
        <w:rPr>
          <w:rFonts w:ascii="Times New Roman" w:hAnsi="Times New Roman" w:cs="Times New Roman"/>
          <w:sz w:val="24"/>
          <w:szCs w:val="24"/>
        </w:rPr>
        <w:t>T</w:t>
      </w:r>
      <w:r w:rsidRPr="00DA1956">
        <w:rPr>
          <w:rFonts w:ascii="Times New Roman" w:hAnsi="Times New Roman" w:cs="Times New Roman"/>
          <w:sz w:val="24"/>
          <w:szCs w:val="24"/>
        </w:rPr>
        <w:t>he response yard stick was</w:t>
      </w:r>
      <w:r w:rsidR="00F02379">
        <w:rPr>
          <w:rFonts w:ascii="Times New Roman" w:hAnsi="Times New Roman" w:cs="Times New Roman"/>
          <w:sz w:val="24"/>
          <w:szCs w:val="24"/>
        </w:rPr>
        <w:t xml:space="preserve"> recorded</w:t>
      </w:r>
      <w:r w:rsidRPr="00DA1956">
        <w:rPr>
          <w:rFonts w:ascii="Times New Roman" w:hAnsi="Times New Roman" w:cs="Times New Roman"/>
          <w:sz w:val="24"/>
          <w:szCs w:val="24"/>
        </w:rPr>
        <w:t xml:space="preserve"> higher 14.10 kg kg</w:t>
      </w:r>
      <w:r w:rsidRPr="00DA1956">
        <w:rPr>
          <w:rFonts w:ascii="Times New Roman" w:hAnsi="Times New Roman" w:cs="Times New Roman"/>
          <w:sz w:val="24"/>
          <w:szCs w:val="24"/>
          <w:vertAlign w:val="superscript"/>
        </w:rPr>
        <w:t>‒1</w:t>
      </w:r>
      <w:r w:rsidR="00BD40E8">
        <w:rPr>
          <w:rFonts w:ascii="Times New Roman" w:hAnsi="Times New Roman" w:cs="Times New Roman"/>
          <w:sz w:val="24"/>
          <w:szCs w:val="24"/>
        </w:rPr>
        <w:t xml:space="preserve"> </w:t>
      </w:r>
      <w:r w:rsidRPr="00DA1956">
        <w:rPr>
          <w:rFonts w:ascii="Times New Roman" w:hAnsi="Times New Roman" w:cs="Times New Roman"/>
          <w:sz w:val="24"/>
          <w:szCs w:val="24"/>
        </w:rPr>
        <w:t xml:space="preserve">in STCR NPK + FYM with </w:t>
      </w:r>
      <w:r w:rsidR="00BD40E8">
        <w:rPr>
          <w:rFonts w:ascii="Times New Roman" w:hAnsi="Times New Roman" w:cs="Times New Roman"/>
          <w:sz w:val="24"/>
          <w:szCs w:val="24"/>
        </w:rPr>
        <w:t xml:space="preserve">a </w:t>
      </w:r>
      <w:r w:rsidRPr="00DA1956">
        <w:rPr>
          <w:rFonts w:ascii="Times New Roman" w:hAnsi="Times New Roman" w:cs="Times New Roman"/>
          <w:sz w:val="24"/>
          <w:szCs w:val="24"/>
        </w:rPr>
        <w:t>yield target of 40 q ha</w:t>
      </w:r>
      <w:r w:rsidRPr="00DA1956">
        <w:rPr>
          <w:rFonts w:ascii="Times New Roman" w:hAnsi="Times New Roman" w:cs="Times New Roman"/>
          <w:sz w:val="24"/>
          <w:szCs w:val="24"/>
          <w:vertAlign w:val="superscript"/>
        </w:rPr>
        <w:t>‒1</w:t>
      </w:r>
      <w:r w:rsidRPr="00DA1956">
        <w:rPr>
          <w:rFonts w:ascii="Times New Roman" w:hAnsi="Times New Roman" w:cs="Times New Roman"/>
          <w:sz w:val="24"/>
          <w:szCs w:val="24"/>
        </w:rPr>
        <w:t xml:space="preserve"> based on soil test values. </w:t>
      </w:r>
    </w:p>
    <w:p w14:paraId="063F911F" w14:textId="113BB4E4" w:rsidR="003168B6" w:rsidRPr="00DA1956" w:rsidRDefault="00D616C0" w:rsidP="009926A0">
      <w:pPr>
        <w:spacing w:before="240"/>
        <w:ind w:firstLine="720"/>
        <w:jc w:val="both"/>
        <w:rPr>
          <w:rFonts w:ascii="Times New Roman" w:hAnsi="Times New Roman" w:cs="Times New Roman"/>
          <w:sz w:val="24"/>
          <w:szCs w:val="24"/>
        </w:rPr>
      </w:pPr>
      <w:r w:rsidRPr="00DA1956">
        <w:rPr>
          <w:rFonts w:ascii="Times New Roman" w:hAnsi="Times New Roman" w:cs="Times New Roman"/>
          <w:sz w:val="24"/>
          <w:szCs w:val="24"/>
        </w:rPr>
        <w:t xml:space="preserve">Response yard stick recorded higher in STCR based NPK + FYM application than compared </w:t>
      </w:r>
      <w:r w:rsidR="00CC51A5">
        <w:rPr>
          <w:rFonts w:ascii="Times New Roman" w:hAnsi="Times New Roman" w:cs="Times New Roman"/>
          <w:sz w:val="24"/>
          <w:szCs w:val="24"/>
        </w:rPr>
        <w:t xml:space="preserve">general recommended dose and soil fertility rating approach </w:t>
      </w:r>
      <w:r w:rsidR="00C378A1">
        <w:rPr>
          <w:rFonts w:ascii="Times New Roman" w:hAnsi="Times New Roman" w:cs="Times New Roman"/>
          <w:sz w:val="24"/>
          <w:szCs w:val="24"/>
        </w:rPr>
        <w:t xml:space="preserve">it may be attributed to that </w:t>
      </w:r>
      <w:r w:rsidR="00CC51A5" w:rsidRPr="00F31591">
        <w:rPr>
          <w:rFonts w:ascii="Times New Roman" w:hAnsi="Times New Roman" w:cs="Times New Roman"/>
          <w:sz w:val="24"/>
          <w:szCs w:val="24"/>
        </w:rPr>
        <w:t>fertilizers were applied along with FYM to crop in balanced manner by considering soil test values</w:t>
      </w:r>
      <w:r w:rsidR="00CC51A5" w:rsidRPr="00CC51A5">
        <w:rPr>
          <w:rFonts w:ascii="Times New Roman" w:hAnsi="Times New Roman" w:cs="Times New Roman"/>
          <w:sz w:val="24"/>
          <w:szCs w:val="24"/>
        </w:rPr>
        <w:t xml:space="preserve"> </w:t>
      </w:r>
      <w:r w:rsidR="00CC51A5" w:rsidRPr="00F31591">
        <w:rPr>
          <w:rFonts w:ascii="Times New Roman" w:hAnsi="Times New Roman" w:cs="Times New Roman"/>
          <w:sz w:val="24"/>
          <w:szCs w:val="24"/>
        </w:rPr>
        <w:lastRenderedPageBreak/>
        <w:t xml:space="preserve">and nutrient requirement of the crop which was effectively utilized by the crop to achieve the target as compared to all other treatments </w:t>
      </w:r>
      <w:r w:rsidR="00CC51A5">
        <w:rPr>
          <w:rFonts w:ascii="Times New Roman" w:hAnsi="Times New Roman" w:cs="Times New Roman"/>
          <w:sz w:val="24"/>
          <w:szCs w:val="24"/>
        </w:rPr>
        <w:t>(</w:t>
      </w:r>
      <w:r w:rsidR="00687431" w:rsidRPr="00AE0836">
        <w:rPr>
          <w:rFonts w:ascii="Times New Roman" w:hAnsi="Times New Roman" w:cs="Times New Roman"/>
          <w:color w:val="FF0000"/>
          <w:sz w:val="24"/>
          <w:szCs w:val="24"/>
        </w:rPr>
        <w:t>B</w:t>
      </w:r>
      <w:r w:rsidR="002B2D51">
        <w:rPr>
          <w:rFonts w:ascii="Times New Roman" w:hAnsi="Times New Roman" w:cs="Times New Roman"/>
          <w:color w:val="FF0000"/>
          <w:sz w:val="24"/>
          <w:szCs w:val="24"/>
        </w:rPr>
        <w:t>havya</w:t>
      </w:r>
      <w:r w:rsidR="00687431" w:rsidRPr="00AE0836">
        <w:rPr>
          <w:rFonts w:ascii="Times New Roman" w:hAnsi="Times New Roman" w:cs="Times New Roman"/>
          <w:color w:val="FF0000"/>
          <w:sz w:val="24"/>
          <w:szCs w:val="24"/>
        </w:rPr>
        <w:t xml:space="preserve"> </w:t>
      </w:r>
      <w:r w:rsidR="006B1290" w:rsidRPr="006B1290">
        <w:rPr>
          <w:rFonts w:ascii="Times New Roman" w:hAnsi="Times New Roman" w:cs="Times New Roman"/>
          <w:i/>
          <w:iCs/>
          <w:color w:val="FF0000"/>
          <w:sz w:val="24"/>
          <w:szCs w:val="24"/>
        </w:rPr>
        <w:t>et al</w:t>
      </w:r>
      <w:r w:rsidR="00687431" w:rsidRPr="00AE0836">
        <w:rPr>
          <w:rFonts w:ascii="Times New Roman" w:hAnsi="Times New Roman" w:cs="Times New Roman"/>
          <w:color w:val="FF0000"/>
          <w:sz w:val="24"/>
          <w:szCs w:val="24"/>
        </w:rPr>
        <w:t>., 20</w:t>
      </w:r>
      <w:r w:rsidR="002B2D51">
        <w:rPr>
          <w:rFonts w:ascii="Times New Roman" w:hAnsi="Times New Roman" w:cs="Times New Roman"/>
          <w:color w:val="FF0000"/>
          <w:sz w:val="24"/>
          <w:szCs w:val="24"/>
        </w:rPr>
        <w:t>23</w:t>
      </w:r>
      <w:r w:rsidRPr="00687431">
        <w:rPr>
          <w:rFonts w:ascii="Times New Roman" w:hAnsi="Times New Roman" w:cs="Times New Roman"/>
          <w:sz w:val="24"/>
          <w:szCs w:val="24"/>
          <w:shd w:val="clear" w:color="auto" w:fill="FFFFFF"/>
        </w:rPr>
        <w:t>)</w:t>
      </w:r>
      <w:r w:rsidRPr="00DA1956">
        <w:rPr>
          <w:rFonts w:ascii="Times New Roman" w:hAnsi="Times New Roman" w:cs="Times New Roman"/>
          <w:sz w:val="24"/>
          <w:szCs w:val="24"/>
          <w:shd w:val="clear" w:color="auto" w:fill="FFFFFF"/>
        </w:rPr>
        <w:t xml:space="preserve"> </w:t>
      </w:r>
      <w:r w:rsidR="00CC51A5">
        <w:rPr>
          <w:rFonts w:ascii="Times New Roman" w:hAnsi="Times New Roman" w:cs="Times New Roman"/>
          <w:sz w:val="24"/>
          <w:szCs w:val="24"/>
          <w:shd w:val="clear" w:color="auto" w:fill="FFFFFF"/>
        </w:rPr>
        <w:t xml:space="preserve">and </w:t>
      </w:r>
      <w:r w:rsidRPr="00DA1956">
        <w:rPr>
          <w:rFonts w:ascii="Times New Roman" w:hAnsi="Times New Roman" w:cs="Times New Roman"/>
          <w:sz w:val="24"/>
          <w:szCs w:val="24"/>
          <w:shd w:val="clear" w:color="auto" w:fill="FFFFFF"/>
        </w:rPr>
        <w:t xml:space="preserve">organic manures also contain both micro and macronutrients, unlike NPK fertilizer that contains only N, P and K which contributed to the higher grain yield in </w:t>
      </w:r>
      <w:r w:rsidRPr="00687431">
        <w:rPr>
          <w:rFonts w:ascii="Times New Roman" w:hAnsi="Times New Roman" w:cs="Times New Roman"/>
          <w:sz w:val="24"/>
          <w:szCs w:val="24"/>
          <w:shd w:val="clear" w:color="auto" w:fill="FFFFFF"/>
        </w:rPr>
        <w:t>crop</w:t>
      </w:r>
      <w:r w:rsidR="00687431" w:rsidRPr="00687431">
        <w:rPr>
          <w:rFonts w:ascii="Times New Roman" w:hAnsi="Times New Roman" w:cs="Times New Roman"/>
          <w:sz w:val="24"/>
          <w:szCs w:val="24"/>
          <w:shd w:val="clear" w:color="auto" w:fill="FFFFFF"/>
        </w:rPr>
        <w:t xml:space="preserve"> (</w:t>
      </w:r>
      <w:proofErr w:type="spellStart"/>
      <w:r w:rsidR="00A94107">
        <w:rPr>
          <w:rFonts w:ascii="Times New Roman" w:hAnsi="Times New Roman" w:cs="Times New Roman"/>
          <w:color w:val="FF0000"/>
          <w:sz w:val="24"/>
          <w:szCs w:val="24"/>
          <w:shd w:val="clear" w:color="auto" w:fill="FFFFFF"/>
        </w:rPr>
        <w:t>Spoorthishankar</w:t>
      </w:r>
      <w:proofErr w:type="spellEnd"/>
      <w:r w:rsidR="00A94107">
        <w:rPr>
          <w:rFonts w:ascii="Times New Roman" w:hAnsi="Times New Roman" w:cs="Times New Roman"/>
          <w:color w:val="FF0000"/>
          <w:sz w:val="24"/>
          <w:szCs w:val="24"/>
          <w:shd w:val="clear" w:color="auto" w:fill="FFFFFF"/>
        </w:rPr>
        <w:t xml:space="preserve"> </w:t>
      </w:r>
      <w:r w:rsidR="006B1290" w:rsidRPr="006B1290">
        <w:rPr>
          <w:rFonts w:ascii="Times New Roman" w:hAnsi="Times New Roman" w:cs="Times New Roman"/>
          <w:i/>
          <w:iCs/>
          <w:color w:val="FF0000"/>
          <w:sz w:val="24"/>
          <w:szCs w:val="24"/>
          <w:shd w:val="clear" w:color="auto" w:fill="FFFFFF"/>
        </w:rPr>
        <w:t>et al</w:t>
      </w:r>
      <w:r w:rsidR="00687431" w:rsidRPr="00AE0836">
        <w:rPr>
          <w:rFonts w:ascii="Times New Roman" w:hAnsi="Times New Roman" w:cs="Times New Roman"/>
          <w:color w:val="FF0000"/>
          <w:sz w:val="24"/>
          <w:szCs w:val="24"/>
          <w:shd w:val="clear" w:color="auto" w:fill="FFFFFF"/>
        </w:rPr>
        <w:t>., 202</w:t>
      </w:r>
      <w:r w:rsidR="00A94107">
        <w:rPr>
          <w:rFonts w:ascii="Times New Roman" w:hAnsi="Times New Roman" w:cs="Times New Roman"/>
          <w:color w:val="FF0000"/>
          <w:sz w:val="24"/>
          <w:szCs w:val="24"/>
          <w:shd w:val="clear" w:color="auto" w:fill="FFFFFF"/>
        </w:rPr>
        <w:t>5</w:t>
      </w:r>
      <w:r w:rsidR="00687431" w:rsidRPr="00687431">
        <w:rPr>
          <w:rFonts w:ascii="Times New Roman" w:hAnsi="Times New Roman" w:cs="Times New Roman"/>
          <w:sz w:val="24"/>
          <w:szCs w:val="24"/>
          <w:shd w:val="clear" w:color="auto" w:fill="FFFFFF"/>
        </w:rPr>
        <w:t>)</w:t>
      </w:r>
      <w:r w:rsidRPr="00687431">
        <w:rPr>
          <w:rFonts w:ascii="Times New Roman" w:hAnsi="Times New Roman" w:cs="Times New Roman"/>
          <w:sz w:val="24"/>
          <w:szCs w:val="24"/>
          <w:shd w:val="clear" w:color="auto" w:fill="FFFFFF"/>
        </w:rPr>
        <w:t>.</w:t>
      </w:r>
      <w:r w:rsidRPr="00DA1956">
        <w:rPr>
          <w:rFonts w:ascii="Times New Roman" w:hAnsi="Times New Roman" w:cs="Times New Roman"/>
          <w:sz w:val="24"/>
          <w:szCs w:val="24"/>
          <w:shd w:val="clear" w:color="auto" w:fill="FFFFFF"/>
        </w:rPr>
        <w:t xml:space="preserve"> </w:t>
      </w:r>
    </w:p>
    <w:p w14:paraId="19ED7833" w14:textId="77777777" w:rsidR="00376A29" w:rsidRPr="00DA1956" w:rsidRDefault="00376A29" w:rsidP="00376A29">
      <w:pPr>
        <w:jc w:val="both"/>
        <w:rPr>
          <w:rFonts w:ascii="Times New Roman" w:hAnsi="Times New Roman" w:cs="Times New Roman"/>
          <w:b/>
          <w:sz w:val="24"/>
          <w:szCs w:val="24"/>
        </w:rPr>
      </w:pPr>
      <w:r w:rsidRPr="00DA1956">
        <w:rPr>
          <w:rFonts w:ascii="Times New Roman" w:hAnsi="Times New Roman" w:cs="Times New Roman"/>
          <w:b/>
          <w:sz w:val="24"/>
          <w:szCs w:val="24"/>
        </w:rPr>
        <w:t>Per cent Deviation</w:t>
      </w:r>
    </w:p>
    <w:p w14:paraId="4628F0D4" w14:textId="58F12F55" w:rsidR="00376A29" w:rsidRPr="00DA1956" w:rsidRDefault="00376A29" w:rsidP="00A91AAE">
      <w:pPr>
        <w:autoSpaceDE w:val="0"/>
        <w:autoSpaceDN w:val="0"/>
        <w:adjustRightInd w:val="0"/>
        <w:ind w:firstLine="720"/>
        <w:jc w:val="both"/>
        <w:rPr>
          <w:rFonts w:ascii="Times New Roman" w:hAnsi="Times New Roman" w:cs="Times New Roman"/>
          <w:sz w:val="24"/>
          <w:szCs w:val="24"/>
        </w:rPr>
      </w:pPr>
      <w:r w:rsidRPr="00DA1956">
        <w:rPr>
          <w:rFonts w:ascii="Times New Roman" w:hAnsi="Times New Roman" w:cs="Times New Roman"/>
          <w:sz w:val="24"/>
          <w:szCs w:val="24"/>
        </w:rPr>
        <w:t xml:space="preserve">The percent deviation indicated the yield variation from the targeted yield (Table </w:t>
      </w:r>
      <w:r w:rsidR="005F168F">
        <w:rPr>
          <w:rFonts w:ascii="Times New Roman" w:hAnsi="Times New Roman" w:cs="Times New Roman"/>
          <w:sz w:val="24"/>
          <w:szCs w:val="24"/>
        </w:rPr>
        <w:t>4</w:t>
      </w:r>
      <w:r w:rsidRPr="00DA1956">
        <w:rPr>
          <w:rFonts w:ascii="Times New Roman" w:hAnsi="Times New Roman" w:cs="Times New Roman"/>
          <w:sz w:val="24"/>
          <w:szCs w:val="24"/>
        </w:rPr>
        <w:t xml:space="preserve">). </w:t>
      </w:r>
      <w:r w:rsidR="00FD6A98">
        <w:rPr>
          <w:rFonts w:ascii="Times New Roman" w:hAnsi="Times New Roman" w:cs="Times New Roman"/>
          <w:sz w:val="24"/>
          <w:szCs w:val="24"/>
        </w:rPr>
        <w:t>I</w:t>
      </w:r>
      <w:r w:rsidRPr="00DA1956">
        <w:rPr>
          <w:rFonts w:ascii="Times New Roman" w:hAnsi="Times New Roman" w:cs="Times New Roman"/>
          <w:sz w:val="24"/>
          <w:szCs w:val="24"/>
        </w:rPr>
        <w:t xml:space="preserve">n the present study </w:t>
      </w:r>
      <w:r w:rsidR="00FD6A98">
        <w:rPr>
          <w:rFonts w:ascii="Times New Roman" w:hAnsi="Times New Roman" w:cs="Times New Roman"/>
          <w:sz w:val="24"/>
          <w:szCs w:val="24"/>
        </w:rPr>
        <w:t xml:space="preserve">it </w:t>
      </w:r>
      <w:r w:rsidRPr="00DA1956">
        <w:rPr>
          <w:rFonts w:ascii="Times New Roman" w:hAnsi="Times New Roman" w:cs="Times New Roman"/>
          <w:sz w:val="24"/>
          <w:szCs w:val="24"/>
        </w:rPr>
        <w:t xml:space="preserve">was found to be </w:t>
      </w:r>
      <w:r w:rsidR="00C02C6B" w:rsidRPr="00DA1956">
        <w:rPr>
          <w:rFonts w:ascii="Times New Roman" w:hAnsi="Times New Roman" w:cs="Times New Roman"/>
          <w:sz w:val="24"/>
          <w:szCs w:val="24"/>
        </w:rPr>
        <w:t xml:space="preserve">higher </w:t>
      </w:r>
      <w:r w:rsidRPr="00DA1956">
        <w:rPr>
          <w:rFonts w:ascii="Times New Roman" w:hAnsi="Times New Roman" w:cs="Times New Roman"/>
          <w:sz w:val="24"/>
          <w:szCs w:val="24"/>
        </w:rPr>
        <w:t xml:space="preserve">in STCR </w:t>
      </w:r>
      <w:r w:rsidR="00C02C6B" w:rsidRPr="00DA1956">
        <w:rPr>
          <w:rFonts w:ascii="Times New Roman" w:hAnsi="Times New Roman" w:cs="Times New Roman"/>
          <w:sz w:val="24"/>
          <w:szCs w:val="24"/>
        </w:rPr>
        <w:t xml:space="preserve">based NPK + FYM application for </w:t>
      </w:r>
      <w:r w:rsidRPr="00DA1956">
        <w:rPr>
          <w:rFonts w:ascii="Times New Roman" w:hAnsi="Times New Roman" w:cs="Times New Roman"/>
          <w:sz w:val="24"/>
          <w:szCs w:val="24"/>
        </w:rPr>
        <w:t xml:space="preserve">target of </w:t>
      </w:r>
      <w:r w:rsidR="00C02C6B" w:rsidRPr="00DA1956">
        <w:rPr>
          <w:rFonts w:ascii="Times New Roman" w:hAnsi="Times New Roman" w:cs="Times New Roman"/>
          <w:sz w:val="24"/>
          <w:szCs w:val="24"/>
        </w:rPr>
        <w:t>40</w:t>
      </w:r>
      <w:r w:rsidRPr="00DA1956">
        <w:rPr>
          <w:rFonts w:ascii="Times New Roman" w:hAnsi="Times New Roman" w:cs="Times New Roman"/>
          <w:sz w:val="24"/>
          <w:szCs w:val="24"/>
        </w:rPr>
        <w:t xml:space="preserve"> q ha</w:t>
      </w:r>
      <w:r w:rsidRPr="00DA1956">
        <w:rPr>
          <w:rFonts w:ascii="Times New Roman" w:hAnsi="Times New Roman" w:cs="Times New Roman"/>
          <w:sz w:val="24"/>
          <w:szCs w:val="24"/>
          <w:vertAlign w:val="superscript"/>
        </w:rPr>
        <w:t>-1</w:t>
      </w:r>
      <w:r w:rsidRPr="00DA1956">
        <w:rPr>
          <w:rFonts w:ascii="Times New Roman" w:hAnsi="Times New Roman" w:cs="Times New Roman"/>
          <w:sz w:val="24"/>
          <w:szCs w:val="24"/>
        </w:rPr>
        <w:t xml:space="preserve"> </w:t>
      </w:r>
      <w:r w:rsidR="00C02C6B" w:rsidRPr="00DA1956">
        <w:rPr>
          <w:rFonts w:ascii="Times New Roman" w:hAnsi="Times New Roman" w:cs="Times New Roman"/>
          <w:sz w:val="24"/>
          <w:szCs w:val="24"/>
        </w:rPr>
        <w:t xml:space="preserve">based on soil test values </w:t>
      </w:r>
      <w:r w:rsidRPr="00DA1956">
        <w:rPr>
          <w:rFonts w:ascii="Times New Roman" w:hAnsi="Times New Roman" w:cs="Times New Roman"/>
          <w:sz w:val="24"/>
          <w:szCs w:val="24"/>
        </w:rPr>
        <w:t>(</w:t>
      </w:r>
      <w:r w:rsidR="00C02C6B" w:rsidRPr="00DA1956">
        <w:rPr>
          <w:rFonts w:ascii="Times New Roman" w:hAnsi="Times New Roman" w:cs="Times New Roman"/>
          <w:sz w:val="24"/>
          <w:szCs w:val="24"/>
        </w:rPr>
        <w:t>6.20</w:t>
      </w:r>
      <w:r w:rsidRPr="00DA1956">
        <w:rPr>
          <w:rFonts w:ascii="Times New Roman" w:hAnsi="Times New Roman" w:cs="Times New Roman"/>
          <w:sz w:val="24"/>
          <w:szCs w:val="24"/>
        </w:rPr>
        <w:t xml:space="preserve">%) </w:t>
      </w:r>
      <w:r w:rsidR="00C02C6B" w:rsidRPr="00DA1956">
        <w:rPr>
          <w:rFonts w:ascii="Times New Roman" w:hAnsi="Times New Roman" w:cs="Times New Roman"/>
          <w:sz w:val="24"/>
          <w:szCs w:val="24"/>
        </w:rPr>
        <w:t>where the yield obtained was higher than the fixed targets and remaining all treatments found positive deviation from fixed target.</w:t>
      </w:r>
      <w:r w:rsidRPr="00DA1956">
        <w:rPr>
          <w:rFonts w:ascii="Times New Roman" w:hAnsi="Times New Roman" w:cs="Times New Roman"/>
          <w:sz w:val="24"/>
          <w:szCs w:val="24"/>
        </w:rPr>
        <w:t xml:space="preserve"> H</w:t>
      </w:r>
      <w:r w:rsidR="00A91AAE" w:rsidRPr="00DA1956">
        <w:rPr>
          <w:rFonts w:ascii="Times New Roman" w:hAnsi="Times New Roman" w:cs="Times New Roman"/>
          <w:sz w:val="24"/>
          <w:szCs w:val="24"/>
        </w:rPr>
        <w:t>ere</w:t>
      </w:r>
      <w:r w:rsidRPr="00DA1956">
        <w:rPr>
          <w:rFonts w:ascii="Times New Roman" w:hAnsi="Times New Roman" w:cs="Times New Roman"/>
          <w:sz w:val="24"/>
          <w:szCs w:val="24"/>
        </w:rPr>
        <w:t>, the higher negative deviation indicat</w:t>
      </w:r>
      <w:r w:rsidR="00E34188">
        <w:rPr>
          <w:rFonts w:ascii="Times New Roman" w:hAnsi="Times New Roman" w:cs="Times New Roman"/>
          <w:sz w:val="24"/>
          <w:szCs w:val="24"/>
        </w:rPr>
        <w:t>es</w:t>
      </w:r>
      <w:r w:rsidRPr="00DA1956">
        <w:rPr>
          <w:rFonts w:ascii="Times New Roman" w:hAnsi="Times New Roman" w:cs="Times New Roman"/>
          <w:sz w:val="24"/>
          <w:szCs w:val="24"/>
        </w:rPr>
        <w:t xml:space="preserve"> that the crop could not achieve the genetic potential yield in these treatments. The per cent deviation of ± 10.00 will be generally considered as </w:t>
      </w:r>
      <w:r w:rsidR="00E34188">
        <w:rPr>
          <w:rFonts w:ascii="Times New Roman" w:hAnsi="Times New Roman" w:cs="Times New Roman"/>
          <w:sz w:val="24"/>
          <w:szCs w:val="24"/>
        </w:rPr>
        <w:t>the</w:t>
      </w:r>
      <w:r w:rsidRPr="00DA1956">
        <w:rPr>
          <w:rFonts w:ascii="Times New Roman" w:hAnsi="Times New Roman" w:cs="Times New Roman"/>
          <w:sz w:val="24"/>
          <w:szCs w:val="24"/>
        </w:rPr>
        <w:t xml:space="preserve"> best equation</w:t>
      </w:r>
      <w:r w:rsidR="00E34188">
        <w:rPr>
          <w:rFonts w:ascii="Times New Roman" w:hAnsi="Times New Roman" w:cs="Times New Roman"/>
          <w:sz w:val="24"/>
          <w:szCs w:val="24"/>
        </w:rPr>
        <w:t>;</w:t>
      </w:r>
      <w:r w:rsidRPr="00DA1956">
        <w:rPr>
          <w:rFonts w:ascii="Times New Roman" w:hAnsi="Times New Roman" w:cs="Times New Roman"/>
          <w:sz w:val="24"/>
          <w:szCs w:val="24"/>
        </w:rPr>
        <w:t xml:space="preserve"> otherwise</w:t>
      </w:r>
      <w:r w:rsidR="00E34188">
        <w:rPr>
          <w:rFonts w:ascii="Times New Roman" w:hAnsi="Times New Roman" w:cs="Times New Roman"/>
          <w:sz w:val="24"/>
          <w:szCs w:val="24"/>
        </w:rPr>
        <w:t>,</w:t>
      </w:r>
      <w:r w:rsidRPr="00DA1956">
        <w:rPr>
          <w:rFonts w:ascii="Times New Roman" w:hAnsi="Times New Roman" w:cs="Times New Roman"/>
          <w:sz w:val="24"/>
          <w:szCs w:val="24"/>
        </w:rPr>
        <w:t xml:space="preserve"> the equations will be modified</w:t>
      </w:r>
      <w:r w:rsidR="00A91AAE" w:rsidRPr="00DA1956">
        <w:rPr>
          <w:rFonts w:ascii="Times New Roman" w:hAnsi="Times New Roman" w:cs="Times New Roman"/>
          <w:sz w:val="24"/>
          <w:szCs w:val="24"/>
        </w:rPr>
        <w:t xml:space="preserve"> </w:t>
      </w:r>
      <w:r w:rsidR="00A91AAE" w:rsidRPr="00DA1956">
        <w:rPr>
          <w:rFonts w:ascii="Times New Roman" w:hAnsi="Times New Roman" w:cs="Times New Roman"/>
          <w:color w:val="FF0000"/>
          <w:sz w:val="24"/>
          <w:szCs w:val="24"/>
        </w:rPr>
        <w:t xml:space="preserve">(Patel </w:t>
      </w:r>
      <w:r w:rsidR="006B1290" w:rsidRPr="006B1290">
        <w:rPr>
          <w:rFonts w:ascii="Times New Roman" w:hAnsi="Times New Roman" w:cs="Times New Roman"/>
          <w:i/>
          <w:iCs/>
          <w:color w:val="FF0000"/>
          <w:sz w:val="24"/>
          <w:szCs w:val="24"/>
        </w:rPr>
        <w:t>et al</w:t>
      </w:r>
      <w:r w:rsidR="00A91AAE" w:rsidRPr="00DA1956">
        <w:rPr>
          <w:rFonts w:ascii="Times New Roman" w:hAnsi="Times New Roman" w:cs="Times New Roman"/>
          <w:color w:val="FF0000"/>
          <w:sz w:val="24"/>
          <w:szCs w:val="24"/>
        </w:rPr>
        <w:t>., 2001)</w:t>
      </w:r>
      <w:r w:rsidR="00A91AAE" w:rsidRPr="00DA1956">
        <w:rPr>
          <w:rFonts w:ascii="Times New Roman" w:hAnsi="Times New Roman" w:cs="Times New Roman"/>
          <w:sz w:val="24"/>
          <w:szCs w:val="24"/>
        </w:rPr>
        <w:t>.</w:t>
      </w:r>
    </w:p>
    <w:p w14:paraId="5FE59E0D" w14:textId="04C81ED1" w:rsidR="00A91AAE" w:rsidRPr="00DA1956" w:rsidRDefault="00A91AAE" w:rsidP="003168B6">
      <w:pPr>
        <w:autoSpaceDE w:val="0"/>
        <w:autoSpaceDN w:val="0"/>
        <w:adjustRightInd w:val="0"/>
        <w:rPr>
          <w:rFonts w:ascii="Times New Roman" w:hAnsi="Times New Roman" w:cs="Times New Roman"/>
          <w:b/>
          <w:bCs/>
          <w:sz w:val="24"/>
          <w:szCs w:val="24"/>
        </w:rPr>
      </w:pPr>
      <w:r w:rsidRPr="00DA1956">
        <w:rPr>
          <w:rFonts w:ascii="Times New Roman" w:hAnsi="Times New Roman" w:cs="Times New Roman"/>
          <w:b/>
          <w:bCs/>
          <w:sz w:val="24"/>
          <w:szCs w:val="24"/>
        </w:rPr>
        <w:t>Benefit Cost Ratio</w:t>
      </w:r>
    </w:p>
    <w:p w14:paraId="01A3CC4F" w14:textId="3F4C6163" w:rsidR="00A91AAE" w:rsidRPr="00DA1956" w:rsidRDefault="00A91AAE" w:rsidP="003168B6">
      <w:pPr>
        <w:spacing w:before="240"/>
        <w:ind w:firstLine="720"/>
        <w:jc w:val="both"/>
        <w:rPr>
          <w:rFonts w:ascii="Times New Roman" w:hAnsi="Times New Roman" w:cs="Times New Roman"/>
          <w:sz w:val="24"/>
          <w:szCs w:val="24"/>
        </w:rPr>
      </w:pPr>
      <w:r w:rsidRPr="00DA1956">
        <w:rPr>
          <w:rFonts w:ascii="Times New Roman" w:hAnsi="Times New Roman" w:cs="Times New Roman"/>
          <w:sz w:val="24"/>
          <w:szCs w:val="24"/>
        </w:rPr>
        <w:t>The higher benefit cost ratio (</w:t>
      </w:r>
      <w:r w:rsidR="00E92036">
        <w:rPr>
          <w:rFonts w:ascii="Times New Roman" w:hAnsi="Times New Roman" w:cs="Times New Roman"/>
          <w:sz w:val="24"/>
          <w:szCs w:val="24"/>
        </w:rPr>
        <w:t>B</w:t>
      </w:r>
      <w:r w:rsidRPr="00DA1956">
        <w:rPr>
          <w:rFonts w:ascii="Times New Roman" w:hAnsi="Times New Roman" w:cs="Times New Roman"/>
          <w:sz w:val="24"/>
          <w:szCs w:val="24"/>
        </w:rPr>
        <w:t>CR) of 2.93 was recorded where fertilizer nutrients were applied through STCR NPK alone for yield target of 45 q ha</w:t>
      </w:r>
      <w:r w:rsidRPr="00DA1956">
        <w:rPr>
          <w:rFonts w:ascii="Times New Roman" w:hAnsi="Times New Roman" w:cs="Times New Roman"/>
          <w:sz w:val="24"/>
          <w:szCs w:val="24"/>
          <w:vertAlign w:val="superscript"/>
        </w:rPr>
        <w:t>‒1</w:t>
      </w:r>
      <w:r w:rsidRPr="00DA1956">
        <w:rPr>
          <w:rFonts w:ascii="Times New Roman" w:hAnsi="Times New Roman" w:cs="Times New Roman"/>
          <w:sz w:val="24"/>
          <w:szCs w:val="24"/>
        </w:rPr>
        <w:t xml:space="preserve"> based on soil test values followed by 2.</w:t>
      </w:r>
      <w:r w:rsidR="00BD40E8">
        <w:rPr>
          <w:rFonts w:ascii="Times New Roman" w:hAnsi="Times New Roman" w:cs="Times New Roman"/>
          <w:sz w:val="24"/>
          <w:szCs w:val="24"/>
        </w:rPr>
        <w:t>8</w:t>
      </w:r>
      <w:r w:rsidRPr="00DA1956">
        <w:rPr>
          <w:rFonts w:ascii="Times New Roman" w:hAnsi="Times New Roman" w:cs="Times New Roman"/>
          <w:sz w:val="24"/>
          <w:szCs w:val="24"/>
        </w:rPr>
        <w:t xml:space="preserve">1 in </w:t>
      </w:r>
      <w:r w:rsidR="00BD40E8" w:rsidRPr="00DA1956">
        <w:rPr>
          <w:rFonts w:ascii="Times New Roman" w:hAnsi="Times New Roman" w:cs="Times New Roman"/>
          <w:sz w:val="24"/>
          <w:szCs w:val="24"/>
        </w:rPr>
        <w:t xml:space="preserve">STCR NPK TY 40 q </w:t>
      </w:r>
      <w:r w:rsidR="00BD40E8" w:rsidRPr="00DA1956">
        <w:rPr>
          <w:rFonts w:ascii="Times New Roman" w:hAnsi="Times New Roman" w:cs="Times New Roman"/>
          <w:color w:val="000000"/>
          <w:sz w:val="24"/>
          <w:szCs w:val="24"/>
        </w:rPr>
        <w:t>ha</w:t>
      </w:r>
      <w:r w:rsidR="00BD40E8" w:rsidRPr="00DA1956">
        <w:rPr>
          <w:rFonts w:ascii="Times New Roman" w:hAnsi="Times New Roman" w:cs="Times New Roman"/>
          <w:color w:val="000000"/>
          <w:sz w:val="24"/>
          <w:szCs w:val="24"/>
          <w:vertAlign w:val="superscript"/>
        </w:rPr>
        <w:t>–1</w:t>
      </w:r>
      <w:r w:rsidRPr="00DA1956">
        <w:rPr>
          <w:rFonts w:ascii="Times New Roman" w:hAnsi="Times New Roman" w:cs="Times New Roman"/>
          <w:sz w:val="24"/>
          <w:szCs w:val="24"/>
        </w:rPr>
        <w:t>. The lower benefit cost ratio of 1.39 was recorded in absolute control plot</w:t>
      </w:r>
      <w:r w:rsidR="003168B6" w:rsidRPr="00DA1956">
        <w:rPr>
          <w:rFonts w:ascii="Times New Roman" w:hAnsi="Times New Roman" w:cs="Times New Roman"/>
          <w:sz w:val="24"/>
          <w:szCs w:val="24"/>
        </w:rPr>
        <w:t xml:space="preserve">, where </w:t>
      </w:r>
      <w:r w:rsidRPr="00DA1956">
        <w:rPr>
          <w:rFonts w:ascii="Times New Roman" w:hAnsi="Times New Roman" w:cs="Times New Roman"/>
          <w:sz w:val="24"/>
          <w:szCs w:val="24"/>
        </w:rPr>
        <w:t xml:space="preserve">fertilizers and FYM were not applied. </w:t>
      </w:r>
    </w:p>
    <w:p w14:paraId="24D10A84" w14:textId="69E84546" w:rsidR="00E8457D" w:rsidRPr="00F10F78" w:rsidRDefault="00A87D54" w:rsidP="00F10F78">
      <w:pPr>
        <w:ind w:firstLine="720"/>
        <w:jc w:val="both"/>
        <w:rPr>
          <w:rFonts w:ascii="Times New Roman" w:hAnsi="Times New Roman" w:cs="Times New Roman"/>
          <w:color w:val="FF0000"/>
          <w:sz w:val="24"/>
          <w:szCs w:val="24"/>
        </w:rPr>
      </w:pPr>
      <w:r>
        <w:rPr>
          <w:rFonts w:ascii="Times New Roman" w:hAnsi="Times New Roman" w:cs="Times New Roman"/>
          <w:sz w:val="24"/>
          <w:szCs w:val="24"/>
        </w:rPr>
        <w:t>The b</w:t>
      </w:r>
      <w:r w:rsidR="001E3DDC" w:rsidRPr="00DA1956">
        <w:rPr>
          <w:rFonts w:ascii="Times New Roman" w:hAnsi="Times New Roman" w:cs="Times New Roman"/>
          <w:sz w:val="24"/>
          <w:szCs w:val="24"/>
        </w:rPr>
        <w:t>enefit-cost ratio was found to be highest in STCR treatments with purely inorganic approach compared to any other treatments. Th</w:t>
      </w:r>
      <w:r w:rsidR="00E34188">
        <w:rPr>
          <w:rFonts w:ascii="Times New Roman" w:hAnsi="Times New Roman" w:cs="Times New Roman"/>
          <w:sz w:val="24"/>
          <w:szCs w:val="24"/>
        </w:rPr>
        <w:t>e</w:t>
      </w:r>
      <w:r w:rsidR="001E3DDC" w:rsidRPr="00DA1956">
        <w:rPr>
          <w:rFonts w:ascii="Times New Roman" w:hAnsi="Times New Roman" w:cs="Times New Roman"/>
          <w:sz w:val="24"/>
          <w:szCs w:val="24"/>
        </w:rPr>
        <w:t xml:space="preserve"> highest BCR could be mainly due to lower levels of NPK fertilizer application associated with higher yield </w:t>
      </w:r>
      <w:r w:rsidR="00493CB9">
        <w:rPr>
          <w:rFonts w:ascii="Times New Roman" w:hAnsi="Times New Roman" w:cs="Times New Roman"/>
          <w:sz w:val="24"/>
          <w:szCs w:val="24"/>
        </w:rPr>
        <w:t xml:space="preserve">(46.07 </w:t>
      </w:r>
      <w:r w:rsidR="00493CB9" w:rsidRPr="00DA1956">
        <w:rPr>
          <w:rFonts w:ascii="Times New Roman" w:hAnsi="Times New Roman" w:cs="Times New Roman"/>
          <w:sz w:val="24"/>
          <w:szCs w:val="24"/>
        </w:rPr>
        <w:t>q ha</w:t>
      </w:r>
      <w:r w:rsidR="00493CB9" w:rsidRPr="00DA1956">
        <w:rPr>
          <w:rFonts w:ascii="Times New Roman" w:hAnsi="Times New Roman" w:cs="Times New Roman"/>
          <w:sz w:val="24"/>
          <w:szCs w:val="24"/>
          <w:vertAlign w:val="superscript"/>
        </w:rPr>
        <w:t>‒1</w:t>
      </w:r>
      <w:r w:rsidR="00493CB9">
        <w:rPr>
          <w:rFonts w:ascii="Times New Roman" w:hAnsi="Times New Roman" w:cs="Times New Roman"/>
          <w:sz w:val="24"/>
          <w:szCs w:val="24"/>
        </w:rPr>
        <w:t xml:space="preserve">) </w:t>
      </w:r>
      <w:r w:rsidR="001E3DDC" w:rsidRPr="00DA1956">
        <w:rPr>
          <w:rFonts w:ascii="Times New Roman" w:hAnsi="Times New Roman" w:cs="Times New Roman"/>
          <w:sz w:val="24"/>
          <w:szCs w:val="24"/>
        </w:rPr>
        <w:t>production compared to all other treatments. Even though higher yields were recorded in STCR integrated approach the BCR was lower</w:t>
      </w:r>
      <w:r>
        <w:rPr>
          <w:rFonts w:ascii="Times New Roman" w:hAnsi="Times New Roman" w:cs="Times New Roman"/>
          <w:sz w:val="24"/>
          <w:szCs w:val="24"/>
        </w:rPr>
        <w:t>,</w:t>
      </w:r>
      <w:r w:rsidR="001E3DDC" w:rsidRPr="00DA1956">
        <w:rPr>
          <w:rFonts w:ascii="Times New Roman" w:hAnsi="Times New Roman" w:cs="Times New Roman"/>
          <w:sz w:val="24"/>
          <w:szCs w:val="24"/>
        </w:rPr>
        <w:t xml:space="preserve"> mainly due to </w:t>
      </w:r>
      <w:r w:rsidR="00F10F78">
        <w:rPr>
          <w:rFonts w:ascii="Times New Roman" w:hAnsi="Times New Roman" w:cs="Times New Roman"/>
          <w:sz w:val="24"/>
          <w:szCs w:val="24"/>
        </w:rPr>
        <w:t xml:space="preserve">the </w:t>
      </w:r>
      <w:r w:rsidR="001E3DDC" w:rsidRPr="00DA1956">
        <w:rPr>
          <w:rFonts w:ascii="Times New Roman" w:hAnsi="Times New Roman" w:cs="Times New Roman"/>
          <w:sz w:val="24"/>
          <w:szCs w:val="24"/>
        </w:rPr>
        <w:t xml:space="preserve">high cost of FYM </w:t>
      </w:r>
      <w:r w:rsidR="00E92036">
        <w:rPr>
          <w:rFonts w:ascii="Times New Roman" w:hAnsi="Times New Roman" w:cs="Times New Roman"/>
          <w:sz w:val="24"/>
          <w:szCs w:val="24"/>
        </w:rPr>
        <w:t>(</w:t>
      </w:r>
      <w:r w:rsidR="001C559B">
        <w:rPr>
          <w:rFonts w:ascii="Times New Roman" w:hAnsi="Times New Roman" w:cs="Times New Roman"/>
          <w:color w:val="FF0000"/>
          <w:sz w:val="24"/>
          <w:szCs w:val="24"/>
        </w:rPr>
        <w:t xml:space="preserve">Krishna Murthy </w:t>
      </w:r>
      <w:r w:rsidR="006B1290" w:rsidRPr="006B1290">
        <w:rPr>
          <w:rFonts w:ascii="Times New Roman" w:hAnsi="Times New Roman" w:cs="Times New Roman"/>
          <w:i/>
          <w:color w:val="FF0000"/>
          <w:sz w:val="24"/>
          <w:szCs w:val="24"/>
        </w:rPr>
        <w:t>et al</w:t>
      </w:r>
      <w:r w:rsidR="001C559B">
        <w:rPr>
          <w:rFonts w:ascii="Times New Roman" w:hAnsi="Times New Roman" w:cs="Times New Roman"/>
          <w:color w:val="FF0000"/>
          <w:sz w:val="24"/>
          <w:szCs w:val="24"/>
        </w:rPr>
        <w:t>., 2023c</w:t>
      </w:r>
      <w:r w:rsidR="001E3DDC" w:rsidRPr="00DA1956">
        <w:rPr>
          <w:rFonts w:ascii="Times New Roman" w:hAnsi="Times New Roman" w:cs="Times New Roman"/>
          <w:color w:val="FF0000"/>
          <w:sz w:val="24"/>
          <w:szCs w:val="24"/>
        </w:rPr>
        <w:t>)</w:t>
      </w:r>
      <w:r w:rsidR="001E3DDC" w:rsidRPr="00DA1956">
        <w:rPr>
          <w:rFonts w:ascii="Times New Roman" w:hAnsi="Times New Roman" w:cs="Times New Roman"/>
          <w:sz w:val="24"/>
          <w:szCs w:val="24"/>
        </w:rPr>
        <w:t xml:space="preserve">. </w:t>
      </w:r>
      <w:r w:rsidR="00B31D8E">
        <w:rPr>
          <w:rFonts w:ascii="Times New Roman" w:hAnsi="Times New Roman" w:cs="Times New Roman"/>
          <w:sz w:val="24"/>
          <w:szCs w:val="24"/>
        </w:rPr>
        <w:t xml:space="preserve">BCR </w:t>
      </w:r>
      <w:r w:rsidR="001E3DDC" w:rsidRPr="00DA1956">
        <w:rPr>
          <w:rFonts w:ascii="Times New Roman" w:hAnsi="Times New Roman" w:cs="Times New Roman"/>
          <w:sz w:val="24"/>
          <w:szCs w:val="24"/>
        </w:rPr>
        <w:t xml:space="preserve">was found to be </w:t>
      </w:r>
      <w:r w:rsidR="00493CB9">
        <w:rPr>
          <w:rFonts w:ascii="Times New Roman" w:hAnsi="Times New Roman" w:cs="Times New Roman"/>
          <w:sz w:val="24"/>
          <w:szCs w:val="24"/>
        </w:rPr>
        <w:t xml:space="preserve">36.92 and </w:t>
      </w:r>
      <w:r w:rsidR="00CB215F">
        <w:rPr>
          <w:rFonts w:ascii="Times New Roman" w:hAnsi="Times New Roman" w:cs="Times New Roman"/>
          <w:sz w:val="24"/>
          <w:szCs w:val="24"/>
        </w:rPr>
        <w:t>38.21</w:t>
      </w:r>
      <w:r w:rsidR="00493CB9">
        <w:rPr>
          <w:rFonts w:ascii="Times New Roman" w:hAnsi="Times New Roman" w:cs="Times New Roman"/>
          <w:sz w:val="24"/>
          <w:szCs w:val="24"/>
        </w:rPr>
        <w:t xml:space="preserve">% </w:t>
      </w:r>
      <w:r w:rsidR="001E3DDC" w:rsidRPr="00DA1956">
        <w:rPr>
          <w:rFonts w:ascii="Times New Roman" w:hAnsi="Times New Roman" w:cs="Times New Roman"/>
          <w:sz w:val="24"/>
          <w:szCs w:val="24"/>
        </w:rPr>
        <w:t xml:space="preserve">higher in fertilizer treatments based on </w:t>
      </w:r>
      <w:r w:rsidR="00192DFB" w:rsidRPr="00DA1956">
        <w:rPr>
          <w:rFonts w:ascii="Times New Roman" w:hAnsi="Times New Roman" w:cs="Times New Roman"/>
          <w:sz w:val="24"/>
          <w:szCs w:val="24"/>
        </w:rPr>
        <w:t xml:space="preserve">STCR </w:t>
      </w:r>
      <w:r w:rsidR="001E3DDC" w:rsidRPr="00DA1956">
        <w:rPr>
          <w:rFonts w:ascii="Times New Roman" w:hAnsi="Times New Roman" w:cs="Times New Roman"/>
          <w:sz w:val="24"/>
          <w:szCs w:val="24"/>
        </w:rPr>
        <w:t xml:space="preserve">methodology as compared to the general recommended dose </w:t>
      </w:r>
      <w:r w:rsidR="00192DFB" w:rsidRPr="00DA1956">
        <w:rPr>
          <w:rFonts w:ascii="Times New Roman" w:hAnsi="Times New Roman" w:cs="Times New Roman"/>
          <w:sz w:val="24"/>
          <w:szCs w:val="24"/>
        </w:rPr>
        <w:t xml:space="preserve">and soil fertility rating approach </w:t>
      </w:r>
      <w:r w:rsidR="00493CB9">
        <w:rPr>
          <w:rFonts w:ascii="Times New Roman" w:hAnsi="Times New Roman" w:cs="Times New Roman"/>
          <w:sz w:val="24"/>
          <w:szCs w:val="24"/>
        </w:rPr>
        <w:t xml:space="preserve">at both locations respectively, </w:t>
      </w:r>
      <w:r w:rsidR="00192DFB" w:rsidRPr="00DA1956">
        <w:rPr>
          <w:rFonts w:ascii="Times New Roman" w:hAnsi="Times New Roman" w:cs="Times New Roman"/>
          <w:sz w:val="24"/>
          <w:szCs w:val="24"/>
        </w:rPr>
        <w:t xml:space="preserve">it may be attributed to the balanced application of nutrients based on crop requirement and contribution from soil, fertilizer and organic matter had reduced excess application of fertilizers thereby reduced cost of fertilizer application </w:t>
      </w:r>
      <w:r w:rsidR="00B31D8E">
        <w:rPr>
          <w:rFonts w:ascii="Times New Roman" w:hAnsi="Times New Roman" w:cs="Times New Roman"/>
          <w:sz w:val="24"/>
          <w:szCs w:val="24"/>
        </w:rPr>
        <w:t>(</w:t>
      </w:r>
      <w:proofErr w:type="spellStart"/>
      <w:r w:rsidR="00A94107">
        <w:rPr>
          <w:rFonts w:ascii="Times New Roman" w:hAnsi="Times New Roman" w:cs="Times New Roman"/>
          <w:color w:val="FF0000"/>
          <w:sz w:val="24"/>
          <w:szCs w:val="24"/>
        </w:rPr>
        <w:t>Spoorthishankar</w:t>
      </w:r>
      <w:proofErr w:type="spellEnd"/>
      <w:r w:rsidR="00A94107">
        <w:rPr>
          <w:rFonts w:ascii="Times New Roman" w:hAnsi="Times New Roman" w:cs="Times New Roman"/>
          <w:color w:val="FF0000"/>
          <w:sz w:val="24"/>
          <w:szCs w:val="24"/>
        </w:rPr>
        <w:t xml:space="preserve"> </w:t>
      </w:r>
      <w:r w:rsidR="006B1290" w:rsidRPr="006B1290">
        <w:rPr>
          <w:rFonts w:ascii="Times New Roman" w:hAnsi="Times New Roman" w:cs="Times New Roman"/>
          <w:i/>
          <w:color w:val="FF0000"/>
          <w:sz w:val="24"/>
          <w:szCs w:val="24"/>
        </w:rPr>
        <w:t>et al</w:t>
      </w:r>
      <w:r w:rsidR="00A94107">
        <w:rPr>
          <w:rFonts w:ascii="Times New Roman" w:hAnsi="Times New Roman" w:cs="Times New Roman"/>
          <w:color w:val="FF0000"/>
          <w:sz w:val="24"/>
          <w:szCs w:val="24"/>
        </w:rPr>
        <w:t>.</w:t>
      </w:r>
      <w:proofErr w:type="gramStart"/>
      <w:r w:rsidR="00A94107">
        <w:rPr>
          <w:rFonts w:ascii="Times New Roman" w:hAnsi="Times New Roman" w:cs="Times New Roman"/>
          <w:color w:val="FF0000"/>
          <w:sz w:val="24"/>
          <w:szCs w:val="24"/>
        </w:rPr>
        <w:t xml:space="preserve">, </w:t>
      </w:r>
      <w:r w:rsidR="00192DFB" w:rsidRPr="00B31D8E">
        <w:rPr>
          <w:rFonts w:ascii="Times New Roman" w:hAnsi="Times New Roman" w:cs="Times New Roman"/>
          <w:color w:val="FF0000"/>
          <w:sz w:val="24"/>
          <w:szCs w:val="24"/>
        </w:rPr>
        <w:t xml:space="preserve"> </w:t>
      </w:r>
      <w:r w:rsidR="00192DFB" w:rsidRPr="00DA1956">
        <w:rPr>
          <w:rFonts w:ascii="Times New Roman" w:hAnsi="Times New Roman" w:cs="Times New Roman"/>
          <w:color w:val="FF0000"/>
          <w:sz w:val="24"/>
          <w:szCs w:val="24"/>
        </w:rPr>
        <w:t>202</w:t>
      </w:r>
      <w:r w:rsidR="00A94107">
        <w:rPr>
          <w:rFonts w:ascii="Times New Roman" w:hAnsi="Times New Roman" w:cs="Times New Roman"/>
          <w:color w:val="FF0000"/>
          <w:sz w:val="24"/>
          <w:szCs w:val="24"/>
        </w:rPr>
        <w:t>5</w:t>
      </w:r>
      <w:proofErr w:type="gramEnd"/>
      <w:r w:rsidR="00192DFB" w:rsidRPr="00DA1956">
        <w:rPr>
          <w:rFonts w:ascii="Times New Roman" w:hAnsi="Times New Roman" w:cs="Times New Roman"/>
          <w:color w:val="FF0000"/>
          <w:sz w:val="24"/>
          <w:szCs w:val="24"/>
        </w:rPr>
        <w:t>).</w:t>
      </w:r>
    </w:p>
    <w:p w14:paraId="1FDB3B60" w14:textId="4A18CF98" w:rsidR="00172F0E" w:rsidRPr="00DA1956" w:rsidRDefault="000421E0" w:rsidP="00172F0E">
      <w:pPr>
        <w:jc w:val="both"/>
        <w:rPr>
          <w:rFonts w:ascii="Times New Roman" w:hAnsi="Times New Roman" w:cs="Times New Roman"/>
          <w:b/>
          <w:bCs/>
          <w:sz w:val="24"/>
          <w:szCs w:val="24"/>
        </w:rPr>
      </w:pPr>
      <w:r w:rsidRPr="00DA1956">
        <w:rPr>
          <w:rFonts w:ascii="Times New Roman" w:hAnsi="Times New Roman" w:cs="Times New Roman"/>
          <w:b/>
          <w:bCs/>
          <w:sz w:val="24"/>
          <w:szCs w:val="24"/>
        </w:rPr>
        <w:t>CONCLUSION</w:t>
      </w:r>
    </w:p>
    <w:p w14:paraId="61EAE02B" w14:textId="02EF7101" w:rsidR="005F7FD7" w:rsidRDefault="008525CF" w:rsidP="005F7FD7">
      <w:pPr>
        <w:spacing w:before="240"/>
        <w:ind w:firstLine="720"/>
        <w:jc w:val="both"/>
        <w:rPr>
          <w:rFonts w:ascii="Times New Roman" w:hAnsi="Times New Roman" w:cs="Times New Roman"/>
          <w:sz w:val="24"/>
          <w:szCs w:val="24"/>
        </w:rPr>
      </w:pPr>
      <w:bookmarkStart w:id="0" w:name="_Hlk145252077"/>
      <w:r w:rsidRPr="00DA1956">
        <w:rPr>
          <w:rFonts w:ascii="Times New Roman" w:hAnsi="Times New Roman" w:cs="Times New Roman"/>
          <w:sz w:val="24"/>
          <w:szCs w:val="24"/>
        </w:rPr>
        <w:t xml:space="preserve">Based on this study, it can be concluded that the STCR targeted yield equations developed for finger millet crop is most suitable for Zone-6 of Karnataka and </w:t>
      </w:r>
      <w:proofErr w:type="spellStart"/>
      <w:r w:rsidRPr="00DA1956">
        <w:rPr>
          <w:rFonts w:ascii="Times New Roman" w:hAnsi="Times New Roman" w:cs="Times New Roman"/>
          <w:sz w:val="24"/>
          <w:szCs w:val="24"/>
        </w:rPr>
        <w:t>Dhartimitra</w:t>
      </w:r>
      <w:proofErr w:type="spellEnd"/>
      <w:r w:rsidRPr="00DA1956">
        <w:rPr>
          <w:rFonts w:ascii="Times New Roman" w:hAnsi="Times New Roman" w:cs="Times New Roman"/>
          <w:sz w:val="24"/>
          <w:szCs w:val="24"/>
        </w:rPr>
        <w:t xml:space="preserve"> software can be used to prescribe fertilizer dose for finger millet where frequent soil testing could be avoided for getting higher grain and straw yield compared to all other different approaches of fertilizer recommendation. Even though </w:t>
      </w:r>
      <w:r w:rsidR="00B31D8E">
        <w:rPr>
          <w:rFonts w:ascii="Times New Roman" w:hAnsi="Times New Roman" w:cs="Times New Roman"/>
          <w:sz w:val="24"/>
          <w:szCs w:val="24"/>
        </w:rPr>
        <w:t>B</w:t>
      </w:r>
      <w:r w:rsidRPr="00DA1956">
        <w:rPr>
          <w:rFonts w:ascii="Times New Roman" w:hAnsi="Times New Roman" w:cs="Times New Roman"/>
          <w:sz w:val="24"/>
          <w:szCs w:val="24"/>
        </w:rPr>
        <w:t>CR was recorded lower in STCR based NPK + FYM application due to high cost of FYM, these treatments should be recommended for applying balanced dose of fertilizer nutrients in order to encourage farmers to utilize their own compost/FYM to reduce the cost of production and maintain soil sustainability.</w:t>
      </w:r>
      <w:bookmarkEnd w:id="0"/>
    </w:p>
    <w:p w14:paraId="23E59EA2" w14:textId="4FE2AE3C" w:rsidR="006B1290" w:rsidRPr="006B1290" w:rsidRDefault="006B1290" w:rsidP="006B1290">
      <w:pPr>
        <w:spacing w:before="240"/>
        <w:jc w:val="both"/>
        <w:rPr>
          <w:rFonts w:ascii="Times New Roman" w:hAnsi="Times New Roman" w:cs="Times New Roman"/>
          <w:sz w:val="24"/>
          <w:szCs w:val="24"/>
        </w:rPr>
      </w:pPr>
      <w:r w:rsidRPr="006B1290">
        <w:rPr>
          <w:rFonts w:ascii="Times New Roman" w:hAnsi="Times New Roman" w:cs="Times New Roman"/>
          <w:b/>
          <w:sz w:val="24"/>
          <w:szCs w:val="24"/>
        </w:rPr>
        <w:lastRenderedPageBreak/>
        <w:t>Acknowledgments:</w:t>
      </w:r>
      <w:r w:rsidRPr="006B1290">
        <w:rPr>
          <w:rFonts w:ascii="Times New Roman" w:hAnsi="Times New Roman" w:cs="Times New Roman"/>
          <w:sz w:val="24"/>
          <w:szCs w:val="24"/>
        </w:rPr>
        <w:t xml:space="preserve"> We great fully acknowledge Indian Council of Agricultural Research, Indian</w:t>
      </w:r>
      <w:r>
        <w:rPr>
          <w:rFonts w:ascii="Times New Roman" w:hAnsi="Times New Roman" w:cs="Times New Roman"/>
          <w:sz w:val="24"/>
          <w:szCs w:val="24"/>
        </w:rPr>
        <w:t xml:space="preserve"> </w:t>
      </w:r>
      <w:r w:rsidRPr="006B1290">
        <w:rPr>
          <w:rFonts w:ascii="Times New Roman" w:hAnsi="Times New Roman" w:cs="Times New Roman"/>
          <w:sz w:val="24"/>
          <w:szCs w:val="24"/>
        </w:rPr>
        <w:t>Institute of Soil Science, Bhopal (ICAR_IISS), and the University of Agricultural Sciences,</w:t>
      </w:r>
      <w:r w:rsidR="00EF1927">
        <w:rPr>
          <w:rFonts w:ascii="Times New Roman" w:hAnsi="Times New Roman" w:cs="Times New Roman"/>
          <w:sz w:val="24"/>
          <w:szCs w:val="24"/>
        </w:rPr>
        <w:t xml:space="preserve"> </w:t>
      </w:r>
      <w:r w:rsidRPr="006B1290">
        <w:rPr>
          <w:rFonts w:ascii="Times New Roman" w:hAnsi="Times New Roman" w:cs="Times New Roman"/>
          <w:sz w:val="24"/>
          <w:szCs w:val="24"/>
        </w:rPr>
        <w:t>Bangalore, for funding the research.</w:t>
      </w:r>
    </w:p>
    <w:p w14:paraId="714FE6B1" w14:textId="77777777" w:rsidR="00546402" w:rsidRPr="00546402" w:rsidRDefault="00546402" w:rsidP="00546402">
      <w:pPr>
        <w:spacing w:before="240" w:after="240"/>
        <w:rPr>
          <w:rFonts w:ascii="Times New Roman" w:hAnsi="Times New Roman" w:cs="Times New Roman"/>
          <w:sz w:val="24"/>
        </w:rPr>
      </w:pPr>
      <w:bookmarkStart w:id="1" w:name="_GoBack"/>
      <w:bookmarkEnd w:id="1"/>
      <w:r w:rsidRPr="00546402">
        <w:rPr>
          <w:rFonts w:ascii="Times New Roman" w:hAnsi="Times New Roman" w:cs="Times New Roman"/>
          <w:b/>
          <w:sz w:val="24"/>
        </w:rPr>
        <w:t>Originality and Plagiarism</w:t>
      </w:r>
      <w:r w:rsidRPr="00546402">
        <w:rPr>
          <w:rFonts w:ascii="Times New Roman" w:hAnsi="Times New Roman" w:cs="Times New Roman"/>
          <w:sz w:val="24"/>
        </w:rPr>
        <w:t>:</w:t>
      </w:r>
    </w:p>
    <w:p w14:paraId="114D8DD2" w14:textId="19F0A2A1" w:rsidR="00546402" w:rsidRPr="00546402" w:rsidRDefault="00546402" w:rsidP="00546402">
      <w:pPr>
        <w:spacing w:before="240"/>
        <w:ind w:firstLine="720"/>
        <w:jc w:val="both"/>
        <w:rPr>
          <w:rFonts w:ascii="Times New Roman" w:hAnsi="Times New Roman" w:cs="Times New Roman"/>
          <w:sz w:val="28"/>
          <w:szCs w:val="24"/>
        </w:rPr>
      </w:pPr>
      <w:r w:rsidRPr="00546402">
        <w:rPr>
          <w:rFonts w:ascii="Times New Roman" w:hAnsi="Times New Roman" w:cs="Times New Roman"/>
          <w:sz w:val="24"/>
        </w:rPr>
        <w:t>We hereby declare that the work presented in this manuscript is original and has not been published elsewhere, nor is it currently under consideration for publication by any other journal. All sources that have been used or quoted are properly cited and acknowledged. We affirm that the manuscript is free from any form of plagiarism, including self-plagiarism, and complies with the ethical standards for academic publishing.</w:t>
      </w:r>
    </w:p>
    <w:p w14:paraId="09385617" w14:textId="4E55CA97" w:rsidR="006B1290" w:rsidRPr="006B1290" w:rsidRDefault="006B1290" w:rsidP="006B1290">
      <w:pPr>
        <w:spacing w:before="240"/>
        <w:jc w:val="both"/>
        <w:rPr>
          <w:rFonts w:ascii="Times New Roman" w:hAnsi="Times New Roman" w:cs="Times New Roman"/>
          <w:sz w:val="24"/>
          <w:szCs w:val="24"/>
        </w:rPr>
      </w:pPr>
      <w:r w:rsidRPr="00546402">
        <w:rPr>
          <w:rFonts w:ascii="Times New Roman" w:hAnsi="Times New Roman" w:cs="Times New Roman"/>
          <w:b/>
          <w:sz w:val="24"/>
          <w:szCs w:val="24"/>
        </w:rPr>
        <w:t>Data availability statement:</w:t>
      </w:r>
      <w:r w:rsidRPr="006B1290">
        <w:rPr>
          <w:rFonts w:ascii="Times New Roman" w:hAnsi="Times New Roman" w:cs="Times New Roman"/>
          <w:sz w:val="24"/>
          <w:szCs w:val="24"/>
        </w:rPr>
        <w:t xml:space="preserve"> The data that support this study will be shared upon reasonable</w:t>
      </w:r>
      <w:r w:rsidR="00EF1927">
        <w:rPr>
          <w:rFonts w:ascii="Times New Roman" w:hAnsi="Times New Roman" w:cs="Times New Roman"/>
          <w:sz w:val="24"/>
          <w:szCs w:val="24"/>
        </w:rPr>
        <w:t xml:space="preserve"> </w:t>
      </w:r>
      <w:r w:rsidRPr="006B1290">
        <w:rPr>
          <w:rFonts w:ascii="Times New Roman" w:hAnsi="Times New Roman" w:cs="Times New Roman"/>
          <w:sz w:val="24"/>
          <w:szCs w:val="24"/>
        </w:rPr>
        <w:t>request to the corresponding author.</w:t>
      </w:r>
    </w:p>
    <w:p w14:paraId="36CEE245" w14:textId="514B5AFD" w:rsidR="006B1290" w:rsidRPr="005F7FD7" w:rsidRDefault="006B1290" w:rsidP="006B1290">
      <w:pPr>
        <w:spacing w:before="240"/>
        <w:jc w:val="both"/>
        <w:rPr>
          <w:rFonts w:ascii="Times New Roman" w:hAnsi="Times New Roman" w:cs="Times New Roman"/>
          <w:sz w:val="24"/>
          <w:szCs w:val="24"/>
        </w:rPr>
      </w:pPr>
      <w:r w:rsidRPr="00546402">
        <w:rPr>
          <w:rFonts w:ascii="Times New Roman" w:hAnsi="Times New Roman" w:cs="Times New Roman"/>
          <w:b/>
          <w:sz w:val="24"/>
          <w:szCs w:val="24"/>
        </w:rPr>
        <w:t>Conflict of interest:</w:t>
      </w:r>
      <w:r w:rsidRPr="006B1290">
        <w:rPr>
          <w:rFonts w:ascii="Times New Roman" w:hAnsi="Times New Roman" w:cs="Times New Roman"/>
          <w:sz w:val="24"/>
          <w:szCs w:val="24"/>
        </w:rPr>
        <w:t xml:space="preserve"> The author reported no potential conflicts of interest.</w:t>
      </w:r>
    </w:p>
    <w:p w14:paraId="0AA6B55B" w14:textId="77777777" w:rsidR="005F7FD7" w:rsidRPr="000A41AB" w:rsidRDefault="005F7FD7" w:rsidP="005F7FD7">
      <w:pPr>
        <w:jc w:val="both"/>
        <w:rPr>
          <w:rFonts w:ascii="Times New Roman" w:hAnsi="Times New Roman" w:cs="Times New Roman"/>
          <w:b/>
          <w:sz w:val="24"/>
          <w:szCs w:val="24"/>
        </w:rPr>
      </w:pPr>
      <w:r w:rsidRPr="00DA1956">
        <w:rPr>
          <w:rFonts w:ascii="Times New Roman" w:hAnsi="Times New Roman" w:cs="Times New Roman"/>
          <w:b/>
          <w:sz w:val="24"/>
          <w:szCs w:val="24"/>
        </w:rPr>
        <w:t>REFERENCES</w:t>
      </w:r>
    </w:p>
    <w:p w14:paraId="674ABDAC" w14:textId="77777777" w:rsidR="00546402" w:rsidRPr="005552B1" w:rsidRDefault="00546402" w:rsidP="005552B1">
      <w:pPr>
        <w:pStyle w:val="ListParagraph"/>
        <w:numPr>
          <w:ilvl w:val="0"/>
          <w:numId w:val="3"/>
        </w:numPr>
        <w:spacing w:before="100" w:beforeAutospacing="1" w:after="100" w:afterAutospacing="1" w:line="360" w:lineRule="auto"/>
        <w:jc w:val="both"/>
        <w:rPr>
          <w:rFonts w:ascii="Times New Roman" w:hAnsi="Times New Roman" w:cs="Times New Roman"/>
          <w:sz w:val="24"/>
          <w:szCs w:val="24"/>
        </w:rPr>
      </w:pPr>
      <w:proofErr w:type="spellStart"/>
      <w:r w:rsidRPr="005552B1">
        <w:rPr>
          <w:rFonts w:ascii="Times New Roman" w:hAnsi="Times New Roman" w:cs="Times New Roman"/>
          <w:sz w:val="24"/>
          <w:szCs w:val="24"/>
        </w:rPr>
        <w:t>Arulmani</w:t>
      </w:r>
      <w:proofErr w:type="spellEnd"/>
      <w:r w:rsidRPr="005552B1">
        <w:rPr>
          <w:rFonts w:ascii="Times New Roman" w:hAnsi="Times New Roman" w:cs="Times New Roman"/>
          <w:sz w:val="24"/>
          <w:szCs w:val="24"/>
        </w:rPr>
        <w:t xml:space="preserve">, R., </w:t>
      </w:r>
      <w:proofErr w:type="spellStart"/>
      <w:r w:rsidRPr="005552B1">
        <w:rPr>
          <w:rFonts w:ascii="Times New Roman" w:hAnsi="Times New Roman" w:cs="Times New Roman"/>
          <w:sz w:val="24"/>
          <w:szCs w:val="24"/>
        </w:rPr>
        <w:t>Sellamuthu</w:t>
      </w:r>
      <w:proofErr w:type="spellEnd"/>
      <w:r w:rsidRPr="005552B1">
        <w:rPr>
          <w:rFonts w:ascii="Times New Roman" w:hAnsi="Times New Roman" w:cs="Times New Roman"/>
          <w:sz w:val="24"/>
          <w:szCs w:val="24"/>
        </w:rPr>
        <w:t xml:space="preserve">, K.M., </w:t>
      </w:r>
      <w:proofErr w:type="spellStart"/>
      <w:r w:rsidRPr="005552B1">
        <w:rPr>
          <w:rFonts w:ascii="Times New Roman" w:hAnsi="Times New Roman" w:cs="Times New Roman"/>
          <w:sz w:val="24"/>
          <w:szCs w:val="24"/>
        </w:rPr>
        <w:t>Maragatham</w:t>
      </w:r>
      <w:proofErr w:type="spellEnd"/>
      <w:r w:rsidRPr="005552B1">
        <w:rPr>
          <w:rFonts w:ascii="Times New Roman" w:hAnsi="Times New Roman" w:cs="Times New Roman"/>
          <w:sz w:val="24"/>
          <w:szCs w:val="24"/>
        </w:rPr>
        <w:t xml:space="preserve">, S., Senthil, A., </w:t>
      </w:r>
      <w:proofErr w:type="spellStart"/>
      <w:r w:rsidRPr="005552B1">
        <w:rPr>
          <w:rFonts w:ascii="Times New Roman" w:hAnsi="Times New Roman" w:cs="Times New Roman"/>
          <w:sz w:val="24"/>
          <w:szCs w:val="24"/>
        </w:rPr>
        <w:t>Thamaraiselvi</w:t>
      </w:r>
      <w:proofErr w:type="spellEnd"/>
      <w:r w:rsidRPr="005552B1">
        <w:rPr>
          <w:rFonts w:ascii="Times New Roman" w:hAnsi="Times New Roman" w:cs="Times New Roman"/>
          <w:sz w:val="24"/>
          <w:szCs w:val="24"/>
        </w:rPr>
        <w:t xml:space="preserve">, S.P., </w:t>
      </w:r>
      <w:proofErr w:type="spellStart"/>
      <w:r w:rsidRPr="005552B1">
        <w:rPr>
          <w:rFonts w:ascii="Times New Roman" w:hAnsi="Times New Roman" w:cs="Times New Roman"/>
          <w:sz w:val="24"/>
          <w:szCs w:val="24"/>
        </w:rPr>
        <w:t>Malathi</w:t>
      </w:r>
      <w:proofErr w:type="spellEnd"/>
      <w:r w:rsidRPr="005552B1">
        <w:rPr>
          <w:rFonts w:ascii="Times New Roman" w:hAnsi="Times New Roman" w:cs="Times New Roman"/>
          <w:sz w:val="24"/>
          <w:szCs w:val="24"/>
        </w:rPr>
        <w:t xml:space="preserve">, P., and Sridevi, G. 2025. Development and validation of soil test crop response model for beetroot (Beta vulgaris) grown in </w:t>
      </w:r>
      <w:proofErr w:type="spellStart"/>
      <w:r w:rsidRPr="005552B1">
        <w:rPr>
          <w:rFonts w:ascii="Times New Roman" w:hAnsi="Times New Roman" w:cs="Times New Roman"/>
          <w:sz w:val="24"/>
          <w:szCs w:val="24"/>
        </w:rPr>
        <w:t>Ultisols</w:t>
      </w:r>
      <w:proofErr w:type="spellEnd"/>
      <w:r w:rsidRPr="005552B1">
        <w:rPr>
          <w:rFonts w:ascii="Times New Roman" w:hAnsi="Times New Roman" w:cs="Times New Roman"/>
          <w:sz w:val="24"/>
          <w:szCs w:val="24"/>
        </w:rPr>
        <w:t xml:space="preserve"> of India. </w:t>
      </w:r>
      <w:r w:rsidRPr="005552B1">
        <w:rPr>
          <w:rStyle w:val="Emphasis"/>
          <w:rFonts w:ascii="Times New Roman" w:hAnsi="Times New Roman" w:cs="Times New Roman"/>
          <w:sz w:val="24"/>
          <w:szCs w:val="24"/>
        </w:rPr>
        <w:t>Frontiers in Plant Science</w:t>
      </w:r>
      <w:r w:rsidRPr="005552B1">
        <w:rPr>
          <w:rFonts w:ascii="Times New Roman" w:hAnsi="Times New Roman" w:cs="Times New Roman"/>
          <w:sz w:val="24"/>
          <w:szCs w:val="24"/>
        </w:rPr>
        <w:t xml:space="preserve">, </w:t>
      </w:r>
      <w:r w:rsidRPr="00546402">
        <w:rPr>
          <w:rFonts w:ascii="Times New Roman" w:hAnsi="Times New Roman" w:cs="Times New Roman"/>
          <w:b/>
          <w:sz w:val="24"/>
          <w:szCs w:val="24"/>
        </w:rPr>
        <w:t>15</w:t>
      </w:r>
      <w:r w:rsidRPr="005552B1">
        <w:rPr>
          <w:rFonts w:ascii="Times New Roman" w:hAnsi="Times New Roman" w:cs="Times New Roman"/>
          <w:sz w:val="24"/>
          <w:szCs w:val="24"/>
        </w:rPr>
        <w:t xml:space="preserve">(24). </w:t>
      </w:r>
      <w:hyperlink r:id="rId6" w:tgtFrame="_new" w:history="1">
        <w:r w:rsidRPr="005552B1">
          <w:rPr>
            <w:rStyle w:val="Hyperlink"/>
            <w:rFonts w:ascii="Times New Roman" w:hAnsi="Times New Roman" w:cs="Times New Roman"/>
            <w:sz w:val="24"/>
            <w:szCs w:val="24"/>
          </w:rPr>
          <w:t>https://doi.org/10.3389/fpls.2024.1481882</w:t>
        </w:r>
      </w:hyperlink>
    </w:p>
    <w:p w14:paraId="395B6DAA" w14:textId="77777777" w:rsidR="00546402" w:rsidRPr="005552B1" w:rsidRDefault="00546402" w:rsidP="005552B1">
      <w:pPr>
        <w:pStyle w:val="ListParagraph"/>
        <w:numPr>
          <w:ilvl w:val="0"/>
          <w:numId w:val="3"/>
        </w:numPr>
        <w:spacing w:before="100" w:beforeAutospacing="1" w:after="100" w:afterAutospacing="1" w:line="360" w:lineRule="auto"/>
        <w:jc w:val="both"/>
        <w:rPr>
          <w:rFonts w:ascii="Times New Roman" w:hAnsi="Times New Roman" w:cs="Times New Roman"/>
          <w:sz w:val="24"/>
          <w:szCs w:val="24"/>
        </w:rPr>
      </w:pPr>
      <w:r w:rsidRPr="005552B1">
        <w:rPr>
          <w:rFonts w:ascii="Times New Roman" w:hAnsi="Times New Roman" w:cs="Times New Roman"/>
          <w:sz w:val="24"/>
          <w:szCs w:val="24"/>
        </w:rPr>
        <w:t xml:space="preserve">Bhavya, N., Krishna Murthy, R., Govinda, K., Uday Kumar, S.N., Basavaraj, P.K., Mohamed Saqeebulla, H., </w:t>
      </w:r>
      <w:proofErr w:type="spellStart"/>
      <w:r w:rsidRPr="005552B1">
        <w:rPr>
          <w:rFonts w:ascii="Times New Roman" w:hAnsi="Times New Roman" w:cs="Times New Roman"/>
          <w:sz w:val="24"/>
          <w:szCs w:val="24"/>
        </w:rPr>
        <w:t>Gangamrtuha</w:t>
      </w:r>
      <w:proofErr w:type="spellEnd"/>
      <w:r w:rsidRPr="005552B1">
        <w:rPr>
          <w:rFonts w:ascii="Times New Roman" w:hAnsi="Times New Roman" w:cs="Times New Roman"/>
          <w:sz w:val="24"/>
          <w:szCs w:val="24"/>
        </w:rPr>
        <w:t xml:space="preserve">, G.V., and Srivastava, S. 2023. Fertilizer prescription model through soil test crop response approach for carrot (Daucus </w:t>
      </w:r>
      <w:proofErr w:type="spellStart"/>
      <w:r w:rsidRPr="005552B1">
        <w:rPr>
          <w:rFonts w:ascii="Times New Roman" w:hAnsi="Times New Roman" w:cs="Times New Roman"/>
          <w:sz w:val="24"/>
          <w:szCs w:val="24"/>
        </w:rPr>
        <w:t>carota</w:t>
      </w:r>
      <w:proofErr w:type="spellEnd"/>
      <w:r w:rsidRPr="005552B1">
        <w:rPr>
          <w:rFonts w:ascii="Times New Roman" w:hAnsi="Times New Roman" w:cs="Times New Roman"/>
          <w:sz w:val="24"/>
          <w:szCs w:val="24"/>
        </w:rPr>
        <w:t xml:space="preserve">) on an Alfisols of southern India. </w:t>
      </w:r>
      <w:r w:rsidRPr="005552B1">
        <w:rPr>
          <w:rStyle w:val="Emphasis"/>
          <w:rFonts w:ascii="Times New Roman" w:hAnsi="Times New Roman" w:cs="Times New Roman"/>
          <w:sz w:val="24"/>
          <w:szCs w:val="24"/>
        </w:rPr>
        <w:t>Theoretical Biological Forum</w:t>
      </w:r>
      <w:r w:rsidRPr="005552B1">
        <w:rPr>
          <w:rFonts w:ascii="Times New Roman" w:hAnsi="Times New Roman" w:cs="Times New Roman"/>
          <w:sz w:val="24"/>
          <w:szCs w:val="24"/>
        </w:rPr>
        <w:t xml:space="preserve">, 93–100. </w:t>
      </w:r>
      <w:hyperlink r:id="rId7" w:tgtFrame="_new" w:history="1">
        <w:r w:rsidRPr="005552B1">
          <w:rPr>
            <w:rStyle w:val="Hyperlink"/>
            <w:rFonts w:ascii="Times New Roman" w:hAnsi="Times New Roman" w:cs="Times New Roman"/>
            <w:sz w:val="24"/>
            <w:szCs w:val="24"/>
          </w:rPr>
          <w:t>https://doi.org/10.5281/zenodo.8126816</w:t>
        </w:r>
      </w:hyperlink>
    </w:p>
    <w:p w14:paraId="038AE81B" w14:textId="77777777" w:rsidR="00546402" w:rsidRPr="005552B1" w:rsidRDefault="00546402" w:rsidP="005552B1">
      <w:pPr>
        <w:pStyle w:val="ListParagraph"/>
        <w:numPr>
          <w:ilvl w:val="0"/>
          <w:numId w:val="3"/>
        </w:numPr>
        <w:spacing w:before="100" w:beforeAutospacing="1" w:after="100" w:afterAutospacing="1" w:line="360" w:lineRule="auto"/>
        <w:jc w:val="both"/>
        <w:rPr>
          <w:rFonts w:ascii="Times New Roman" w:hAnsi="Times New Roman" w:cs="Times New Roman"/>
          <w:sz w:val="24"/>
          <w:szCs w:val="24"/>
        </w:rPr>
      </w:pPr>
      <w:r w:rsidRPr="005552B1">
        <w:rPr>
          <w:rFonts w:ascii="Times New Roman" w:hAnsi="Times New Roman" w:cs="Times New Roman"/>
          <w:sz w:val="24"/>
          <w:szCs w:val="24"/>
        </w:rPr>
        <w:t xml:space="preserve">Black, C.A. 1965. </w:t>
      </w:r>
      <w:r w:rsidRPr="005552B1">
        <w:rPr>
          <w:rStyle w:val="Emphasis"/>
          <w:rFonts w:ascii="Times New Roman" w:hAnsi="Times New Roman" w:cs="Times New Roman"/>
          <w:sz w:val="24"/>
          <w:szCs w:val="24"/>
        </w:rPr>
        <w:t>Methods of Soil Analysis: Part I Physical and Mineralogical Properties</w:t>
      </w:r>
      <w:r w:rsidRPr="005552B1">
        <w:rPr>
          <w:rFonts w:ascii="Times New Roman" w:hAnsi="Times New Roman" w:cs="Times New Roman"/>
          <w:sz w:val="24"/>
          <w:szCs w:val="24"/>
        </w:rPr>
        <w:t>. American Society of Agronomy, Madison, Wisconsin, USA.</w:t>
      </w:r>
    </w:p>
    <w:p w14:paraId="02F70304" w14:textId="77777777" w:rsidR="00546402" w:rsidRPr="005552B1" w:rsidRDefault="00546402" w:rsidP="005552B1">
      <w:pPr>
        <w:pStyle w:val="ListParagraph"/>
        <w:numPr>
          <w:ilvl w:val="0"/>
          <w:numId w:val="3"/>
        </w:numPr>
        <w:spacing w:before="100" w:beforeAutospacing="1" w:after="100" w:afterAutospacing="1" w:line="360" w:lineRule="auto"/>
        <w:jc w:val="both"/>
        <w:rPr>
          <w:rFonts w:ascii="Times New Roman" w:hAnsi="Times New Roman" w:cs="Times New Roman"/>
          <w:sz w:val="24"/>
          <w:szCs w:val="24"/>
        </w:rPr>
      </w:pPr>
      <w:r w:rsidRPr="005552B1">
        <w:rPr>
          <w:rFonts w:ascii="Times New Roman" w:hAnsi="Times New Roman" w:cs="Times New Roman"/>
          <w:sz w:val="24"/>
          <w:szCs w:val="24"/>
        </w:rPr>
        <w:t xml:space="preserve">Bray, R.H., and Kurtz, L.T. 1945. Determination of total, organic and available phosphorus in soil. </w:t>
      </w:r>
      <w:r w:rsidRPr="005552B1">
        <w:rPr>
          <w:rStyle w:val="Emphasis"/>
          <w:rFonts w:ascii="Times New Roman" w:hAnsi="Times New Roman" w:cs="Times New Roman"/>
          <w:sz w:val="24"/>
          <w:szCs w:val="24"/>
        </w:rPr>
        <w:t>Soil Science</w:t>
      </w:r>
      <w:r w:rsidRPr="005552B1">
        <w:rPr>
          <w:rFonts w:ascii="Times New Roman" w:hAnsi="Times New Roman" w:cs="Times New Roman"/>
          <w:sz w:val="24"/>
          <w:szCs w:val="24"/>
        </w:rPr>
        <w:t xml:space="preserve">, </w:t>
      </w:r>
      <w:r w:rsidRPr="00546402">
        <w:rPr>
          <w:rFonts w:ascii="Times New Roman" w:hAnsi="Times New Roman" w:cs="Times New Roman"/>
          <w:b/>
          <w:sz w:val="24"/>
          <w:szCs w:val="24"/>
        </w:rPr>
        <w:t>9</w:t>
      </w:r>
      <w:r w:rsidRPr="005552B1">
        <w:rPr>
          <w:rFonts w:ascii="Times New Roman" w:hAnsi="Times New Roman" w:cs="Times New Roman"/>
          <w:sz w:val="24"/>
          <w:szCs w:val="24"/>
        </w:rPr>
        <w:t>: 39–46.</w:t>
      </w:r>
    </w:p>
    <w:p w14:paraId="593B7490" w14:textId="77777777" w:rsidR="00546402" w:rsidRPr="005552B1" w:rsidRDefault="00546402" w:rsidP="005552B1">
      <w:pPr>
        <w:pStyle w:val="ListParagraph"/>
        <w:numPr>
          <w:ilvl w:val="0"/>
          <w:numId w:val="3"/>
        </w:numPr>
        <w:spacing w:before="100" w:beforeAutospacing="1" w:after="100" w:afterAutospacing="1" w:line="360" w:lineRule="auto"/>
        <w:jc w:val="both"/>
        <w:rPr>
          <w:rFonts w:ascii="Times New Roman" w:hAnsi="Times New Roman" w:cs="Times New Roman"/>
          <w:sz w:val="24"/>
          <w:szCs w:val="24"/>
        </w:rPr>
      </w:pPr>
      <w:r w:rsidRPr="005552B1">
        <w:rPr>
          <w:rFonts w:ascii="Times New Roman" w:hAnsi="Times New Roman" w:cs="Times New Roman"/>
          <w:sz w:val="24"/>
          <w:szCs w:val="24"/>
        </w:rPr>
        <w:t xml:space="preserve">Jackson, M.L. 1973. </w:t>
      </w:r>
      <w:r w:rsidRPr="005552B1">
        <w:rPr>
          <w:rStyle w:val="Emphasis"/>
          <w:rFonts w:ascii="Times New Roman" w:hAnsi="Times New Roman" w:cs="Times New Roman"/>
          <w:sz w:val="24"/>
          <w:szCs w:val="24"/>
        </w:rPr>
        <w:t>Soil Chemical Analysis</w:t>
      </w:r>
      <w:r w:rsidRPr="005552B1">
        <w:rPr>
          <w:rFonts w:ascii="Times New Roman" w:hAnsi="Times New Roman" w:cs="Times New Roman"/>
          <w:sz w:val="24"/>
          <w:szCs w:val="24"/>
        </w:rPr>
        <w:t xml:space="preserve">. Prentice Hall of India Pvt. Ltd., New </w:t>
      </w:r>
      <w:proofErr w:type="gramStart"/>
      <w:r w:rsidRPr="005552B1">
        <w:rPr>
          <w:rFonts w:ascii="Times New Roman" w:hAnsi="Times New Roman" w:cs="Times New Roman"/>
          <w:sz w:val="24"/>
          <w:szCs w:val="24"/>
        </w:rPr>
        <w:t>Delhi,  151</w:t>
      </w:r>
      <w:proofErr w:type="gramEnd"/>
      <w:r w:rsidRPr="005552B1">
        <w:rPr>
          <w:rFonts w:ascii="Times New Roman" w:hAnsi="Times New Roman" w:cs="Times New Roman"/>
          <w:sz w:val="24"/>
          <w:szCs w:val="24"/>
        </w:rPr>
        <w:t>–154.</w:t>
      </w:r>
    </w:p>
    <w:p w14:paraId="58F3966C" w14:textId="77777777" w:rsidR="00546402" w:rsidRPr="005552B1" w:rsidRDefault="00546402" w:rsidP="005552B1">
      <w:pPr>
        <w:pStyle w:val="ListParagraph"/>
        <w:numPr>
          <w:ilvl w:val="0"/>
          <w:numId w:val="3"/>
        </w:numPr>
        <w:spacing w:before="100" w:beforeAutospacing="1" w:after="100" w:afterAutospacing="1" w:line="360" w:lineRule="auto"/>
        <w:jc w:val="both"/>
        <w:rPr>
          <w:rFonts w:ascii="Times New Roman" w:hAnsi="Times New Roman" w:cs="Times New Roman"/>
          <w:sz w:val="24"/>
          <w:szCs w:val="24"/>
        </w:rPr>
      </w:pPr>
      <w:proofErr w:type="spellStart"/>
      <w:r w:rsidRPr="005552B1">
        <w:rPr>
          <w:rFonts w:ascii="Times New Roman" w:hAnsi="Times New Roman" w:cs="Times New Roman"/>
          <w:sz w:val="24"/>
          <w:szCs w:val="24"/>
        </w:rPr>
        <w:t>Karthika</w:t>
      </w:r>
      <w:proofErr w:type="spellEnd"/>
      <w:r w:rsidRPr="005552B1">
        <w:rPr>
          <w:rFonts w:ascii="Times New Roman" w:hAnsi="Times New Roman" w:cs="Times New Roman"/>
          <w:sz w:val="24"/>
          <w:szCs w:val="24"/>
        </w:rPr>
        <w:t xml:space="preserve">, C., Santhi, R., </w:t>
      </w:r>
      <w:proofErr w:type="spellStart"/>
      <w:r w:rsidRPr="005552B1">
        <w:rPr>
          <w:rFonts w:ascii="Times New Roman" w:hAnsi="Times New Roman" w:cs="Times New Roman"/>
          <w:sz w:val="24"/>
          <w:szCs w:val="24"/>
        </w:rPr>
        <w:t>Maragatham</w:t>
      </w:r>
      <w:proofErr w:type="spellEnd"/>
      <w:r w:rsidRPr="005552B1">
        <w:rPr>
          <w:rFonts w:ascii="Times New Roman" w:hAnsi="Times New Roman" w:cs="Times New Roman"/>
          <w:sz w:val="24"/>
          <w:szCs w:val="24"/>
        </w:rPr>
        <w:t xml:space="preserve">, S., </w:t>
      </w:r>
      <w:proofErr w:type="spellStart"/>
      <w:r w:rsidRPr="005552B1">
        <w:rPr>
          <w:rFonts w:ascii="Times New Roman" w:hAnsi="Times New Roman" w:cs="Times New Roman"/>
          <w:sz w:val="24"/>
          <w:szCs w:val="24"/>
        </w:rPr>
        <w:t>Parimala</w:t>
      </w:r>
      <w:proofErr w:type="spellEnd"/>
      <w:r w:rsidRPr="005552B1">
        <w:rPr>
          <w:rFonts w:ascii="Times New Roman" w:hAnsi="Times New Roman" w:cs="Times New Roman"/>
          <w:sz w:val="24"/>
          <w:szCs w:val="24"/>
        </w:rPr>
        <w:t xml:space="preserve"> Devi, R., and Vijayalakshmi, D. 2024. Unleashing the potential of black gram: Exploring the impact of diverse nutrient </w:t>
      </w:r>
      <w:r w:rsidRPr="005552B1">
        <w:rPr>
          <w:rFonts w:ascii="Times New Roman" w:hAnsi="Times New Roman" w:cs="Times New Roman"/>
          <w:sz w:val="24"/>
          <w:szCs w:val="24"/>
        </w:rPr>
        <w:lastRenderedPageBreak/>
        <w:t xml:space="preserve">prescription techniques on Alfisols. </w:t>
      </w:r>
      <w:r w:rsidRPr="005552B1">
        <w:rPr>
          <w:rStyle w:val="Emphasis"/>
          <w:rFonts w:ascii="Times New Roman" w:hAnsi="Times New Roman" w:cs="Times New Roman"/>
          <w:sz w:val="24"/>
          <w:szCs w:val="24"/>
        </w:rPr>
        <w:t>Communications in Soil Science and Plant Analysis</w:t>
      </w:r>
      <w:r w:rsidRPr="005552B1">
        <w:rPr>
          <w:rFonts w:ascii="Times New Roman" w:hAnsi="Times New Roman" w:cs="Times New Roman"/>
          <w:sz w:val="24"/>
          <w:szCs w:val="24"/>
        </w:rPr>
        <w:t xml:space="preserve">, </w:t>
      </w:r>
      <w:r w:rsidRPr="00546402">
        <w:rPr>
          <w:rFonts w:ascii="Times New Roman" w:hAnsi="Times New Roman" w:cs="Times New Roman"/>
          <w:b/>
          <w:sz w:val="24"/>
          <w:szCs w:val="24"/>
        </w:rPr>
        <w:t>56</w:t>
      </w:r>
      <w:r w:rsidRPr="005552B1">
        <w:rPr>
          <w:rFonts w:ascii="Times New Roman" w:hAnsi="Times New Roman" w:cs="Times New Roman"/>
          <w:sz w:val="24"/>
          <w:szCs w:val="24"/>
        </w:rPr>
        <w:t xml:space="preserve">(10): 1500–1520. </w:t>
      </w:r>
      <w:hyperlink r:id="rId8" w:tgtFrame="_new" w:history="1">
        <w:r w:rsidRPr="005552B1">
          <w:rPr>
            <w:rStyle w:val="Hyperlink"/>
            <w:rFonts w:ascii="Times New Roman" w:hAnsi="Times New Roman" w:cs="Times New Roman"/>
            <w:sz w:val="24"/>
            <w:szCs w:val="24"/>
          </w:rPr>
          <w:t>https://doi.org/10.1080/00103624.2025.2459329</w:t>
        </w:r>
      </w:hyperlink>
    </w:p>
    <w:p w14:paraId="13DEA379" w14:textId="77777777" w:rsidR="00546402" w:rsidRPr="005552B1" w:rsidRDefault="00546402" w:rsidP="005552B1">
      <w:pPr>
        <w:pStyle w:val="ListParagraph"/>
        <w:numPr>
          <w:ilvl w:val="0"/>
          <w:numId w:val="3"/>
        </w:numPr>
        <w:spacing w:before="100" w:beforeAutospacing="1" w:after="100" w:afterAutospacing="1" w:line="360" w:lineRule="auto"/>
        <w:jc w:val="both"/>
        <w:rPr>
          <w:rFonts w:ascii="Times New Roman" w:hAnsi="Times New Roman" w:cs="Times New Roman"/>
          <w:sz w:val="24"/>
          <w:szCs w:val="24"/>
        </w:rPr>
      </w:pPr>
      <w:r w:rsidRPr="005552B1">
        <w:rPr>
          <w:rFonts w:ascii="Times New Roman" w:hAnsi="Times New Roman" w:cs="Times New Roman"/>
          <w:sz w:val="24"/>
          <w:szCs w:val="24"/>
        </w:rPr>
        <w:t>Krishna Murthy, R., Basavaraja, P.K., Bhavya, N., Dey, P., Mohamed Saqeebulla, H., Gangamrutha, G.V., and Venkata Shiva Reddy, J.S. 2023b. Development and validation of soil test-based fertilizer prescription equations for enhancing yield, uptake and nutrient use efficiency of foxtail millet (</w:t>
      </w:r>
      <w:proofErr w:type="spellStart"/>
      <w:r w:rsidRPr="005552B1">
        <w:rPr>
          <w:rFonts w:ascii="Times New Roman" w:hAnsi="Times New Roman" w:cs="Times New Roman"/>
          <w:sz w:val="24"/>
          <w:szCs w:val="24"/>
        </w:rPr>
        <w:t>Setaria</w:t>
      </w:r>
      <w:proofErr w:type="spellEnd"/>
      <w:r w:rsidRPr="005552B1">
        <w:rPr>
          <w:rFonts w:ascii="Times New Roman" w:hAnsi="Times New Roman" w:cs="Times New Roman"/>
          <w:sz w:val="24"/>
          <w:szCs w:val="24"/>
        </w:rPr>
        <w:t xml:space="preserve"> italica) under dryland condition. </w:t>
      </w:r>
      <w:r w:rsidRPr="005552B1">
        <w:rPr>
          <w:rStyle w:val="Emphasis"/>
          <w:rFonts w:ascii="Times New Roman" w:hAnsi="Times New Roman" w:cs="Times New Roman"/>
          <w:sz w:val="24"/>
          <w:szCs w:val="24"/>
        </w:rPr>
        <w:t>Journal of Plant Nutrition</w:t>
      </w:r>
      <w:r w:rsidRPr="005552B1">
        <w:rPr>
          <w:rFonts w:ascii="Times New Roman" w:hAnsi="Times New Roman" w:cs="Times New Roman"/>
          <w:sz w:val="24"/>
          <w:szCs w:val="24"/>
        </w:rPr>
        <w:t xml:space="preserve">, </w:t>
      </w:r>
      <w:r w:rsidRPr="00546402">
        <w:rPr>
          <w:rFonts w:ascii="Times New Roman" w:hAnsi="Times New Roman" w:cs="Times New Roman"/>
          <w:b/>
          <w:sz w:val="24"/>
          <w:szCs w:val="24"/>
        </w:rPr>
        <w:t>46</w:t>
      </w:r>
      <w:r w:rsidRPr="005552B1">
        <w:rPr>
          <w:rFonts w:ascii="Times New Roman" w:hAnsi="Times New Roman" w:cs="Times New Roman"/>
          <w:sz w:val="24"/>
          <w:szCs w:val="24"/>
        </w:rPr>
        <w:t xml:space="preserve">(13): 3082–3100. </w:t>
      </w:r>
      <w:hyperlink r:id="rId9" w:tgtFrame="_new" w:history="1">
        <w:r w:rsidRPr="005552B1">
          <w:rPr>
            <w:rStyle w:val="Hyperlink"/>
            <w:rFonts w:ascii="Times New Roman" w:hAnsi="Times New Roman" w:cs="Times New Roman"/>
            <w:sz w:val="24"/>
            <w:szCs w:val="24"/>
          </w:rPr>
          <w:t>https://doi.org/10.1080/01904167.2023.2188065</w:t>
        </w:r>
      </w:hyperlink>
    </w:p>
    <w:p w14:paraId="5F32248F" w14:textId="77777777" w:rsidR="00546402" w:rsidRPr="005552B1" w:rsidRDefault="00546402" w:rsidP="005552B1">
      <w:pPr>
        <w:pStyle w:val="ListParagraph"/>
        <w:numPr>
          <w:ilvl w:val="0"/>
          <w:numId w:val="3"/>
        </w:numPr>
        <w:spacing w:before="100" w:beforeAutospacing="1" w:after="100" w:afterAutospacing="1" w:line="360" w:lineRule="auto"/>
        <w:jc w:val="both"/>
        <w:rPr>
          <w:rFonts w:ascii="Times New Roman" w:hAnsi="Times New Roman" w:cs="Times New Roman"/>
          <w:sz w:val="24"/>
          <w:szCs w:val="24"/>
        </w:rPr>
      </w:pPr>
      <w:r w:rsidRPr="005552B1">
        <w:rPr>
          <w:rFonts w:ascii="Times New Roman" w:hAnsi="Times New Roman" w:cs="Times New Roman"/>
          <w:sz w:val="24"/>
          <w:szCs w:val="24"/>
        </w:rPr>
        <w:t>Krishna Murthy, R., Bhavya, N., Govinda, K., Basavaraja, P.K., Uday Kumar, S.N., Mohamed Saqeebulla, H.S., Gangamrutha, G.V., Srivastava, S., and Dey, P. 2024a. Optimizing nutrient management for Kodo millet (</w:t>
      </w:r>
      <w:proofErr w:type="spellStart"/>
      <w:r w:rsidRPr="005552B1">
        <w:rPr>
          <w:rFonts w:ascii="Times New Roman" w:hAnsi="Times New Roman" w:cs="Times New Roman"/>
          <w:sz w:val="24"/>
          <w:szCs w:val="24"/>
        </w:rPr>
        <w:t>Paspalum</w:t>
      </w:r>
      <w:proofErr w:type="spellEnd"/>
      <w:r w:rsidRPr="005552B1">
        <w:rPr>
          <w:rFonts w:ascii="Times New Roman" w:hAnsi="Times New Roman" w:cs="Times New Roman"/>
          <w:sz w:val="24"/>
          <w:szCs w:val="24"/>
        </w:rPr>
        <w:t xml:space="preserve"> scrobiculatum L.) in the Alfisols of Southern India through modeling soil, plant, and fertilizer interactions. </w:t>
      </w:r>
      <w:r w:rsidRPr="005552B1">
        <w:rPr>
          <w:rStyle w:val="Emphasis"/>
          <w:rFonts w:ascii="Times New Roman" w:hAnsi="Times New Roman" w:cs="Times New Roman"/>
          <w:sz w:val="24"/>
          <w:szCs w:val="24"/>
        </w:rPr>
        <w:t>Scientific Reports</w:t>
      </w:r>
      <w:r w:rsidRPr="005552B1">
        <w:rPr>
          <w:rFonts w:ascii="Times New Roman" w:hAnsi="Times New Roman" w:cs="Times New Roman"/>
          <w:sz w:val="24"/>
          <w:szCs w:val="24"/>
        </w:rPr>
        <w:t xml:space="preserve">, </w:t>
      </w:r>
      <w:r w:rsidRPr="00546402">
        <w:rPr>
          <w:rFonts w:ascii="Times New Roman" w:hAnsi="Times New Roman" w:cs="Times New Roman"/>
          <w:b/>
          <w:sz w:val="24"/>
          <w:szCs w:val="24"/>
        </w:rPr>
        <w:t>14</w:t>
      </w:r>
      <w:r w:rsidRPr="005552B1">
        <w:rPr>
          <w:rFonts w:ascii="Times New Roman" w:hAnsi="Times New Roman" w:cs="Times New Roman"/>
          <w:sz w:val="24"/>
          <w:szCs w:val="24"/>
        </w:rPr>
        <w:t xml:space="preserve">: 31852. </w:t>
      </w:r>
      <w:hyperlink r:id="rId10" w:tgtFrame="_new" w:history="1">
        <w:r w:rsidRPr="005552B1">
          <w:rPr>
            <w:rStyle w:val="Hyperlink"/>
            <w:rFonts w:ascii="Times New Roman" w:hAnsi="Times New Roman" w:cs="Times New Roman"/>
            <w:sz w:val="24"/>
            <w:szCs w:val="24"/>
          </w:rPr>
          <w:t>https://doi.org/10.1038/s41598-024-83265-y</w:t>
        </w:r>
      </w:hyperlink>
    </w:p>
    <w:p w14:paraId="21B1665B" w14:textId="77777777" w:rsidR="00546402" w:rsidRPr="005552B1" w:rsidRDefault="00546402" w:rsidP="005552B1">
      <w:pPr>
        <w:pStyle w:val="ListParagraph"/>
        <w:numPr>
          <w:ilvl w:val="0"/>
          <w:numId w:val="3"/>
        </w:numPr>
        <w:spacing w:before="100" w:beforeAutospacing="1" w:after="100" w:afterAutospacing="1" w:line="360" w:lineRule="auto"/>
        <w:jc w:val="both"/>
        <w:rPr>
          <w:rFonts w:ascii="Times New Roman" w:hAnsi="Times New Roman" w:cs="Times New Roman"/>
          <w:sz w:val="24"/>
          <w:szCs w:val="24"/>
        </w:rPr>
      </w:pPr>
      <w:r w:rsidRPr="005552B1">
        <w:rPr>
          <w:rFonts w:ascii="Times New Roman" w:hAnsi="Times New Roman" w:cs="Times New Roman"/>
          <w:sz w:val="24"/>
          <w:szCs w:val="24"/>
        </w:rPr>
        <w:t xml:space="preserve">Krishna Murthy, R., Bhavya, N., Govinda, K., Basavaraja, P.K., Uday Kumar, S.N., Mohamed Saqeebulla, H.S., Gangamrutha, G.V., Srivastava, S., and Dey, P. 2024b. Soil test crop response nutrient prescription equations for improving soil health and yield sustainability – a long-term study under Alfisols of southern India. </w:t>
      </w:r>
      <w:r w:rsidRPr="005552B1">
        <w:rPr>
          <w:rStyle w:val="Emphasis"/>
          <w:rFonts w:ascii="Times New Roman" w:hAnsi="Times New Roman" w:cs="Times New Roman"/>
          <w:sz w:val="24"/>
          <w:szCs w:val="24"/>
        </w:rPr>
        <w:t>Frontiers in Plant Science</w:t>
      </w:r>
      <w:r w:rsidRPr="005552B1">
        <w:rPr>
          <w:rFonts w:ascii="Times New Roman" w:hAnsi="Times New Roman" w:cs="Times New Roman"/>
          <w:sz w:val="24"/>
          <w:szCs w:val="24"/>
        </w:rPr>
        <w:t xml:space="preserve">, </w:t>
      </w:r>
      <w:r w:rsidRPr="00546402">
        <w:rPr>
          <w:rFonts w:ascii="Times New Roman" w:hAnsi="Times New Roman" w:cs="Times New Roman"/>
          <w:b/>
          <w:sz w:val="24"/>
          <w:szCs w:val="24"/>
        </w:rPr>
        <w:t>15</w:t>
      </w:r>
      <w:r w:rsidRPr="005552B1">
        <w:rPr>
          <w:rFonts w:ascii="Times New Roman" w:hAnsi="Times New Roman" w:cs="Times New Roman"/>
          <w:sz w:val="24"/>
          <w:szCs w:val="24"/>
        </w:rPr>
        <w:t xml:space="preserve">. </w:t>
      </w:r>
      <w:hyperlink r:id="rId11" w:tgtFrame="_new" w:history="1">
        <w:r w:rsidRPr="005552B1">
          <w:rPr>
            <w:rStyle w:val="Hyperlink"/>
            <w:rFonts w:ascii="Times New Roman" w:hAnsi="Times New Roman" w:cs="Times New Roman"/>
            <w:sz w:val="24"/>
            <w:szCs w:val="24"/>
          </w:rPr>
          <w:t>https://doi.org/10.3389/fpls.2024.1439523</w:t>
        </w:r>
      </w:hyperlink>
    </w:p>
    <w:p w14:paraId="2DB073D2" w14:textId="77777777" w:rsidR="00546402" w:rsidRPr="005552B1" w:rsidRDefault="00546402" w:rsidP="005552B1">
      <w:pPr>
        <w:pStyle w:val="ListParagraph"/>
        <w:numPr>
          <w:ilvl w:val="0"/>
          <w:numId w:val="3"/>
        </w:numPr>
        <w:spacing w:before="100" w:beforeAutospacing="1" w:after="100" w:afterAutospacing="1" w:line="360" w:lineRule="auto"/>
        <w:jc w:val="both"/>
        <w:rPr>
          <w:rFonts w:ascii="Times New Roman" w:hAnsi="Times New Roman" w:cs="Times New Roman"/>
          <w:sz w:val="24"/>
          <w:szCs w:val="24"/>
        </w:rPr>
      </w:pPr>
      <w:r w:rsidRPr="005552B1">
        <w:rPr>
          <w:rFonts w:ascii="Times New Roman" w:hAnsi="Times New Roman" w:cs="Times New Roman"/>
          <w:sz w:val="24"/>
          <w:szCs w:val="24"/>
        </w:rPr>
        <w:t xml:space="preserve">Krishna Murthy, R., Bhavya, N., Govinda, K., </w:t>
      </w:r>
      <w:proofErr w:type="spellStart"/>
      <w:r w:rsidRPr="005552B1">
        <w:rPr>
          <w:rFonts w:ascii="Times New Roman" w:hAnsi="Times New Roman" w:cs="Times New Roman"/>
          <w:sz w:val="24"/>
          <w:szCs w:val="24"/>
        </w:rPr>
        <w:t>Nevatoor</w:t>
      </w:r>
      <w:proofErr w:type="spellEnd"/>
      <w:r w:rsidRPr="005552B1">
        <w:rPr>
          <w:rFonts w:ascii="Times New Roman" w:hAnsi="Times New Roman" w:cs="Times New Roman"/>
          <w:sz w:val="24"/>
          <w:szCs w:val="24"/>
        </w:rPr>
        <w:t>, A.N., Basavaraja, P.K., Uday Kumar, S.N., Mohamed Saqeebulla, H.S., Gangamrutha, G.V., Srivastava, S., and Dey, P. 2024c. Inductive cum targeted yield model-based integrated fertilizer prescription for sweet corn (</w:t>
      </w:r>
      <w:proofErr w:type="spellStart"/>
      <w:r w:rsidRPr="005552B1">
        <w:rPr>
          <w:rFonts w:ascii="Times New Roman" w:hAnsi="Times New Roman" w:cs="Times New Roman"/>
          <w:sz w:val="24"/>
          <w:szCs w:val="24"/>
        </w:rPr>
        <w:t>Zea</w:t>
      </w:r>
      <w:proofErr w:type="spellEnd"/>
      <w:r w:rsidRPr="005552B1">
        <w:rPr>
          <w:rFonts w:ascii="Times New Roman" w:hAnsi="Times New Roman" w:cs="Times New Roman"/>
          <w:sz w:val="24"/>
          <w:szCs w:val="24"/>
        </w:rPr>
        <w:t xml:space="preserve"> mays L. </w:t>
      </w:r>
      <w:proofErr w:type="spellStart"/>
      <w:r w:rsidRPr="005552B1">
        <w:rPr>
          <w:rFonts w:ascii="Times New Roman" w:hAnsi="Times New Roman" w:cs="Times New Roman"/>
          <w:sz w:val="24"/>
          <w:szCs w:val="24"/>
        </w:rPr>
        <w:t>saccharata</w:t>
      </w:r>
      <w:proofErr w:type="spellEnd"/>
      <w:r w:rsidRPr="005552B1">
        <w:rPr>
          <w:rFonts w:ascii="Times New Roman" w:hAnsi="Times New Roman" w:cs="Times New Roman"/>
          <w:sz w:val="24"/>
          <w:szCs w:val="24"/>
        </w:rPr>
        <w:t xml:space="preserve">) on Alfisols of Southern India. </w:t>
      </w:r>
      <w:r w:rsidRPr="005552B1">
        <w:rPr>
          <w:rStyle w:val="Emphasis"/>
          <w:rFonts w:ascii="Times New Roman" w:hAnsi="Times New Roman" w:cs="Times New Roman"/>
          <w:sz w:val="24"/>
          <w:szCs w:val="24"/>
        </w:rPr>
        <w:t>PLOS ONE</w:t>
      </w:r>
      <w:r w:rsidRPr="005552B1">
        <w:rPr>
          <w:rFonts w:ascii="Times New Roman" w:hAnsi="Times New Roman" w:cs="Times New Roman"/>
          <w:sz w:val="24"/>
          <w:szCs w:val="24"/>
        </w:rPr>
        <w:t xml:space="preserve">, </w:t>
      </w:r>
      <w:r w:rsidRPr="00546402">
        <w:rPr>
          <w:rFonts w:ascii="Times New Roman" w:hAnsi="Times New Roman" w:cs="Times New Roman"/>
          <w:b/>
          <w:sz w:val="24"/>
          <w:szCs w:val="24"/>
        </w:rPr>
        <w:t>19</w:t>
      </w:r>
      <w:r w:rsidRPr="005552B1">
        <w:rPr>
          <w:rFonts w:ascii="Times New Roman" w:hAnsi="Times New Roman" w:cs="Times New Roman"/>
          <w:sz w:val="24"/>
          <w:szCs w:val="24"/>
        </w:rPr>
        <w:t xml:space="preserve">(8): e0307168. </w:t>
      </w:r>
      <w:hyperlink r:id="rId12" w:tgtFrame="_new" w:history="1">
        <w:r w:rsidRPr="005552B1">
          <w:rPr>
            <w:rStyle w:val="Hyperlink"/>
            <w:rFonts w:ascii="Times New Roman" w:hAnsi="Times New Roman" w:cs="Times New Roman"/>
            <w:sz w:val="24"/>
            <w:szCs w:val="24"/>
          </w:rPr>
          <w:t>https://doi.org/10.1371/journal.pone.0307168</w:t>
        </w:r>
      </w:hyperlink>
    </w:p>
    <w:p w14:paraId="6558130F" w14:textId="77777777" w:rsidR="00546402" w:rsidRPr="005552B1" w:rsidRDefault="00546402" w:rsidP="005552B1">
      <w:pPr>
        <w:pStyle w:val="ListParagraph"/>
        <w:numPr>
          <w:ilvl w:val="0"/>
          <w:numId w:val="3"/>
        </w:numPr>
        <w:spacing w:before="100" w:beforeAutospacing="1" w:after="100" w:afterAutospacing="1" w:line="360" w:lineRule="auto"/>
        <w:jc w:val="both"/>
        <w:rPr>
          <w:rFonts w:ascii="Times New Roman" w:hAnsi="Times New Roman" w:cs="Times New Roman"/>
          <w:sz w:val="24"/>
          <w:szCs w:val="24"/>
        </w:rPr>
      </w:pPr>
      <w:r w:rsidRPr="005552B1">
        <w:rPr>
          <w:rFonts w:ascii="Times New Roman" w:hAnsi="Times New Roman" w:cs="Times New Roman"/>
          <w:sz w:val="24"/>
          <w:szCs w:val="24"/>
        </w:rPr>
        <w:t xml:space="preserve">Krishna Murthy, R., Bhavya, N., </w:t>
      </w:r>
      <w:proofErr w:type="spellStart"/>
      <w:r w:rsidRPr="005552B1">
        <w:rPr>
          <w:rFonts w:ascii="Times New Roman" w:hAnsi="Times New Roman" w:cs="Times New Roman"/>
          <w:sz w:val="24"/>
          <w:szCs w:val="24"/>
        </w:rPr>
        <w:t>Spoorthishankar</w:t>
      </w:r>
      <w:proofErr w:type="spellEnd"/>
      <w:r w:rsidRPr="005552B1">
        <w:rPr>
          <w:rFonts w:ascii="Times New Roman" w:hAnsi="Times New Roman" w:cs="Times New Roman"/>
          <w:sz w:val="24"/>
          <w:szCs w:val="24"/>
        </w:rPr>
        <w:t xml:space="preserve">, K.S., Govinda, K., Basavaraja, P.K., Uday Kumar, S.N., Mohamed Saqeebulla, H.S., and Dey, P. 2023c. Enhancing yield, uptake and nutrient use efficiency of brinjal through soil test crop response approach. </w:t>
      </w:r>
      <w:r w:rsidRPr="005552B1">
        <w:rPr>
          <w:rStyle w:val="Emphasis"/>
          <w:rFonts w:ascii="Times New Roman" w:hAnsi="Times New Roman" w:cs="Times New Roman"/>
          <w:sz w:val="24"/>
          <w:szCs w:val="24"/>
        </w:rPr>
        <w:t>Communications in Soil Science and Plant Analysis</w:t>
      </w:r>
      <w:r w:rsidRPr="005552B1">
        <w:rPr>
          <w:rFonts w:ascii="Times New Roman" w:hAnsi="Times New Roman" w:cs="Times New Roman"/>
          <w:sz w:val="24"/>
          <w:szCs w:val="24"/>
        </w:rPr>
        <w:t xml:space="preserve">, </w:t>
      </w:r>
      <w:r w:rsidRPr="00546402">
        <w:rPr>
          <w:rFonts w:ascii="Times New Roman" w:hAnsi="Times New Roman" w:cs="Times New Roman"/>
          <w:b/>
          <w:sz w:val="24"/>
          <w:szCs w:val="24"/>
        </w:rPr>
        <w:t>55</w:t>
      </w:r>
      <w:r w:rsidRPr="005552B1">
        <w:rPr>
          <w:rFonts w:ascii="Times New Roman" w:hAnsi="Times New Roman" w:cs="Times New Roman"/>
          <w:sz w:val="24"/>
          <w:szCs w:val="24"/>
        </w:rPr>
        <w:t xml:space="preserve">(7): 998–1014. </w:t>
      </w:r>
      <w:hyperlink r:id="rId13" w:tgtFrame="_new" w:history="1">
        <w:r w:rsidRPr="005552B1">
          <w:rPr>
            <w:rStyle w:val="Hyperlink"/>
            <w:rFonts w:ascii="Times New Roman" w:hAnsi="Times New Roman" w:cs="Times New Roman"/>
            <w:sz w:val="24"/>
            <w:szCs w:val="24"/>
          </w:rPr>
          <w:t>https://doi.org/10.1080/00103624.2023.2289988</w:t>
        </w:r>
      </w:hyperlink>
    </w:p>
    <w:p w14:paraId="7EE00322" w14:textId="77777777" w:rsidR="00546402" w:rsidRPr="005552B1" w:rsidRDefault="00546402" w:rsidP="005552B1">
      <w:pPr>
        <w:pStyle w:val="ListParagraph"/>
        <w:numPr>
          <w:ilvl w:val="0"/>
          <w:numId w:val="3"/>
        </w:numPr>
        <w:spacing w:before="100" w:beforeAutospacing="1" w:after="100" w:afterAutospacing="1" w:line="360" w:lineRule="auto"/>
        <w:jc w:val="both"/>
        <w:rPr>
          <w:rFonts w:ascii="Times New Roman" w:hAnsi="Times New Roman" w:cs="Times New Roman"/>
          <w:sz w:val="24"/>
          <w:szCs w:val="24"/>
        </w:rPr>
      </w:pPr>
      <w:r w:rsidRPr="005552B1">
        <w:rPr>
          <w:rFonts w:ascii="Times New Roman" w:hAnsi="Times New Roman" w:cs="Times New Roman"/>
          <w:sz w:val="24"/>
          <w:szCs w:val="24"/>
        </w:rPr>
        <w:t xml:space="preserve">Page, A.L., Miller, R.H., and Keeney, D.R. 1982. </w:t>
      </w:r>
      <w:r w:rsidRPr="005552B1">
        <w:rPr>
          <w:rStyle w:val="Emphasis"/>
          <w:rFonts w:ascii="Times New Roman" w:hAnsi="Times New Roman" w:cs="Times New Roman"/>
          <w:sz w:val="24"/>
          <w:szCs w:val="24"/>
        </w:rPr>
        <w:t>Methods of Soil and Plant Analysis</w:t>
      </w:r>
      <w:r w:rsidRPr="005552B1">
        <w:rPr>
          <w:rFonts w:ascii="Times New Roman" w:hAnsi="Times New Roman" w:cs="Times New Roman"/>
          <w:sz w:val="24"/>
          <w:szCs w:val="24"/>
        </w:rPr>
        <w:t>. American Society of Agronomy, Madison.</w:t>
      </w:r>
    </w:p>
    <w:p w14:paraId="72E523A3" w14:textId="77777777" w:rsidR="00546402" w:rsidRPr="005552B1" w:rsidRDefault="00546402" w:rsidP="005552B1">
      <w:pPr>
        <w:pStyle w:val="ListParagraph"/>
        <w:numPr>
          <w:ilvl w:val="0"/>
          <w:numId w:val="3"/>
        </w:numPr>
        <w:spacing w:before="100" w:beforeAutospacing="1" w:after="100" w:afterAutospacing="1" w:line="360" w:lineRule="auto"/>
        <w:jc w:val="both"/>
        <w:rPr>
          <w:rFonts w:ascii="Times New Roman" w:hAnsi="Times New Roman" w:cs="Times New Roman"/>
          <w:sz w:val="24"/>
          <w:szCs w:val="24"/>
        </w:rPr>
      </w:pPr>
      <w:r w:rsidRPr="005552B1">
        <w:rPr>
          <w:rFonts w:ascii="Times New Roman" w:hAnsi="Times New Roman" w:cs="Times New Roman"/>
          <w:sz w:val="24"/>
          <w:szCs w:val="24"/>
        </w:rPr>
        <w:t xml:space="preserve">Patel, K.S., Nayak, G.S., and Dwivedi, A.K. 2001. Balanced use of fertilizers in </w:t>
      </w:r>
      <w:proofErr w:type="spellStart"/>
      <w:r w:rsidRPr="005552B1">
        <w:rPr>
          <w:rFonts w:ascii="Times New Roman" w:hAnsi="Times New Roman" w:cs="Times New Roman"/>
          <w:sz w:val="24"/>
          <w:szCs w:val="24"/>
        </w:rPr>
        <w:t>urdbean</w:t>
      </w:r>
      <w:proofErr w:type="spellEnd"/>
      <w:r w:rsidRPr="005552B1">
        <w:rPr>
          <w:rFonts w:ascii="Times New Roman" w:hAnsi="Times New Roman" w:cs="Times New Roman"/>
          <w:sz w:val="24"/>
          <w:szCs w:val="24"/>
        </w:rPr>
        <w:t xml:space="preserve"> and </w:t>
      </w:r>
      <w:proofErr w:type="spellStart"/>
      <w:r w:rsidRPr="005552B1">
        <w:rPr>
          <w:rFonts w:ascii="Times New Roman" w:hAnsi="Times New Roman" w:cs="Times New Roman"/>
          <w:sz w:val="24"/>
          <w:szCs w:val="24"/>
        </w:rPr>
        <w:t>pigeonpea</w:t>
      </w:r>
      <w:proofErr w:type="spellEnd"/>
      <w:r w:rsidRPr="005552B1">
        <w:rPr>
          <w:rFonts w:ascii="Times New Roman" w:hAnsi="Times New Roman" w:cs="Times New Roman"/>
          <w:sz w:val="24"/>
          <w:szCs w:val="24"/>
        </w:rPr>
        <w:t xml:space="preserve"> on </w:t>
      </w:r>
      <w:proofErr w:type="spellStart"/>
      <w:r w:rsidRPr="005552B1">
        <w:rPr>
          <w:rFonts w:ascii="Times New Roman" w:hAnsi="Times New Roman" w:cs="Times New Roman"/>
          <w:sz w:val="24"/>
          <w:szCs w:val="24"/>
        </w:rPr>
        <w:t>Vertisol</w:t>
      </w:r>
      <w:proofErr w:type="spellEnd"/>
      <w:r w:rsidRPr="005552B1">
        <w:rPr>
          <w:rFonts w:ascii="Times New Roman" w:hAnsi="Times New Roman" w:cs="Times New Roman"/>
          <w:sz w:val="24"/>
          <w:szCs w:val="24"/>
        </w:rPr>
        <w:t xml:space="preserve"> of Jabalpur. </w:t>
      </w:r>
      <w:r w:rsidRPr="005552B1">
        <w:rPr>
          <w:rStyle w:val="Emphasis"/>
          <w:rFonts w:ascii="Times New Roman" w:hAnsi="Times New Roman" w:cs="Times New Roman"/>
          <w:sz w:val="24"/>
          <w:szCs w:val="24"/>
        </w:rPr>
        <w:t>Journal of Soils and Crops</w:t>
      </w:r>
      <w:r w:rsidRPr="005552B1">
        <w:rPr>
          <w:rFonts w:ascii="Times New Roman" w:hAnsi="Times New Roman" w:cs="Times New Roman"/>
          <w:sz w:val="24"/>
          <w:szCs w:val="24"/>
        </w:rPr>
        <w:t xml:space="preserve">, </w:t>
      </w:r>
      <w:r w:rsidRPr="00546402">
        <w:rPr>
          <w:rFonts w:ascii="Times New Roman" w:hAnsi="Times New Roman" w:cs="Times New Roman"/>
          <w:b/>
          <w:sz w:val="24"/>
          <w:szCs w:val="24"/>
        </w:rPr>
        <w:t>11</w:t>
      </w:r>
      <w:r w:rsidRPr="005552B1">
        <w:rPr>
          <w:rFonts w:ascii="Times New Roman" w:hAnsi="Times New Roman" w:cs="Times New Roman"/>
          <w:sz w:val="24"/>
          <w:szCs w:val="24"/>
        </w:rPr>
        <w:t>(2): 173–177.</w:t>
      </w:r>
    </w:p>
    <w:p w14:paraId="5B9520D2" w14:textId="77777777" w:rsidR="00546402" w:rsidRPr="005552B1" w:rsidRDefault="00546402" w:rsidP="005552B1">
      <w:pPr>
        <w:pStyle w:val="ListParagraph"/>
        <w:numPr>
          <w:ilvl w:val="0"/>
          <w:numId w:val="3"/>
        </w:numPr>
        <w:spacing w:before="100" w:beforeAutospacing="1" w:after="100" w:afterAutospacing="1" w:line="360" w:lineRule="auto"/>
        <w:jc w:val="both"/>
        <w:rPr>
          <w:rFonts w:ascii="Times New Roman" w:hAnsi="Times New Roman" w:cs="Times New Roman"/>
          <w:sz w:val="24"/>
          <w:szCs w:val="24"/>
        </w:rPr>
      </w:pPr>
      <w:r w:rsidRPr="005552B1">
        <w:rPr>
          <w:rFonts w:ascii="Times New Roman" w:hAnsi="Times New Roman" w:cs="Times New Roman"/>
          <w:sz w:val="24"/>
          <w:szCs w:val="24"/>
        </w:rPr>
        <w:lastRenderedPageBreak/>
        <w:t xml:space="preserve">Piper, C.S. 1966. </w:t>
      </w:r>
      <w:r w:rsidRPr="005552B1">
        <w:rPr>
          <w:rStyle w:val="Emphasis"/>
          <w:rFonts w:ascii="Times New Roman" w:hAnsi="Times New Roman" w:cs="Times New Roman"/>
          <w:sz w:val="24"/>
          <w:szCs w:val="24"/>
        </w:rPr>
        <w:t>Soil and Plant Analysis</w:t>
      </w:r>
      <w:r w:rsidRPr="005552B1">
        <w:rPr>
          <w:rFonts w:ascii="Times New Roman" w:hAnsi="Times New Roman" w:cs="Times New Roman"/>
          <w:sz w:val="24"/>
          <w:szCs w:val="24"/>
        </w:rPr>
        <w:t>. Hands Publishers, Bombay, pp. 137–153.</w:t>
      </w:r>
    </w:p>
    <w:p w14:paraId="0318F4D4" w14:textId="77777777" w:rsidR="00546402" w:rsidRPr="005552B1" w:rsidRDefault="00546402" w:rsidP="005552B1">
      <w:pPr>
        <w:pStyle w:val="ListParagraph"/>
        <w:numPr>
          <w:ilvl w:val="0"/>
          <w:numId w:val="3"/>
        </w:numPr>
        <w:spacing w:before="100" w:beforeAutospacing="1" w:after="100" w:afterAutospacing="1" w:line="360" w:lineRule="auto"/>
        <w:jc w:val="both"/>
        <w:rPr>
          <w:rFonts w:ascii="Times New Roman" w:hAnsi="Times New Roman" w:cs="Times New Roman"/>
          <w:sz w:val="24"/>
          <w:szCs w:val="24"/>
        </w:rPr>
      </w:pPr>
      <w:r w:rsidRPr="005552B1">
        <w:rPr>
          <w:rFonts w:ascii="Times New Roman" w:hAnsi="Times New Roman" w:cs="Times New Roman"/>
          <w:sz w:val="24"/>
          <w:szCs w:val="24"/>
        </w:rPr>
        <w:t xml:space="preserve">Prabhakar, M., Gopinath, K.A., Sai Sravan, U., Kumar, G.S., </w:t>
      </w:r>
      <w:proofErr w:type="spellStart"/>
      <w:r w:rsidRPr="005552B1">
        <w:rPr>
          <w:rFonts w:ascii="Times New Roman" w:hAnsi="Times New Roman" w:cs="Times New Roman"/>
          <w:sz w:val="24"/>
          <w:szCs w:val="24"/>
        </w:rPr>
        <w:t>Thirupathi</w:t>
      </w:r>
      <w:proofErr w:type="spellEnd"/>
      <w:r w:rsidRPr="005552B1">
        <w:rPr>
          <w:rFonts w:ascii="Times New Roman" w:hAnsi="Times New Roman" w:cs="Times New Roman"/>
          <w:sz w:val="24"/>
          <w:szCs w:val="24"/>
        </w:rPr>
        <w:t xml:space="preserve">, M., Samba Siva, G., </w:t>
      </w:r>
      <w:proofErr w:type="spellStart"/>
      <w:r w:rsidRPr="005552B1">
        <w:rPr>
          <w:rFonts w:ascii="Times New Roman" w:hAnsi="Times New Roman" w:cs="Times New Roman"/>
          <w:sz w:val="24"/>
          <w:szCs w:val="24"/>
        </w:rPr>
        <w:t>Meghalakshmi</w:t>
      </w:r>
      <w:proofErr w:type="spellEnd"/>
      <w:r w:rsidRPr="005552B1">
        <w:rPr>
          <w:rFonts w:ascii="Times New Roman" w:hAnsi="Times New Roman" w:cs="Times New Roman"/>
          <w:sz w:val="24"/>
          <w:szCs w:val="24"/>
        </w:rPr>
        <w:t xml:space="preserve">, G., Kumar, N.R., and Singh, V.K. 2023. Potential for yield and soil fertility improvement with integration of organics in nutrient management for finger millet under rainfed Alfisols of Southern India. </w:t>
      </w:r>
      <w:r w:rsidRPr="005552B1">
        <w:rPr>
          <w:rStyle w:val="Emphasis"/>
          <w:rFonts w:ascii="Times New Roman" w:hAnsi="Times New Roman" w:cs="Times New Roman"/>
          <w:sz w:val="24"/>
          <w:szCs w:val="24"/>
        </w:rPr>
        <w:t>Frontiers in Nutrition</w:t>
      </w:r>
      <w:r w:rsidRPr="005552B1">
        <w:rPr>
          <w:rFonts w:ascii="Times New Roman" w:hAnsi="Times New Roman" w:cs="Times New Roman"/>
          <w:sz w:val="24"/>
          <w:szCs w:val="24"/>
        </w:rPr>
        <w:t xml:space="preserve">, 10. </w:t>
      </w:r>
      <w:hyperlink r:id="rId14" w:tgtFrame="_new" w:history="1">
        <w:r w:rsidRPr="005552B1">
          <w:rPr>
            <w:rStyle w:val="Hyperlink"/>
            <w:rFonts w:ascii="Times New Roman" w:hAnsi="Times New Roman" w:cs="Times New Roman"/>
            <w:sz w:val="24"/>
            <w:szCs w:val="24"/>
          </w:rPr>
          <w:t>https://doi.org/10.3389/fnut.2023.1095449</w:t>
        </w:r>
      </w:hyperlink>
    </w:p>
    <w:p w14:paraId="6F752900" w14:textId="77777777" w:rsidR="00546402" w:rsidRPr="005552B1" w:rsidRDefault="00546402" w:rsidP="005552B1">
      <w:pPr>
        <w:pStyle w:val="ListParagraph"/>
        <w:numPr>
          <w:ilvl w:val="0"/>
          <w:numId w:val="3"/>
        </w:numPr>
        <w:spacing w:before="100" w:beforeAutospacing="1" w:after="100" w:afterAutospacing="1" w:line="360" w:lineRule="auto"/>
        <w:jc w:val="both"/>
        <w:rPr>
          <w:rFonts w:ascii="Times New Roman" w:hAnsi="Times New Roman" w:cs="Times New Roman"/>
          <w:sz w:val="24"/>
          <w:szCs w:val="24"/>
        </w:rPr>
      </w:pPr>
      <w:r w:rsidRPr="005552B1">
        <w:rPr>
          <w:rFonts w:ascii="Times New Roman" w:hAnsi="Times New Roman" w:cs="Times New Roman"/>
          <w:sz w:val="24"/>
          <w:szCs w:val="24"/>
        </w:rPr>
        <w:t xml:space="preserve">Ramamoorthy, B.R., Narasimha, L., and Dinesh, R.S. 1967. Fertilizer application for specific yield targets of Sonara-64. </w:t>
      </w:r>
      <w:r w:rsidRPr="005552B1">
        <w:rPr>
          <w:rStyle w:val="Emphasis"/>
          <w:rFonts w:ascii="Times New Roman" w:hAnsi="Times New Roman" w:cs="Times New Roman"/>
          <w:sz w:val="24"/>
          <w:szCs w:val="24"/>
        </w:rPr>
        <w:t>Indian Farming</w:t>
      </w:r>
      <w:r w:rsidRPr="005552B1">
        <w:rPr>
          <w:rFonts w:ascii="Times New Roman" w:hAnsi="Times New Roman" w:cs="Times New Roman"/>
          <w:sz w:val="24"/>
          <w:szCs w:val="24"/>
        </w:rPr>
        <w:t xml:space="preserve">, </w:t>
      </w:r>
      <w:r w:rsidRPr="00546402">
        <w:rPr>
          <w:rFonts w:ascii="Times New Roman" w:hAnsi="Times New Roman" w:cs="Times New Roman"/>
          <w:b/>
          <w:sz w:val="24"/>
          <w:szCs w:val="24"/>
        </w:rPr>
        <w:t>5</w:t>
      </w:r>
      <w:r w:rsidRPr="005552B1">
        <w:rPr>
          <w:rFonts w:ascii="Times New Roman" w:hAnsi="Times New Roman" w:cs="Times New Roman"/>
          <w:sz w:val="24"/>
          <w:szCs w:val="24"/>
        </w:rPr>
        <w:t>: 43–45.</w:t>
      </w:r>
    </w:p>
    <w:p w14:paraId="7CB2E9D9" w14:textId="77777777" w:rsidR="00546402" w:rsidRPr="005552B1" w:rsidRDefault="00546402" w:rsidP="005552B1">
      <w:pPr>
        <w:pStyle w:val="ListParagraph"/>
        <w:numPr>
          <w:ilvl w:val="0"/>
          <w:numId w:val="3"/>
        </w:numPr>
        <w:spacing w:before="100" w:beforeAutospacing="1" w:after="100" w:afterAutospacing="1" w:line="360" w:lineRule="auto"/>
        <w:jc w:val="both"/>
        <w:rPr>
          <w:rFonts w:ascii="Times New Roman" w:hAnsi="Times New Roman" w:cs="Times New Roman"/>
          <w:sz w:val="24"/>
          <w:szCs w:val="24"/>
        </w:rPr>
      </w:pPr>
      <w:r w:rsidRPr="005552B1">
        <w:rPr>
          <w:rFonts w:ascii="Times New Roman" w:hAnsi="Times New Roman" w:cs="Times New Roman"/>
          <w:sz w:val="24"/>
          <w:szCs w:val="24"/>
        </w:rPr>
        <w:t xml:space="preserve">Rangaiah, K.M., Bhavya, N., Govinda, K., Uday Kumar, S.N., Basavaraja, P.K., Mohamed Saqeebulla, H.S., Srivastava, S., and Dey, P. 2023a. Modelling soil, plant and fertilizer relationship to optimize nutrient management for </w:t>
      </w:r>
      <w:proofErr w:type="spellStart"/>
      <w:r w:rsidRPr="005552B1">
        <w:rPr>
          <w:rFonts w:ascii="Times New Roman" w:hAnsi="Times New Roman" w:cs="Times New Roman"/>
          <w:sz w:val="24"/>
          <w:szCs w:val="24"/>
        </w:rPr>
        <w:t>chilli</w:t>
      </w:r>
      <w:proofErr w:type="spellEnd"/>
      <w:r w:rsidRPr="005552B1">
        <w:rPr>
          <w:rFonts w:ascii="Times New Roman" w:hAnsi="Times New Roman" w:cs="Times New Roman"/>
          <w:sz w:val="24"/>
          <w:szCs w:val="24"/>
        </w:rPr>
        <w:t xml:space="preserve"> (Capsicum annuum L) under Alfisols of Southern India. </w:t>
      </w:r>
      <w:r w:rsidRPr="005552B1">
        <w:rPr>
          <w:rStyle w:val="Emphasis"/>
          <w:rFonts w:ascii="Times New Roman" w:hAnsi="Times New Roman" w:cs="Times New Roman"/>
          <w:sz w:val="24"/>
          <w:szCs w:val="24"/>
        </w:rPr>
        <w:t>Archives of Agronomy and Soil Science</w:t>
      </w:r>
      <w:r w:rsidRPr="005552B1">
        <w:rPr>
          <w:rFonts w:ascii="Times New Roman" w:hAnsi="Times New Roman" w:cs="Times New Roman"/>
          <w:sz w:val="24"/>
          <w:szCs w:val="24"/>
        </w:rPr>
        <w:t xml:space="preserve">, </w:t>
      </w:r>
      <w:r w:rsidRPr="00546402">
        <w:rPr>
          <w:rFonts w:ascii="Times New Roman" w:hAnsi="Times New Roman" w:cs="Times New Roman"/>
          <w:b/>
          <w:sz w:val="24"/>
          <w:szCs w:val="24"/>
        </w:rPr>
        <w:t>69</w:t>
      </w:r>
      <w:r w:rsidRPr="005552B1">
        <w:rPr>
          <w:rFonts w:ascii="Times New Roman" w:hAnsi="Times New Roman" w:cs="Times New Roman"/>
          <w:sz w:val="24"/>
          <w:szCs w:val="24"/>
        </w:rPr>
        <w:t xml:space="preserve">(15): 3570–3586. </w:t>
      </w:r>
      <w:hyperlink r:id="rId15" w:tgtFrame="_new" w:history="1">
        <w:r w:rsidRPr="005552B1">
          <w:rPr>
            <w:rStyle w:val="Hyperlink"/>
            <w:rFonts w:ascii="Times New Roman" w:hAnsi="Times New Roman" w:cs="Times New Roman"/>
            <w:sz w:val="24"/>
            <w:szCs w:val="24"/>
          </w:rPr>
          <w:t>https://doi.org/10.1080/03650340.2023.2264210</w:t>
        </w:r>
      </w:hyperlink>
    </w:p>
    <w:p w14:paraId="76C21C8B" w14:textId="77777777" w:rsidR="00546402" w:rsidRPr="005552B1" w:rsidRDefault="00546402" w:rsidP="005552B1">
      <w:pPr>
        <w:pStyle w:val="ListParagraph"/>
        <w:numPr>
          <w:ilvl w:val="0"/>
          <w:numId w:val="3"/>
        </w:numPr>
        <w:spacing w:before="100" w:beforeAutospacing="1" w:after="100" w:afterAutospacing="1" w:line="360" w:lineRule="auto"/>
        <w:jc w:val="both"/>
        <w:rPr>
          <w:rFonts w:ascii="Times New Roman" w:hAnsi="Times New Roman" w:cs="Times New Roman"/>
          <w:sz w:val="24"/>
          <w:szCs w:val="24"/>
        </w:rPr>
      </w:pPr>
      <w:proofErr w:type="spellStart"/>
      <w:r w:rsidRPr="005552B1">
        <w:rPr>
          <w:rFonts w:ascii="Times New Roman" w:hAnsi="Times New Roman" w:cs="Times New Roman"/>
          <w:sz w:val="24"/>
          <w:szCs w:val="24"/>
        </w:rPr>
        <w:t>Spoorthishankar</w:t>
      </w:r>
      <w:proofErr w:type="spellEnd"/>
      <w:r w:rsidRPr="005552B1">
        <w:rPr>
          <w:rFonts w:ascii="Times New Roman" w:hAnsi="Times New Roman" w:cs="Times New Roman"/>
          <w:sz w:val="24"/>
          <w:szCs w:val="24"/>
        </w:rPr>
        <w:t xml:space="preserve">, K.S., Krishna Murthy, R., </w:t>
      </w:r>
      <w:proofErr w:type="spellStart"/>
      <w:r w:rsidRPr="005552B1">
        <w:rPr>
          <w:rFonts w:ascii="Times New Roman" w:hAnsi="Times New Roman" w:cs="Times New Roman"/>
          <w:sz w:val="24"/>
          <w:szCs w:val="24"/>
        </w:rPr>
        <w:t>Kadalli</w:t>
      </w:r>
      <w:proofErr w:type="spellEnd"/>
      <w:r w:rsidRPr="005552B1">
        <w:rPr>
          <w:rFonts w:ascii="Times New Roman" w:hAnsi="Times New Roman" w:cs="Times New Roman"/>
          <w:sz w:val="24"/>
          <w:szCs w:val="24"/>
        </w:rPr>
        <w:t xml:space="preserve">, G.G., </w:t>
      </w:r>
      <w:proofErr w:type="spellStart"/>
      <w:r w:rsidRPr="005552B1">
        <w:rPr>
          <w:rFonts w:ascii="Times New Roman" w:hAnsi="Times New Roman" w:cs="Times New Roman"/>
          <w:sz w:val="24"/>
          <w:szCs w:val="24"/>
        </w:rPr>
        <w:t>Vasanthi</w:t>
      </w:r>
      <w:proofErr w:type="spellEnd"/>
      <w:r w:rsidRPr="005552B1">
        <w:rPr>
          <w:rFonts w:ascii="Times New Roman" w:hAnsi="Times New Roman" w:cs="Times New Roman"/>
          <w:sz w:val="24"/>
          <w:szCs w:val="24"/>
        </w:rPr>
        <w:t xml:space="preserve">, B.G., Pushpa, K., and </w:t>
      </w:r>
      <w:proofErr w:type="spellStart"/>
      <w:r w:rsidRPr="005552B1">
        <w:rPr>
          <w:rFonts w:ascii="Times New Roman" w:hAnsi="Times New Roman" w:cs="Times New Roman"/>
          <w:sz w:val="24"/>
          <w:szCs w:val="24"/>
        </w:rPr>
        <w:t>Muthuraju</w:t>
      </w:r>
      <w:proofErr w:type="spellEnd"/>
      <w:r w:rsidRPr="005552B1">
        <w:rPr>
          <w:rFonts w:ascii="Times New Roman" w:hAnsi="Times New Roman" w:cs="Times New Roman"/>
          <w:sz w:val="24"/>
          <w:szCs w:val="24"/>
        </w:rPr>
        <w:t xml:space="preserve">, R. 2025. Comparative study on nutrient recommendation approaches for optimizing green gram productivity in Alfisols. </w:t>
      </w:r>
      <w:r w:rsidRPr="005552B1">
        <w:rPr>
          <w:rStyle w:val="Emphasis"/>
          <w:rFonts w:ascii="Times New Roman" w:hAnsi="Times New Roman" w:cs="Times New Roman"/>
          <w:sz w:val="24"/>
          <w:szCs w:val="24"/>
        </w:rPr>
        <w:t>Communications in Soil Science and Plant Analysis</w:t>
      </w:r>
      <w:r w:rsidRPr="005552B1">
        <w:rPr>
          <w:rFonts w:ascii="Times New Roman" w:hAnsi="Times New Roman" w:cs="Times New Roman"/>
          <w:sz w:val="24"/>
          <w:szCs w:val="24"/>
        </w:rPr>
        <w:t>,</w:t>
      </w:r>
      <w:r w:rsidRPr="00546402">
        <w:rPr>
          <w:rFonts w:ascii="Times New Roman" w:hAnsi="Times New Roman" w:cs="Times New Roman"/>
          <w:b/>
          <w:sz w:val="24"/>
          <w:szCs w:val="24"/>
        </w:rPr>
        <w:t xml:space="preserve"> 59</w:t>
      </w:r>
      <w:r w:rsidRPr="005552B1">
        <w:rPr>
          <w:rFonts w:ascii="Times New Roman" w:hAnsi="Times New Roman" w:cs="Times New Roman"/>
          <w:sz w:val="24"/>
          <w:szCs w:val="24"/>
        </w:rPr>
        <w:t>(1): 386–397.</w:t>
      </w:r>
    </w:p>
    <w:p w14:paraId="0FCE044C" w14:textId="77777777" w:rsidR="00546402" w:rsidRPr="005552B1" w:rsidRDefault="00546402" w:rsidP="005552B1">
      <w:pPr>
        <w:pStyle w:val="ListParagraph"/>
        <w:numPr>
          <w:ilvl w:val="0"/>
          <w:numId w:val="3"/>
        </w:numPr>
        <w:spacing w:before="100" w:beforeAutospacing="1" w:after="100" w:afterAutospacing="1" w:line="360" w:lineRule="auto"/>
        <w:jc w:val="both"/>
        <w:rPr>
          <w:rFonts w:ascii="Times New Roman" w:hAnsi="Times New Roman" w:cs="Times New Roman"/>
          <w:sz w:val="24"/>
          <w:szCs w:val="24"/>
        </w:rPr>
      </w:pPr>
      <w:proofErr w:type="spellStart"/>
      <w:r w:rsidRPr="005552B1">
        <w:rPr>
          <w:rFonts w:ascii="Times New Roman" w:hAnsi="Times New Roman" w:cs="Times New Roman"/>
          <w:sz w:val="24"/>
          <w:szCs w:val="24"/>
        </w:rPr>
        <w:t>Spoorthishankar</w:t>
      </w:r>
      <w:proofErr w:type="spellEnd"/>
      <w:r w:rsidRPr="005552B1">
        <w:rPr>
          <w:rFonts w:ascii="Times New Roman" w:hAnsi="Times New Roman" w:cs="Times New Roman"/>
          <w:sz w:val="24"/>
          <w:szCs w:val="24"/>
        </w:rPr>
        <w:t xml:space="preserve">, K.S., Krishna Murthy, R., </w:t>
      </w:r>
      <w:proofErr w:type="spellStart"/>
      <w:r w:rsidRPr="005552B1">
        <w:rPr>
          <w:rFonts w:ascii="Times New Roman" w:hAnsi="Times New Roman" w:cs="Times New Roman"/>
          <w:sz w:val="24"/>
          <w:szCs w:val="24"/>
        </w:rPr>
        <w:t>Kadalli</w:t>
      </w:r>
      <w:proofErr w:type="spellEnd"/>
      <w:r w:rsidRPr="005552B1">
        <w:rPr>
          <w:rFonts w:ascii="Times New Roman" w:hAnsi="Times New Roman" w:cs="Times New Roman"/>
          <w:sz w:val="24"/>
          <w:szCs w:val="24"/>
        </w:rPr>
        <w:t xml:space="preserve">, G.G., </w:t>
      </w:r>
      <w:proofErr w:type="spellStart"/>
      <w:r w:rsidRPr="005552B1">
        <w:rPr>
          <w:rFonts w:ascii="Times New Roman" w:hAnsi="Times New Roman" w:cs="Times New Roman"/>
          <w:sz w:val="24"/>
          <w:szCs w:val="24"/>
        </w:rPr>
        <w:t>Vasanthi</w:t>
      </w:r>
      <w:proofErr w:type="spellEnd"/>
      <w:r w:rsidRPr="005552B1">
        <w:rPr>
          <w:rFonts w:ascii="Times New Roman" w:hAnsi="Times New Roman" w:cs="Times New Roman"/>
          <w:sz w:val="24"/>
          <w:szCs w:val="24"/>
        </w:rPr>
        <w:t xml:space="preserve">, B.G., Pushpa, K., and </w:t>
      </w:r>
      <w:proofErr w:type="spellStart"/>
      <w:r w:rsidRPr="005552B1">
        <w:rPr>
          <w:rFonts w:ascii="Times New Roman" w:hAnsi="Times New Roman" w:cs="Times New Roman"/>
          <w:sz w:val="24"/>
          <w:szCs w:val="24"/>
        </w:rPr>
        <w:t>Muthuraju</w:t>
      </w:r>
      <w:proofErr w:type="spellEnd"/>
      <w:r w:rsidRPr="005552B1">
        <w:rPr>
          <w:rFonts w:ascii="Times New Roman" w:hAnsi="Times New Roman" w:cs="Times New Roman"/>
          <w:sz w:val="24"/>
          <w:szCs w:val="24"/>
        </w:rPr>
        <w:t xml:space="preserve">, R. 2024. Comparison of STCR and conventional fertilizer approaches for improved yield, uptake and nutrient use efficiency in green gram. </w:t>
      </w:r>
      <w:r w:rsidRPr="005552B1">
        <w:rPr>
          <w:rStyle w:val="Emphasis"/>
          <w:rFonts w:ascii="Times New Roman" w:hAnsi="Times New Roman" w:cs="Times New Roman"/>
          <w:sz w:val="24"/>
          <w:szCs w:val="24"/>
        </w:rPr>
        <w:t>Journal of Advances in Biology and Biotechnology</w:t>
      </w:r>
      <w:r w:rsidRPr="005552B1">
        <w:rPr>
          <w:rFonts w:ascii="Times New Roman" w:hAnsi="Times New Roman" w:cs="Times New Roman"/>
          <w:sz w:val="24"/>
          <w:szCs w:val="24"/>
        </w:rPr>
        <w:t xml:space="preserve">, </w:t>
      </w:r>
      <w:r w:rsidRPr="00546402">
        <w:rPr>
          <w:rFonts w:ascii="Times New Roman" w:hAnsi="Times New Roman" w:cs="Times New Roman"/>
          <w:b/>
          <w:sz w:val="24"/>
          <w:szCs w:val="24"/>
        </w:rPr>
        <w:t>27</w:t>
      </w:r>
      <w:r w:rsidRPr="005552B1">
        <w:rPr>
          <w:rFonts w:ascii="Times New Roman" w:hAnsi="Times New Roman" w:cs="Times New Roman"/>
          <w:sz w:val="24"/>
          <w:szCs w:val="24"/>
        </w:rPr>
        <w:t xml:space="preserve">(11): 312–323. </w:t>
      </w:r>
      <w:hyperlink r:id="rId16" w:tgtFrame="_new" w:history="1">
        <w:r w:rsidRPr="005552B1">
          <w:rPr>
            <w:rStyle w:val="Hyperlink"/>
            <w:rFonts w:ascii="Times New Roman" w:hAnsi="Times New Roman" w:cs="Times New Roman"/>
            <w:sz w:val="24"/>
            <w:szCs w:val="24"/>
          </w:rPr>
          <w:t>https://doi.org/10.9734/jabb/2024/v27i111614</w:t>
        </w:r>
      </w:hyperlink>
    </w:p>
    <w:p w14:paraId="6D879E90" w14:textId="77777777" w:rsidR="00546402" w:rsidRPr="005552B1" w:rsidRDefault="00546402" w:rsidP="005552B1">
      <w:pPr>
        <w:pStyle w:val="ListParagraph"/>
        <w:numPr>
          <w:ilvl w:val="0"/>
          <w:numId w:val="3"/>
        </w:numPr>
        <w:spacing w:before="100" w:beforeAutospacing="1" w:after="100" w:afterAutospacing="1" w:line="360" w:lineRule="auto"/>
        <w:jc w:val="both"/>
        <w:rPr>
          <w:rFonts w:ascii="Times New Roman" w:hAnsi="Times New Roman" w:cs="Times New Roman"/>
          <w:sz w:val="24"/>
          <w:szCs w:val="24"/>
        </w:rPr>
      </w:pPr>
      <w:r w:rsidRPr="005552B1">
        <w:rPr>
          <w:rFonts w:ascii="Times New Roman" w:hAnsi="Times New Roman" w:cs="Times New Roman"/>
          <w:sz w:val="24"/>
          <w:szCs w:val="24"/>
        </w:rPr>
        <w:t xml:space="preserve">Subbiah, B.V., and Asija, G.L. 1956. A rapid procedure for the determination of available nitrogen in soils. </w:t>
      </w:r>
      <w:r w:rsidRPr="005552B1">
        <w:rPr>
          <w:rStyle w:val="Emphasis"/>
          <w:rFonts w:ascii="Times New Roman" w:hAnsi="Times New Roman" w:cs="Times New Roman"/>
          <w:sz w:val="24"/>
          <w:szCs w:val="24"/>
        </w:rPr>
        <w:t>Current Science</w:t>
      </w:r>
      <w:r w:rsidRPr="005552B1">
        <w:rPr>
          <w:rFonts w:ascii="Times New Roman" w:hAnsi="Times New Roman" w:cs="Times New Roman"/>
          <w:sz w:val="24"/>
          <w:szCs w:val="24"/>
        </w:rPr>
        <w:t>, 25: 259–260.</w:t>
      </w:r>
    </w:p>
    <w:p w14:paraId="06DAFB0B" w14:textId="77777777" w:rsidR="00546402" w:rsidRPr="005552B1" w:rsidRDefault="00546402" w:rsidP="005552B1">
      <w:pPr>
        <w:pStyle w:val="ListParagraph"/>
        <w:numPr>
          <w:ilvl w:val="0"/>
          <w:numId w:val="3"/>
        </w:numPr>
        <w:spacing w:before="100" w:beforeAutospacing="1" w:after="100" w:afterAutospacing="1" w:line="360" w:lineRule="auto"/>
        <w:jc w:val="both"/>
        <w:rPr>
          <w:rFonts w:ascii="Times New Roman" w:hAnsi="Times New Roman" w:cs="Times New Roman"/>
          <w:sz w:val="24"/>
          <w:szCs w:val="24"/>
        </w:rPr>
      </w:pPr>
      <w:proofErr w:type="spellStart"/>
      <w:r w:rsidRPr="005552B1">
        <w:rPr>
          <w:rFonts w:ascii="Times New Roman" w:hAnsi="Times New Roman" w:cs="Times New Roman"/>
          <w:sz w:val="24"/>
          <w:szCs w:val="24"/>
        </w:rPr>
        <w:t>Suganya</w:t>
      </w:r>
      <w:proofErr w:type="spellEnd"/>
      <w:r w:rsidRPr="005552B1">
        <w:rPr>
          <w:rFonts w:ascii="Times New Roman" w:hAnsi="Times New Roman" w:cs="Times New Roman"/>
          <w:sz w:val="24"/>
          <w:szCs w:val="24"/>
        </w:rPr>
        <w:t xml:space="preserve">, S., </w:t>
      </w:r>
      <w:proofErr w:type="spellStart"/>
      <w:r w:rsidRPr="005552B1">
        <w:rPr>
          <w:rFonts w:ascii="Times New Roman" w:hAnsi="Times New Roman" w:cs="Times New Roman"/>
          <w:sz w:val="24"/>
          <w:szCs w:val="24"/>
        </w:rPr>
        <w:t>Maragatham</w:t>
      </w:r>
      <w:proofErr w:type="spellEnd"/>
      <w:r w:rsidRPr="005552B1">
        <w:rPr>
          <w:rFonts w:ascii="Times New Roman" w:hAnsi="Times New Roman" w:cs="Times New Roman"/>
          <w:sz w:val="24"/>
          <w:szCs w:val="24"/>
        </w:rPr>
        <w:t xml:space="preserve">, S., </w:t>
      </w:r>
      <w:proofErr w:type="spellStart"/>
      <w:r w:rsidRPr="005552B1">
        <w:rPr>
          <w:rFonts w:ascii="Times New Roman" w:hAnsi="Times New Roman" w:cs="Times New Roman"/>
          <w:sz w:val="24"/>
          <w:szCs w:val="24"/>
        </w:rPr>
        <w:t>Arunkumar</w:t>
      </w:r>
      <w:proofErr w:type="spellEnd"/>
      <w:r w:rsidRPr="005552B1">
        <w:rPr>
          <w:rFonts w:ascii="Times New Roman" w:hAnsi="Times New Roman" w:cs="Times New Roman"/>
          <w:sz w:val="24"/>
          <w:szCs w:val="24"/>
        </w:rPr>
        <w:t xml:space="preserve">, V., and Santhi, R. 2025. Optimizing STCR-IPNS fertilizer prescription for targeted rice yield in North Eastern agro climatic zone of Tamil Nadu. </w:t>
      </w:r>
      <w:r w:rsidRPr="005552B1">
        <w:rPr>
          <w:rStyle w:val="Emphasis"/>
          <w:rFonts w:ascii="Times New Roman" w:hAnsi="Times New Roman" w:cs="Times New Roman"/>
          <w:sz w:val="24"/>
          <w:szCs w:val="24"/>
        </w:rPr>
        <w:t>Plant Science Today</w:t>
      </w:r>
      <w:r w:rsidRPr="005552B1">
        <w:rPr>
          <w:rFonts w:ascii="Times New Roman" w:hAnsi="Times New Roman" w:cs="Times New Roman"/>
          <w:sz w:val="24"/>
          <w:szCs w:val="24"/>
        </w:rPr>
        <w:t xml:space="preserve">, </w:t>
      </w:r>
      <w:r w:rsidRPr="00546402">
        <w:rPr>
          <w:rFonts w:ascii="Times New Roman" w:hAnsi="Times New Roman" w:cs="Times New Roman"/>
          <w:b/>
          <w:sz w:val="24"/>
          <w:szCs w:val="24"/>
        </w:rPr>
        <w:t>12</w:t>
      </w:r>
      <w:r w:rsidRPr="005552B1">
        <w:rPr>
          <w:rFonts w:ascii="Times New Roman" w:hAnsi="Times New Roman" w:cs="Times New Roman"/>
          <w:sz w:val="24"/>
          <w:szCs w:val="24"/>
        </w:rPr>
        <w:t xml:space="preserve">(2): 1–8. </w:t>
      </w:r>
      <w:hyperlink r:id="rId17" w:tgtFrame="_new" w:history="1">
        <w:r w:rsidRPr="005552B1">
          <w:rPr>
            <w:rStyle w:val="Hyperlink"/>
            <w:rFonts w:ascii="Times New Roman" w:hAnsi="Times New Roman" w:cs="Times New Roman"/>
            <w:sz w:val="24"/>
            <w:szCs w:val="24"/>
          </w:rPr>
          <w:t>https://doi.org/10.14719/pst.7172</w:t>
        </w:r>
      </w:hyperlink>
    </w:p>
    <w:p w14:paraId="19DD8ADF" w14:textId="77777777" w:rsidR="00546402" w:rsidRPr="005552B1" w:rsidRDefault="00546402" w:rsidP="005552B1">
      <w:pPr>
        <w:pStyle w:val="ListParagraph"/>
        <w:numPr>
          <w:ilvl w:val="0"/>
          <w:numId w:val="3"/>
        </w:numPr>
        <w:spacing w:before="100" w:beforeAutospacing="1" w:after="100" w:afterAutospacing="1" w:line="360" w:lineRule="auto"/>
        <w:jc w:val="both"/>
        <w:rPr>
          <w:rFonts w:ascii="Times New Roman" w:hAnsi="Times New Roman" w:cs="Times New Roman"/>
          <w:sz w:val="24"/>
          <w:szCs w:val="24"/>
        </w:rPr>
      </w:pPr>
      <w:proofErr w:type="spellStart"/>
      <w:r w:rsidRPr="005552B1">
        <w:rPr>
          <w:rFonts w:ascii="Times New Roman" w:hAnsi="Times New Roman" w:cs="Times New Roman"/>
          <w:sz w:val="24"/>
          <w:szCs w:val="24"/>
        </w:rPr>
        <w:t>Sugumari</w:t>
      </w:r>
      <w:proofErr w:type="spellEnd"/>
      <w:r w:rsidRPr="005552B1">
        <w:rPr>
          <w:rFonts w:ascii="Times New Roman" w:hAnsi="Times New Roman" w:cs="Times New Roman"/>
          <w:sz w:val="24"/>
          <w:szCs w:val="24"/>
        </w:rPr>
        <w:t xml:space="preserve">, M.P., </w:t>
      </w:r>
      <w:proofErr w:type="spellStart"/>
      <w:r w:rsidRPr="005552B1">
        <w:rPr>
          <w:rFonts w:ascii="Times New Roman" w:hAnsi="Times New Roman" w:cs="Times New Roman"/>
          <w:sz w:val="24"/>
          <w:szCs w:val="24"/>
        </w:rPr>
        <w:t>Maragatham</w:t>
      </w:r>
      <w:proofErr w:type="spellEnd"/>
      <w:r w:rsidRPr="005552B1">
        <w:rPr>
          <w:rFonts w:ascii="Times New Roman" w:hAnsi="Times New Roman" w:cs="Times New Roman"/>
          <w:sz w:val="24"/>
          <w:szCs w:val="24"/>
        </w:rPr>
        <w:t xml:space="preserve">, S., Santhi, R., and Swarna Priya, R. 2021. Development of soil test crop </w:t>
      </w:r>
      <w:proofErr w:type="gramStart"/>
      <w:r w:rsidRPr="005552B1">
        <w:rPr>
          <w:rFonts w:ascii="Times New Roman" w:hAnsi="Times New Roman" w:cs="Times New Roman"/>
          <w:sz w:val="24"/>
          <w:szCs w:val="24"/>
        </w:rPr>
        <w:t>response based</w:t>
      </w:r>
      <w:proofErr w:type="gramEnd"/>
      <w:r w:rsidRPr="005552B1">
        <w:rPr>
          <w:rFonts w:ascii="Times New Roman" w:hAnsi="Times New Roman" w:cs="Times New Roman"/>
          <w:sz w:val="24"/>
          <w:szCs w:val="24"/>
        </w:rPr>
        <w:t xml:space="preserve"> fertilizer prescriptions through integrated plant nutrition system for </w:t>
      </w:r>
      <w:proofErr w:type="spellStart"/>
      <w:r w:rsidRPr="005552B1">
        <w:rPr>
          <w:rFonts w:ascii="Times New Roman" w:hAnsi="Times New Roman" w:cs="Times New Roman"/>
          <w:sz w:val="24"/>
          <w:szCs w:val="24"/>
        </w:rPr>
        <w:t>aggregatum</w:t>
      </w:r>
      <w:proofErr w:type="spellEnd"/>
      <w:r w:rsidRPr="005552B1">
        <w:rPr>
          <w:rFonts w:ascii="Times New Roman" w:hAnsi="Times New Roman" w:cs="Times New Roman"/>
          <w:sz w:val="24"/>
          <w:szCs w:val="24"/>
        </w:rPr>
        <w:t xml:space="preserve"> onion (Allium </w:t>
      </w:r>
      <w:proofErr w:type="spellStart"/>
      <w:r w:rsidRPr="005552B1">
        <w:rPr>
          <w:rFonts w:ascii="Times New Roman" w:hAnsi="Times New Roman" w:cs="Times New Roman"/>
          <w:sz w:val="24"/>
          <w:szCs w:val="24"/>
        </w:rPr>
        <w:t>cepa</w:t>
      </w:r>
      <w:proofErr w:type="spellEnd"/>
      <w:r w:rsidRPr="005552B1">
        <w:rPr>
          <w:rFonts w:ascii="Times New Roman" w:hAnsi="Times New Roman" w:cs="Times New Roman"/>
          <w:sz w:val="24"/>
          <w:szCs w:val="24"/>
        </w:rPr>
        <w:t xml:space="preserve"> L.) under drip fertigation. </w:t>
      </w:r>
      <w:r w:rsidRPr="005552B1">
        <w:rPr>
          <w:rStyle w:val="Emphasis"/>
          <w:rFonts w:ascii="Times New Roman" w:hAnsi="Times New Roman" w:cs="Times New Roman"/>
          <w:sz w:val="24"/>
          <w:szCs w:val="24"/>
        </w:rPr>
        <w:t>Journal of Applied and Natural Science</w:t>
      </w:r>
      <w:r w:rsidRPr="005552B1">
        <w:rPr>
          <w:rFonts w:ascii="Times New Roman" w:hAnsi="Times New Roman" w:cs="Times New Roman"/>
          <w:sz w:val="24"/>
          <w:szCs w:val="24"/>
        </w:rPr>
        <w:t xml:space="preserve">, </w:t>
      </w:r>
      <w:r w:rsidRPr="00546402">
        <w:rPr>
          <w:rFonts w:ascii="Times New Roman" w:hAnsi="Times New Roman" w:cs="Times New Roman"/>
          <w:b/>
          <w:sz w:val="24"/>
          <w:szCs w:val="24"/>
        </w:rPr>
        <w:t>13</w:t>
      </w:r>
      <w:r w:rsidRPr="005552B1">
        <w:rPr>
          <w:rFonts w:ascii="Times New Roman" w:hAnsi="Times New Roman" w:cs="Times New Roman"/>
          <w:sz w:val="24"/>
          <w:szCs w:val="24"/>
        </w:rPr>
        <w:t xml:space="preserve">(3): 1094–1101. </w:t>
      </w:r>
      <w:hyperlink r:id="rId18" w:tgtFrame="_new" w:history="1">
        <w:r w:rsidRPr="005552B1">
          <w:rPr>
            <w:rStyle w:val="Hyperlink"/>
            <w:rFonts w:ascii="Times New Roman" w:hAnsi="Times New Roman" w:cs="Times New Roman"/>
            <w:sz w:val="24"/>
            <w:szCs w:val="24"/>
          </w:rPr>
          <w:t>https://doi.org/10.31018/jans.v13i3.2907</w:t>
        </w:r>
      </w:hyperlink>
    </w:p>
    <w:p w14:paraId="6325577D" w14:textId="77777777" w:rsidR="00546402" w:rsidRPr="005552B1" w:rsidRDefault="00546402" w:rsidP="005552B1">
      <w:pPr>
        <w:pStyle w:val="ListParagraph"/>
        <w:numPr>
          <w:ilvl w:val="0"/>
          <w:numId w:val="3"/>
        </w:numPr>
        <w:spacing w:before="100" w:beforeAutospacing="1" w:after="100" w:afterAutospacing="1" w:line="360" w:lineRule="auto"/>
        <w:jc w:val="both"/>
        <w:rPr>
          <w:rFonts w:ascii="Times New Roman" w:hAnsi="Times New Roman" w:cs="Times New Roman"/>
          <w:sz w:val="24"/>
          <w:szCs w:val="24"/>
        </w:rPr>
      </w:pPr>
      <w:proofErr w:type="spellStart"/>
      <w:r w:rsidRPr="005552B1">
        <w:rPr>
          <w:rFonts w:ascii="Times New Roman" w:hAnsi="Times New Roman" w:cs="Times New Roman"/>
          <w:sz w:val="24"/>
          <w:szCs w:val="24"/>
        </w:rPr>
        <w:lastRenderedPageBreak/>
        <w:t>Veihmeyer</w:t>
      </w:r>
      <w:proofErr w:type="spellEnd"/>
      <w:r w:rsidRPr="005552B1">
        <w:rPr>
          <w:rFonts w:ascii="Times New Roman" w:hAnsi="Times New Roman" w:cs="Times New Roman"/>
          <w:sz w:val="24"/>
          <w:szCs w:val="24"/>
        </w:rPr>
        <w:t xml:space="preserve">, F.J., and Hendrickson, A. 1948. Soil density and root penetration. </w:t>
      </w:r>
      <w:r w:rsidRPr="005552B1">
        <w:rPr>
          <w:rStyle w:val="Emphasis"/>
          <w:rFonts w:ascii="Times New Roman" w:hAnsi="Times New Roman" w:cs="Times New Roman"/>
          <w:sz w:val="24"/>
          <w:szCs w:val="24"/>
        </w:rPr>
        <w:t>Soil Science</w:t>
      </w:r>
      <w:r w:rsidRPr="005552B1">
        <w:rPr>
          <w:rFonts w:ascii="Times New Roman" w:hAnsi="Times New Roman" w:cs="Times New Roman"/>
          <w:sz w:val="24"/>
          <w:szCs w:val="24"/>
        </w:rPr>
        <w:t xml:space="preserve">, </w:t>
      </w:r>
      <w:r w:rsidRPr="00546402">
        <w:rPr>
          <w:rFonts w:ascii="Times New Roman" w:hAnsi="Times New Roman" w:cs="Times New Roman"/>
          <w:b/>
          <w:sz w:val="24"/>
          <w:szCs w:val="24"/>
        </w:rPr>
        <w:t>65</w:t>
      </w:r>
      <w:r w:rsidRPr="005552B1">
        <w:rPr>
          <w:rFonts w:ascii="Times New Roman" w:hAnsi="Times New Roman" w:cs="Times New Roman"/>
          <w:sz w:val="24"/>
          <w:szCs w:val="24"/>
        </w:rPr>
        <w:t>(6): 487–494.</w:t>
      </w:r>
    </w:p>
    <w:p w14:paraId="2A9A4561" w14:textId="77777777" w:rsidR="00546402" w:rsidRPr="005552B1" w:rsidRDefault="00546402" w:rsidP="005552B1">
      <w:pPr>
        <w:pStyle w:val="ListParagraph"/>
        <w:numPr>
          <w:ilvl w:val="0"/>
          <w:numId w:val="3"/>
        </w:numPr>
        <w:spacing w:before="100" w:beforeAutospacing="1" w:after="100" w:afterAutospacing="1" w:line="360" w:lineRule="auto"/>
        <w:jc w:val="both"/>
        <w:rPr>
          <w:rFonts w:ascii="Times New Roman" w:hAnsi="Times New Roman" w:cs="Times New Roman"/>
          <w:sz w:val="24"/>
          <w:szCs w:val="24"/>
        </w:rPr>
      </w:pPr>
      <w:r w:rsidRPr="005552B1">
        <w:rPr>
          <w:rFonts w:ascii="Times New Roman" w:hAnsi="Times New Roman" w:cs="Times New Roman"/>
          <w:sz w:val="24"/>
          <w:szCs w:val="24"/>
        </w:rPr>
        <w:t xml:space="preserve">Walkley, A., and Black, I.A. 1934. An examination of the </w:t>
      </w:r>
      <w:proofErr w:type="spellStart"/>
      <w:r w:rsidRPr="005552B1">
        <w:rPr>
          <w:rFonts w:ascii="Times New Roman" w:hAnsi="Times New Roman" w:cs="Times New Roman"/>
          <w:sz w:val="24"/>
          <w:szCs w:val="24"/>
        </w:rPr>
        <w:t>Degtjareff</w:t>
      </w:r>
      <w:proofErr w:type="spellEnd"/>
      <w:r w:rsidRPr="005552B1">
        <w:rPr>
          <w:rFonts w:ascii="Times New Roman" w:hAnsi="Times New Roman" w:cs="Times New Roman"/>
          <w:sz w:val="24"/>
          <w:szCs w:val="24"/>
        </w:rPr>
        <w:t xml:space="preserve"> method for determining soil organic matter, and a proposed modification of the chromic acid titration method. </w:t>
      </w:r>
      <w:r w:rsidRPr="005552B1">
        <w:rPr>
          <w:rStyle w:val="Emphasis"/>
          <w:rFonts w:ascii="Times New Roman" w:hAnsi="Times New Roman" w:cs="Times New Roman"/>
          <w:sz w:val="24"/>
          <w:szCs w:val="24"/>
        </w:rPr>
        <w:t>Soil Science</w:t>
      </w:r>
      <w:r w:rsidRPr="005552B1">
        <w:rPr>
          <w:rFonts w:ascii="Times New Roman" w:hAnsi="Times New Roman" w:cs="Times New Roman"/>
          <w:sz w:val="24"/>
          <w:szCs w:val="24"/>
        </w:rPr>
        <w:t>,</w:t>
      </w:r>
      <w:r w:rsidRPr="00546402">
        <w:rPr>
          <w:rFonts w:ascii="Times New Roman" w:hAnsi="Times New Roman" w:cs="Times New Roman"/>
          <w:b/>
          <w:sz w:val="24"/>
          <w:szCs w:val="24"/>
        </w:rPr>
        <w:t xml:space="preserve"> 37</w:t>
      </w:r>
      <w:r w:rsidRPr="005552B1">
        <w:rPr>
          <w:rFonts w:ascii="Times New Roman" w:hAnsi="Times New Roman" w:cs="Times New Roman"/>
          <w:sz w:val="24"/>
          <w:szCs w:val="24"/>
        </w:rPr>
        <w:t>(1): 29–38.</w:t>
      </w:r>
    </w:p>
    <w:p w14:paraId="4B4764B9" w14:textId="77777777" w:rsidR="005F7FD7" w:rsidRPr="005552B1" w:rsidRDefault="005F7FD7" w:rsidP="005552B1">
      <w:pPr>
        <w:spacing w:before="240" w:after="0" w:line="360" w:lineRule="auto"/>
        <w:jc w:val="both"/>
        <w:rPr>
          <w:rFonts w:ascii="Times New Roman" w:hAnsi="Times New Roman" w:cs="Times New Roman"/>
          <w:color w:val="222222"/>
          <w:sz w:val="24"/>
          <w:szCs w:val="24"/>
          <w:shd w:val="clear" w:color="auto" w:fill="FFFFFF"/>
        </w:rPr>
      </w:pPr>
    </w:p>
    <w:p w14:paraId="2B4E83F9" w14:textId="77777777" w:rsidR="001800D4" w:rsidRPr="005552B1" w:rsidRDefault="001800D4" w:rsidP="005552B1">
      <w:pPr>
        <w:spacing w:line="360" w:lineRule="auto"/>
        <w:rPr>
          <w:rFonts w:ascii="Times New Roman" w:hAnsi="Times New Roman" w:cs="Times New Roman"/>
          <w:i/>
        </w:rPr>
      </w:pPr>
    </w:p>
    <w:sectPr w:rsidR="001800D4" w:rsidRPr="005552B1" w:rsidSect="00CE7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Pro-Regular">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3715D"/>
    <w:multiLevelType w:val="hybridMultilevel"/>
    <w:tmpl w:val="3FEEE40A"/>
    <w:lvl w:ilvl="0" w:tplc="306635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D6736"/>
    <w:multiLevelType w:val="hybridMultilevel"/>
    <w:tmpl w:val="7A685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F0288"/>
    <w:multiLevelType w:val="hybridMultilevel"/>
    <w:tmpl w:val="95F2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CF"/>
    <w:rsid w:val="00005CF9"/>
    <w:rsid w:val="00013B70"/>
    <w:rsid w:val="00016DA0"/>
    <w:rsid w:val="00032E62"/>
    <w:rsid w:val="000421E0"/>
    <w:rsid w:val="0004362E"/>
    <w:rsid w:val="00047085"/>
    <w:rsid w:val="00060063"/>
    <w:rsid w:val="00060902"/>
    <w:rsid w:val="000661C5"/>
    <w:rsid w:val="00070586"/>
    <w:rsid w:val="000743B0"/>
    <w:rsid w:val="00080175"/>
    <w:rsid w:val="000963D4"/>
    <w:rsid w:val="000A37C1"/>
    <w:rsid w:val="000A3D13"/>
    <w:rsid w:val="000A52C5"/>
    <w:rsid w:val="000B052B"/>
    <w:rsid w:val="000C0910"/>
    <w:rsid w:val="000C3EC2"/>
    <w:rsid w:val="000C70AF"/>
    <w:rsid w:val="000D2416"/>
    <w:rsid w:val="000E56E4"/>
    <w:rsid w:val="000E583D"/>
    <w:rsid w:val="000E5BBE"/>
    <w:rsid w:val="000E7796"/>
    <w:rsid w:val="000F0F0C"/>
    <w:rsid w:val="000F300E"/>
    <w:rsid w:val="000F55E5"/>
    <w:rsid w:val="00102872"/>
    <w:rsid w:val="00102DC1"/>
    <w:rsid w:val="00112E90"/>
    <w:rsid w:val="00114BE2"/>
    <w:rsid w:val="00120C08"/>
    <w:rsid w:val="00121B01"/>
    <w:rsid w:val="00124409"/>
    <w:rsid w:val="0015118B"/>
    <w:rsid w:val="0016296A"/>
    <w:rsid w:val="00172F0E"/>
    <w:rsid w:val="00174852"/>
    <w:rsid w:val="00175D1F"/>
    <w:rsid w:val="001800D4"/>
    <w:rsid w:val="001877C1"/>
    <w:rsid w:val="00192DFB"/>
    <w:rsid w:val="00195981"/>
    <w:rsid w:val="001A3454"/>
    <w:rsid w:val="001A62CA"/>
    <w:rsid w:val="001C4ABD"/>
    <w:rsid w:val="001C559B"/>
    <w:rsid w:val="001C66D9"/>
    <w:rsid w:val="001D4CCF"/>
    <w:rsid w:val="001E3DDC"/>
    <w:rsid w:val="001E7954"/>
    <w:rsid w:val="001F1D83"/>
    <w:rsid w:val="001F4BB1"/>
    <w:rsid w:val="00204E5C"/>
    <w:rsid w:val="0022155D"/>
    <w:rsid w:val="00222BAD"/>
    <w:rsid w:val="002257F1"/>
    <w:rsid w:val="00232AA6"/>
    <w:rsid w:val="002415AD"/>
    <w:rsid w:val="002440F2"/>
    <w:rsid w:val="002566E4"/>
    <w:rsid w:val="00262F20"/>
    <w:rsid w:val="002802C7"/>
    <w:rsid w:val="002859B2"/>
    <w:rsid w:val="00290E8C"/>
    <w:rsid w:val="00293A47"/>
    <w:rsid w:val="002975A0"/>
    <w:rsid w:val="002A0E9D"/>
    <w:rsid w:val="002A172A"/>
    <w:rsid w:val="002B2D51"/>
    <w:rsid w:val="002C59B8"/>
    <w:rsid w:val="002D6F1B"/>
    <w:rsid w:val="002E4BE4"/>
    <w:rsid w:val="002F1306"/>
    <w:rsid w:val="002F7EEC"/>
    <w:rsid w:val="003025B2"/>
    <w:rsid w:val="0031431D"/>
    <w:rsid w:val="003168B6"/>
    <w:rsid w:val="00322E05"/>
    <w:rsid w:val="00325DA0"/>
    <w:rsid w:val="0034536B"/>
    <w:rsid w:val="00350384"/>
    <w:rsid w:val="00353C49"/>
    <w:rsid w:val="00362224"/>
    <w:rsid w:val="003644B8"/>
    <w:rsid w:val="00365B1D"/>
    <w:rsid w:val="00376A29"/>
    <w:rsid w:val="003848A1"/>
    <w:rsid w:val="003903DB"/>
    <w:rsid w:val="003C5338"/>
    <w:rsid w:val="003C7A67"/>
    <w:rsid w:val="003D4F79"/>
    <w:rsid w:val="003E1874"/>
    <w:rsid w:val="003E2B75"/>
    <w:rsid w:val="003F50CA"/>
    <w:rsid w:val="00404463"/>
    <w:rsid w:val="00447744"/>
    <w:rsid w:val="00453632"/>
    <w:rsid w:val="0045425E"/>
    <w:rsid w:val="004928CC"/>
    <w:rsid w:val="00493CB9"/>
    <w:rsid w:val="0049494F"/>
    <w:rsid w:val="004953AE"/>
    <w:rsid w:val="004A1149"/>
    <w:rsid w:val="004C1959"/>
    <w:rsid w:val="004C5578"/>
    <w:rsid w:val="004C6374"/>
    <w:rsid w:val="004D721C"/>
    <w:rsid w:val="00531DE1"/>
    <w:rsid w:val="00546402"/>
    <w:rsid w:val="005552B1"/>
    <w:rsid w:val="00555DE1"/>
    <w:rsid w:val="00572AA0"/>
    <w:rsid w:val="00583A6F"/>
    <w:rsid w:val="00585770"/>
    <w:rsid w:val="005A16DC"/>
    <w:rsid w:val="005C0D0E"/>
    <w:rsid w:val="005C6B2C"/>
    <w:rsid w:val="005D0C43"/>
    <w:rsid w:val="005D3199"/>
    <w:rsid w:val="005D622E"/>
    <w:rsid w:val="005D6959"/>
    <w:rsid w:val="005E7E47"/>
    <w:rsid w:val="005F121D"/>
    <w:rsid w:val="005F168F"/>
    <w:rsid w:val="005F4712"/>
    <w:rsid w:val="005F7FD7"/>
    <w:rsid w:val="006147B9"/>
    <w:rsid w:val="006202DA"/>
    <w:rsid w:val="00620B0D"/>
    <w:rsid w:val="00621773"/>
    <w:rsid w:val="0062270A"/>
    <w:rsid w:val="0062472B"/>
    <w:rsid w:val="00636F02"/>
    <w:rsid w:val="00642E37"/>
    <w:rsid w:val="00655C82"/>
    <w:rsid w:val="00656A52"/>
    <w:rsid w:val="006632F5"/>
    <w:rsid w:val="006740C7"/>
    <w:rsid w:val="00687431"/>
    <w:rsid w:val="00693074"/>
    <w:rsid w:val="00697A91"/>
    <w:rsid w:val="006A0B0B"/>
    <w:rsid w:val="006B1290"/>
    <w:rsid w:val="006C68C4"/>
    <w:rsid w:val="006E324E"/>
    <w:rsid w:val="006F4E13"/>
    <w:rsid w:val="006F7F16"/>
    <w:rsid w:val="007049A6"/>
    <w:rsid w:val="007067D6"/>
    <w:rsid w:val="0071432F"/>
    <w:rsid w:val="00715942"/>
    <w:rsid w:val="00732035"/>
    <w:rsid w:val="007515C0"/>
    <w:rsid w:val="00767016"/>
    <w:rsid w:val="00773DF9"/>
    <w:rsid w:val="00773EED"/>
    <w:rsid w:val="00777BE5"/>
    <w:rsid w:val="00777C86"/>
    <w:rsid w:val="007829BA"/>
    <w:rsid w:val="00783EFB"/>
    <w:rsid w:val="00785520"/>
    <w:rsid w:val="00785593"/>
    <w:rsid w:val="00794E25"/>
    <w:rsid w:val="00797C43"/>
    <w:rsid w:val="007A6C1E"/>
    <w:rsid w:val="007B69E0"/>
    <w:rsid w:val="007C2B1E"/>
    <w:rsid w:val="007E5723"/>
    <w:rsid w:val="007F10E5"/>
    <w:rsid w:val="007F1619"/>
    <w:rsid w:val="00810162"/>
    <w:rsid w:val="008305BA"/>
    <w:rsid w:val="00836519"/>
    <w:rsid w:val="0083730D"/>
    <w:rsid w:val="00847D5B"/>
    <w:rsid w:val="008525CF"/>
    <w:rsid w:val="008525F4"/>
    <w:rsid w:val="00852870"/>
    <w:rsid w:val="00863C1B"/>
    <w:rsid w:val="0086520B"/>
    <w:rsid w:val="0087538C"/>
    <w:rsid w:val="00891D6C"/>
    <w:rsid w:val="00894768"/>
    <w:rsid w:val="008A2965"/>
    <w:rsid w:val="008A2B22"/>
    <w:rsid w:val="008C2853"/>
    <w:rsid w:val="008D7B1A"/>
    <w:rsid w:val="008F03A0"/>
    <w:rsid w:val="008F5E9B"/>
    <w:rsid w:val="009018EE"/>
    <w:rsid w:val="0091265D"/>
    <w:rsid w:val="00923938"/>
    <w:rsid w:val="00926B26"/>
    <w:rsid w:val="00952889"/>
    <w:rsid w:val="009578A5"/>
    <w:rsid w:val="00961B67"/>
    <w:rsid w:val="00962535"/>
    <w:rsid w:val="0097125D"/>
    <w:rsid w:val="00981A8E"/>
    <w:rsid w:val="00985375"/>
    <w:rsid w:val="009926A0"/>
    <w:rsid w:val="009951A4"/>
    <w:rsid w:val="009956E3"/>
    <w:rsid w:val="009958D6"/>
    <w:rsid w:val="009B01DD"/>
    <w:rsid w:val="009B0940"/>
    <w:rsid w:val="009B13CB"/>
    <w:rsid w:val="009C0FC5"/>
    <w:rsid w:val="009D0696"/>
    <w:rsid w:val="009D4247"/>
    <w:rsid w:val="009D456E"/>
    <w:rsid w:val="009E0113"/>
    <w:rsid w:val="009F0C3C"/>
    <w:rsid w:val="00A12474"/>
    <w:rsid w:val="00A15990"/>
    <w:rsid w:val="00A17C58"/>
    <w:rsid w:val="00A44FF1"/>
    <w:rsid w:val="00A51E72"/>
    <w:rsid w:val="00A61884"/>
    <w:rsid w:val="00A64B50"/>
    <w:rsid w:val="00A66295"/>
    <w:rsid w:val="00A745A2"/>
    <w:rsid w:val="00A87D54"/>
    <w:rsid w:val="00A910C4"/>
    <w:rsid w:val="00A91AAE"/>
    <w:rsid w:val="00A93D9B"/>
    <w:rsid w:val="00A94107"/>
    <w:rsid w:val="00AA188C"/>
    <w:rsid w:val="00AA2DBA"/>
    <w:rsid w:val="00AA6D2B"/>
    <w:rsid w:val="00AC5007"/>
    <w:rsid w:val="00AD2C7F"/>
    <w:rsid w:val="00AE0836"/>
    <w:rsid w:val="00AF2994"/>
    <w:rsid w:val="00AF692D"/>
    <w:rsid w:val="00B0046F"/>
    <w:rsid w:val="00B06F87"/>
    <w:rsid w:val="00B13FDB"/>
    <w:rsid w:val="00B14B72"/>
    <w:rsid w:val="00B24B12"/>
    <w:rsid w:val="00B31D8E"/>
    <w:rsid w:val="00B32666"/>
    <w:rsid w:val="00B3398D"/>
    <w:rsid w:val="00B34738"/>
    <w:rsid w:val="00B44781"/>
    <w:rsid w:val="00B62F11"/>
    <w:rsid w:val="00B633D1"/>
    <w:rsid w:val="00B9652A"/>
    <w:rsid w:val="00BA1D42"/>
    <w:rsid w:val="00BA57A4"/>
    <w:rsid w:val="00BA65B2"/>
    <w:rsid w:val="00BC18C0"/>
    <w:rsid w:val="00BC3833"/>
    <w:rsid w:val="00BC6CD1"/>
    <w:rsid w:val="00BC72E4"/>
    <w:rsid w:val="00BD3146"/>
    <w:rsid w:val="00BD40E8"/>
    <w:rsid w:val="00BE63A3"/>
    <w:rsid w:val="00BF657B"/>
    <w:rsid w:val="00C02C6B"/>
    <w:rsid w:val="00C02F92"/>
    <w:rsid w:val="00C03333"/>
    <w:rsid w:val="00C170CC"/>
    <w:rsid w:val="00C2595D"/>
    <w:rsid w:val="00C262BB"/>
    <w:rsid w:val="00C345AC"/>
    <w:rsid w:val="00C378A1"/>
    <w:rsid w:val="00C42840"/>
    <w:rsid w:val="00C443E4"/>
    <w:rsid w:val="00C448DA"/>
    <w:rsid w:val="00C570DB"/>
    <w:rsid w:val="00C6133C"/>
    <w:rsid w:val="00C84EE8"/>
    <w:rsid w:val="00C91672"/>
    <w:rsid w:val="00C95BAC"/>
    <w:rsid w:val="00CB215F"/>
    <w:rsid w:val="00CC51A5"/>
    <w:rsid w:val="00CC764A"/>
    <w:rsid w:val="00CD0649"/>
    <w:rsid w:val="00CD0E18"/>
    <w:rsid w:val="00CD7A91"/>
    <w:rsid w:val="00CE1ADD"/>
    <w:rsid w:val="00CE733C"/>
    <w:rsid w:val="00CF60AE"/>
    <w:rsid w:val="00CF64A3"/>
    <w:rsid w:val="00D00423"/>
    <w:rsid w:val="00D06951"/>
    <w:rsid w:val="00D31676"/>
    <w:rsid w:val="00D616C0"/>
    <w:rsid w:val="00D7574A"/>
    <w:rsid w:val="00D80BBB"/>
    <w:rsid w:val="00DA1956"/>
    <w:rsid w:val="00DA2F8D"/>
    <w:rsid w:val="00DB1580"/>
    <w:rsid w:val="00DC6756"/>
    <w:rsid w:val="00DD1DE5"/>
    <w:rsid w:val="00DE0C93"/>
    <w:rsid w:val="00DF06B5"/>
    <w:rsid w:val="00E07891"/>
    <w:rsid w:val="00E07967"/>
    <w:rsid w:val="00E11DFA"/>
    <w:rsid w:val="00E13E2E"/>
    <w:rsid w:val="00E24F17"/>
    <w:rsid w:val="00E266C3"/>
    <w:rsid w:val="00E34188"/>
    <w:rsid w:val="00E37307"/>
    <w:rsid w:val="00E428FA"/>
    <w:rsid w:val="00E463A4"/>
    <w:rsid w:val="00E47795"/>
    <w:rsid w:val="00E51B3F"/>
    <w:rsid w:val="00E77971"/>
    <w:rsid w:val="00E81CB1"/>
    <w:rsid w:val="00E8457D"/>
    <w:rsid w:val="00E87349"/>
    <w:rsid w:val="00E87436"/>
    <w:rsid w:val="00E92036"/>
    <w:rsid w:val="00E97908"/>
    <w:rsid w:val="00EB06C9"/>
    <w:rsid w:val="00EB2AA6"/>
    <w:rsid w:val="00EB6C34"/>
    <w:rsid w:val="00EC4DFC"/>
    <w:rsid w:val="00EC68A3"/>
    <w:rsid w:val="00ED0980"/>
    <w:rsid w:val="00ED16F1"/>
    <w:rsid w:val="00ED3BCB"/>
    <w:rsid w:val="00ED7120"/>
    <w:rsid w:val="00EE65AD"/>
    <w:rsid w:val="00EF0C63"/>
    <w:rsid w:val="00EF1927"/>
    <w:rsid w:val="00F008ED"/>
    <w:rsid w:val="00F02379"/>
    <w:rsid w:val="00F03888"/>
    <w:rsid w:val="00F049C7"/>
    <w:rsid w:val="00F0770B"/>
    <w:rsid w:val="00F10F78"/>
    <w:rsid w:val="00F2265D"/>
    <w:rsid w:val="00F26620"/>
    <w:rsid w:val="00F35DDA"/>
    <w:rsid w:val="00F35F36"/>
    <w:rsid w:val="00F43BAC"/>
    <w:rsid w:val="00F445BB"/>
    <w:rsid w:val="00F479D2"/>
    <w:rsid w:val="00F65E5E"/>
    <w:rsid w:val="00F675EE"/>
    <w:rsid w:val="00F7309C"/>
    <w:rsid w:val="00F96B6E"/>
    <w:rsid w:val="00FA515D"/>
    <w:rsid w:val="00FD2A79"/>
    <w:rsid w:val="00FD53EE"/>
    <w:rsid w:val="00FD6A98"/>
    <w:rsid w:val="00FE238B"/>
    <w:rsid w:val="00FE413F"/>
    <w:rsid w:val="00FE5E41"/>
    <w:rsid w:val="00FE6B6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81E0"/>
  <w15:docId w15:val="{41B3733C-4443-4C34-BFD7-A71B045E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CCF"/>
  </w:style>
  <w:style w:type="paragraph" w:styleId="Heading2">
    <w:name w:val="heading 2"/>
    <w:basedOn w:val="Normal"/>
    <w:link w:val="Heading2Char"/>
    <w:uiPriority w:val="9"/>
    <w:qFormat/>
    <w:rsid w:val="005F7FD7"/>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4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A2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B22"/>
    <w:rPr>
      <w:rFonts w:ascii="Tahoma" w:hAnsi="Tahoma" w:cs="Tahoma"/>
      <w:sz w:val="16"/>
      <w:szCs w:val="16"/>
    </w:rPr>
  </w:style>
  <w:style w:type="character" w:styleId="Hyperlink">
    <w:name w:val="Hyperlink"/>
    <w:basedOn w:val="DefaultParagraphFont"/>
    <w:uiPriority w:val="99"/>
    <w:unhideWhenUsed/>
    <w:rsid w:val="001877C1"/>
    <w:rPr>
      <w:color w:val="0000FF" w:themeColor="hyperlink"/>
      <w:u w:val="single"/>
    </w:rPr>
  </w:style>
  <w:style w:type="character" w:styleId="PlaceholderText">
    <w:name w:val="Placeholder Text"/>
    <w:basedOn w:val="DefaultParagraphFont"/>
    <w:uiPriority w:val="99"/>
    <w:semiHidden/>
    <w:rsid w:val="00DB1580"/>
    <w:rPr>
      <w:color w:val="808080"/>
    </w:rPr>
  </w:style>
  <w:style w:type="paragraph" w:styleId="NormalWeb">
    <w:name w:val="Normal (Web)"/>
    <w:basedOn w:val="Normal"/>
    <w:uiPriority w:val="99"/>
    <w:unhideWhenUsed/>
    <w:rsid w:val="0086520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B2AA6"/>
    <w:pPr>
      <w:spacing w:after="0" w:line="240" w:lineRule="auto"/>
    </w:pPr>
  </w:style>
  <w:style w:type="character" w:customStyle="1" w:styleId="Heading2Char">
    <w:name w:val="Heading 2 Char"/>
    <w:basedOn w:val="DefaultParagraphFont"/>
    <w:link w:val="Heading2"/>
    <w:uiPriority w:val="9"/>
    <w:rsid w:val="005F7FD7"/>
    <w:rPr>
      <w:rFonts w:ascii="Times New Roman" w:eastAsia="Times New Roman" w:hAnsi="Times New Roman" w:cs="Times New Roman"/>
      <w:b/>
      <w:bCs/>
      <w:sz w:val="36"/>
      <w:szCs w:val="36"/>
      <w:lang w:val="en-IN" w:eastAsia="en-GB"/>
    </w:rPr>
  </w:style>
  <w:style w:type="character" w:customStyle="1" w:styleId="apple-converted-space">
    <w:name w:val="apple-converted-space"/>
    <w:basedOn w:val="DefaultParagraphFont"/>
    <w:rsid w:val="005F7FD7"/>
  </w:style>
  <w:style w:type="character" w:customStyle="1" w:styleId="value">
    <w:name w:val="value"/>
    <w:basedOn w:val="DefaultParagraphFont"/>
    <w:rsid w:val="005F7FD7"/>
  </w:style>
  <w:style w:type="character" w:styleId="Emphasis">
    <w:name w:val="Emphasis"/>
    <w:basedOn w:val="DefaultParagraphFont"/>
    <w:uiPriority w:val="20"/>
    <w:qFormat/>
    <w:rsid w:val="005552B1"/>
    <w:rPr>
      <w:i/>
      <w:iCs/>
    </w:rPr>
  </w:style>
  <w:style w:type="paragraph" w:styleId="ListParagraph">
    <w:name w:val="List Paragraph"/>
    <w:basedOn w:val="Normal"/>
    <w:uiPriority w:val="34"/>
    <w:qFormat/>
    <w:rsid w:val="005552B1"/>
    <w:pPr>
      <w:ind w:left="720"/>
      <w:contextualSpacing/>
    </w:pPr>
  </w:style>
  <w:style w:type="character" w:styleId="UnresolvedMention">
    <w:name w:val="Unresolved Mention"/>
    <w:basedOn w:val="DefaultParagraphFont"/>
    <w:uiPriority w:val="99"/>
    <w:semiHidden/>
    <w:unhideWhenUsed/>
    <w:rsid w:val="00FE4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852">
      <w:bodyDiv w:val="1"/>
      <w:marLeft w:val="0"/>
      <w:marRight w:val="0"/>
      <w:marTop w:val="0"/>
      <w:marBottom w:val="0"/>
      <w:divBdr>
        <w:top w:val="none" w:sz="0" w:space="0" w:color="auto"/>
        <w:left w:val="none" w:sz="0" w:space="0" w:color="auto"/>
        <w:bottom w:val="none" w:sz="0" w:space="0" w:color="auto"/>
        <w:right w:val="none" w:sz="0" w:space="0" w:color="auto"/>
      </w:divBdr>
    </w:div>
    <w:div w:id="9307487">
      <w:bodyDiv w:val="1"/>
      <w:marLeft w:val="0"/>
      <w:marRight w:val="0"/>
      <w:marTop w:val="0"/>
      <w:marBottom w:val="0"/>
      <w:divBdr>
        <w:top w:val="none" w:sz="0" w:space="0" w:color="auto"/>
        <w:left w:val="none" w:sz="0" w:space="0" w:color="auto"/>
        <w:bottom w:val="none" w:sz="0" w:space="0" w:color="auto"/>
        <w:right w:val="none" w:sz="0" w:space="0" w:color="auto"/>
      </w:divBdr>
    </w:div>
    <w:div w:id="18241074">
      <w:bodyDiv w:val="1"/>
      <w:marLeft w:val="0"/>
      <w:marRight w:val="0"/>
      <w:marTop w:val="0"/>
      <w:marBottom w:val="0"/>
      <w:divBdr>
        <w:top w:val="none" w:sz="0" w:space="0" w:color="auto"/>
        <w:left w:val="none" w:sz="0" w:space="0" w:color="auto"/>
        <w:bottom w:val="none" w:sz="0" w:space="0" w:color="auto"/>
        <w:right w:val="none" w:sz="0" w:space="0" w:color="auto"/>
      </w:divBdr>
    </w:div>
    <w:div w:id="66807945">
      <w:bodyDiv w:val="1"/>
      <w:marLeft w:val="0"/>
      <w:marRight w:val="0"/>
      <w:marTop w:val="0"/>
      <w:marBottom w:val="0"/>
      <w:divBdr>
        <w:top w:val="none" w:sz="0" w:space="0" w:color="auto"/>
        <w:left w:val="none" w:sz="0" w:space="0" w:color="auto"/>
        <w:bottom w:val="none" w:sz="0" w:space="0" w:color="auto"/>
        <w:right w:val="none" w:sz="0" w:space="0" w:color="auto"/>
      </w:divBdr>
    </w:div>
    <w:div w:id="109596237">
      <w:bodyDiv w:val="1"/>
      <w:marLeft w:val="0"/>
      <w:marRight w:val="0"/>
      <w:marTop w:val="0"/>
      <w:marBottom w:val="0"/>
      <w:divBdr>
        <w:top w:val="none" w:sz="0" w:space="0" w:color="auto"/>
        <w:left w:val="none" w:sz="0" w:space="0" w:color="auto"/>
        <w:bottom w:val="none" w:sz="0" w:space="0" w:color="auto"/>
        <w:right w:val="none" w:sz="0" w:space="0" w:color="auto"/>
      </w:divBdr>
    </w:div>
    <w:div w:id="130245866">
      <w:bodyDiv w:val="1"/>
      <w:marLeft w:val="0"/>
      <w:marRight w:val="0"/>
      <w:marTop w:val="0"/>
      <w:marBottom w:val="0"/>
      <w:divBdr>
        <w:top w:val="none" w:sz="0" w:space="0" w:color="auto"/>
        <w:left w:val="none" w:sz="0" w:space="0" w:color="auto"/>
        <w:bottom w:val="none" w:sz="0" w:space="0" w:color="auto"/>
        <w:right w:val="none" w:sz="0" w:space="0" w:color="auto"/>
      </w:divBdr>
    </w:div>
    <w:div w:id="142160852">
      <w:bodyDiv w:val="1"/>
      <w:marLeft w:val="0"/>
      <w:marRight w:val="0"/>
      <w:marTop w:val="0"/>
      <w:marBottom w:val="0"/>
      <w:divBdr>
        <w:top w:val="none" w:sz="0" w:space="0" w:color="auto"/>
        <w:left w:val="none" w:sz="0" w:space="0" w:color="auto"/>
        <w:bottom w:val="none" w:sz="0" w:space="0" w:color="auto"/>
        <w:right w:val="none" w:sz="0" w:space="0" w:color="auto"/>
      </w:divBdr>
    </w:div>
    <w:div w:id="228926642">
      <w:bodyDiv w:val="1"/>
      <w:marLeft w:val="0"/>
      <w:marRight w:val="0"/>
      <w:marTop w:val="0"/>
      <w:marBottom w:val="0"/>
      <w:divBdr>
        <w:top w:val="none" w:sz="0" w:space="0" w:color="auto"/>
        <w:left w:val="none" w:sz="0" w:space="0" w:color="auto"/>
        <w:bottom w:val="none" w:sz="0" w:space="0" w:color="auto"/>
        <w:right w:val="none" w:sz="0" w:space="0" w:color="auto"/>
      </w:divBdr>
    </w:div>
    <w:div w:id="234585298">
      <w:bodyDiv w:val="1"/>
      <w:marLeft w:val="0"/>
      <w:marRight w:val="0"/>
      <w:marTop w:val="0"/>
      <w:marBottom w:val="0"/>
      <w:divBdr>
        <w:top w:val="none" w:sz="0" w:space="0" w:color="auto"/>
        <w:left w:val="none" w:sz="0" w:space="0" w:color="auto"/>
        <w:bottom w:val="none" w:sz="0" w:space="0" w:color="auto"/>
        <w:right w:val="none" w:sz="0" w:space="0" w:color="auto"/>
      </w:divBdr>
    </w:div>
    <w:div w:id="244652308">
      <w:bodyDiv w:val="1"/>
      <w:marLeft w:val="0"/>
      <w:marRight w:val="0"/>
      <w:marTop w:val="0"/>
      <w:marBottom w:val="0"/>
      <w:divBdr>
        <w:top w:val="none" w:sz="0" w:space="0" w:color="auto"/>
        <w:left w:val="none" w:sz="0" w:space="0" w:color="auto"/>
        <w:bottom w:val="none" w:sz="0" w:space="0" w:color="auto"/>
        <w:right w:val="none" w:sz="0" w:space="0" w:color="auto"/>
      </w:divBdr>
    </w:div>
    <w:div w:id="284969108">
      <w:bodyDiv w:val="1"/>
      <w:marLeft w:val="0"/>
      <w:marRight w:val="0"/>
      <w:marTop w:val="0"/>
      <w:marBottom w:val="0"/>
      <w:divBdr>
        <w:top w:val="none" w:sz="0" w:space="0" w:color="auto"/>
        <w:left w:val="none" w:sz="0" w:space="0" w:color="auto"/>
        <w:bottom w:val="none" w:sz="0" w:space="0" w:color="auto"/>
        <w:right w:val="none" w:sz="0" w:space="0" w:color="auto"/>
      </w:divBdr>
    </w:div>
    <w:div w:id="298388596">
      <w:bodyDiv w:val="1"/>
      <w:marLeft w:val="0"/>
      <w:marRight w:val="0"/>
      <w:marTop w:val="0"/>
      <w:marBottom w:val="0"/>
      <w:divBdr>
        <w:top w:val="none" w:sz="0" w:space="0" w:color="auto"/>
        <w:left w:val="none" w:sz="0" w:space="0" w:color="auto"/>
        <w:bottom w:val="none" w:sz="0" w:space="0" w:color="auto"/>
        <w:right w:val="none" w:sz="0" w:space="0" w:color="auto"/>
      </w:divBdr>
    </w:div>
    <w:div w:id="300960038">
      <w:bodyDiv w:val="1"/>
      <w:marLeft w:val="0"/>
      <w:marRight w:val="0"/>
      <w:marTop w:val="0"/>
      <w:marBottom w:val="0"/>
      <w:divBdr>
        <w:top w:val="none" w:sz="0" w:space="0" w:color="auto"/>
        <w:left w:val="none" w:sz="0" w:space="0" w:color="auto"/>
        <w:bottom w:val="none" w:sz="0" w:space="0" w:color="auto"/>
        <w:right w:val="none" w:sz="0" w:space="0" w:color="auto"/>
      </w:divBdr>
    </w:div>
    <w:div w:id="394089541">
      <w:bodyDiv w:val="1"/>
      <w:marLeft w:val="0"/>
      <w:marRight w:val="0"/>
      <w:marTop w:val="0"/>
      <w:marBottom w:val="0"/>
      <w:divBdr>
        <w:top w:val="none" w:sz="0" w:space="0" w:color="auto"/>
        <w:left w:val="none" w:sz="0" w:space="0" w:color="auto"/>
        <w:bottom w:val="none" w:sz="0" w:space="0" w:color="auto"/>
        <w:right w:val="none" w:sz="0" w:space="0" w:color="auto"/>
      </w:divBdr>
    </w:div>
    <w:div w:id="434713464">
      <w:bodyDiv w:val="1"/>
      <w:marLeft w:val="0"/>
      <w:marRight w:val="0"/>
      <w:marTop w:val="0"/>
      <w:marBottom w:val="0"/>
      <w:divBdr>
        <w:top w:val="none" w:sz="0" w:space="0" w:color="auto"/>
        <w:left w:val="none" w:sz="0" w:space="0" w:color="auto"/>
        <w:bottom w:val="none" w:sz="0" w:space="0" w:color="auto"/>
        <w:right w:val="none" w:sz="0" w:space="0" w:color="auto"/>
      </w:divBdr>
    </w:div>
    <w:div w:id="496653179">
      <w:bodyDiv w:val="1"/>
      <w:marLeft w:val="0"/>
      <w:marRight w:val="0"/>
      <w:marTop w:val="0"/>
      <w:marBottom w:val="0"/>
      <w:divBdr>
        <w:top w:val="none" w:sz="0" w:space="0" w:color="auto"/>
        <w:left w:val="none" w:sz="0" w:space="0" w:color="auto"/>
        <w:bottom w:val="none" w:sz="0" w:space="0" w:color="auto"/>
        <w:right w:val="none" w:sz="0" w:space="0" w:color="auto"/>
      </w:divBdr>
    </w:div>
    <w:div w:id="514921602">
      <w:bodyDiv w:val="1"/>
      <w:marLeft w:val="0"/>
      <w:marRight w:val="0"/>
      <w:marTop w:val="0"/>
      <w:marBottom w:val="0"/>
      <w:divBdr>
        <w:top w:val="none" w:sz="0" w:space="0" w:color="auto"/>
        <w:left w:val="none" w:sz="0" w:space="0" w:color="auto"/>
        <w:bottom w:val="none" w:sz="0" w:space="0" w:color="auto"/>
        <w:right w:val="none" w:sz="0" w:space="0" w:color="auto"/>
      </w:divBdr>
    </w:div>
    <w:div w:id="538013921">
      <w:bodyDiv w:val="1"/>
      <w:marLeft w:val="0"/>
      <w:marRight w:val="0"/>
      <w:marTop w:val="0"/>
      <w:marBottom w:val="0"/>
      <w:divBdr>
        <w:top w:val="none" w:sz="0" w:space="0" w:color="auto"/>
        <w:left w:val="none" w:sz="0" w:space="0" w:color="auto"/>
        <w:bottom w:val="none" w:sz="0" w:space="0" w:color="auto"/>
        <w:right w:val="none" w:sz="0" w:space="0" w:color="auto"/>
      </w:divBdr>
    </w:div>
    <w:div w:id="557520845">
      <w:bodyDiv w:val="1"/>
      <w:marLeft w:val="0"/>
      <w:marRight w:val="0"/>
      <w:marTop w:val="0"/>
      <w:marBottom w:val="0"/>
      <w:divBdr>
        <w:top w:val="none" w:sz="0" w:space="0" w:color="auto"/>
        <w:left w:val="none" w:sz="0" w:space="0" w:color="auto"/>
        <w:bottom w:val="none" w:sz="0" w:space="0" w:color="auto"/>
        <w:right w:val="none" w:sz="0" w:space="0" w:color="auto"/>
      </w:divBdr>
    </w:div>
    <w:div w:id="608316686">
      <w:bodyDiv w:val="1"/>
      <w:marLeft w:val="0"/>
      <w:marRight w:val="0"/>
      <w:marTop w:val="0"/>
      <w:marBottom w:val="0"/>
      <w:divBdr>
        <w:top w:val="none" w:sz="0" w:space="0" w:color="auto"/>
        <w:left w:val="none" w:sz="0" w:space="0" w:color="auto"/>
        <w:bottom w:val="none" w:sz="0" w:space="0" w:color="auto"/>
        <w:right w:val="none" w:sz="0" w:space="0" w:color="auto"/>
      </w:divBdr>
    </w:div>
    <w:div w:id="668099880">
      <w:bodyDiv w:val="1"/>
      <w:marLeft w:val="0"/>
      <w:marRight w:val="0"/>
      <w:marTop w:val="0"/>
      <w:marBottom w:val="0"/>
      <w:divBdr>
        <w:top w:val="none" w:sz="0" w:space="0" w:color="auto"/>
        <w:left w:val="none" w:sz="0" w:space="0" w:color="auto"/>
        <w:bottom w:val="none" w:sz="0" w:space="0" w:color="auto"/>
        <w:right w:val="none" w:sz="0" w:space="0" w:color="auto"/>
      </w:divBdr>
    </w:div>
    <w:div w:id="810444541">
      <w:bodyDiv w:val="1"/>
      <w:marLeft w:val="0"/>
      <w:marRight w:val="0"/>
      <w:marTop w:val="0"/>
      <w:marBottom w:val="0"/>
      <w:divBdr>
        <w:top w:val="none" w:sz="0" w:space="0" w:color="auto"/>
        <w:left w:val="none" w:sz="0" w:space="0" w:color="auto"/>
        <w:bottom w:val="none" w:sz="0" w:space="0" w:color="auto"/>
        <w:right w:val="none" w:sz="0" w:space="0" w:color="auto"/>
      </w:divBdr>
    </w:div>
    <w:div w:id="827988435">
      <w:bodyDiv w:val="1"/>
      <w:marLeft w:val="0"/>
      <w:marRight w:val="0"/>
      <w:marTop w:val="0"/>
      <w:marBottom w:val="0"/>
      <w:divBdr>
        <w:top w:val="none" w:sz="0" w:space="0" w:color="auto"/>
        <w:left w:val="none" w:sz="0" w:space="0" w:color="auto"/>
        <w:bottom w:val="none" w:sz="0" w:space="0" w:color="auto"/>
        <w:right w:val="none" w:sz="0" w:space="0" w:color="auto"/>
      </w:divBdr>
    </w:div>
    <w:div w:id="841242849">
      <w:bodyDiv w:val="1"/>
      <w:marLeft w:val="0"/>
      <w:marRight w:val="0"/>
      <w:marTop w:val="0"/>
      <w:marBottom w:val="0"/>
      <w:divBdr>
        <w:top w:val="none" w:sz="0" w:space="0" w:color="auto"/>
        <w:left w:val="none" w:sz="0" w:space="0" w:color="auto"/>
        <w:bottom w:val="none" w:sz="0" w:space="0" w:color="auto"/>
        <w:right w:val="none" w:sz="0" w:space="0" w:color="auto"/>
      </w:divBdr>
    </w:div>
    <w:div w:id="853955915">
      <w:bodyDiv w:val="1"/>
      <w:marLeft w:val="0"/>
      <w:marRight w:val="0"/>
      <w:marTop w:val="0"/>
      <w:marBottom w:val="0"/>
      <w:divBdr>
        <w:top w:val="none" w:sz="0" w:space="0" w:color="auto"/>
        <w:left w:val="none" w:sz="0" w:space="0" w:color="auto"/>
        <w:bottom w:val="none" w:sz="0" w:space="0" w:color="auto"/>
        <w:right w:val="none" w:sz="0" w:space="0" w:color="auto"/>
      </w:divBdr>
    </w:div>
    <w:div w:id="870339693">
      <w:bodyDiv w:val="1"/>
      <w:marLeft w:val="0"/>
      <w:marRight w:val="0"/>
      <w:marTop w:val="0"/>
      <w:marBottom w:val="0"/>
      <w:divBdr>
        <w:top w:val="none" w:sz="0" w:space="0" w:color="auto"/>
        <w:left w:val="none" w:sz="0" w:space="0" w:color="auto"/>
        <w:bottom w:val="none" w:sz="0" w:space="0" w:color="auto"/>
        <w:right w:val="none" w:sz="0" w:space="0" w:color="auto"/>
      </w:divBdr>
    </w:div>
    <w:div w:id="904267922">
      <w:bodyDiv w:val="1"/>
      <w:marLeft w:val="0"/>
      <w:marRight w:val="0"/>
      <w:marTop w:val="0"/>
      <w:marBottom w:val="0"/>
      <w:divBdr>
        <w:top w:val="none" w:sz="0" w:space="0" w:color="auto"/>
        <w:left w:val="none" w:sz="0" w:space="0" w:color="auto"/>
        <w:bottom w:val="none" w:sz="0" w:space="0" w:color="auto"/>
        <w:right w:val="none" w:sz="0" w:space="0" w:color="auto"/>
      </w:divBdr>
    </w:div>
    <w:div w:id="1012533297">
      <w:bodyDiv w:val="1"/>
      <w:marLeft w:val="0"/>
      <w:marRight w:val="0"/>
      <w:marTop w:val="0"/>
      <w:marBottom w:val="0"/>
      <w:divBdr>
        <w:top w:val="none" w:sz="0" w:space="0" w:color="auto"/>
        <w:left w:val="none" w:sz="0" w:space="0" w:color="auto"/>
        <w:bottom w:val="none" w:sz="0" w:space="0" w:color="auto"/>
        <w:right w:val="none" w:sz="0" w:space="0" w:color="auto"/>
      </w:divBdr>
    </w:div>
    <w:div w:id="1037707009">
      <w:bodyDiv w:val="1"/>
      <w:marLeft w:val="0"/>
      <w:marRight w:val="0"/>
      <w:marTop w:val="0"/>
      <w:marBottom w:val="0"/>
      <w:divBdr>
        <w:top w:val="none" w:sz="0" w:space="0" w:color="auto"/>
        <w:left w:val="none" w:sz="0" w:space="0" w:color="auto"/>
        <w:bottom w:val="none" w:sz="0" w:space="0" w:color="auto"/>
        <w:right w:val="none" w:sz="0" w:space="0" w:color="auto"/>
      </w:divBdr>
    </w:div>
    <w:div w:id="1086339529">
      <w:bodyDiv w:val="1"/>
      <w:marLeft w:val="0"/>
      <w:marRight w:val="0"/>
      <w:marTop w:val="0"/>
      <w:marBottom w:val="0"/>
      <w:divBdr>
        <w:top w:val="none" w:sz="0" w:space="0" w:color="auto"/>
        <w:left w:val="none" w:sz="0" w:space="0" w:color="auto"/>
        <w:bottom w:val="none" w:sz="0" w:space="0" w:color="auto"/>
        <w:right w:val="none" w:sz="0" w:space="0" w:color="auto"/>
      </w:divBdr>
    </w:div>
    <w:div w:id="1114250521">
      <w:bodyDiv w:val="1"/>
      <w:marLeft w:val="0"/>
      <w:marRight w:val="0"/>
      <w:marTop w:val="0"/>
      <w:marBottom w:val="0"/>
      <w:divBdr>
        <w:top w:val="none" w:sz="0" w:space="0" w:color="auto"/>
        <w:left w:val="none" w:sz="0" w:space="0" w:color="auto"/>
        <w:bottom w:val="none" w:sz="0" w:space="0" w:color="auto"/>
        <w:right w:val="none" w:sz="0" w:space="0" w:color="auto"/>
      </w:divBdr>
    </w:div>
    <w:div w:id="1138305176">
      <w:bodyDiv w:val="1"/>
      <w:marLeft w:val="0"/>
      <w:marRight w:val="0"/>
      <w:marTop w:val="0"/>
      <w:marBottom w:val="0"/>
      <w:divBdr>
        <w:top w:val="none" w:sz="0" w:space="0" w:color="auto"/>
        <w:left w:val="none" w:sz="0" w:space="0" w:color="auto"/>
        <w:bottom w:val="none" w:sz="0" w:space="0" w:color="auto"/>
        <w:right w:val="none" w:sz="0" w:space="0" w:color="auto"/>
      </w:divBdr>
    </w:div>
    <w:div w:id="1155073550">
      <w:bodyDiv w:val="1"/>
      <w:marLeft w:val="0"/>
      <w:marRight w:val="0"/>
      <w:marTop w:val="0"/>
      <w:marBottom w:val="0"/>
      <w:divBdr>
        <w:top w:val="none" w:sz="0" w:space="0" w:color="auto"/>
        <w:left w:val="none" w:sz="0" w:space="0" w:color="auto"/>
        <w:bottom w:val="none" w:sz="0" w:space="0" w:color="auto"/>
        <w:right w:val="none" w:sz="0" w:space="0" w:color="auto"/>
      </w:divBdr>
    </w:div>
    <w:div w:id="1191259116">
      <w:bodyDiv w:val="1"/>
      <w:marLeft w:val="0"/>
      <w:marRight w:val="0"/>
      <w:marTop w:val="0"/>
      <w:marBottom w:val="0"/>
      <w:divBdr>
        <w:top w:val="none" w:sz="0" w:space="0" w:color="auto"/>
        <w:left w:val="none" w:sz="0" w:space="0" w:color="auto"/>
        <w:bottom w:val="none" w:sz="0" w:space="0" w:color="auto"/>
        <w:right w:val="none" w:sz="0" w:space="0" w:color="auto"/>
      </w:divBdr>
    </w:div>
    <w:div w:id="1246844424">
      <w:bodyDiv w:val="1"/>
      <w:marLeft w:val="0"/>
      <w:marRight w:val="0"/>
      <w:marTop w:val="0"/>
      <w:marBottom w:val="0"/>
      <w:divBdr>
        <w:top w:val="none" w:sz="0" w:space="0" w:color="auto"/>
        <w:left w:val="none" w:sz="0" w:space="0" w:color="auto"/>
        <w:bottom w:val="none" w:sz="0" w:space="0" w:color="auto"/>
        <w:right w:val="none" w:sz="0" w:space="0" w:color="auto"/>
      </w:divBdr>
    </w:div>
    <w:div w:id="1284653442">
      <w:bodyDiv w:val="1"/>
      <w:marLeft w:val="0"/>
      <w:marRight w:val="0"/>
      <w:marTop w:val="0"/>
      <w:marBottom w:val="0"/>
      <w:divBdr>
        <w:top w:val="none" w:sz="0" w:space="0" w:color="auto"/>
        <w:left w:val="none" w:sz="0" w:space="0" w:color="auto"/>
        <w:bottom w:val="none" w:sz="0" w:space="0" w:color="auto"/>
        <w:right w:val="none" w:sz="0" w:space="0" w:color="auto"/>
      </w:divBdr>
    </w:div>
    <w:div w:id="1325159013">
      <w:bodyDiv w:val="1"/>
      <w:marLeft w:val="0"/>
      <w:marRight w:val="0"/>
      <w:marTop w:val="0"/>
      <w:marBottom w:val="0"/>
      <w:divBdr>
        <w:top w:val="none" w:sz="0" w:space="0" w:color="auto"/>
        <w:left w:val="none" w:sz="0" w:space="0" w:color="auto"/>
        <w:bottom w:val="none" w:sz="0" w:space="0" w:color="auto"/>
        <w:right w:val="none" w:sz="0" w:space="0" w:color="auto"/>
      </w:divBdr>
    </w:div>
    <w:div w:id="1325934189">
      <w:bodyDiv w:val="1"/>
      <w:marLeft w:val="0"/>
      <w:marRight w:val="0"/>
      <w:marTop w:val="0"/>
      <w:marBottom w:val="0"/>
      <w:divBdr>
        <w:top w:val="none" w:sz="0" w:space="0" w:color="auto"/>
        <w:left w:val="none" w:sz="0" w:space="0" w:color="auto"/>
        <w:bottom w:val="none" w:sz="0" w:space="0" w:color="auto"/>
        <w:right w:val="none" w:sz="0" w:space="0" w:color="auto"/>
      </w:divBdr>
    </w:div>
    <w:div w:id="1326974660">
      <w:bodyDiv w:val="1"/>
      <w:marLeft w:val="0"/>
      <w:marRight w:val="0"/>
      <w:marTop w:val="0"/>
      <w:marBottom w:val="0"/>
      <w:divBdr>
        <w:top w:val="none" w:sz="0" w:space="0" w:color="auto"/>
        <w:left w:val="none" w:sz="0" w:space="0" w:color="auto"/>
        <w:bottom w:val="none" w:sz="0" w:space="0" w:color="auto"/>
        <w:right w:val="none" w:sz="0" w:space="0" w:color="auto"/>
      </w:divBdr>
    </w:div>
    <w:div w:id="1353917062">
      <w:bodyDiv w:val="1"/>
      <w:marLeft w:val="0"/>
      <w:marRight w:val="0"/>
      <w:marTop w:val="0"/>
      <w:marBottom w:val="0"/>
      <w:divBdr>
        <w:top w:val="none" w:sz="0" w:space="0" w:color="auto"/>
        <w:left w:val="none" w:sz="0" w:space="0" w:color="auto"/>
        <w:bottom w:val="none" w:sz="0" w:space="0" w:color="auto"/>
        <w:right w:val="none" w:sz="0" w:space="0" w:color="auto"/>
      </w:divBdr>
    </w:div>
    <w:div w:id="1454054562">
      <w:bodyDiv w:val="1"/>
      <w:marLeft w:val="0"/>
      <w:marRight w:val="0"/>
      <w:marTop w:val="0"/>
      <w:marBottom w:val="0"/>
      <w:divBdr>
        <w:top w:val="none" w:sz="0" w:space="0" w:color="auto"/>
        <w:left w:val="none" w:sz="0" w:space="0" w:color="auto"/>
        <w:bottom w:val="none" w:sz="0" w:space="0" w:color="auto"/>
        <w:right w:val="none" w:sz="0" w:space="0" w:color="auto"/>
      </w:divBdr>
    </w:div>
    <w:div w:id="1515994712">
      <w:bodyDiv w:val="1"/>
      <w:marLeft w:val="0"/>
      <w:marRight w:val="0"/>
      <w:marTop w:val="0"/>
      <w:marBottom w:val="0"/>
      <w:divBdr>
        <w:top w:val="none" w:sz="0" w:space="0" w:color="auto"/>
        <w:left w:val="none" w:sz="0" w:space="0" w:color="auto"/>
        <w:bottom w:val="none" w:sz="0" w:space="0" w:color="auto"/>
        <w:right w:val="none" w:sz="0" w:space="0" w:color="auto"/>
      </w:divBdr>
    </w:div>
    <w:div w:id="1520854785">
      <w:bodyDiv w:val="1"/>
      <w:marLeft w:val="0"/>
      <w:marRight w:val="0"/>
      <w:marTop w:val="0"/>
      <w:marBottom w:val="0"/>
      <w:divBdr>
        <w:top w:val="none" w:sz="0" w:space="0" w:color="auto"/>
        <w:left w:val="none" w:sz="0" w:space="0" w:color="auto"/>
        <w:bottom w:val="none" w:sz="0" w:space="0" w:color="auto"/>
        <w:right w:val="none" w:sz="0" w:space="0" w:color="auto"/>
      </w:divBdr>
    </w:div>
    <w:div w:id="1526095566">
      <w:bodyDiv w:val="1"/>
      <w:marLeft w:val="0"/>
      <w:marRight w:val="0"/>
      <w:marTop w:val="0"/>
      <w:marBottom w:val="0"/>
      <w:divBdr>
        <w:top w:val="none" w:sz="0" w:space="0" w:color="auto"/>
        <w:left w:val="none" w:sz="0" w:space="0" w:color="auto"/>
        <w:bottom w:val="none" w:sz="0" w:space="0" w:color="auto"/>
        <w:right w:val="none" w:sz="0" w:space="0" w:color="auto"/>
      </w:divBdr>
    </w:div>
    <w:div w:id="1618487401">
      <w:bodyDiv w:val="1"/>
      <w:marLeft w:val="0"/>
      <w:marRight w:val="0"/>
      <w:marTop w:val="0"/>
      <w:marBottom w:val="0"/>
      <w:divBdr>
        <w:top w:val="none" w:sz="0" w:space="0" w:color="auto"/>
        <w:left w:val="none" w:sz="0" w:space="0" w:color="auto"/>
        <w:bottom w:val="none" w:sz="0" w:space="0" w:color="auto"/>
        <w:right w:val="none" w:sz="0" w:space="0" w:color="auto"/>
      </w:divBdr>
    </w:div>
    <w:div w:id="1660035021">
      <w:bodyDiv w:val="1"/>
      <w:marLeft w:val="0"/>
      <w:marRight w:val="0"/>
      <w:marTop w:val="0"/>
      <w:marBottom w:val="0"/>
      <w:divBdr>
        <w:top w:val="none" w:sz="0" w:space="0" w:color="auto"/>
        <w:left w:val="none" w:sz="0" w:space="0" w:color="auto"/>
        <w:bottom w:val="none" w:sz="0" w:space="0" w:color="auto"/>
        <w:right w:val="none" w:sz="0" w:space="0" w:color="auto"/>
      </w:divBdr>
    </w:div>
    <w:div w:id="1707486547">
      <w:bodyDiv w:val="1"/>
      <w:marLeft w:val="0"/>
      <w:marRight w:val="0"/>
      <w:marTop w:val="0"/>
      <w:marBottom w:val="0"/>
      <w:divBdr>
        <w:top w:val="none" w:sz="0" w:space="0" w:color="auto"/>
        <w:left w:val="none" w:sz="0" w:space="0" w:color="auto"/>
        <w:bottom w:val="none" w:sz="0" w:space="0" w:color="auto"/>
        <w:right w:val="none" w:sz="0" w:space="0" w:color="auto"/>
      </w:divBdr>
    </w:div>
    <w:div w:id="1729189401">
      <w:bodyDiv w:val="1"/>
      <w:marLeft w:val="0"/>
      <w:marRight w:val="0"/>
      <w:marTop w:val="0"/>
      <w:marBottom w:val="0"/>
      <w:divBdr>
        <w:top w:val="none" w:sz="0" w:space="0" w:color="auto"/>
        <w:left w:val="none" w:sz="0" w:space="0" w:color="auto"/>
        <w:bottom w:val="none" w:sz="0" w:space="0" w:color="auto"/>
        <w:right w:val="none" w:sz="0" w:space="0" w:color="auto"/>
      </w:divBdr>
    </w:div>
    <w:div w:id="1742169497">
      <w:bodyDiv w:val="1"/>
      <w:marLeft w:val="0"/>
      <w:marRight w:val="0"/>
      <w:marTop w:val="0"/>
      <w:marBottom w:val="0"/>
      <w:divBdr>
        <w:top w:val="none" w:sz="0" w:space="0" w:color="auto"/>
        <w:left w:val="none" w:sz="0" w:space="0" w:color="auto"/>
        <w:bottom w:val="none" w:sz="0" w:space="0" w:color="auto"/>
        <w:right w:val="none" w:sz="0" w:space="0" w:color="auto"/>
      </w:divBdr>
    </w:div>
    <w:div w:id="1764036395">
      <w:bodyDiv w:val="1"/>
      <w:marLeft w:val="0"/>
      <w:marRight w:val="0"/>
      <w:marTop w:val="0"/>
      <w:marBottom w:val="0"/>
      <w:divBdr>
        <w:top w:val="none" w:sz="0" w:space="0" w:color="auto"/>
        <w:left w:val="none" w:sz="0" w:space="0" w:color="auto"/>
        <w:bottom w:val="none" w:sz="0" w:space="0" w:color="auto"/>
        <w:right w:val="none" w:sz="0" w:space="0" w:color="auto"/>
      </w:divBdr>
    </w:div>
    <w:div w:id="1768573076">
      <w:bodyDiv w:val="1"/>
      <w:marLeft w:val="0"/>
      <w:marRight w:val="0"/>
      <w:marTop w:val="0"/>
      <w:marBottom w:val="0"/>
      <w:divBdr>
        <w:top w:val="none" w:sz="0" w:space="0" w:color="auto"/>
        <w:left w:val="none" w:sz="0" w:space="0" w:color="auto"/>
        <w:bottom w:val="none" w:sz="0" w:space="0" w:color="auto"/>
        <w:right w:val="none" w:sz="0" w:space="0" w:color="auto"/>
      </w:divBdr>
    </w:div>
    <w:div w:id="1783038474">
      <w:bodyDiv w:val="1"/>
      <w:marLeft w:val="0"/>
      <w:marRight w:val="0"/>
      <w:marTop w:val="0"/>
      <w:marBottom w:val="0"/>
      <w:divBdr>
        <w:top w:val="none" w:sz="0" w:space="0" w:color="auto"/>
        <w:left w:val="none" w:sz="0" w:space="0" w:color="auto"/>
        <w:bottom w:val="none" w:sz="0" w:space="0" w:color="auto"/>
        <w:right w:val="none" w:sz="0" w:space="0" w:color="auto"/>
      </w:divBdr>
    </w:div>
    <w:div w:id="1787775165">
      <w:bodyDiv w:val="1"/>
      <w:marLeft w:val="0"/>
      <w:marRight w:val="0"/>
      <w:marTop w:val="0"/>
      <w:marBottom w:val="0"/>
      <w:divBdr>
        <w:top w:val="none" w:sz="0" w:space="0" w:color="auto"/>
        <w:left w:val="none" w:sz="0" w:space="0" w:color="auto"/>
        <w:bottom w:val="none" w:sz="0" w:space="0" w:color="auto"/>
        <w:right w:val="none" w:sz="0" w:space="0" w:color="auto"/>
      </w:divBdr>
    </w:div>
    <w:div w:id="1788114043">
      <w:bodyDiv w:val="1"/>
      <w:marLeft w:val="0"/>
      <w:marRight w:val="0"/>
      <w:marTop w:val="0"/>
      <w:marBottom w:val="0"/>
      <w:divBdr>
        <w:top w:val="none" w:sz="0" w:space="0" w:color="auto"/>
        <w:left w:val="none" w:sz="0" w:space="0" w:color="auto"/>
        <w:bottom w:val="none" w:sz="0" w:space="0" w:color="auto"/>
        <w:right w:val="none" w:sz="0" w:space="0" w:color="auto"/>
      </w:divBdr>
    </w:div>
    <w:div w:id="1796098048">
      <w:bodyDiv w:val="1"/>
      <w:marLeft w:val="0"/>
      <w:marRight w:val="0"/>
      <w:marTop w:val="0"/>
      <w:marBottom w:val="0"/>
      <w:divBdr>
        <w:top w:val="none" w:sz="0" w:space="0" w:color="auto"/>
        <w:left w:val="none" w:sz="0" w:space="0" w:color="auto"/>
        <w:bottom w:val="none" w:sz="0" w:space="0" w:color="auto"/>
        <w:right w:val="none" w:sz="0" w:space="0" w:color="auto"/>
      </w:divBdr>
    </w:div>
    <w:div w:id="1855075734">
      <w:bodyDiv w:val="1"/>
      <w:marLeft w:val="0"/>
      <w:marRight w:val="0"/>
      <w:marTop w:val="0"/>
      <w:marBottom w:val="0"/>
      <w:divBdr>
        <w:top w:val="none" w:sz="0" w:space="0" w:color="auto"/>
        <w:left w:val="none" w:sz="0" w:space="0" w:color="auto"/>
        <w:bottom w:val="none" w:sz="0" w:space="0" w:color="auto"/>
        <w:right w:val="none" w:sz="0" w:space="0" w:color="auto"/>
      </w:divBdr>
      <w:divsChild>
        <w:div w:id="1627078833">
          <w:marLeft w:val="0"/>
          <w:marRight w:val="0"/>
          <w:marTop w:val="0"/>
          <w:marBottom w:val="120"/>
          <w:divBdr>
            <w:top w:val="none" w:sz="0" w:space="0" w:color="auto"/>
            <w:left w:val="none" w:sz="0" w:space="0" w:color="auto"/>
            <w:bottom w:val="none" w:sz="0" w:space="0" w:color="auto"/>
            <w:right w:val="none" w:sz="0" w:space="0" w:color="auto"/>
          </w:divBdr>
          <w:divsChild>
            <w:div w:id="931670378">
              <w:marLeft w:val="0"/>
              <w:marRight w:val="120"/>
              <w:marTop w:val="0"/>
              <w:marBottom w:val="0"/>
              <w:divBdr>
                <w:top w:val="none" w:sz="0" w:space="0" w:color="auto"/>
                <w:left w:val="none" w:sz="0" w:space="0" w:color="auto"/>
                <w:bottom w:val="none" w:sz="0" w:space="0" w:color="auto"/>
                <w:right w:val="none" w:sz="0" w:space="0" w:color="auto"/>
              </w:divBdr>
              <w:divsChild>
                <w:div w:id="20786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49395">
      <w:bodyDiv w:val="1"/>
      <w:marLeft w:val="0"/>
      <w:marRight w:val="0"/>
      <w:marTop w:val="0"/>
      <w:marBottom w:val="0"/>
      <w:divBdr>
        <w:top w:val="none" w:sz="0" w:space="0" w:color="auto"/>
        <w:left w:val="none" w:sz="0" w:space="0" w:color="auto"/>
        <w:bottom w:val="none" w:sz="0" w:space="0" w:color="auto"/>
        <w:right w:val="none" w:sz="0" w:space="0" w:color="auto"/>
      </w:divBdr>
    </w:div>
    <w:div w:id="1866551876">
      <w:bodyDiv w:val="1"/>
      <w:marLeft w:val="0"/>
      <w:marRight w:val="0"/>
      <w:marTop w:val="0"/>
      <w:marBottom w:val="0"/>
      <w:divBdr>
        <w:top w:val="none" w:sz="0" w:space="0" w:color="auto"/>
        <w:left w:val="none" w:sz="0" w:space="0" w:color="auto"/>
        <w:bottom w:val="none" w:sz="0" w:space="0" w:color="auto"/>
        <w:right w:val="none" w:sz="0" w:space="0" w:color="auto"/>
      </w:divBdr>
    </w:div>
    <w:div w:id="1895198569">
      <w:bodyDiv w:val="1"/>
      <w:marLeft w:val="0"/>
      <w:marRight w:val="0"/>
      <w:marTop w:val="0"/>
      <w:marBottom w:val="0"/>
      <w:divBdr>
        <w:top w:val="none" w:sz="0" w:space="0" w:color="auto"/>
        <w:left w:val="none" w:sz="0" w:space="0" w:color="auto"/>
        <w:bottom w:val="none" w:sz="0" w:space="0" w:color="auto"/>
        <w:right w:val="none" w:sz="0" w:space="0" w:color="auto"/>
      </w:divBdr>
    </w:div>
    <w:div w:id="1915774762">
      <w:bodyDiv w:val="1"/>
      <w:marLeft w:val="0"/>
      <w:marRight w:val="0"/>
      <w:marTop w:val="0"/>
      <w:marBottom w:val="0"/>
      <w:divBdr>
        <w:top w:val="none" w:sz="0" w:space="0" w:color="auto"/>
        <w:left w:val="none" w:sz="0" w:space="0" w:color="auto"/>
        <w:bottom w:val="none" w:sz="0" w:space="0" w:color="auto"/>
        <w:right w:val="none" w:sz="0" w:space="0" w:color="auto"/>
      </w:divBdr>
    </w:div>
    <w:div w:id="1957980204">
      <w:bodyDiv w:val="1"/>
      <w:marLeft w:val="0"/>
      <w:marRight w:val="0"/>
      <w:marTop w:val="0"/>
      <w:marBottom w:val="0"/>
      <w:divBdr>
        <w:top w:val="none" w:sz="0" w:space="0" w:color="auto"/>
        <w:left w:val="none" w:sz="0" w:space="0" w:color="auto"/>
        <w:bottom w:val="none" w:sz="0" w:space="0" w:color="auto"/>
        <w:right w:val="none" w:sz="0" w:space="0" w:color="auto"/>
      </w:divBdr>
    </w:div>
    <w:div w:id="2017994145">
      <w:bodyDiv w:val="1"/>
      <w:marLeft w:val="0"/>
      <w:marRight w:val="0"/>
      <w:marTop w:val="0"/>
      <w:marBottom w:val="0"/>
      <w:divBdr>
        <w:top w:val="none" w:sz="0" w:space="0" w:color="auto"/>
        <w:left w:val="none" w:sz="0" w:space="0" w:color="auto"/>
        <w:bottom w:val="none" w:sz="0" w:space="0" w:color="auto"/>
        <w:right w:val="none" w:sz="0" w:space="0" w:color="auto"/>
      </w:divBdr>
    </w:div>
    <w:div w:id="2064593373">
      <w:bodyDiv w:val="1"/>
      <w:marLeft w:val="0"/>
      <w:marRight w:val="0"/>
      <w:marTop w:val="0"/>
      <w:marBottom w:val="0"/>
      <w:divBdr>
        <w:top w:val="none" w:sz="0" w:space="0" w:color="auto"/>
        <w:left w:val="none" w:sz="0" w:space="0" w:color="auto"/>
        <w:bottom w:val="none" w:sz="0" w:space="0" w:color="auto"/>
        <w:right w:val="none" w:sz="0" w:space="0" w:color="auto"/>
      </w:divBdr>
    </w:div>
    <w:div w:id="211354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103624.2025.2459329" TargetMode="External"/><Relationship Id="rId13" Type="http://schemas.openxmlformats.org/officeDocument/2006/relationships/hyperlink" Target="https://doi.org/10.1080/00103624.2023.2289988" TargetMode="External"/><Relationship Id="rId18" Type="http://schemas.openxmlformats.org/officeDocument/2006/relationships/hyperlink" Target="https://doi.org/10.31018/jans.v13i3.2907" TargetMode="External"/><Relationship Id="rId3" Type="http://schemas.openxmlformats.org/officeDocument/2006/relationships/styles" Target="styles.xml"/><Relationship Id="rId7" Type="http://schemas.openxmlformats.org/officeDocument/2006/relationships/hyperlink" Target="https://doi.org/10.5281/zenodo.8126816" TargetMode="External"/><Relationship Id="rId12" Type="http://schemas.openxmlformats.org/officeDocument/2006/relationships/hyperlink" Target="https://doi.org/10.1371/journal.pone.0307168" TargetMode="External"/><Relationship Id="rId17" Type="http://schemas.openxmlformats.org/officeDocument/2006/relationships/hyperlink" Target="https://doi.org/10.14719/pst.7172" TargetMode="External"/><Relationship Id="rId2" Type="http://schemas.openxmlformats.org/officeDocument/2006/relationships/numbering" Target="numbering.xml"/><Relationship Id="rId16" Type="http://schemas.openxmlformats.org/officeDocument/2006/relationships/hyperlink" Target="https://doi.org/10.9734/jabb/2024/v27i1116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oi.org/10.3389/fpls.2024.1481882" TargetMode="External"/><Relationship Id="rId11" Type="http://schemas.openxmlformats.org/officeDocument/2006/relationships/hyperlink" Target="https://doi.org/10.3389/fpls.2024.1439523" TargetMode="External"/><Relationship Id="rId5" Type="http://schemas.openxmlformats.org/officeDocument/2006/relationships/webSettings" Target="webSettings.xml"/><Relationship Id="rId15" Type="http://schemas.openxmlformats.org/officeDocument/2006/relationships/hyperlink" Target="https://doi.org/10.1080/03650340.2023.2264210" TargetMode="External"/><Relationship Id="rId10" Type="http://schemas.openxmlformats.org/officeDocument/2006/relationships/hyperlink" Target="https://doi.org/10.1038/s41598-024-83265-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80/01904167.2023.2188065" TargetMode="External"/><Relationship Id="rId14" Type="http://schemas.openxmlformats.org/officeDocument/2006/relationships/hyperlink" Target="https://doi.org/10.3389/fnut.2023.1095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389DE-E8EB-4BCD-9F1E-17BDB63C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12</Pages>
  <Words>4512</Words>
  <Characters>25724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dc:creator>
  <cp:keywords/>
  <dc:description/>
  <cp:lastModifiedBy>Admin</cp:lastModifiedBy>
  <cp:revision>69</cp:revision>
  <dcterms:created xsi:type="dcterms:W3CDTF">2025-05-08T04:22:00Z</dcterms:created>
  <dcterms:modified xsi:type="dcterms:W3CDTF">2025-05-13T06:33:00Z</dcterms:modified>
</cp:coreProperties>
</file>