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FA54E" w14:textId="0C7EBF3A" w:rsidR="00C32B90" w:rsidRPr="00C32B90" w:rsidRDefault="00CB3799" w:rsidP="00BD59CC">
      <w:pPr>
        <w:spacing w:line="240" w:lineRule="auto"/>
        <w:jc w:val="center"/>
        <w:rPr>
          <w:rFonts w:ascii="Times New Roman" w:hAnsi="Times New Roman" w:cs="Times New Roman"/>
          <w:sz w:val="28"/>
          <w:szCs w:val="28"/>
        </w:rPr>
      </w:pPr>
      <w:bookmarkStart w:id="0" w:name="_Hlk197812111"/>
      <w:bookmarkStart w:id="1" w:name="_Hlk197811816"/>
      <w:r>
        <w:rPr>
          <w:rFonts w:ascii="Times New Roman" w:hAnsi="Times New Roman" w:cs="Times New Roman"/>
          <w:b/>
          <w:bCs/>
          <w:sz w:val="28"/>
          <w:szCs w:val="28"/>
        </w:rPr>
        <w:t xml:space="preserve">Effect of </w:t>
      </w:r>
      <w:r w:rsidR="00503479">
        <w:rPr>
          <w:rFonts w:ascii="Times New Roman" w:hAnsi="Times New Roman" w:cs="Times New Roman"/>
          <w:b/>
          <w:bCs/>
          <w:sz w:val="28"/>
          <w:szCs w:val="28"/>
        </w:rPr>
        <w:t>Integrated Nutrient Management (INM</w:t>
      </w:r>
      <w:r>
        <w:rPr>
          <w:rFonts w:ascii="Times New Roman" w:hAnsi="Times New Roman" w:cs="Times New Roman"/>
          <w:b/>
          <w:bCs/>
          <w:sz w:val="28"/>
          <w:szCs w:val="28"/>
        </w:rPr>
        <w:t>)</w:t>
      </w:r>
      <w:r w:rsidR="00161847">
        <w:rPr>
          <w:rFonts w:ascii="Times New Roman" w:hAnsi="Times New Roman" w:cs="Times New Roman"/>
          <w:b/>
          <w:bCs/>
          <w:sz w:val="28"/>
          <w:szCs w:val="28"/>
        </w:rPr>
        <w:t xml:space="preserve"> on</w:t>
      </w:r>
      <w:r w:rsidR="00503479">
        <w:rPr>
          <w:rFonts w:ascii="Times New Roman" w:hAnsi="Times New Roman" w:cs="Times New Roman"/>
          <w:b/>
          <w:bCs/>
          <w:sz w:val="28"/>
          <w:szCs w:val="28"/>
        </w:rPr>
        <w:t xml:space="preserve"> </w:t>
      </w:r>
      <w:r w:rsidR="00A6167E">
        <w:rPr>
          <w:rFonts w:ascii="Times New Roman" w:hAnsi="Times New Roman" w:cs="Times New Roman"/>
          <w:b/>
          <w:bCs/>
          <w:sz w:val="28"/>
          <w:szCs w:val="28"/>
        </w:rPr>
        <w:t xml:space="preserve">Growth </w:t>
      </w:r>
      <w:r w:rsidR="00503479">
        <w:rPr>
          <w:rFonts w:ascii="Times New Roman" w:hAnsi="Times New Roman" w:cs="Times New Roman"/>
          <w:b/>
          <w:bCs/>
          <w:sz w:val="28"/>
          <w:szCs w:val="28"/>
        </w:rPr>
        <w:t xml:space="preserve">and </w:t>
      </w:r>
      <w:r w:rsidR="00A6167E">
        <w:rPr>
          <w:rFonts w:ascii="Times New Roman" w:hAnsi="Times New Roman" w:cs="Times New Roman"/>
          <w:b/>
          <w:bCs/>
          <w:sz w:val="28"/>
          <w:szCs w:val="28"/>
        </w:rPr>
        <w:t xml:space="preserve">Yield </w:t>
      </w:r>
      <w:r w:rsidR="00503479">
        <w:rPr>
          <w:rFonts w:ascii="Times New Roman" w:hAnsi="Times New Roman" w:cs="Times New Roman"/>
          <w:b/>
          <w:bCs/>
          <w:sz w:val="28"/>
          <w:szCs w:val="28"/>
        </w:rPr>
        <w:t>of B</w:t>
      </w:r>
      <w:r w:rsidR="00503479" w:rsidRPr="00503479">
        <w:rPr>
          <w:rFonts w:ascii="Times New Roman" w:hAnsi="Times New Roman" w:cs="Times New Roman"/>
          <w:b/>
          <w:bCs/>
          <w:sz w:val="28"/>
          <w:szCs w:val="28"/>
        </w:rPr>
        <w:t>roccoli</w:t>
      </w:r>
      <w:r w:rsidR="00503479" w:rsidRPr="00C32B90">
        <w:rPr>
          <w:rFonts w:ascii="Times New Roman" w:eastAsia="Times New Roman" w:hAnsi="Times New Roman" w:cs="Times New Roman"/>
          <w:b/>
          <w:bCs/>
          <w:sz w:val="28"/>
          <w:szCs w:val="28"/>
        </w:rPr>
        <w:t xml:space="preserve"> </w:t>
      </w:r>
      <w:r w:rsidR="00C32B90" w:rsidRPr="00C32B90">
        <w:rPr>
          <w:rFonts w:ascii="Times New Roman" w:eastAsia="Times New Roman" w:hAnsi="Times New Roman" w:cs="Times New Roman"/>
          <w:b/>
          <w:bCs/>
          <w:sz w:val="28"/>
          <w:szCs w:val="28"/>
        </w:rPr>
        <w:t>(</w:t>
      </w:r>
      <w:r w:rsidR="00C32B90" w:rsidRPr="00C32B90">
        <w:rPr>
          <w:rFonts w:ascii="Times New Roman" w:eastAsia="Times New Roman" w:hAnsi="Times New Roman" w:cs="Times New Roman"/>
          <w:b/>
          <w:bCs/>
          <w:i/>
          <w:iCs/>
          <w:sz w:val="28"/>
          <w:szCs w:val="28"/>
        </w:rPr>
        <w:t xml:space="preserve">Brassica oleracea </w:t>
      </w:r>
      <w:r w:rsidR="00C32B90" w:rsidRPr="00C32B90">
        <w:rPr>
          <w:rFonts w:ascii="Times New Roman" w:eastAsia="Times New Roman" w:hAnsi="Times New Roman" w:cs="Times New Roman"/>
          <w:b/>
          <w:bCs/>
          <w:sz w:val="28"/>
          <w:szCs w:val="28"/>
        </w:rPr>
        <w:t>var</w:t>
      </w:r>
      <w:r w:rsidR="00C32B90" w:rsidRPr="00C32B90">
        <w:rPr>
          <w:rFonts w:ascii="Times New Roman" w:eastAsia="Times New Roman" w:hAnsi="Times New Roman" w:cs="Times New Roman"/>
          <w:b/>
          <w:bCs/>
          <w:i/>
          <w:iCs/>
          <w:sz w:val="28"/>
          <w:szCs w:val="28"/>
        </w:rPr>
        <w:t>. italica</w:t>
      </w:r>
      <w:r w:rsidR="00C32B90" w:rsidRPr="00C32B90">
        <w:rPr>
          <w:rFonts w:ascii="Times New Roman" w:hAnsi="Times New Roman" w:cs="Times New Roman"/>
          <w:sz w:val="28"/>
          <w:szCs w:val="28"/>
        </w:rPr>
        <w:t>)</w:t>
      </w:r>
    </w:p>
    <w:bookmarkEnd w:id="0"/>
    <w:bookmarkEnd w:id="1"/>
    <w:p w14:paraId="7B78B7AF" w14:textId="77777777" w:rsidR="00D451F6" w:rsidRDefault="00D451F6" w:rsidP="00633B0E">
      <w:pPr>
        <w:rPr>
          <w:rFonts w:ascii="Times New Roman" w:hAnsi="Times New Roman" w:cs="Times New Roman"/>
          <w:sz w:val="28"/>
          <w:szCs w:val="28"/>
          <w:vertAlign w:val="superscript"/>
        </w:rPr>
      </w:pPr>
    </w:p>
    <w:p w14:paraId="0682979A" w14:textId="77777777" w:rsidR="00545343" w:rsidRPr="00CA02D1" w:rsidRDefault="00545343" w:rsidP="00633B0E">
      <w:pPr>
        <w:rPr>
          <w:rFonts w:ascii="Times New Roman" w:hAnsi="Times New Roman" w:cs="Times New Roman"/>
          <w:sz w:val="28"/>
          <w:szCs w:val="28"/>
          <w:vertAlign w:val="superscript"/>
        </w:rPr>
      </w:pPr>
    </w:p>
    <w:p w14:paraId="61261D8A" w14:textId="0FB1E963" w:rsidR="008A6363" w:rsidRDefault="00633B0E" w:rsidP="00BD59CC">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94EC4" w:rsidRPr="00D16705">
        <w:rPr>
          <w:rFonts w:ascii="Times New Roman" w:hAnsi="Times New Roman" w:cs="Times New Roman"/>
          <w:b/>
          <w:bCs/>
          <w:sz w:val="24"/>
          <w:szCs w:val="24"/>
        </w:rPr>
        <w:t>Abstract</w:t>
      </w:r>
    </w:p>
    <w:p w14:paraId="4BB3051A" w14:textId="77777777" w:rsidR="00D451F6" w:rsidRPr="00D16705" w:rsidRDefault="00D451F6" w:rsidP="00BD59CC">
      <w:pPr>
        <w:spacing w:after="0"/>
        <w:rPr>
          <w:rFonts w:ascii="Times New Roman" w:hAnsi="Times New Roman" w:cs="Times New Roman"/>
          <w:b/>
          <w:bCs/>
          <w:sz w:val="24"/>
          <w:szCs w:val="24"/>
        </w:rPr>
      </w:pPr>
    </w:p>
    <w:p w14:paraId="3A7441E7" w14:textId="4FB2A41F" w:rsidR="00D66566" w:rsidRPr="00D16705" w:rsidRDefault="001B61C2" w:rsidP="0024352F">
      <w:pPr>
        <w:spacing w:after="0" w:line="360" w:lineRule="auto"/>
        <w:jc w:val="both"/>
        <w:rPr>
          <w:rFonts w:ascii="Times New Roman" w:hAnsi="Times New Roman" w:cs="Times New Roman"/>
          <w:sz w:val="24"/>
          <w:szCs w:val="24"/>
        </w:rPr>
      </w:pPr>
      <w:r w:rsidRPr="00D16705">
        <w:rPr>
          <w:rFonts w:ascii="Times New Roman" w:hAnsi="Times New Roman" w:cs="Times New Roman"/>
          <w:sz w:val="24"/>
          <w:szCs w:val="24"/>
        </w:rPr>
        <w:t>The present investigation</w:t>
      </w:r>
      <w:r w:rsidR="005F13E8" w:rsidRPr="00D16705">
        <w:rPr>
          <w:rFonts w:ascii="Times New Roman" w:hAnsi="Times New Roman" w:cs="Times New Roman"/>
          <w:sz w:val="24"/>
          <w:szCs w:val="24"/>
        </w:rPr>
        <w:t xml:space="preserve"> was conducted at Research Farm, </w:t>
      </w:r>
      <w:r w:rsidR="00D66566" w:rsidRPr="00D16705">
        <w:rPr>
          <w:rFonts w:ascii="Times New Roman" w:hAnsi="Times New Roman" w:cs="Times New Roman"/>
          <w:sz w:val="24"/>
          <w:szCs w:val="24"/>
        </w:rPr>
        <w:t>Agricultural Research Institute, Patna</w:t>
      </w:r>
      <w:r w:rsidR="00327897" w:rsidRPr="00D16705">
        <w:rPr>
          <w:rFonts w:ascii="Times New Roman" w:hAnsi="Times New Roman" w:cs="Times New Roman"/>
          <w:sz w:val="24"/>
          <w:szCs w:val="24"/>
        </w:rPr>
        <w:t xml:space="preserve">, Bihar, India during </w:t>
      </w:r>
      <w:r w:rsidR="00327897" w:rsidRPr="00D16705">
        <w:rPr>
          <w:rFonts w:ascii="Times New Roman" w:hAnsi="Times New Roman" w:cs="Times New Roman"/>
          <w:i/>
          <w:iCs/>
          <w:sz w:val="24"/>
          <w:szCs w:val="24"/>
        </w:rPr>
        <w:t>Rabi</w:t>
      </w:r>
      <w:r w:rsidR="00D66566" w:rsidRPr="00D16705">
        <w:rPr>
          <w:rFonts w:ascii="Times New Roman" w:hAnsi="Times New Roman" w:cs="Times New Roman"/>
          <w:sz w:val="24"/>
          <w:szCs w:val="24"/>
        </w:rPr>
        <w:t xml:space="preserve"> season 2023-2024</w:t>
      </w:r>
      <w:r w:rsidR="00327897" w:rsidRPr="00D16705">
        <w:rPr>
          <w:rFonts w:ascii="Times New Roman" w:hAnsi="Times New Roman" w:cs="Times New Roman"/>
          <w:sz w:val="24"/>
          <w:szCs w:val="24"/>
        </w:rPr>
        <w:t xml:space="preserve"> to investigate “</w:t>
      </w:r>
      <w:r w:rsidR="00410E51">
        <w:rPr>
          <w:rFonts w:ascii="Times New Roman" w:hAnsi="Times New Roman" w:cs="Times New Roman"/>
          <w:sz w:val="24"/>
          <w:szCs w:val="24"/>
        </w:rPr>
        <w:t xml:space="preserve">Effect of </w:t>
      </w:r>
      <w:r w:rsidR="00D66566" w:rsidRPr="00D16705">
        <w:rPr>
          <w:rFonts w:ascii="Times New Roman" w:hAnsi="Times New Roman" w:cs="Times New Roman"/>
          <w:sz w:val="24"/>
          <w:szCs w:val="24"/>
        </w:rPr>
        <w:t>Integrated N</w:t>
      </w:r>
      <w:r w:rsidR="00410E51">
        <w:rPr>
          <w:rFonts w:ascii="Times New Roman" w:hAnsi="Times New Roman" w:cs="Times New Roman"/>
          <w:sz w:val="24"/>
          <w:szCs w:val="24"/>
        </w:rPr>
        <w:t>utrient Management (INM)</w:t>
      </w:r>
      <w:r w:rsidR="00D66566" w:rsidRPr="00D16705">
        <w:rPr>
          <w:rFonts w:ascii="Times New Roman" w:hAnsi="Times New Roman" w:cs="Times New Roman"/>
          <w:sz w:val="24"/>
          <w:szCs w:val="24"/>
        </w:rPr>
        <w:t xml:space="preserve"> on the growth and yield of Broccoli</w:t>
      </w:r>
      <w:r w:rsidR="005F13E8" w:rsidRPr="00D16705">
        <w:rPr>
          <w:rFonts w:ascii="Times New Roman" w:hAnsi="Times New Roman" w:cs="Times New Roman"/>
          <w:sz w:val="24"/>
          <w:szCs w:val="24"/>
        </w:rPr>
        <w:t xml:space="preserve">’’. </w:t>
      </w:r>
      <w:r w:rsidR="00D66566" w:rsidRPr="00D16705">
        <w:rPr>
          <w:rFonts w:ascii="Times New Roman" w:hAnsi="Times New Roman" w:cs="Times New Roman"/>
          <w:sz w:val="24"/>
          <w:szCs w:val="24"/>
        </w:rPr>
        <w:t>This study investigated the effects of integrated nutrient manage</w:t>
      </w:r>
      <w:r w:rsidR="00CB3799">
        <w:rPr>
          <w:rFonts w:ascii="Times New Roman" w:hAnsi="Times New Roman" w:cs="Times New Roman"/>
          <w:sz w:val="24"/>
          <w:szCs w:val="24"/>
        </w:rPr>
        <w:t>ment on the growth, development</w:t>
      </w:r>
      <w:r w:rsidR="00D66566" w:rsidRPr="00D16705">
        <w:rPr>
          <w:rFonts w:ascii="Times New Roman" w:hAnsi="Times New Roman" w:cs="Times New Roman"/>
          <w:sz w:val="24"/>
          <w:szCs w:val="24"/>
        </w:rPr>
        <w:t xml:space="preserve"> and yield of broccoli. Among various treatments, T9 </w:t>
      </w:r>
      <w:r w:rsidR="001D4B84">
        <w:rPr>
          <w:rFonts w:ascii="Times New Roman" w:hAnsi="Times New Roman" w:cs="Times New Roman"/>
          <w:sz w:val="24"/>
          <w:szCs w:val="24"/>
        </w:rPr>
        <w:t>[</w:t>
      </w:r>
      <w:r w:rsidR="00D66566" w:rsidRPr="00D16705">
        <w:rPr>
          <w:rFonts w:ascii="Times New Roman" w:hAnsi="Times New Roman" w:cs="Times New Roman"/>
          <w:sz w:val="24"/>
          <w:szCs w:val="24"/>
        </w:rPr>
        <w:t>50% recommended dose of fertilizers (RDF) through chemical fertilizer + 25% nitrogen (N) through Neem cake + Biofertilizers (Azotobacter + PSB)</w:t>
      </w:r>
      <w:r w:rsidR="001D4B84">
        <w:rPr>
          <w:rFonts w:ascii="Times New Roman" w:hAnsi="Times New Roman" w:cs="Times New Roman"/>
          <w:sz w:val="24"/>
          <w:szCs w:val="24"/>
        </w:rPr>
        <w:t>]</w:t>
      </w:r>
      <w:r w:rsidR="00D66566" w:rsidRPr="00D16705">
        <w:rPr>
          <w:rFonts w:ascii="Times New Roman" w:hAnsi="Times New Roman" w:cs="Times New Roman"/>
          <w:sz w:val="24"/>
          <w:szCs w:val="24"/>
        </w:rPr>
        <w:t xml:space="preserve"> recorded the maximum plant height (54.08 cm) due to enhanced nutrient availability and favorable soil conditions. The maximum number of leaves (21.00) was observed in T10 </w:t>
      </w:r>
      <w:r w:rsidR="001D4B84">
        <w:rPr>
          <w:rFonts w:ascii="Times New Roman" w:hAnsi="Times New Roman" w:cs="Times New Roman"/>
          <w:sz w:val="24"/>
          <w:szCs w:val="24"/>
        </w:rPr>
        <w:t>[</w:t>
      </w:r>
      <w:r w:rsidR="00D66566" w:rsidRPr="00D16705">
        <w:rPr>
          <w:rFonts w:ascii="Times New Roman" w:hAnsi="Times New Roman" w:cs="Times New Roman"/>
          <w:sz w:val="24"/>
          <w:szCs w:val="24"/>
        </w:rPr>
        <w:t>50% RDF through chemical fertilizer + 12.5% N through FYM + 12.5% N through Vermicompost + 12.5% N through Neem cake + Biofertilizers (Azotobacter + PSB)</w:t>
      </w:r>
      <w:r w:rsidR="001D4B84">
        <w:rPr>
          <w:rFonts w:ascii="Times New Roman" w:hAnsi="Times New Roman" w:cs="Times New Roman"/>
          <w:sz w:val="24"/>
          <w:szCs w:val="24"/>
        </w:rPr>
        <w:t>]</w:t>
      </w:r>
      <w:r w:rsidR="00D66566" w:rsidRPr="00D16705">
        <w:rPr>
          <w:rFonts w:ascii="Times New Roman" w:hAnsi="Times New Roman" w:cs="Times New Roman"/>
          <w:sz w:val="24"/>
          <w:szCs w:val="24"/>
        </w:rPr>
        <w:t xml:space="preserve">, attributed to improved soil aeration and moisture retention. Treatment T10 also required the shortest </w:t>
      </w:r>
      <w:r w:rsidR="003C0682">
        <w:rPr>
          <w:rFonts w:ascii="Times New Roman" w:hAnsi="Times New Roman" w:cs="Times New Roman"/>
          <w:sz w:val="24"/>
          <w:szCs w:val="24"/>
        </w:rPr>
        <w:t>time to reach 50% heading (61.00</w:t>
      </w:r>
      <w:r w:rsidR="00D66566" w:rsidRPr="00D16705">
        <w:rPr>
          <w:rFonts w:ascii="Times New Roman" w:hAnsi="Times New Roman" w:cs="Times New Roman"/>
          <w:sz w:val="24"/>
          <w:szCs w:val="24"/>
        </w:rPr>
        <w:t xml:space="preserve"> days)</w:t>
      </w:r>
      <w:r w:rsidR="003C0682">
        <w:rPr>
          <w:rFonts w:ascii="Times New Roman" w:hAnsi="Times New Roman" w:cs="Times New Roman"/>
          <w:sz w:val="24"/>
          <w:szCs w:val="24"/>
        </w:rPr>
        <w:t xml:space="preserve"> and marketable maturity (81.00 </w:t>
      </w:r>
      <w:r w:rsidR="00D66566" w:rsidRPr="00D16705">
        <w:rPr>
          <w:rFonts w:ascii="Times New Roman" w:hAnsi="Times New Roman" w:cs="Times New Roman"/>
          <w:sz w:val="24"/>
          <w:szCs w:val="24"/>
        </w:rPr>
        <w:t>days), likely due to the balanced nutrient supply from organic and inorganic sources.</w:t>
      </w:r>
      <w:r w:rsidR="0024352F">
        <w:rPr>
          <w:rFonts w:ascii="Times New Roman" w:hAnsi="Times New Roman" w:cs="Times New Roman"/>
          <w:sz w:val="24"/>
          <w:szCs w:val="24"/>
        </w:rPr>
        <w:t xml:space="preserve"> </w:t>
      </w:r>
      <w:r w:rsidR="00D66566" w:rsidRPr="00D16705">
        <w:rPr>
          <w:rFonts w:ascii="Times New Roman" w:hAnsi="Times New Roman" w:cs="Times New Roman"/>
          <w:sz w:val="24"/>
          <w:szCs w:val="24"/>
        </w:rPr>
        <w:t xml:space="preserve">Yield parameters demonstrated superior performance for T10, which achieved the highest head weight (372.03 g) and yield (187.81 q/ha), followed by T9 and T8. The enhanced yield in T10 can be attributed to the synergistic effects of organic and inorganic fertilizers and biofertilizers, which improved nutrient availability, root development, and overall plant growth. Conversely, the lowest values for growth and yield attributes were consistently recorded in T2 (100% N through farmyard manure). These findings underline the significance of integrated nutrient management in improving broccoli production by optimizing plant growth and yield. </w:t>
      </w:r>
    </w:p>
    <w:p w14:paraId="522DEFF1" w14:textId="34789FFC" w:rsidR="0031308F" w:rsidRPr="00293570" w:rsidRDefault="009E345F" w:rsidP="0031308F">
      <w:pPr>
        <w:jc w:val="both"/>
        <w:rPr>
          <w:rFonts w:ascii="Times New Roman" w:hAnsi="Times New Roman" w:cs="Times New Roman"/>
          <w:b/>
          <w:bCs/>
          <w:sz w:val="24"/>
          <w:szCs w:val="24"/>
        </w:rPr>
      </w:pPr>
      <w:r w:rsidRPr="00D16705">
        <w:rPr>
          <w:rFonts w:ascii="Times New Roman" w:hAnsi="Times New Roman" w:cs="Times New Roman"/>
          <w:b/>
          <w:bCs/>
          <w:sz w:val="24"/>
          <w:szCs w:val="24"/>
        </w:rPr>
        <w:t>Keywords:</w:t>
      </w:r>
      <w:r w:rsidR="00D66566" w:rsidRPr="00D16705">
        <w:rPr>
          <w:rFonts w:ascii="Times New Roman" w:hAnsi="Times New Roman" w:cs="Times New Roman"/>
          <w:b/>
          <w:bCs/>
          <w:sz w:val="24"/>
          <w:szCs w:val="24"/>
        </w:rPr>
        <w:t xml:space="preserve"> </w:t>
      </w:r>
      <w:r w:rsidR="00D66566" w:rsidRPr="00293570">
        <w:rPr>
          <w:rFonts w:ascii="Times New Roman" w:hAnsi="Times New Roman" w:cs="Times New Roman"/>
          <w:sz w:val="24"/>
          <w:szCs w:val="24"/>
        </w:rPr>
        <w:t>Azotobacter,</w:t>
      </w:r>
      <w:r w:rsidRPr="00293570">
        <w:rPr>
          <w:rFonts w:ascii="Times New Roman" w:hAnsi="Times New Roman" w:cs="Times New Roman"/>
          <w:sz w:val="24"/>
          <w:szCs w:val="24"/>
        </w:rPr>
        <w:t xml:space="preserve"> </w:t>
      </w:r>
      <w:r w:rsidR="00D66566" w:rsidRPr="00293570">
        <w:rPr>
          <w:rFonts w:ascii="Times New Roman" w:hAnsi="Times New Roman" w:cs="Times New Roman"/>
          <w:sz w:val="24"/>
          <w:szCs w:val="24"/>
        </w:rPr>
        <w:t>broccoli, INM, neem cake,</w:t>
      </w:r>
      <w:r w:rsidRPr="00293570">
        <w:rPr>
          <w:rFonts w:ascii="Times New Roman" w:hAnsi="Times New Roman" w:cs="Times New Roman"/>
          <w:sz w:val="24"/>
          <w:szCs w:val="24"/>
        </w:rPr>
        <w:t xml:space="preserve"> </w:t>
      </w:r>
      <w:r w:rsidR="00D66566" w:rsidRPr="00293570">
        <w:rPr>
          <w:rFonts w:ascii="Times New Roman" w:hAnsi="Times New Roman" w:cs="Times New Roman"/>
          <w:sz w:val="24"/>
          <w:szCs w:val="24"/>
        </w:rPr>
        <w:t>vermicompost</w:t>
      </w:r>
      <w:r w:rsidR="00293570">
        <w:rPr>
          <w:rFonts w:ascii="Times New Roman" w:hAnsi="Times New Roman" w:cs="Times New Roman"/>
          <w:sz w:val="24"/>
          <w:szCs w:val="24"/>
        </w:rPr>
        <w:t>, yield</w:t>
      </w:r>
    </w:p>
    <w:p w14:paraId="1088B393" w14:textId="475AD63A" w:rsidR="009F0404" w:rsidRPr="00D16705" w:rsidRDefault="009F0404" w:rsidP="0031308F">
      <w:pPr>
        <w:jc w:val="both"/>
        <w:rPr>
          <w:rFonts w:ascii="Times New Roman" w:hAnsi="Times New Roman" w:cs="Times New Roman"/>
          <w:b/>
          <w:bCs/>
          <w:sz w:val="24"/>
          <w:szCs w:val="24"/>
        </w:rPr>
      </w:pPr>
      <w:r w:rsidRPr="00D16705">
        <w:rPr>
          <w:rFonts w:ascii="Times New Roman" w:hAnsi="Times New Roman" w:cs="Times New Roman"/>
          <w:b/>
          <w:bCs/>
          <w:sz w:val="24"/>
          <w:szCs w:val="24"/>
        </w:rPr>
        <w:t>Introduction</w:t>
      </w:r>
    </w:p>
    <w:p w14:paraId="1C277AF1" w14:textId="7885FEAF" w:rsidR="00BD59CC" w:rsidRDefault="00984295" w:rsidP="00BD59CC">
      <w:pPr>
        <w:spacing w:after="0" w:line="360" w:lineRule="auto"/>
        <w:jc w:val="both"/>
        <w:rPr>
          <w:rFonts w:ascii="Times New Roman" w:hAnsi="Times New Roman" w:cs="Times New Roman"/>
          <w:sz w:val="24"/>
          <w:szCs w:val="24"/>
        </w:rPr>
      </w:pPr>
      <w:r w:rsidRPr="00D16705">
        <w:rPr>
          <w:rFonts w:ascii="Times New Roman" w:hAnsi="Times New Roman" w:cs="Times New Roman"/>
          <w:sz w:val="24"/>
          <w:szCs w:val="24"/>
        </w:rPr>
        <w:t>Broccoli (</w:t>
      </w:r>
      <w:r w:rsidRPr="00D16705">
        <w:rPr>
          <w:rFonts w:ascii="Times New Roman" w:hAnsi="Times New Roman" w:cs="Times New Roman"/>
          <w:i/>
          <w:iCs/>
          <w:sz w:val="24"/>
          <w:szCs w:val="24"/>
        </w:rPr>
        <w:t>Brassica oleracea</w:t>
      </w:r>
      <w:r w:rsidRPr="00D16705">
        <w:rPr>
          <w:rFonts w:ascii="Times New Roman" w:hAnsi="Times New Roman" w:cs="Times New Roman"/>
          <w:sz w:val="24"/>
          <w:szCs w:val="24"/>
        </w:rPr>
        <w:t xml:space="preserve"> var. </w:t>
      </w:r>
      <w:r w:rsidRPr="00D16705">
        <w:rPr>
          <w:rFonts w:ascii="Times New Roman" w:hAnsi="Times New Roman" w:cs="Times New Roman"/>
          <w:i/>
          <w:iCs/>
          <w:sz w:val="24"/>
          <w:szCs w:val="24"/>
        </w:rPr>
        <w:t>italic</w:t>
      </w:r>
      <w:r w:rsidRPr="00D16705">
        <w:rPr>
          <w:rFonts w:ascii="Times New Roman" w:hAnsi="Times New Roman" w:cs="Times New Roman"/>
          <w:sz w:val="24"/>
          <w:szCs w:val="24"/>
        </w:rPr>
        <w:t>) is one of the most nutrient-rich vegetables among the cole crops cultivated for its delicate heads. It is a member of the Brassicaceae family and originates in the Mediterranean region (</w:t>
      </w:r>
      <w:proofErr w:type="spellStart"/>
      <w:r w:rsidRPr="00D16705">
        <w:rPr>
          <w:rFonts w:ascii="Times New Roman" w:hAnsi="Times New Roman" w:cs="Times New Roman"/>
          <w:sz w:val="24"/>
          <w:szCs w:val="24"/>
        </w:rPr>
        <w:t>Thamburaj</w:t>
      </w:r>
      <w:proofErr w:type="spellEnd"/>
      <w:r w:rsidRPr="00D16705">
        <w:rPr>
          <w:rFonts w:ascii="Times New Roman" w:hAnsi="Times New Roman" w:cs="Times New Roman"/>
          <w:sz w:val="24"/>
          <w:szCs w:val="24"/>
        </w:rPr>
        <w:t xml:space="preserve"> and Singh, 2001). The United States of America is the foremost global producer of broccoli. Broccoli is available in three distinct colors: green, yellow and purple, with the green kind being the most commonly favored. </w:t>
      </w:r>
    </w:p>
    <w:p w14:paraId="159F29BA" w14:textId="77777777" w:rsidR="00BD59CC" w:rsidRDefault="00984295" w:rsidP="00BD59CC">
      <w:pPr>
        <w:spacing w:after="0" w:line="360" w:lineRule="auto"/>
        <w:ind w:firstLine="720"/>
        <w:jc w:val="both"/>
        <w:rPr>
          <w:rFonts w:ascii="Times New Roman" w:hAnsi="Times New Roman" w:cs="Times New Roman"/>
          <w:sz w:val="24"/>
          <w:szCs w:val="24"/>
        </w:rPr>
      </w:pPr>
      <w:r w:rsidRPr="00D16705">
        <w:rPr>
          <w:rFonts w:ascii="Times New Roman" w:hAnsi="Times New Roman" w:cs="Times New Roman"/>
          <w:sz w:val="24"/>
          <w:szCs w:val="24"/>
        </w:rPr>
        <w:t xml:space="preserve">In recent years, broccoli has gained appeal among growers in India, primarily due to rising demand in cosmopolitan areas and increased knowledge of its nutritional benefits. </w:t>
      </w:r>
      <w:r w:rsidRPr="00D16705">
        <w:rPr>
          <w:rFonts w:ascii="Times New Roman" w:hAnsi="Times New Roman" w:cs="Times New Roman"/>
          <w:sz w:val="24"/>
          <w:szCs w:val="24"/>
        </w:rPr>
        <w:lastRenderedPageBreak/>
        <w:t>Broccoli holds a significant position as a cool-season vegetable. Presently in Bihar, farmers are obtaining profitable returns by marketing their produce in adjacent marketplaces</w:t>
      </w:r>
      <w:r w:rsidRPr="0095152B">
        <w:rPr>
          <w:rFonts w:ascii="Times New Roman" w:hAnsi="Times New Roman" w:cs="Times New Roman"/>
          <w:sz w:val="24"/>
          <w:szCs w:val="24"/>
        </w:rPr>
        <w:t>.</w:t>
      </w:r>
      <w:r w:rsidRPr="00D16705">
        <w:rPr>
          <w:rFonts w:ascii="Times New Roman" w:hAnsi="Times New Roman" w:cs="Times New Roman"/>
          <w:color w:val="C00000"/>
          <w:sz w:val="24"/>
          <w:szCs w:val="24"/>
        </w:rPr>
        <w:t xml:space="preserve"> </w:t>
      </w:r>
      <w:r w:rsidRPr="00D16705">
        <w:rPr>
          <w:rFonts w:ascii="Times New Roman" w:hAnsi="Times New Roman" w:cs="Times New Roman"/>
          <w:sz w:val="24"/>
          <w:szCs w:val="24"/>
        </w:rPr>
        <w:t xml:space="preserve">Its cultivation has gained momentum in India. It is grown in an area of 3,776 acres with annual production of 26,612(000 </w:t>
      </w:r>
      <w:proofErr w:type="spellStart"/>
      <w:r w:rsidRPr="00D16705">
        <w:rPr>
          <w:rFonts w:ascii="Times New Roman" w:hAnsi="Times New Roman" w:cs="Times New Roman"/>
          <w:sz w:val="24"/>
          <w:szCs w:val="24"/>
        </w:rPr>
        <w:t>lbs</w:t>
      </w:r>
      <w:proofErr w:type="spellEnd"/>
      <w:r w:rsidRPr="00D16705">
        <w:rPr>
          <w:rFonts w:ascii="Times New Roman" w:hAnsi="Times New Roman" w:cs="Times New Roman"/>
          <w:sz w:val="24"/>
          <w:szCs w:val="24"/>
        </w:rPr>
        <w:t xml:space="preserve">) and productivity of 7.04000 </w:t>
      </w:r>
      <w:proofErr w:type="spellStart"/>
      <w:r w:rsidRPr="00D16705">
        <w:rPr>
          <w:rFonts w:ascii="Times New Roman" w:hAnsi="Times New Roman" w:cs="Times New Roman"/>
          <w:sz w:val="24"/>
          <w:szCs w:val="24"/>
        </w:rPr>
        <w:t>lbs</w:t>
      </w:r>
      <w:proofErr w:type="spellEnd"/>
      <w:r w:rsidRPr="00D16705">
        <w:rPr>
          <w:rFonts w:ascii="Times New Roman" w:hAnsi="Times New Roman" w:cs="Times New Roman"/>
          <w:sz w:val="24"/>
          <w:szCs w:val="24"/>
        </w:rPr>
        <w:t xml:space="preserve"> per acre. (Anonymous, 2015).</w:t>
      </w:r>
    </w:p>
    <w:p w14:paraId="3587B262" w14:textId="11828371" w:rsidR="00BD59CC" w:rsidRDefault="006B735B" w:rsidP="00BD59CC">
      <w:pPr>
        <w:spacing w:after="0" w:line="360" w:lineRule="auto"/>
        <w:ind w:firstLine="720"/>
        <w:jc w:val="both"/>
        <w:rPr>
          <w:rFonts w:ascii="Times New Roman" w:hAnsi="Times New Roman" w:cs="Times New Roman"/>
          <w:sz w:val="24"/>
          <w:szCs w:val="24"/>
        </w:rPr>
      </w:pPr>
      <w:r w:rsidRPr="00D16705">
        <w:rPr>
          <w:rFonts w:ascii="Times New Roman" w:hAnsi="Times New Roman" w:cs="Times New Roman"/>
          <w:sz w:val="24"/>
          <w:szCs w:val="24"/>
        </w:rPr>
        <w:t xml:space="preserve">Broccoli includes indole-3-carbinol, which helps to combat breast and lung cancer. Its sprouts are a rich source of glucosinolate, particularly glucoraphanin, the substance associated with the reduction of cancer (Maurya et al., 2008). Besides its anticarcinogenic properties, broccoli is a great source of vitamins, minerals and proteins. It contains roughly 130 times more vitamin A content than cauliflower and 22 times more than cabbage. It is the richest source of </w:t>
      </w:r>
      <w:proofErr w:type="spellStart"/>
      <w:r w:rsidRPr="00D16705">
        <w:rPr>
          <w:rFonts w:ascii="Times New Roman" w:hAnsi="Times New Roman" w:cs="Times New Roman"/>
          <w:sz w:val="24"/>
          <w:szCs w:val="24"/>
        </w:rPr>
        <w:t>sulphoraphane</w:t>
      </w:r>
      <w:proofErr w:type="spellEnd"/>
      <w:r w:rsidRPr="00D16705">
        <w:rPr>
          <w:rFonts w:ascii="Times New Roman" w:hAnsi="Times New Roman" w:cs="Times New Roman"/>
          <w:sz w:val="24"/>
          <w:szCs w:val="24"/>
        </w:rPr>
        <w:t xml:space="preserve">, a chemical related to lowering </w:t>
      </w:r>
      <w:r w:rsidR="00CB3799">
        <w:rPr>
          <w:rFonts w:ascii="Times New Roman" w:hAnsi="Times New Roman" w:cs="Times New Roman"/>
          <w:sz w:val="24"/>
          <w:szCs w:val="24"/>
        </w:rPr>
        <w:t xml:space="preserve">the </w:t>
      </w:r>
      <w:r w:rsidRPr="00D16705">
        <w:rPr>
          <w:rFonts w:ascii="Times New Roman" w:hAnsi="Times New Roman" w:cs="Times New Roman"/>
          <w:sz w:val="24"/>
          <w:szCs w:val="24"/>
        </w:rPr>
        <w:t>risk of cancer in human beings (</w:t>
      </w:r>
      <w:proofErr w:type="spellStart"/>
      <w:r w:rsidRPr="00D16705">
        <w:rPr>
          <w:rFonts w:ascii="Times New Roman" w:hAnsi="Times New Roman" w:cs="Times New Roman"/>
          <w:sz w:val="24"/>
          <w:szCs w:val="24"/>
        </w:rPr>
        <w:t>Thamburaj</w:t>
      </w:r>
      <w:proofErr w:type="spellEnd"/>
      <w:r w:rsidRPr="00D16705">
        <w:rPr>
          <w:rFonts w:ascii="Times New Roman" w:hAnsi="Times New Roman" w:cs="Times New Roman"/>
          <w:sz w:val="24"/>
          <w:szCs w:val="24"/>
        </w:rPr>
        <w:t xml:space="preserve"> and Singh, 2001). Consumption of 150 gm of broccoli aids in fulfilling the requirement of adults for vitamins E, A, B1 and C and boosts the immune system (Michaud et al., 2002). </w:t>
      </w:r>
    </w:p>
    <w:p w14:paraId="0D97D8F2" w14:textId="77777777" w:rsidR="00BD59CC" w:rsidRDefault="006B735B" w:rsidP="00BD59CC">
      <w:pPr>
        <w:spacing w:after="0" w:line="360" w:lineRule="auto"/>
        <w:ind w:firstLine="720"/>
        <w:jc w:val="both"/>
        <w:rPr>
          <w:rFonts w:ascii="Times New Roman" w:hAnsi="Times New Roman" w:cs="Times New Roman"/>
          <w:sz w:val="24"/>
          <w:szCs w:val="24"/>
        </w:rPr>
      </w:pPr>
      <w:r w:rsidRPr="00D16705">
        <w:rPr>
          <w:rFonts w:ascii="Times New Roman" w:eastAsia="Times New Roman" w:hAnsi="Times New Roman" w:cs="Times New Roman"/>
          <w:kern w:val="0"/>
          <w:sz w:val="24"/>
          <w:szCs w:val="24"/>
          <w:lang w:val="en-IN" w:eastAsia="en-IN"/>
          <w14:ligatures w14:val="none"/>
        </w:rPr>
        <w:t xml:space="preserve">Neem cake, a slow-release organic fertilizer, supplies essential nutrients such as nitrogen, phosphorus, and potassium while improving soil quality and microbial activity. Similarly, organic matter like farm-yard manure and vermicompost enhances soil physical and chemical properties, increasing water-holding capacity, nutrient mineralization, and overall fertility. </w:t>
      </w:r>
    </w:p>
    <w:p w14:paraId="71DD220E" w14:textId="77777777" w:rsidR="00BD59CC" w:rsidRDefault="006B735B" w:rsidP="00BD59CC">
      <w:pPr>
        <w:spacing w:after="0" w:line="360" w:lineRule="auto"/>
        <w:ind w:firstLine="720"/>
        <w:jc w:val="both"/>
        <w:rPr>
          <w:rFonts w:ascii="Times New Roman" w:hAnsi="Times New Roman" w:cs="Times New Roman"/>
          <w:sz w:val="24"/>
          <w:szCs w:val="24"/>
        </w:rPr>
      </w:pPr>
      <w:r w:rsidRPr="00D16705">
        <w:rPr>
          <w:rFonts w:ascii="Times New Roman" w:eastAsia="Times New Roman" w:hAnsi="Times New Roman" w:cs="Times New Roman"/>
          <w:kern w:val="0"/>
          <w:sz w:val="24"/>
          <w:szCs w:val="24"/>
          <w:lang w:val="en-IN" w:eastAsia="en-IN"/>
          <w14:ligatures w14:val="none"/>
        </w:rPr>
        <w:t>Biofertilizers provide a sustainable alternative by utilizing microorganisms to convert nutrients into plant-available forms, improving soil fertility and combating harmful pathogens. Their use enhances vegetable yield and quality while reducing the need for external inputs. However, more research is needed to optimize nutrient combinations for cultivating unique vegetables like sprouting broccoli.</w:t>
      </w:r>
    </w:p>
    <w:p w14:paraId="0295DCA9" w14:textId="4B705F35" w:rsidR="00ED6D9B" w:rsidRPr="00BD59CC" w:rsidRDefault="00083528" w:rsidP="00BD59CC">
      <w:pPr>
        <w:spacing w:after="0" w:line="360" w:lineRule="auto"/>
        <w:ind w:firstLine="720"/>
        <w:jc w:val="both"/>
        <w:rPr>
          <w:rFonts w:ascii="Times New Roman" w:hAnsi="Times New Roman" w:cs="Times New Roman"/>
          <w:sz w:val="24"/>
          <w:szCs w:val="24"/>
        </w:rPr>
      </w:pPr>
      <w:r w:rsidRPr="00D16705">
        <w:rPr>
          <w:rFonts w:ascii="Times New Roman" w:hAnsi="Times New Roman" w:cs="Times New Roman"/>
          <w:sz w:val="24"/>
          <w:szCs w:val="24"/>
        </w:rPr>
        <w:t xml:space="preserve">The </w:t>
      </w:r>
      <w:r w:rsidR="00ED6D9B" w:rsidRPr="00D16705">
        <w:rPr>
          <w:rFonts w:ascii="Times New Roman" w:hAnsi="Times New Roman" w:cs="Times New Roman"/>
          <w:sz w:val="24"/>
          <w:szCs w:val="24"/>
        </w:rPr>
        <w:t>main objective of this study the effect of integrated nutrient management on growth and yield of broccoli.</w:t>
      </w:r>
    </w:p>
    <w:p w14:paraId="3101524A" w14:textId="77777777" w:rsidR="00BD59CC" w:rsidRDefault="00BD59CC" w:rsidP="0031308F">
      <w:pPr>
        <w:spacing w:line="360" w:lineRule="auto"/>
        <w:jc w:val="both"/>
        <w:rPr>
          <w:rFonts w:ascii="Times New Roman" w:hAnsi="Times New Roman" w:cs="Times New Roman"/>
          <w:b/>
          <w:bCs/>
          <w:sz w:val="24"/>
          <w:szCs w:val="24"/>
        </w:rPr>
      </w:pPr>
    </w:p>
    <w:p w14:paraId="21D1BF99" w14:textId="77777777" w:rsidR="00BD59CC" w:rsidRDefault="00BD59CC" w:rsidP="0031308F">
      <w:pPr>
        <w:spacing w:line="360" w:lineRule="auto"/>
        <w:jc w:val="both"/>
        <w:rPr>
          <w:rFonts w:ascii="Times New Roman" w:hAnsi="Times New Roman" w:cs="Times New Roman"/>
          <w:b/>
          <w:bCs/>
          <w:sz w:val="24"/>
          <w:szCs w:val="24"/>
        </w:rPr>
      </w:pPr>
    </w:p>
    <w:p w14:paraId="78D1C276" w14:textId="4A3EEAED" w:rsidR="00426DB8" w:rsidRPr="00D16705" w:rsidRDefault="00426DB8" w:rsidP="00BD59CC">
      <w:pPr>
        <w:spacing w:after="0"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t>Materials and Methods</w:t>
      </w:r>
    </w:p>
    <w:p w14:paraId="3470D873" w14:textId="77777777" w:rsidR="00545343" w:rsidRDefault="00545343" w:rsidP="00BD59CC">
      <w:pPr>
        <w:tabs>
          <w:tab w:val="left" w:pos="2700"/>
        </w:tabs>
        <w:spacing w:after="0" w:line="360" w:lineRule="auto"/>
        <w:jc w:val="both"/>
        <w:rPr>
          <w:rFonts w:ascii="Times New Roman" w:hAnsi="Times New Roman" w:cs="Times New Roman"/>
          <w:b/>
          <w:bCs/>
          <w:sz w:val="24"/>
          <w:szCs w:val="24"/>
        </w:rPr>
      </w:pPr>
    </w:p>
    <w:p w14:paraId="0D2B3BA3" w14:textId="77777777" w:rsidR="00545343" w:rsidRDefault="00545343" w:rsidP="00BD59CC">
      <w:pPr>
        <w:tabs>
          <w:tab w:val="left" w:pos="2700"/>
        </w:tabs>
        <w:spacing w:after="0" w:line="360" w:lineRule="auto"/>
        <w:jc w:val="both"/>
        <w:rPr>
          <w:rFonts w:ascii="Times New Roman" w:hAnsi="Times New Roman" w:cs="Times New Roman"/>
          <w:b/>
          <w:bCs/>
          <w:sz w:val="24"/>
          <w:szCs w:val="24"/>
        </w:rPr>
      </w:pPr>
    </w:p>
    <w:p w14:paraId="4CA10D2B" w14:textId="682C7902" w:rsidR="005230C2" w:rsidRPr="00D16705" w:rsidRDefault="005230C2" w:rsidP="00BD59CC">
      <w:pPr>
        <w:tabs>
          <w:tab w:val="left" w:pos="2700"/>
        </w:tabs>
        <w:spacing w:after="0"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t>Experimental site</w:t>
      </w:r>
      <w:r w:rsidRPr="00D16705">
        <w:rPr>
          <w:rFonts w:ascii="Times New Roman" w:hAnsi="Times New Roman" w:cs="Times New Roman"/>
          <w:b/>
          <w:bCs/>
          <w:sz w:val="24"/>
          <w:szCs w:val="24"/>
        </w:rPr>
        <w:tab/>
      </w:r>
    </w:p>
    <w:p w14:paraId="3BCF5C19" w14:textId="608DBB36" w:rsidR="005230C2" w:rsidRPr="00D16705" w:rsidRDefault="00CD571F" w:rsidP="00345F0D">
      <w:pPr>
        <w:spacing w:line="360" w:lineRule="auto"/>
        <w:ind w:firstLine="720"/>
        <w:jc w:val="both"/>
        <w:rPr>
          <w:rFonts w:ascii="Times New Roman" w:hAnsi="Times New Roman" w:cs="Times New Roman"/>
          <w:sz w:val="24"/>
          <w:szCs w:val="24"/>
        </w:rPr>
      </w:pPr>
      <w:r w:rsidRPr="00D16705">
        <w:rPr>
          <w:rFonts w:ascii="Times New Roman" w:hAnsi="Times New Roman" w:cs="Times New Roman"/>
          <w:sz w:val="24"/>
          <w:szCs w:val="24"/>
        </w:rPr>
        <w:t>The present investigation</w:t>
      </w:r>
      <w:r w:rsidR="00426DB8" w:rsidRPr="00D16705">
        <w:rPr>
          <w:rFonts w:ascii="Times New Roman" w:hAnsi="Times New Roman" w:cs="Times New Roman"/>
          <w:sz w:val="24"/>
          <w:szCs w:val="24"/>
        </w:rPr>
        <w:t xml:space="preserve"> was conducted at </w:t>
      </w:r>
      <w:r w:rsidR="00ED6D9B" w:rsidRPr="00D16705">
        <w:rPr>
          <w:rFonts w:ascii="Times New Roman" w:hAnsi="Times New Roman" w:cs="Times New Roman"/>
          <w:sz w:val="24"/>
          <w:szCs w:val="24"/>
        </w:rPr>
        <w:t>Agricultural R</w:t>
      </w:r>
      <w:r w:rsidR="00D16705">
        <w:rPr>
          <w:rFonts w:ascii="Times New Roman" w:hAnsi="Times New Roman" w:cs="Times New Roman"/>
          <w:sz w:val="24"/>
          <w:szCs w:val="24"/>
        </w:rPr>
        <w:t>esearch Institute, Patna,</w:t>
      </w:r>
      <w:r w:rsidR="00BB2BED" w:rsidRPr="00D16705">
        <w:rPr>
          <w:rFonts w:ascii="Times New Roman" w:hAnsi="Times New Roman" w:cs="Times New Roman"/>
          <w:sz w:val="24"/>
          <w:szCs w:val="24"/>
        </w:rPr>
        <w:t xml:space="preserve"> </w:t>
      </w:r>
      <w:r w:rsidR="00C44456" w:rsidRPr="00D16705">
        <w:rPr>
          <w:rFonts w:ascii="Times New Roman" w:hAnsi="Times New Roman" w:cs="Times New Roman"/>
          <w:sz w:val="24"/>
          <w:szCs w:val="24"/>
        </w:rPr>
        <w:t>Bihar</w:t>
      </w:r>
      <w:r w:rsidR="00426DB8" w:rsidRPr="00D16705">
        <w:rPr>
          <w:rFonts w:ascii="Times New Roman" w:hAnsi="Times New Roman" w:cs="Times New Roman"/>
          <w:sz w:val="24"/>
          <w:szCs w:val="24"/>
        </w:rPr>
        <w:t xml:space="preserve">, India during </w:t>
      </w:r>
      <w:r w:rsidR="00426DB8" w:rsidRPr="00D16705">
        <w:rPr>
          <w:rFonts w:ascii="Times New Roman" w:hAnsi="Times New Roman" w:cs="Times New Roman"/>
          <w:i/>
          <w:iCs/>
          <w:sz w:val="24"/>
          <w:szCs w:val="24"/>
        </w:rPr>
        <w:t>Rabi</w:t>
      </w:r>
      <w:r w:rsidR="00C44456" w:rsidRPr="00D16705">
        <w:rPr>
          <w:rFonts w:ascii="Times New Roman" w:hAnsi="Times New Roman" w:cs="Times New Roman"/>
          <w:sz w:val="24"/>
          <w:szCs w:val="24"/>
        </w:rPr>
        <w:t xml:space="preserve"> season 2023-2024.</w:t>
      </w:r>
      <w:r w:rsidRPr="00D16705">
        <w:rPr>
          <w:rFonts w:ascii="Times New Roman" w:hAnsi="Times New Roman" w:cs="Times New Roman"/>
          <w:sz w:val="24"/>
          <w:szCs w:val="24"/>
        </w:rPr>
        <w:t xml:space="preserve"> </w:t>
      </w:r>
      <w:r w:rsidR="005230C2" w:rsidRPr="00D16705">
        <w:rPr>
          <w:rFonts w:ascii="Times New Roman" w:hAnsi="Times New Roman" w:cs="Times New Roman"/>
          <w:sz w:val="24"/>
          <w:szCs w:val="24"/>
        </w:rPr>
        <w:t>The details of experimental material used and methodology followed during the course of the investigation have been described below:</w:t>
      </w:r>
    </w:p>
    <w:p w14:paraId="193900E6" w14:textId="540F5F14" w:rsidR="005230C2" w:rsidRDefault="00D16705" w:rsidP="00BD59CC">
      <w:pPr>
        <w:spacing w:after="0" w:line="360" w:lineRule="auto"/>
        <w:ind w:firstLine="720"/>
        <w:jc w:val="both"/>
        <w:rPr>
          <w:rFonts w:ascii="Times New Roman" w:hAnsi="Times New Roman" w:cs="Times New Roman"/>
          <w:sz w:val="24"/>
          <w:szCs w:val="24"/>
        </w:rPr>
      </w:pPr>
      <w:r>
        <w:rPr>
          <w:rFonts w:ascii="Times New Roman" w:hAnsi="Times New Roman" w:cs="Times New Roman"/>
          <w:b/>
          <w:bCs/>
          <w:sz w:val="24"/>
          <w:szCs w:val="24"/>
        </w:rPr>
        <w:lastRenderedPageBreak/>
        <w:tab/>
      </w:r>
      <w:r w:rsidR="009F2859">
        <w:rPr>
          <w:rFonts w:ascii="Times New Roman" w:hAnsi="Times New Roman" w:cs="Times New Roman"/>
          <w:b/>
          <w:bCs/>
          <w:sz w:val="24"/>
          <w:szCs w:val="24"/>
        </w:rPr>
        <w:tab/>
      </w:r>
      <w:r w:rsidR="009F2859">
        <w:rPr>
          <w:rFonts w:ascii="Times New Roman" w:hAnsi="Times New Roman" w:cs="Times New Roman"/>
          <w:b/>
          <w:bCs/>
          <w:sz w:val="24"/>
          <w:szCs w:val="24"/>
        </w:rPr>
        <w:tab/>
      </w:r>
      <w:r w:rsidR="009F2859" w:rsidRPr="00D16705">
        <w:rPr>
          <w:rFonts w:ascii="Times New Roman" w:hAnsi="Times New Roman" w:cs="Times New Roman"/>
          <w:b/>
          <w:bCs/>
          <w:sz w:val="24"/>
          <w:szCs w:val="24"/>
        </w:rPr>
        <w:t>Table 1</w:t>
      </w:r>
      <w:r w:rsidR="009F2859" w:rsidRPr="00D16705">
        <w:rPr>
          <w:rFonts w:ascii="Times New Roman" w:hAnsi="Times New Roman" w:cs="Times New Roman"/>
          <w:sz w:val="24"/>
          <w:szCs w:val="24"/>
        </w:rPr>
        <w:t>: Treatment details</w:t>
      </w:r>
    </w:p>
    <w:tbl>
      <w:tblPr>
        <w:tblStyle w:val="TableGrid"/>
        <w:tblpPr w:leftFromText="180" w:rightFromText="180" w:vertAnchor="page" w:horzAnchor="margin" w:tblpY="3829"/>
        <w:tblW w:w="8970" w:type="dxa"/>
        <w:tblLook w:val="04A0" w:firstRow="1" w:lastRow="0" w:firstColumn="1" w:lastColumn="0" w:noHBand="0" w:noVBand="1"/>
      </w:tblPr>
      <w:tblGrid>
        <w:gridCol w:w="1203"/>
        <w:gridCol w:w="7767"/>
      </w:tblGrid>
      <w:tr w:rsidR="00BD59CC" w:rsidRPr="00D16705" w14:paraId="15664D11" w14:textId="77777777" w:rsidTr="00BD59CC">
        <w:trPr>
          <w:trHeight w:val="502"/>
        </w:trPr>
        <w:tc>
          <w:tcPr>
            <w:tcW w:w="0" w:type="auto"/>
            <w:vAlign w:val="center"/>
          </w:tcPr>
          <w:p w14:paraId="140C3DF4" w14:textId="77777777" w:rsidR="00BD59CC" w:rsidRPr="00D16705" w:rsidRDefault="00BD59CC" w:rsidP="00BD59CC">
            <w:pPr>
              <w:rPr>
                <w:rFonts w:ascii="Times New Roman" w:hAnsi="Times New Roman" w:cs="Times New Roman"/>
                <w:b/>
                <w:bCs/>
                <w:sz w:val="24"/>
                <w:szCs w:val="24"/>
              </w:rPr>
            </w:pPr>
            <w:r w:rsidRPr="00D16705">
              <w:rPr>
                <w:rFonts w:ascii="Times New Roman" w:hAnsi="Times New Roman" w:cs="Times New Roman"/>
                <w:b/>
                <w:bCs/>
                <w:sz w:val="24"/>
                <w:szCs w:val="24"/>
              </w:rPr>
              <w:t>Notations</w:t>
            </w:r>
          </w:p>
        </w:tc>
        <w:tc>
          <w:tcPr>
            <w:tcW w:w="0" w:type="auto"/>
            <w:vAlign w:val="center"/>
          </w:tcPr>
          <w:p w14:paraId="34B16B18" w14:textId="77777777" w:rsidR="00BD59CC" w:rsidRPr="00D16705" w:rsidRDefault="00BD59CC" w:rsidP="00BD59CC">
            <w:pPr>
              <w:rPr>
                <w:rFonts w:ascii="Times New Roman" w:hAnsi="Times New Roman" w:cs="Times New Roman"/>
                <w:b/>
                <w:bCs/>
                <w:sz w:val="24"/>
                <w:szCs w:val="24"/>
              </w:rPr>
            </w:pPr>
            <w:r w:rsidRPr="00D16705">
              <w:rPr>
                <w:rFonts w:ascii="Times New Roman" w:hAnsi="Times New Roman" w:cs="Times New Roman"/>
                <w:b/>
                <w:bCs/>
                <w:sz w:val="24"/>
                <w:szCs w:val="24"/>
              </w:rPr>
              <w:tab/>
            </w:r>
            <w:r w:rsidRPr="00D16705">
              <w:rPr>
                <w:rFonts w:ascii="Times New Roman" w:hAnsi="Times New Roman" w:cs="Times New Roman"/>
                <w:b/>
                <w:bCs/>
                <w:sz w:val="24"/>
                <w:szCs w:val="24"/>
              </w:rPr>
              <w:tab/>
            </w:r>
            <w:r w:rsidRPr="00D16705">
              <w:rPr>
                <w:rFonts w:ascii="Times New Roman" w:hAnsi="Times New Roman" w:cs="Times New Roman"/>
                <w:b/>
                <w:bCs/>
                <w:sz w:val="24"/>
                <w:szCs w:val="24"/>
              </w:rPr>
              <w:tab/>
            </w:r>
            <w:r w:rsidRPr="00D16705">
              <w:rPr>
                <w:rFonts w:ascii="Times New Roman" w:hAnsi="Times New Roman" w:cs="Times New Roman"/>
                <w:b/>
                <w:bCs/>
                <w:sz w:val="24"/>
                <w:szCs w:val="24"/>
              </w:rPr>
              <w:tab/>
              <w:t>Treatments</w:t>
            </w:r>
          </w:p>
        </w:tc>
      </w:tr>
      <w:tr w:rsidR="00BD59CC" w:rsidRPr="00D16705" w14:paraId="57DEBF3A" w14:textId="77777777" w:rsidTr="00BD59CC">
        <w:trPr>
          <w:trHeight w:val="448"/>
        </w:trPr>
        <w:tc>
          <w:tcPr>
            <w:tcW w:w="0" w:type="auto"/>
            <w:vAlign w:val="center"/>
          </w:tcPr>
          <w:p w14:paraId="10A73462" w14:textId="77777777" w:rsidR="00BD59CC" w:rsidRPr="00D16705" w:rsidRDefault="00BD59CC" w:rsidP="00BD59CC">
            <w:pPr>
              <w:jc w:val="center"/>
              <w:rPr>
                <w:rFonts w:ascii="Times New Roman" w:hAnsi="Times New Roman" w:cs="Times New Roman"/>
                <w:b/>
                <w:bCs/>
                <w:sz w:val="24"/>
                <w:szCs w:val="24"/>
              </w:rPr>
            </w:pPr>
            <w:r w:rsidRPr="00D16705">
              <w:rPr>
                <w:rFonts w:ascii="Times New Roman" w:hAnsi="Times New Roman" w:cs="Times New Roman"/>
                <w:sz w:val="24"/>
                <w:szCs w:val="24"/>
              </w:rPr>
              <w:t>T</w:t>
            </w:r>
            <w:r w:rsidRPr="00D16705">
              <w:rPr>
                <w:rFonts w:ascii="Times New Roman" w:hAnsi="Times New Roman" w:cs="Times New Roman"/>
                <w:sz w:val="24"/>
                <w:szCs w:val="24"/>
                <w:vertAlign w:val="subscript"/>
              </w:rPr>
              <w:t>1</w:t>
            </w:r>
          </w:p>
        </w:tc>
        <w:tc>
          <w:tcPr>
            <w:tcW w:w="0" w:type="auto"/>
            <w:vAlign w:val="center"/>
          </w:tcPr>
          <w:p w14:paraId="799157B5" w14:textId="77777777" w:rsidR="00BD59CC" w:rsidRPr="00D16705" w:rsidRDefault="00BD59CC" w:rsidP="00BD59CC">
            <w:pPr>
              <w:spacing w:before="120"/>
              <w:ind w:left="360" w:hanging="360"/>
              <w:rPr>
                <w:rFonts w:ascii="Times New Roman" w:hAnsi="Times New Roman" w:cs="Times New Roman"/>
                <w:b/>
                <w:bCs/>
                <w:sz w:val="24"/>
                <w:szCs w:val="24"/>
              </w:rPr>
            </w:pPr>
            <w:r w:rsidRPr="00D16705">
              <w:rPr>
                <w:rFonts w:ascii="Times New Roman" w:hAnsi="Times New Roman" w:cs="Times New Roman"/>
                <w:sz w:val="24"/>
                <w:szCs w:val="24"/>
              </w:rPr>
              <w:t>Control -100 % RDF (RDF: 125 kg N + 65 kg P</w:t>
            </w:r>
            <w:r w:rsidRPr="00D16705">
              <w:rPr>
                <w:rFonts w:ascii="Times New Roman" w:hAnsi="Times New Roman" w:cs="Times New Roman"/>
                <w:sz w:val="24"/>
                <w:szCs w:val="24"/>
                <w:vertAlign w:val="subscript"/>
              </w:rPr>
              <w:t>2</w:t>
            </w:r>
            <w:r w:rsidRPr="00D16705">
              <w:rPr>
                <w:rFonts w:ascii="Times New Roman" w:hAnsi="Times New Roman" w:cs="Times New Roman"/>
                <w:sz w:val="24"/>
                <w:szCs w:val="24"/>
              </w:rPr>
              <w:t>O</w:t>
            </w:r>
            <w:r w:rsidRPr="00D16705">
              <w:rPr>
                <w:rFonts w:ascii="Times New Roman" w:hAnsi="Times New Roman" w:cs="Times New Roman"/>
                <w:sz w:val="24"/>
                <w:szCs w:val="24"/>
                <w:vertAlign w:val="subscript"/>
              </w:rPr>
              <w:t>5</w:t>
            </w:r>
            <w:r w:rsidRPr="00D16705">
              <w:rPr>
                <w:rFonts w:ascii="Times New Roman" w:hAnsi="Times New Roman" w:cs="Times New Roman"/>
                <w:sz w:val="24"/>
                <w:szCs w:val="24"/>
              </w:rPr>
              <w:t xml:space="preserve"> + 65 Kg K</w:t>
            </w:r>
            <w:r w:rsidRPr="00D16705">
              <w:rPr>
                <w:rFonts w:ascii="Times New Roman" w:hAnsi="Times New Roman" w:cs="Times New Roman"/>
                <w:sz w:val="24"/>
                <w:szCs w:val="24"/>
                <w:vertAlign w:val="subscript"/>
              </w:rPr>
              <w:t>2</w:t>
            </w:r>
            <w:r w:rsidRPr="00D16705">
              <w:rPr>
                <w:rFonts w:ascii="Times New Roman" w:hAnsi="Times New Roman" w:cs="Times New Roman"/>
                <w:sz w:val="24"/>
                <w:szCs w:val="24"/>
              </w:rPr>
              <w:t>O)</w:t>
            </w:r>
          </w:p>
        </w:tc>
      </w:tr>
      <w:tr w:rsidR="00BD59CC" w:rsidRPr="00D16705" w14:paraId="5F8325F1" w14:textId="77777777" w:rsidTr="00BD59CC">
        <w:trPr>
          <w:trHeight w:val="468"/>
        </w:trPr>
        <w:tc>
          <w:tcPr>
            <w:tcW w:w="0" w:type="auto"/>
            <w:vAlign w:val="center"/>
          </w:tcPr>
          <w:p w14:paraId="175AF34F" w14:textId="77777777" w:rsidR="00BD59CC" w:rsidRPr="00D16705" w:rsidRDefault="00BD59CC" w:rsidP="00BD59CC">
            <w:pPr>
              <w:jc w:val="center"/>
              <w:rPr>
                <w:rFonts w:ascii="Times New Roman" w:hAnsi="Times New Roman" w:cs="Times New Roman"/>
                <w:b/>
                <w:bCs/>
                <w:sz w:val="24"/>
                <w:szCs w:val="24"/>
              </w:rPr>
            </w:pPr>
            <w:r w:rsidRPr="00D16705">
              <w:rPr>
                <w:rFonts w:ascii="Times New Roman" w:hAnsi="Times New Roman" w:cs="Times New Roman"/>
                <w:sz w:val="24"/>
                <w:szCs w:val="24"/>
              </w:rPr>
              <w:t>T</w:t>
            </w:r>
            <w:r w:rsidRPr="00D16705">
              <w:rPr>
                <w:rFonts w:ascii="Times New Roman" w:hAnsi="Times New Roman" w:cs="Times New Roman"/>
                <w:sz w:val="24"/>
                <w:szCs w:val="24"/>
                <w:vertAlign w:val="subscript"/>
              </w:rPr>
              <w:t>2</w:t>
            </w:r>
          </w:p>
        </w:tc>
        <w:tc>
          <w:tcPr>
            <w:tcW w:w="0" w:type="auto"/>
            <w:vAlign w:val="center"/>
          </w:tcPr>
          <w:p w14:paraId="1734CC02" w14:textId="77777777" w:rsidR="00BD59CC" w:rsidRPr="00D16705" w:rsidRDefault="00BD59CC" w:rsidP="00BD59CC">
            <w:pPr>
              <w:rPr>
                <w:rFonts w:ascii="Times New Roman" w:hAnsi="Times New Roman" w:cs="Times New Roman"/>
                <w:b/>
                <w:bCs/>
                <w:sz w:val="24"/>
                <w:szCs w:val="24"/>
              </w:rPr>
            </w:pPr>
            <w:r w:rsidRPr="00D16705">
              <w:rPr>
                <w:rFonts w:ascii="Times New Roman" w:hAnsi="Times New Roman" w:cs="Times New Roman"/>
                <w:sz w:val="24"/>
                <w:szCs w:val="24"/>
              </w:rPr>
              <w:t>100 % N through Farmyard manure</w:t>
            </w:r>
          </w:p>
        </w:tc>
      </w:tr>
      <w:tr w:rsidR="00BD59CC" w:rsidRPr="00D16705" w14:paraId="7D6222F9" w14:textId="77777777" w:rsidTr="00BD59CC">
        <w:trPr>
          <w:trHeight w:val="610"/>
        </w:trPr>
        <w:tc>
          <w:tcPr>
            <w:tcW w:w="0" w:type="auto"/>
            <w:vAlign w:val="center"/>
          </w:tcPr>
          <w:p w14:paraId="455377C0" w14:textId="77777777" w:rsidR="00BD59CC" w:rsidRPr="00D16705" w:rsidRDefault="00BD59CC" w:rsidP="00BD59CC">
            <w:pPr>
              <w:jc w:val="center"/>
              <w:rPr>
                <w:rFonts w:ascii="Times New Roman" w:hAnsi="Times New Roman" w:cs="Times New Roman"/>
                <w:b/>
                <w:bCs/>
                <w:sz w:val="24"/>
                <w:szCs w:val="24"/>
              </w:rPr>
            </w:pPr>
            <w:r w:rsidRPr="00D16705">
              <w:rPr>
                <w:rFonts w:ascii="Times New Roman" w:hAnsi="Times New Roman" w:cs="Times New Roman"/>
                <w:sz w:val="24"/>
                <w:szCs w:val="24"/>
              </w:rPr>
              <w:t>T</w:t>
            </w:r>
            <w:r w:rsidRPr="00D16705">
              <w:rPr>
                <w:rFonts w:ascii="Times New Roman" w:hAnsi="Times New Roman" w:cs="Times New Roman"/>
                <w:sz w:val="24"/>
                <w:szCs w:val="24"/>
                <w:vertAlign w:val="subscript"/>
              </w:rPr>
              <w:t>3</w:t>
            </w:r>
          </w:p>
        </w:tc>
        <w:tc>
          <w:tcPr>
            <w:tcW w:w="0" w:type="auto"/>
            <w:vAlign w:val="center"/>
          </w:tcPr>
          <w:p w14:paraId="2E25DB7D" w14:textId="283C1387" w:rsidR="00BD59CC" w:rsidRPr="00D16705" w:rsidRDefault="00BD59CC" w:rsidP="00BD59CC">
            <w:pPr>
              <w:rPr>
                <w:rFonts w:ascii="Times New Roman" w:hAnsi="Times New Roman" w:cs="Times New Roman"/>
                <w:b/>
                <w:bCs/>
                <w:sz w:val="24"/>
                <w:szCs w:val="24"/>
              </w:rPr>
            </w:pPr>
            <w:r w:rsidRPr="00D16705">
              <w:rPr>
                <w:rFonts w:ascii="Times New Roman" w:hAnsi="Times New Roman" w:cs="Times New Roman"/>
                <w:sz w:val="24"/>
                <w:szCs w:val="24"/>
              </w:rPr>
              <w:t xml:space="preserve">50 % RDF through chemical fertilizer + 50 % N through </w:t>
            </w:r>
            <w:r w:rsidRPr="00D16705">
              <w:rPr>
                <w:rFonts w:ascii="Times New Roman" w:hAnsi="Times New Roman" w:cs="Times New Roman"/>
                <w:sz w:val="24"/>
                <w:szCs w:val="24"/>
                <w:lang w:val="it-IT"/>
              </w:rPr>
              <w:t>FYM</w:t>
            </w:r>
          </w:p>
        </w:tc>
      </w:tr>
      <w:tr w:rsidR="00BD59CC" w:rsidRPr="00D16705" w14:paraId="1E1B7D47" w14:textId="77777777" w:rsidTr="00BD59CC">
        <w:trPr>
          <w:trHeight w:val="595"/>
        </w:trPr>
        <w:tc>
          <w:tcPr>
            <w:tcW w:w="0" w:type="auto"/>
            <w:vAlign w:val="center"/>
          </w:tcPr>
          <w:p w14:paraId="38E49F1F" w14:textId="77777777" w:rsidR="00BD59CC" w:rsidRPr="00D16705" w:rsidRDefault="00BD59CC" w:rsidP="00BD59CC">
            <w:pPr>
              <w:jc w:val="center"/>
              <w:rPr>
                <w:rFonts w:ascii="Times New Roman" w:hAnsi="Times New Roman" w:cs="Times New Roman"/>
                <w:b/>
                <w:bCs/>
                <w:sz w:val="24"/>
                <w:szCs w:val="24"/>
              </w:rPr>
            </w:pPr>
            <w:r w:rsidRPr="00D16705">
              <w:rPr>
                <w:rFonts w:ascii="Times New Roman" w:hAnsi="Times New Roman" w:cs="Times New Roman"/>
                <w:sz w:val="24"/>
                <w:szCs w:val="24"/>
              </w:rPr>
              <w:t>T</w:t>
            </w:r>
            <w:r w:rsidRPr="00D16705">
              <w:rPr>
                <w:rFonts w:ascii="Times New Roman" w:hAnsi="Times New Roman" w:cs="Times New Roman"/>
                <w:sz w:val="24"/>
                <w:szCs w:val="24"/>
                <w:vertAlign w:val="subscript"/>
              </w:rPr>
              <w:t>4</w:t>
            </w:r>
          </w:p>
        </w:tc>
        <w:tc>
          <w:tcPr>
            <w:tcW w:w="0" w:type="auto"/>
            <w:vAlign w:val="center"/>
          </w:tcPr>
          <w:p w14:paraId="35B93B0F" w14:textId="77777777" w:rsidR="00BD59CC" w:rsidRPr="00D16705" w:rsidRDefault="00BD59CC" w:rsidP="00BD59CC">
            <w:pPr>
              <w:rPr>
                <w:rFonts w:ascii="Times New Roman" w:hAnsi="Times New Roman" w:cs="Times New Roman"/>
                <w:b/>
                <w:bCs/>
                <w:sz w:val="24"/>
                <w:szCs w:val="24"/>
              </w:rPr>
            </w:pPr>
            <w:r w:rsidRPr="00D16705">
              <w:rPr>
                <w:rFonts w:ascii="Times New Roman" w:hAnsi="Times New Roman" w:cs="Times New Roman"/>
                <w:sz w:val="24"/>
                <w:szCs w:val="24"/>
              </w:rPr>
              <w:t>50 % RDF through chemical fertilizer   + 50 % N through Vermicompost</w:t>
            </w:r>
          </w:p>
        </w:tc>
      </w:tr>
      <w:tr w:rsidR="00BD59CC" w:rsidRPr="00D16705" w14:paraId="575CA73D" w14:textId="77777777" w:rsidTr="00BD59CC">
        <w:trPr>
          <w:trHeight w:val="602"/>
        </w:trPr>
        <w:tc>
          <w:tcPr>
            <w:tcW w:w="0" w:type="auto"/>
            <w:vAlign w:val="center"/>
          </w:tcPr>
          <w:p w14:paraId="1FA1C391" w14:textId="77777777" w:rsidR="00BD59CC" w:rsidRPr="00D16705" w:rsidRDefault="00BD59CC" w:rsidP="00BD59CC">
            <w:pPr>
              <w:jc w:val="center"/>
              <w:rPr>
                <w:rFonts w:ascii="Times New Roman" w:hAnsi="Times New Roman" w:cs="Times New Roman"/>
                <w:b/>
                <w:bCs/>
                <w:sz w:val="24"/>
                <w:szCs w:val="24"/>
              </w:rPr>
            </w:pPr>
            <w:r w:rsidRPr="00D16705">
              <w:rPr>
                <w:rFonts w:ascii="Times New Roman" w:hAnsi="Times New Roman" w:cs="Times New Roman"/>
                <w:sz w:val="24"/>
                <w:szCs w:val="24"/>
              </w:rPr>
              <w:t>T</w:t>
            </w:r>
            <w:r w:rsidRPr="00D16705">
              <w:rPr>
                <w:rFonts w:ascii="Times New Roman" w:hAnsi="Times New Roman" w:cs="Times New Roman"/>
                <w:sz w:val="24"/>
                <w:szCs w:val="24"/>
                <w:vertAlign w:val="subscript"/>
              </w:rPr>
              <w:t>5</w:t>
            </w:r>
          </w:p>
        </w:tc>
        <w:tc>
          <w:tcPr>
            <w:tcW w:w="0" w:type="auto"/>
            <w:vAlign w:val="center"/>
          </w:tcPr>
          <w:p w14:paraId="1BD8630D" w14:textId="77777777" w:rsidR="00BD59CC" w:rsidRPr="00D16705" w:rsidRDefault="00BD59CC" w:rsidP="00BD59CC">
            <w:pPr>
              <w:rPr>
                <w:rFonts w:ascii="Times New Roman" w:hAnsi="Times New Roman" w:cs="Times New Roman"/>
                <w:b/>
                <w:bCs/>
                <w:sz w:val="24"/>
                <w:szCs w:val="24"/>
              </w:rPr>
            </w:pPr>
            <w:r w:rsidRPr="00D16705">
              <w:rPr>
                <w:rFonts w:ascii="Times New Roman" w:hAnsi="Times New Roman" w:cs="Times New Roman"/>
                <w:sz w:val="24"/>
                <w:szCs w:val="24"/>
              </w:rPr>
              <w:t>50 % RDF through chemical fertilizer + 50 % N through Neem cake</w:t>
            </w:r>
          </w:p>
        </w:tc>
      </w:tr>
      <w:tr w:rsidR="00BD59CC" w:rsidRPr="00D16705" w14:paraId="14C720C5" w14:textId="77777777" w:rsidTr="00BD59CC">
        <w:trPr>
          <w:trHeight w:val="627"/>
        </w:trPr>
        <w:tc>
          <w:tcPr>
            <w:tcW w:w="0" w:type="auto"/>
            <w:vAlign w:val="center"/>
          </w:tcPr>
          <w:p w14:paraId="1888ADDF" w14:textId="77777777" w:rsidR="00BD59CC" w:rsidRPr="00D16705" w:rsidRDefault="00BD59CC" w:rsidP="00BD59CC">
            <w:pPr>
              <w:jc w:val="center"/>
              <w:rPr>
                <w:rFonts w:ascii="Times New Roman" w:hAnsi="Times New Roman" w:cs="Times New Roman"/>
                <w:b/>
                <w:bCs/>
                <w:sz w:val="24"/>
                <w:szCs w:val="24"/>
              </w:rPr>
            </w:pPr>
            <w:r w:rsidRPr="00D16705">
              <w:rPr>
                <w:rFonts w:ascii="Times New Roman" w:hAnsi="Times New Roman" w:cs="Times New Roman"/>
                <w:sz w:val="24"/>
                <w:szCs w:val="24"/>
              </w:rPr>
              <w:t>T</w:t>
            </w:r>
            <w:r w:rsidRPr="00D16705">
              <w:rPr>
                <w:rFonts w:ascii="Times New Roman" w:hAnsi="Times New Roman" w:cs="Times New Roman"/>
                <w:sz w:val="24"/>
                <w:szCs w:val="24"/>
                <w:vertAlign w:val="subscript"/>
              </w:rPr>
              <w:t>6</w:t>
            </w:r>
          </w:p>
        </w:tc>
        <w:tc>
          <w:tcPr>
            <w:tcW w:w="0" w:type="auto"/>
            <w:vAlign w:val="center"/>
          </w:tcPr>
          <w:p w14:paraId="4E830E44" w14:textId="7C79C8FD" w:rsidR="00BD59CC" w:rsidRPr="00D16705" w:rsidRDefault="00BD59CC" w:rsidP="00BD59CC">
            <w:pPr>
              <w:spacing w:before="120"/>
              <w:rPr>
                <w:rFonts w:ascii="Times New Roman" w:hAnsi="Times New Roman" w:cs="Times New Roman"/>
                <w:b/>
                <w:bCs/>
                <w:sz w:val="24"/>
                <w:szCs w:val="24"/>
              </w:rPr>
            </w:pPr>
            <w:r w:rsidRPr="00D16705">
              <w:rPr>
                <w:rFonts w:ascii="Times New Roman" w:hAnsi="Times New Roman" w:cs="Times New Roman"/>
                <w:sz w:val="24"/>
                <w:szCs w:val="24"/>
              </w:rPr>
              <w:t>50 % RDF through chemical fertilizer + Biofertilizers (Azotobacter +PSB)</w:t>
            </w:r>
          </w:p>
        </w:tc>
      </w:tr>
      <w:tr w:rsidR="00BD59CC" w:rsidRPr="00D16705" w14:paraId="2FF366ED" w14:textId="77777777" w:rsidTr="00BD59CC">
        <w:trPr>
          <w:trHeight w:val="624"/>
        </w:trPr>
        <w:tc>
          <w:tcPr>
            <w:tcW w:w="0" w:type="auto"/>
            <w:vAlign w:val="center"/>
          </w:tcPr>
          <w:p w14:paraId="3640E5C8" w14:textId="77777777" w:rsidR="00BD59CC" w:rsidRPr="00D16705" w:rsidRDefault="00BD59CC" w:rsidP="00BD59CC">
            <w:pPr>
              <w:jc w:val="center"/>
              <w:rPr>
                <w:rFonts w:ascii="Times New Roman" w:hAnsi="Times New Roman" w:cs="Times New Roman"/>
                <w:b/>
                <w:bCs/>
                <w:sz w:val="24"/>
                <w:szCs w:val="24"/>
              </w:rPr>
            </w:pPr>
            <w:r w:rsidRPr="00D16705">
              <w:rPr>
                <w:rFonts w:ascii="Times New Roman" w:hAnsi="Times New Roman" w:cs="Times New Roman"/>
                <w:sz w:val="24"/>
                <w:szCs w:val="24"/>
              </w:rPr>
              <w:t>T</w:t>
            </w:r>
            <w:r w:rsidRPr="00D16705">
              <w:rPr>
                <w:rFonts w:ascii="Times New Roman" w:hAnsi="Times New Roman" w:cs="Times New Roman"/>
                <w:sz w:val="24"/>
                <w:szCs w:val="24"/>
                <w:vertAlign w:val="subscript"/>
              </w:rPr>
              <w:t>7</w:t>
            </w:r>
          </w:p>
        </w:tc>
        <w:tc>
          <w:tcPr>
            <w:tcW w:w="0" w:type="auto"/>
            <w:vAlign w:val="center"/>
          </w:tcPr>
          <w:p w14:paraId="72BBF6AE" w14:textId="77777777" w:rsidR="00BD59CC" w:rsidRPr="00D16705" w:rsidRDefault="00BD59CC" w:rsidP="00BD59CC">
            <w:pPr>
              <w:rPr>
                <w:rFonts w:ascii="Times New Roman" w:hAnsi="Times New Roman" w:cs="Times New Roman"/>
                <w:b/>
                <w:bCs/>
                <w:sz w:val="24"/>
                <w:szCs w:val="24"/>
              </w:rPr>
            </w:pPr>
            <w:r w:rsidRPr="00D16705">
              <w:rPr>
                <w:rFonts w:ascii="Times New Roman" w:hAnsi="Times New Roman" w:cs="Times New Roman"/>
                <w:sz w:val="24"/>
                <w:szCs w:val="24"/>
              </w:rPr>
              <w:t xml:space="preserve">50 % RDF through chemical fertilizer + 25 % N through </w:t>
            </w:r>
            <w:r w:rsidRPr="00D16705">
              <w:rPr>
                <w:rFonts w:ascii="Times New Roman" w:hAnsi="Times New Roman" w:cs="Times New Roman"/>
                <w:sz w:val="24"/>
                <w:szCs w:val="24"/>
                <w:lang w:val="it-IT"/>
              </w:rPr>
              <w:t xml:space="preserve">FYM+ </w:t>
            </w:r>
            <w:r w:rsidRPr="00D16705">
              <w:rPr>
                <w:rFonts w:ascii="Times New Roman" w:hAnsi="Times New Roman" w:cs="Times New Roman"/>
                <w:sz w:val="24"/>
                <w:szCs w:val="24"/>
              </w:rPr>
              <w:t>Biofertilizers (Azotobacter +PSB)</w:t>
            </w:r>
          </w:p>
        </w:tc>
      </w:tr>
      <w:tr w:rsidR="00BD59CC" w:rsidRPr="00D16705" w14:paraId="0971D02D" w14:textId="77777777" w:rsidTr="00BD59CC">
        <w:trPr>
          <w:trHeight w:val="731"/>
        </w:trPr>
        <w:tc>
          <w:tcPr>
            <w:tcW w:w="0" w:type="auto"/>
            <w:vAlign w:val="center"/>
          </w:tcPr>
          <w:p w14:paraId="27C0535D" w14:textId="77777777" w:rsidR="00BD59CC" w:rsidRPr="00D16705" w:rsidRDefault="00BD59CC" w:rsidP="00BD59CC">
            <w:pPr>
              <w:jc w:val="center"/>
              <w:rPr>
                <w:rFonts w:ascii="Times New Roman" w:hAnsi="Times New Roman" w:cs="Times New Roman"/>
                <w:b/>
                <w:bCs/>
                <w:sz w:val="24"/>
                <w:szCs w:val="24"/>
              </w:rPr>
            </w:pPr>
            <w:r w:rsidRPr="00D16705">
              <w:rPr>
                <w:rFonts w:ascii="Times New Roman" w:hAnsi="Times New Roman" w:cs="Times New Roman"/>
                <w:sz w:val="24"/>
                <w:szCs w:val="24"/>
              </w:rPr>
              <w:t>T</w:t>
            </w:r>
            <w:r w:rsidRPr="00D16705">
              <w:rPr>
                <w:rFonts w:ascii="Times New Roman" w:hAnsi="Times New Roman" w:cs="Times New Roman"/>
                <w:sz w:val="24"/>
                <w:szCs w:val="24"/>
                <w:vertAlign w:val="subscript"/>
              </w:rPr>
              <w:t>8</w:t>
            </w:r>
          </w:p>
        </w:tc>
        <w:tc>
          <w:tcPr>
            <w:tcW w:w="0" w:type="auto"/>
            <w:vAlign w:val="center"/>
          </w:tcPr>
          <w:p w14:paraId="184AD248" w14:textId="77777777" w:rsidR="00BD59CC" w:rsidRPr="00D16705" w:rsidRDefault="00BD59CC" w:rsidP="00BD59CC">
            <w:pPr>
              <w:rPr>
                <w:rFonts w:ascii="Times New Roman" w:hAnsi="Times New Roman" w:cs="Times New Roman"/>
                <w:b/>
                <w:bCs/>
                <w:sz w:val="24"/>
                <w:szCs w:val="24"/>
              </w:rPr>
            </w:pPr>
            <w:r w:rsidRPr="00D16705">
              <w:rPr>
                <w:rFonts w:ascii="Times New Roman" w:hAnsi="Times New Roman" w:cs="Times New Roman"/>
                <w:sz w:val="24"/>
                <w:szCs w:val="24"/>
              </w:rPr>
              <w:t>50 % RDF through chemical fertilizer + 25 % N through Vermicompost + Biofertilizers (Azotobacter + PSB)</w:t>
            </w:r>
          </w:p>
        </w:tc>
      </w:tr>
      <w:tr w:rsidR="00BD59CC" w:rsidRPr="00D16705" w14:paraId="03DE68F5" w14:textId="77777777" w:rsidTr="00BD59CC">
        <w:trPr>
          <w:trHeight w:val="595"/>
        </w:trPr>
        <w:tc>
          <w:tcPr>
            <w:tcW w:w="0" w:type="auto"/>
            <w:vAlign w:val="center"/>
          </w:tcPr>
          <w:p w14:paraId="6E4C14C7" w14:textId="77777777" w:rsidR="00BD59CC" w:rsidRPr="00D16705" w:rsidRDefault="00BD59CC" w:rsidP="00BD59CC">
            <w:pPr>
              <w:jc w:val="center"/>
              <w:rPr>
                <w:rFonts w:ascii="Times New Roman" w:hAnsi="Times New Roman" w:cs="Times New Roman"/>
                <w:b/>
                <w:bCs/>
                <w:sz w:val="24"/>
                <w:szCs w:val="24"/>
              </w:rPr>
            </w:pPr>
            <w:r w:rsidRPr="00D16705">
              <w:rPr>
                <w:rFonts w:ascii="Times New Roman" w:hAnsi="Times New Roman" w:cs="Times New Roman"/>
                <w:sz w:val="24"/>
                <w:szCs w:val="24"/>
              </w:rPr>
              <w:t>T</w:t>
            </w:r>
            <w:r w:rsidRPr="00D16705">
              <w:rPr>
                <w:rFonts w:ascii="Times New Roman" w:hAnsi="Times New Roman" w:cs="Times New Roman"/>
                <w:sz w:val="24"/>
                <w:szCs w:val="24"/>
                <w:vertAlign w:val="subscript"/>
              </w:rPr>
              <w:t>9</w:t>
            </w:r>
          </w:p>
        </w:tc>
        <w:tc>
          <w:tcPr>
            <w:tcW w:w="0" w:type="auto"/>
            <w:vAlign w:val="center"/>
          </w:tcPr>
          <w:p w14:paraId="77C60C9A" w14:textId="77777777" w:rsidR="00BD59CC" w:rsidRPr="00D16705" w:rsidRDefault="00BD59CC" w:rsidP="00BD59CC">
            <w:pPr>
              <w:rPr>
                <w:rFonts w:ascii="Times New Roman" w:hAnsi="Times New Roman" w:cs="Times New Roman"/>
                <w:b/>
                <w:bCs/>
                <w:sz w:val="24"/>
                <w:szCs w:val="24"/>
              </w:rPr>
            </w:pPr>
            <w:r w:rsidRPr="00D16705">
              <w:rPr>
                <w:rFonts w:ascii="Times New Roman" w:hAnsi="Times New Roman" w:cs="Times New Roman"/>
                <w:sz w:val="24"/>
                <w:szCs w:val="24"/>
              </w:rPr>
              <w:t>50 % RDF through chemical fertilizer + 25 % N through Neem cake + Biofertilizers (Azotobacter +PSB)</w:t>
            </w:r>
          </w:p>
        </w:tc>
      </w:tr>
      <w:tr w:rsidR="00BD59CC" w:rsidRPr="00D16705" w14:paraId="1A1D72C5" w14:textId="77777777" w:rsidTr="00BD59CC">
        <w:trPr>
          <w:trHeight w:val="942"/>
        </w:trPr>
        <w:tc>
          <w:tcPr>
            <w:tcW w:w="0" w:type="auto"/>
            <w:vAlign w:val="center"/>
          </w:tcPr>
          <w:p w14:paraId="066D3FF8" w14:textId="77777777" w:rsidR="00BD59CC" w:rsidRPr="00D16705" w:rsidRDefault="00BD59CC" w:rsidP="00BD59CC">
            <w:pPr>
              <w:jc w:val="center"/>
              <w:rPr>
                <w:rFonts w:ascii="Times New Roman" w:hAnsi="Times New Roman" w:cs="Times New Roman"/>
                <w:b/>
                <w:bCs/>
                <w:sz w:val="24"/>
                <w:szCs w:val="24"/>
              </w:rPr>
            </w:pPr>
            <w:r w:rsidRPr="00D16705">
              <w:rPr>
                <w:rFonts w:ascii="Times New Roman" w:hAnsi="Times New Roman" w:cs="Times New Roman"/>
                <w:sz w:val="24"/>
                <w:szCs w:val="24"/>
              </w:rPr>
              <w:t>T</w:t>
            </w:r>
            <w:r w:rsidRPr="00D16705">
              <w:rPr>
                <w:rFonts w:ascii="Times New Roman" w:hAnsi="Times New Roman" w:cs="Times New Roman"/>
                <w:sz w:val="24"/>
                <w:szCs w:val="24"/>
                <w:vertAlign w:val="subscript"/>
              </w:rPr>
              <w:t>10</w:t>
            </w:r>
          </w:p>
        </w:tc>
        <w:tc>
          <w:tcPr>
            <w:tcW w:w="0" w:type="auto"/>
            <w:vAlign w:val="center"/>
          </w:tcPr>
          <w:p w14:paraId="283BD314" w14:textId="77777777" w:rsidR="00BD59CC" w:rsidRPr="00D16705" w:rsidRDefault="00BD59CC" w:rsidP="00BD59CC">
            <w:pPr>
              <w:spacing w:before="120"/>
              <w:ind w:left="360" w:hanging="360"/>
              <w:rPr>
                <w:rFonts w:ascii="Times New Roman" w:hAnsi="Times New Roman" w:cs="Times New Roman"/>
                <w:b/>
                <w:bCs/>
                <w:sz w:val="24"/>
                <w:szCs w:val="24"/>
              </w:rPr>
            </w:pPr>
            <w:r w:rsidRPr="00D16705">
              <w:rPr>
                <w:rFonts w:ascii="Times New Roman" w:hAnsi="Times New Roman" w:cs="Times New Roman"/>
                <w:sz w:val="24"/>
                <w:szCs w:val="24"/>
              </w:rPr>
              <w:t xml:space="preserve">50 % RDF through chemical fertilizer + 12.5 %   through </w:t>
            </w:r>
            <w:r w:rsidRPr="00D16705">
              <w:rPr>
                <w:rFonts w:ascii="Times New Roman" w:hAnsi="Times New Roman" w:cs="Times New Roman"/>
                <w:sz w:val="24"/>
                <w:szCs w:val="24"/>
                <w:lang w:val="it-IT"/>
              </w:rPr>
              <w:t xml:space="preserve">FYM+ </w:t>
            </w:r>
            <w:r w:rsidRPr="00D16705">
              <w:rPr>
                <w:rFonts w:ascii="Times New Roman" w:hAnsi="Times New Roman" w:cs="Times New Roman"/>
                <w:sz w:val="24"/>
                <w:szCs w:val="24"/>
              </w:rPr>
              <w:t>12.5 % N through   Vermicompost + 12.5 % N through Neem cake + Biofertilizers (Azotobacter +PSB)</w:t>
            </w:r>
          </w:p>
        </w:tc>
      </w:tr>
    </w:tbl>
    <w:p w14:paraId="070F1ED8" w14:textId="5DBF1421" w:rsidR="0053213B" w:rsidRPr="009F2859" w:rsidRDefault="0053213B" w:rsidP="00BD59CC">
      <w:pPr>
        <w:spacing w:after="0" w:line="360" w:lineRule="auto"/>
        <w:jc w:val="both"/>
        <w:rPr>
          <w:rFonts w:ascii="Times New Roman" w:hAnsi="Times New Roman" w:cs="Times New Roman"/>
          <w:sz w:val="24"/>
          <w:szCs w:val="24"/>
        </w:rPr>
      </w:pPr>
      <w:r w:rsidRPr="00D16705">
        <w:rPr>
          <w:rFonts w:ascii="Times New Roman" w:hAnsi="Times New Roman" w:cs="Times New Roman"/>
          <w:b/>
          <w:bCs/>
          <w:sz w:val="24"/>
          <w:szCs w:val="24"/>
        </w:rPr>
        <w:t>Design of Experiment</w:t>
      </w:r>
    </w:p>
    <w:p w14:paraId="2C7182E1" w14:textId="6199A652" w:rsidR="0053213B" w:rsidRPr="00D16705" w:rsidRDefault="0053213B" w:rsidP="00BD59CC">
      <w:pPr>
        <w:spacing w:after="0" w:line="360" w:lineRule="auto"/>
        <w:jc w:val="both"/>
        <w:rPr>
          <w:rFonts w:ascii="Times New Roman" w:hAnsi="Times New Roman" w:cs="Times New Roman"/>
          <w:sz w:val="24"/>
          <w:szCs w:val="24"/>
        </w:rPr>
      </w:pPr>
      <w:r w:rsidRPr="00D16705">
        <w:rPr>
          <w:rFonts w:ascii="Times New Roman" w:hAnsi="Times New Roman" w:cs="Times New Roman"/>
          <w:sz w:val="24"/>
          <w:szCs w:val="24"/>
        </w:rPr>
        <w:t>The experiment was laid out in randomized block design (RBD) with ten treatments and three replications. Every replication has ten treatments. In every replication, every treatment was randomized in isolation.</w:t>
      </w:r>
    </w:p>
    <w:p w14:paraId="124C29F1" w14:textId="22503667" w:rsidR="0053213B" w:rsidRPr="00D16705" w:rsidRDefault="0053213B" w:rsidP="0053213B">
      <w:pPr>
        <w:spacing w:after="0" w:line="480" w:lineRule="auto"/>
        <w:jc w:val="both"/>
        <w:rPr>
          <w:rFonts w:ascii="Times New Roman" w:hAnsi="Times New Roman" w:cs="Times New Roman"/>
          <w:sz w:val="24"/>
          <w:szCs w:val="24"/>
        </w:rPr>
      </w:pPr>
      <w:r w:rsidRPr="00D16705">
        <w:rPr>
          <w:rFonts w:ascii="Times New Roman" w:hAnsi="Times New Roman" w:cs="Times New Roman"/>
          <w:sz w:val="24"/>
          <w:szCs w:val="24"/>
        </w:rPr>
        <w:t xml:space="preserve">Experimental Design </w:t>
      </w:r>
      <w:r w:rsidRPr="00D16705">
        <w:rPr>
          <w:rFonts w:ascii="Times New Roman" w:hAnsi="Times New Roman" w:cs="Times New Roman"/>
          <w:sz w:val="24"/>
          <w:szCs w:val="24"/>
        </w:rPr>
        <w:tab/>
      </w:r>
      <w:proofErr w:type="gramStart"/>
      <w:r w:rsidRPr="00D16705">
        <w:rPr>
          <w:rFonts w:ascii="Times New Roman" w:hAnsi="Times New Roman" w:cs="Times New Roman"/>
          <w:sz w:val="24"/>
          <w:szCs w:val="24"/>
        </w:rPr>
        <w:tab/>
        <w:t xml:space="preserve"> :</w:t>
      </w:r>
      <w:proofErr w:type="gramEnd"/>
      <w:r w:rsidRPr="00D16705">
        <w:rPr>
          <w:rFonts w:ascii="Times New Roman" w:hAnsi="Times New Roman" w:cs="Times New Roman"/>
          <w:sz w:val="24"/>
          <w:szCs w:val="24"/>
        </w:rPr>
        <w:t xml:space="preserve"> Randomized Block Design</w:t>
      </w:r>
      <w:r w:rsidR="009D550E" w:rsidRPr="00D16705">
        <w:rPr>
          <w:rFonts w:ascii="Times New Roman" w:hAnsi="Times New Roman" w:cs="Times New Roman"/>
          <w:sz w:val="24"/>
          <w:szCs w:val="24"/>
        </w:rPr>
        <w:t xml:space="preserve"> (RBD)</w:t>
      </w:r>
    </w:p>
    <w:p w14:paraId="6B11AE81" w14:textId="173B44DE" w:rsidR="0053213B" w:rsidRPr="00D16705" w:rsidRDefault="00DC090A" w:rsidP="0053213B">
      <w:pPr>
        <w:spacing w:after="0" w:line="480" w:lineRule="auto"/>
        <w:jc w:val="both"/>
        <w:rPr>
          <w:rFonts w:ascii="Times New Roman" w:hAnsi="Times New Roman" w:cs="Times New Roman"/>
          <w:sz w:val="24"/>
          <w:szCs w:val="24"/>
        </w:rPr>
      </w:pPr>
      <w:r w:rsidRPr="00D16705">
        <w:rPr>
          <w:rFonts w:ascii="Times New Roman" w:hAnsi="Times New Roman" w:cs="Times New Roman"/>
          <w:sz w:val="24"/>
          <w:szCs w:val="24"/>
        </w:rPr>
        <w:t>Replication (s)</w:t>
      </w:r>
      <w:r w:rsidR="0053213B" w:rsidRPr="00D16705">
        <w:rPr>
          <w:rFonts w:ascii="Times New Roman" w:hAnsi="Times New Roman" w:cs="Times New Roman"/>
          <w:sz w:val="24"/>
          <w:szCs w:val="24"/>
        </w:rPr>
        <w:tab/>
      </w:r>
      <w:r w:rsidR="0053213B" w:rsidRPr="00D16705">
        <w:rPr>
          <w:rFonts w:ascii="Times New Roman" w:hAnsi="Times New Roman" w:cs="Times New Roman"/>
          <w:sz w:val="24"/>
          <w:szCs w:val="24"/>
        </w:rPr>
        <w:tab/>
      </w:r>
      <w:proofErr w:type="gramStart"/>
      <w:r w:rsidR="0053213B" w:rsidRPr="00D16705">
        <w:rPr>
          <w:rFonts w:ascii="Times New Roman" w:hAnsi="Times New Roman" w:cs="Times New Roman"/>
          <w:sz w:val="24"/>
          <w:szCs w:val="24"/>
        </w:rPr>
        <w:tab/>
        <w:t xml:space="preserve"> :</w:t>
      </w:r>
      <w:proofErr w:type="gramEnd"/>
      <w:r w:rsidR="0053213B" w:rsidRPr="00D16705">
        <w:rPr>
          <w:rFonts w:ascii="Times New Roman" w:hAnsi="Times New Roman" w:cs="Times New Roman"/>
          <w:sz w:val="24"/>
          <w:szCs w:val="24"/>
        </w:rPr>
        <w:t xml:space="preserve">  3</w:t>
      </w:r>
    </w:p>
    <w:p w14:paraId="50EF95A1" w14:textId="1F845B8D" w:rsidR="0053213B" w:rsidRPr="00D16705" w:rsidRDefault="00DC090A" w:rsidP="0053213B">
      <w:pPr>
        <w:spacing w:line="360" w:lineRule="auto"/>
        <w:jc w:val="both"/>
        <w:rPr>
          <w:rFonts w:ascii="Times New Roman" w:hAnsi="Times New Roman" w:cs="Times New Roman"/>
          <w:b/>
          <w:bCs/>
          <w:sz w:val="24"/>
          <w:szCs w:val="24"/>
        </w:rPr>
      </w:pPr>
      <w:r w:rsidRPr="00D16705">
        <w:rPr>
          <w:rFonts w:ascii="Times New Roman" w:hAnsi="Times New Roman" w:cs="Times New Roman"/>
          <w:sz w:val="24"/>
          <w:szCs w:val="24"/>
        </w:rPr>
        <w:t xml:space="preserve">No. of </w:t>
      </w:r>
      <w:proofErr w:type="gramStart"/>
      <w:r w:rsidRPr="00D16705">
        <w:rPr>
          <w:rFonts w:ascii="Times New Roman" w:hAnsi="Times New Roman" w:cs="Times New Roman"/>
          <w:sz w:val="24"/>
          <w:szCs w:val="24"/>
        </w:rPr>
        <w:t xml:space="preserve">Treatments  </w:t>
      </w:r>
      <w:r w:rsidRPr="00D16705">
        <w:rPr>
          <w:rFonts w:ascii="Times New Roman" w:hAnsi="Times New Roman" w:cs="Times New Roman"/>
          <w:sz w:val="24"/>
          <w:szCs w:val="24"/>
        </w:rPr>
        <w:tab/>
      </w:r>
      <w:r w:rsidR="004E09A5">
        <w:rPr>
          <w:rFonts w:ascii="Times New Roman" w:hAnsi="Times New Roman" w:cs="Times New Roman"/>
          <w:sz w:val="24"/>
          <w:szCs w:val="24"/>
        </w:rPr>
        <w:tab/>
      </w:r>
      <w:r w:rsidR="0053213B" w:rsidRPr="00D16705">
        <w:rPr>
          <w:rFonts w:ascii="Times New Roman" w:hAnsi="Times New Roman" w:cs="Times New Roman"/>
          <w:sz w:val="24"/>
          <w:szCs w:val="24"/>
        </w:rPr>
        <w:t xml:space="preserve"> :</w:t>
      </w:r>
      <w:proofErr w:type="gramEnd"/>
      <w:r w:rsidR="0053213B" w:rsidRPr="00D16705">
        <w:rPr>
          <w:rFonts w:ascii="Times New Roman" w:hAnsi="Times New Roman" w:cs="Times New Roman"/>
          <w:sz w:val="24"/>
          <w:szCs w:val="24"/>
        </w:rPr>
        <w:t xml:space="preserve">  10</w:t>
      </w:r>
    </w:p>
    <w:p w14:paraId="24DA5F82" w14:textId="33B8F036" w:rsidR="0053213B" w:rsidRPr="00D16705" w:rsidRDefault="00DC090A" w:rsidP="0053213B">
      <w:pPr>
        <w:spacing w:after="0" w:line="480" w:lineRule="auto"/>
        <w:jc w:val="both"/>
        <w:rPr>
          <w:rFonts w:ascii="Times New Roman" w:hAnsi="Times New Roman" w:cs="Times New Roman"/>
          <w:sz w:val="24"/>
          <w:szCs w:val="24"/>
        </w:rPr>
      </w:pPr>
      <w:r w:rsidRPr="00D16705">
        <w:rPr>
          <w:rFonts w:ascii="Times New Roman" w:hAnsi="Times New Roman" w:cs="Times New Roman"/>
          <w:sz w:val="24"/>
          <w:szCs w:val="24"/>
        </w:rPr>
        <w:t>No.</w:t>
      </w:r>
      <w:r w:rsidR="0053213B" w:rsidRPr="00D16705">
        <w:rPr>
          <w:rFonts w:ascii="Times New Roman" w:hAnsi="Times New Roman" w:cs="Times New Roman"/>
          <w:sz w:val="24"/>
          <w:szCs w:val="24"/>
        </w:rPr>
        <w:t xml:space="preserve"> of plots</w:t>
      </w:r>
      <w:r w:rsidR="0053213B" w:rsidRPr="00D16705">
        <w:rPr>
          <w:rFonts w:ascii="Times New Roman" w:hAnsi="Times New Roman" w:cs="Times New Roman"/>
          <w:sz w:val="24"/>
          <w:szCs w:val="24"/>
        </w:rPr>
        <w:tab/>
      </w:r>
      <w:r w:rsidR="0053213B" w:rsidRPr="00D16705">
        <w:rPr>
          <w:rFonts w:ascii="Times New Roman" w:hAnsi="Times New Roman" w:cs="Times New Roman"/>
          <w:sz w:val="24"/>
          <w:szCs w:val="24"/>
        </w:rPr>
        <w:tab/>
      </w:r>
      <w:proofErr w:type="gramStart"/>
      <w:r w:rsidR="004E09A5">
        <w:rPr>
          <w:rFonts w:ascii="Times New Roman" w:hAnsi="Times New Roman" w:cs="Times New Roman"/>
          <w:sz w:val="24"/>
          <w:szCs w:val="24"/>
        </w:rPr>
        <w:tab/>
      </w:r>
      <w:r w:rsidR="0053213B" w:rsidRPr="00D16705">
        <w:rPr>
          <w:rFonts w:ascii="Times New Roman" w:hAnsi="Times New Roman" w:cs="Times New Roman"/>
          <w:sz w:val="24"/>
          <w:szCs w:val="24"/>
        </w:rPr>
        <w:t xml:space="preserve"> :</w:t>
      </w:r>
      <w:proofErr w:type="gramEnd"/>
      <w:r w:rsidR="0053213B" w:rsidRPr="00D16705">
        <w:rPr>
          <w:rFonts w:ascii="Times New Roman" w:hAnsi="Times New Roman" w:cs="Times New Roman"/>
          <w:sz w:val="24"/>
          <w:szCs w:val="24"/>
        </w:rPr>
        <w:t xml:space="preserve"> 30</w:t>
      </w:r>
    </w:p>
    <w:p w14:paraId="2724C235" w14:textId="58E4261A" w:rsidR="00DC090A" w:rsidRPr="00D16705" w:rsidRDefault="00DC090A" w:rsidP="0053213B">
      <w:pPr>
        <w:spacing w:after="0" w:line="480" w:lineRule="auto"/>
        <w:jc w:val="both"/>
        <w:rPr>
          <w:rFonts w:ascii="Times New Roman" w:hAnsi="Times New Roman" w:cs="Times New Roman"/>
          <w:bCs/>
          <w:sz w:val="24"/>
          <w:szCs w:val="24"/>
        </w:rPr>
      </w:pPr>
      <w:r w:rsidRPr="00D16705">
        <w:rPr>
          <w:rFonts w:ascii="Times New Roman" w:hAnsi="Times New Roman" w:cs="Times New Roman"/>
          <w:sz w:val="24"/>
          <w:szCs w:val="24"/>
        </w:rPr>
        <w:t>Variety</w:t>
      </w:r>
      <w:r w:rsidRPr="00D16705">
        <w:rPr>
          <w:rFonts w:ascii="Times New Roman" w:hAnsi="Times New Roman" w:cs="Times New Roman"/>
          <w:sz w:val="24"/>
          <w:szCs w:val="24"/>
        </w:rPr>
        <w:tab/>
      </w:r>
      <w:r w:rsidRPr="00D16705">
        <w:rPr>
          <w:rFonts w:ascii="Times New Roman" w:hAnsi="Times New Roman" w:cs="Times New Roman"/>
          <w:sz w:val="24"/>
          <w:szCs w:val="24"/>
        </w:rPr>
        <w:tab/>
      </w:r>
      <w:r w:rsidRPr="00D16705">
        <w:rPr>
          <w:rFonts w:ascii="Times New Roman" w:hAnsi="Times New Roman" w:cs="Times New Roman"/>
          <w:sz w:val="24"/>
          <w:szCs w:val="24"/>
        </w:rPr>
        <w:tab/>
      </w:r>
      <w:proofErr w:type="gramStart"/>
      <w:r w:rsidR="004E09A5">
        <w:rPr>
          <w:rFonts w:ascii="Times New Roman" w:hAnsi="Times New Roman" w:cs="Times New Roman"/>
          <w:sz w:val="24"/>
          <w:szCs w:val="24"/>
        </w:rPr>
        <w:tab/>
      </w:r>
      <w:r w:rsidRPr="00D16705">
        <w:rPr>
          <w:rFonts w:ascii="Times New Roman" w:hAnsi="Times New Roman" w:cs="Times New Roman"/>
          <w:sz w:val="24"/>
          <w:szCs w:val="24"/>
        </w:rPr>
        <w:t xml:space="preserve"> :</w:t>
      </w:r>
      <w:proofErr w:type="gramEnd"/>
      <w:r w:rsidRPr="00D16705">
        <w:rPr>
          <w:rFonts w:ascii="Times New Roman" w:hAnsi="Times New Roman" w:cs="Times New Roman"/>
          <w:sz w:val="24"/>
          <w:szCs w:val="24"/>
        </w:rPr>
        <w:t xml:space="preserve"> </w:t>
      </w:r>
      <w:r w:rsidRPr="00D16705">
        <w:rPr>
          <w:rFonts w:ascii="Times New Roman" w:hAnsi="Times New Roman" w:cs="Times New Roman"/>
          <w:bCs/>
          <w:sz w:val="24"/>
          <w:szCs w:val="24"/>
        </w:rPr>
        <w:t>Green Magic</w:t>
      </w:r>
    </w:p>
    <w:p w14:paraId="7ABC2B0D" w14:textId="43968F28" w:rsidR="00DC090A" w:rsidRPr="00D16705" w:rsidRDefault="00DC090A" w:rsidP="0053213B">
      <w:pPr>
        <w:spacing w:after="0" w:line="480" w:lineRule="auto"/>
        <w:jc w:val="both"/>
        <w:rPr>
          <w:rFonts w:ascii="Times New Roman" w:hAnsi="Times New Roman" w:cs="Times New Roman"/>
          <w:sz w:val="24"/>
          <w:szCs w:val="24"/>
        </w:rPr>
      </w:pPr>
      <w:r w:rsidRPr="00D16705">
        <w:rPr>
          <w:rFonts w:ascii="Times New Roman" w:hAnsi="Times New Roman" w:cs="Times New Roman"/>
          <w:sz w:val="24"/>
          <w:szCs w:val="24"/>
        </w:rPr>
        <w:t>Plot size</w:t>
      </w:r>
      <w:r w:rsidRPr="00D16705">
        <w:rPr>
          <w:rFonts w:ascii="Times New Roman" w:hAnsi="Times New Roman" w:cs="Times New Roman"/>
          <w:sz w:val="24"/>
          <w:szCs w:val="24"/>
        </w:rPr>
        <w:tab/>
      </w:r>
      <w:r w:rsidRPr="00D16705">
        <w:rPr>
          <w:rFonts w:ascii="Times New Roman" w:hAnsi="Times New Roman" w:cs="Times New Roman"/>
          <w:sz w:val="24"/>
          <w:szCs w:val="24"/>
        </w:rPr>
        <w:tab/>
      </w:r>
      <w:proofErr w:type="gramStart"/>
      <w:r w:rsidR="004E09A5">
        <w:rPr>
          <w:rFonts w:ascii="Times New Roman" w:hAnsi="Times New Roman" w:cs="Times New Roman"/>
          <w:sz w:val="24"/>
          <w:szCs w:val="24"/>
        </w:rPr>
        <w:tab/>
      </w:r>
      <w:r w:rsidRPr="00D16705">
        <w:rPr>
          <w:rFonts w:ascii="Times New Roman" w:hAnsi="Times New Roman" w:cs="Times New Roman"/>
          <w:sz w:val="24"/>
          <w:szCs w:val="24"/>
        </w:rPr>
        <w:t xml:space="preserve"> :</w:t>
      </w:r>
      <w:proofErr w:type="gramEnd"/>
      <w:r w:rsidRPr="00D16705">
        <w:rPr>
          <w:rFonts w:ascii="Times New Roman" w:hAnsi="Times New Roman" w:cs="Times New Roman"/>
          <w:sz w:val="24"/>
          <w:szCs w:val="24"/>
        </w:rPr>
        <w:t xml:space="preserve"> 3m x 3m</w:t>
      </w:r>
    </w:p>
    <w:p w14:paraId="4F080F57" w14:textId="24812C21" w:rsidR="007971F0" w:rsidRPr="00D16705" w:rsidRDefault="00DC090A" w:rsidP="00BD59CC">
      <w:pPr>
        <w:spacing w:after="0" w:line="480" w:lineRule="auto"/>
        <w:jc w:val="both"/>
        <w:rPr>
          <w:rFonts w:ascii="Times New Roman" w:hAnsi="Times New Roman" w:cs="Times New Roman"/>
          <w:sz w:val="24"/>
          <w:szCs w:val="24"/>
        </w:rPr>
      </w:pPr>
      <w:r w:rsidRPr="00D16705">
        <w:rPr>
          <w:rFonts w:ascii="Times New Roman" w:hAnsi="Times New Roman" w:cs="Times New Roman"/>
          <w:sz w:val="24"/>
          <w:szCs w:val="24"/>
        </w:rPr>
        <w:t xml:space="preserve">Spacing </w:t>
      </w:r>
      <w:r w:rsidRPr="00D16705">
        <w:rPr>
          <w:rFonts w:ascii="Times New Roman" w:hAnsi="Times New Roman" w:cs="Times New Roman"/>
          <w:sz w:val="24"/>
          <w:szCs w:val="24"/>
        </w:rPr>
        <w:tab/>
      </w:r>
      <w:r w:rsidRPr="00D16705">
        <w:rPr>
          <w:rFonts w:ascii="Times New Roman" w:hAnsi="Times New Roman" w:cs="Times New Roman"/>
          <w:sz w:val="24"/>
          <w:szCs w:val="24"/>
        </w:rPr>
        <w:tab/>
      </w:r>
      <w:proofErr w:type="gramStart"/>
      <w:r w:rsidR="004E09A5">
        <w:rPr>
          <w:rFonts w:ascii="Times New Roman" w:hAnsi="Times New Roman" w:cs="Times New Roman"/>
          <w:sz w:val="24"/>
          <w:szCs w:val="24"/>
        </w:rPr>
        <w:tab/>
      </w:r>
      <w:r w:rsidRPr="00D16705">
        <w:rPr>
          <w:rFonts w:ascii="Times New Roman" w:hAnsi="Times New Roman" w:cs="Times New Roman"/>
          <w:sz w:val="24"/>
          <w:szCs w:val="24"/>
        </w:rPr>
        <w:t xml:space="preserve"> :</w:t>
      </w:r>
      <w:proofErr w:type="gramEnd"/>
      <w:r w:rsidRPr="00D16705">
        <w:rPr>
          <w:rFonts w:ascii="Times New Roman" w:hAnsi="Times New Roman" w:cs="Times New Roman"/>
          <w:sz w:val="24"/>
          <w:szCs w:val="24"/>
        </w:rPr>
        <w:t xml:space="preserve"> 45 cm X 45 cm</w:t>
      </w:r>
    </w:p>
    <w:p w14:paraId="43EF47ED" w14:textId="77777777" w:rsidR="00545343" w:rsidRDefault="00545343" w:rsidP="00BD59CC">
      <w:pPr>
        <w:spacing w:after="0" w:line="360" w:lineRule="auto"/>
        <w:rPr>
          <w:rFonts w:ascii="Times New Roman" w:hAnsi="Times New Roman" w:cs="Times New Roman"/>
          <w:b/>
          <w:bCs/>
          <w:sz w:val="24"/>
          <w:szCs w:val="24"/>
        </w:rPr>
      </w:pPr>
    </w:p>
    <w:p w14:paraId="20253902" w14:textId="77777777" w:rsidR="00545343" w:rsidRDefault="00545343" w:rsidP="00BD59CC">
      <w:pPr>
        <w:spacing w:after="0" w:line="360" w:lineRule="auto"/>
        <w:rPr>
          <w:rFonts w:ascii="Times New Roman" w:hAnsi="Times New Roman" w:cs="Times New Roman"/>
          <w:b/>
          <w:bCs/>
          <w:sz w:val="24"/>
          <w:szCs w:val="24"/>
        </w:rPr>
      </w:pPr>
    </w:p>
    <w:p w14:paraId="2074CB84" w14:textId="77777777" w:rsidR="00545343" w:rsidRDefault="00545343" w:rsidP="00BD59CC">
      <w:pPr>
        <w:spacing w:after="0" w:line="360" w:lineRule="auto"/>
        <w:rPr>
          <w:rFonts w:ascii="Times New Roman" w:hAnsi="Times New Roman" w:cs="Times New Roman"/>
          <w:b/>
          <w:bCs/>
          <w:sz w:val="24"/>
          <w:szCs w:val="24"/>
        </w:rPr>
      </w:pPr>
    </w:p>
    <w:p w14:paraId="1B64F4C4" w14:textId="4F08D233" w:rsidR="009D550E" w:rsidRPr="00D16705" w:rsidRDefault="009D550E" w:rsidP="00BD59CC">
      <w:pPr>
        <w:spacing w:after="0" w:line="360" w:lineRule="auto"/>
        <w:rPr>
          <w:rFonts w:ascii="Times New Roman" w:hAnsi="Times New Roman" w:cs="Times New Roman"/>
          <w:b/>
          <w:bCs/>
          <w:sz w:val="24"/>
          <w:szCs w:val="24"/>
        </w:rPr>
      </w:pPr>
      <w:r w:rsidRPr="00D16705">
        <w:rPr>
          <w:rFonts w:ascii="Times New Roman" w:hAnsi="Times New Roman" w:cs="Times New Roman"/>
          <w:b/>
          <w:bCs/>
          <w:sz w:val="24"/>
          <w:szCs w:val="24"/>
        </w:rPr>
        <w:lastRenderedPageBreak/>
        <w:t>Growth parameters</w:t>
      </w:r>
    </w:p>
    <w:p w14:paraId="3E3D6C15" w14:textId="77777777" w:rsidR="009D550E" w:rsidRPr="00D16705" w:rsidRDefault="009D550E" w:rsidP="00BD59CC">
      <w:pPr>
        <w:spacing w:after="0"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t>Plant height (cm)</w:t>
      </w:r>
    </w:p>
    <w:p w14:paraId="03414C2F" w14:textId="648CF725" w:rsidR="007971F0" w:rsidRPr="00D16705" w:rsidRDefault="009D550E" w:rsidP="00345F0D">
      <w:pPr>
        <w:spacing w:line="360" w:lineRule="auto"/>
        <w:ind w:firstLine="720"/>
        <w:jc w:val="both"/>
        <w:rPr>
          <w:rFonts w:ascii="Times New Roman" w:hAnsi="Times New Roman" w:cs="Times New Roman"/>
          <w:sz w:val="24"/>
          <w:szCs w:val="24"/>
        </w:rPr>
      </w:pPr>
      <w:r w:rsidRPr="00D16705">
        <w:rPr>
          <w:rFonts w:ascii="Times New Roman" w:hAnsi="Times New Roman" w:cs="Times New Roman"/>
          <w:sz w:val="24"/>
          <w:szCs w:val="24"/>
        </w:rPr>
        <w:t xml:space="preserve"> Plant height was measured at the time of harvesting from the soil level to the highest tip of the plant with the help of a measuring scale. The height of five randomly selected plants was measured and the average value was expressed in </w:t>
      </w:r>
      <w:r w:rsidR="0095152B" w:rsidRPr="00D16705">
        <w:rPr>
          <w:rFonts w:ascii="Times New Roman" w:hAnsi="Times New Roman" w:cs="Times New Roman"/>
          <w:sz w:val="24"/>
          <w:szCs w:val="24"/>
        </w:rPr>
        <w:t>centimeter</w:t>
      </w:r>
      <w:r w:rsidRPr="00D16705">
        <w:rPr>
          <w:rFonts w:ascii="Times New Roman" w:hAnsi="Times New Roman" w:cs="Times New Roman"/>
          <w:sz w:val="24"/>
          <w:szCs w:val="24"/>
        </w:rPr>
        <w:t xml:space="preserve">. </w:t>
      </w:r>
    </w:p>
    <w:p w14:paraId="7B1456CD" w14:textId="60BD47E6" w:rsidR="007971F0" w:rsidRPr="00D16705" w:rsidRDefault="009D550E" w:rsidP="00BD59CC">
      <w:pPr>
        <w:spacing w:after="0"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t>Number of leaves per plant</w:t>
      </w:r>
    </w:p>
    <w:p w14:paraId="30A70ED5" w14:textId="14D8421D" w:rsidR="009D550E" w:rsidRPr="00D16705" w:rsidRDefault="009D550E" w:rsidP="00BD59CC">
      <w:pPr>
        <w:spacing w:after="0" w:line="360" w:lineRule="auto"/>
        <w:ind w:firstLine="720"/>
        <w:jc w:val="both"/>
        <w:rPr>
          <w:rFonts w:ascii="Times New Roman" w:hAnsi="Times New Roman" w:cs="Times New Roman"/>
          <w:sz w:val="24"/>
          <w:szCs w:val="24"/>
        </w:rPr>
      </w:pPr>
      <w:r w:rsidRPr="00D16705">
        <w:rPr>
          <w:rFonts w:ascii="Times New Roman" w:hAnsi="Times New Roman" w:cs="Times New Roman"/>
          <w:sz w:val="24"/>
          <w:szCs w:val="24"/>
        </w:rPr>
        <w:t xml:space="preserve">Numbers of leaves per plant was recorded under each treatment at the time of harvesting. All the fully grown leaves were counted except those which were attached to the heads. The number of leaves were counted from five randomly selected plants and averaged to get number of leaves per plant. </w:t>
      </w:r>
    </w:p>
    <w:p w14:paraId="31E9CFFC" w14:textId="71DCC85E" w:rsidR="009D550E" w:rsidRPr="00D16705" w:rsidRDefault="009D550E" w:rsidP="00BD59CC">
      <w:pPr>
        <w:spacing w:after="0"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t>Days taken to 50 % heading</w:t>
      </w:r>
    </w:p>
    <w:p w14:paraId="146BA9DA" w14:textId="1848AEA4" w:rsidR="00D16705" w:rsidRPr="00BD59CC" w:rsidRDefault="00BD59CC" w:rsidP="00BD59CC">
      <w:pPr>
        <w:tabs>
          <w:tab w:val="left" w:pos="720"/>
        </w:tabs>
        <w:spacing w:before="120" w:after="0" w:line="360" w:lineRule="auto"/>
        <w:rPr>
          <w:rFonts w:ascii="Times New Roman" w:hAnsi="Times New Roman" w:cs="Times New Roman"/>
          <w:sz w:val="24"/>
          <w:szCs w:val="24"/>
        </w:rPr>
      </w:pPr>
      <w:r>
        <w:rPr>
          <w:rFonts w:ascii="Times New Roman" w:hAnsi="Times New Roman" w:cs="Times New Roman"/>
          <w:sz w:val="24"/>
          <w:szCs w:val="24"/>
        </w:rPr>
        <w:tab/>
      </w:r>
      <w:r w:rsidR="009D550E" w:rsidRPr="00D16705">
        <w:rPr>
          <w:rFonts w:ascii="Times New Roman" w:hAnsi="Times New Roman" w:cs="Times New Roman"/>
          <w:sz w:val="24"/>
          <w:szCs w:val="24"/>
        </w:rPr>
        <w:t>This observation was recorded by visiting the experimental field daily and numbers of days were counted right from the date of transplanting of seedlings to the date, when head were matured in 50 per cent of the plants per plot.</w:t>
      </w:r>
    </w:p>
    <w:p w14:paraId="1700FFB6" w14:textId="701758C1" w:rsidR="009D550E" w:rsidRPr="00D16705" w:rsidRDefault="009D550E" w:rsidP="00BD59CC">
      <w:pPr>
        <w:spacing w:after="0"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t>Days to marketable maturity</w:t>
      </w:r>
    </w:p>
    <w:p w14:paraId="330EC853" w14:textId="0FDC0EDD" w:rsidR="00ED1D2B" w:rsidRPr="00BD59CC" w:rsidRDefault="009D550E" w:rsidP="00BD59CC">
      <w:pPr>
        <w:spacing w:after="0" w:line="360" w:lineRule="auto"/>
        <w:ind w:firstLine="720"/>
        <w:jc w:val="both"/>
        <w:rPr>
          <w:rFonts w:ascii="Times New Roman" w:hAnsi="Times New Roman" w:cs="Times New Roman"/>
          <w:sz w:val="24"/>
          <w:szCs w:val="24"/>
        </w:rPr>
      </w:pPr>
      <w:r w:rsidRPr="00D16705">
        <w:rPr>
          <w:rFonts w:ascii="Times New Roman" w:hAnsi="Times New Roman" w:cs="Times New Roman"/>
          <w:sz w:val="24"/>
          <w:szCs w:val="24"/>
        </w:rPr>
        <w:t>Marketable maturity in broccoli refers to the stage when the heads are fully developed, compact, and have tightly closed buds, indicating they are ready for harvest.</w:t>
      </w:r>
    </w:p>
    <w:p w14:paraId="3222624F" w14:textId="10215DCA" w:rsidR="009D550E" w:rsidRPr="00D16705" w:rsidRDefault="009D550E" w:rsidP="00BD59CC">
      <w:pPr>
        <w:spacing w:after="0"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t>Yield parameters</w:t>
      </w:r>
    </w:p>
    <w:p w14:paraId="5652EB5D" w14:textId="4C4328B8" w:rsidR="007971F0" w:rsidRPr="00D16705" w:rsidRDefault="00A81CD2" w:rsidP="00BD59CC">
      <w:pPr>
        <w:spacing w:after="0"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t>Terminal head weight (g)</w:t>
      </w:r>
    </w:p>
    <w:p w14:paraId="479A5E09" w14:textId="53C189A2" w:rsidR="00E10517" w:rsidRPr="00BD59CC" w:rsidRDefault="00BD59CC" w:rsidP="00BD59CC">
      <w:pPr>
        <w:tabs>
          <w:tab w:val="left" w:pos="720"/>
        </w:tabs>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81CD2" w:rsidRPr="00D16705">
        <w:rPr>
          <w:rFonts w:ascii="Times New Roman" w:hAnsi="Times New Roman" w:cs="Times New Roman"/>
          <w:sz w:val="24"/>
          <w:szCs w:val="24"/>
        </w:rPr>
        <w:t>Randomly five heads from different plants were selected from each plot, their weight was recorded and average value was expressed in grams.</w:t>
      </w:r>
    </w:p>
    <w:p w14:paraId="477DECE4" w14:textId="610ED0BF" w:rsidR="00A81CD2" w:rsidRPr="00D16705" w:rsidRDefault="00A81CD2" w:rsidP="00BD59CC">
      <w:pPr>
        <w:spacing w:after="0"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t>Polar diameter of head (cm)</w:t>
      </w:r>
    </w:p>
    <w:p w14:paraId="4C60A4C2" w14:textId="22418E69" w:rsidR="00A81CD2" w:rsidRPr="00D16705" w:rsidRDefault="00BD59CC" w:rsidP="00BD59CC">
      <w:pPr>
        <w:tabs>
          <w:tab w:val="left" w:pos="720"/>
        </w:tabs>
        <w:spacing w:before="120"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A81CD2" w:rsidRPr="00D16705">
        <w:rPr>
          <w:rFonts w:ascii="Times New Roman" w:hAnsi="Times New Roman" w:cs="Times New Roman"/>
          <w:sz w:val="24"/>
          <w:szCs w:val="24"/>
        </w:rPr>
        <w:t>The diameter of curd from randomly selected plants was measured with the help of meter scale and then mean value was calculated.</w:t>
      </w:r>
    </w:p>
    <w:p w14:paraId="3A94E774" w14:textId="220C6235" w:rsidR="00A81CD2" w:rsidRPr="00D16705" w:rsidRDefault="00A81CD2" w:rsidP="00BD59CC">
      <w:pPr>
        <w:spacing w:after="0"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t>Yield per hectare (q/ha)</w:t>
      </w:r>
    </w:p>
    <w:p w14:paraId="7884EA81" w14:textId="363338D0" w:rsidR="00A81CD2" w:rsidRPr="00D16705" w:rsidRDefault="00BD59CC" w:rsidP="00BD59CC">
      <w:pPr>
        <w:tabs>
          <w:tab w:val="left" w:pos="720"/>
        </w:tabs>
        <w:spacing w:before="120" w:after="0" w:line="360" w:lineRule="auto"/>
        <w:rPr>
          <w:rFonts w:ascii="Times New Roman" w:hAnsi="Times New Roman" w:cs="Times New Roman"/>
          <w:sz w:val="24"/>
          <w:szCs w:val="24"/>
        </w:rPr>
      </w:pPr>
      <w:r>
        <w:rPr>
          <w:rFonts w:ascii="Times New Roman" w:hAnsi="Times New Roman" w:cs="Times New Roman"/>
          <w:sz w:val="24"/>
          <w:szCs w:val="24"/>
        </w:rPr>
        <w:tab/>
      </w:r>
      <w:r w:rsidR="00A81CD2" w:rsidRPr="00D16705">
        <w:rPr>
          <w:rFonts w:ascii="Times New Roman" w:hAnsi="Times New Roman" w:cs="Times New Roman"/>
          <w:sz w:val="24"/>
          <w:szCs w:val="24"/>
        </w:rPr>
        <w:t>The curd of each plot was harvested at proper stage and number of curds and their weight per plot in kg were recorded. The average was calculated and from which yield per hectare was calculated.</w:t>
      </w:r>
    </w:p>
    <w:p w14:paraId="661741FA" w14:textId="77777777" w:rsidR="00BD59CC" w:rsidRDefault="00BD59CC" w:rsidP="007971F0">
      <w:pPr>
        <w:spacing w:line="360" w:lineRule="auto"/>
        <w:jc w:val="both"/>
        <w:rPr>
          <w:rFonts w:ascii="Times New Roman" w:hAnsi="Times New Roman" w:cs="Times New Roman"/>
          <w:b/>
          <w:bCs/>
          <w:sz w:val="24"/>
          <w:szCs w:val="24"/>
        </w:rPr>
      </w:pPr>
    </w:p>
    <w:p w14:paraId="254B106E" w14:textId="77777777" w:rsidR="00BD59CC" w:rsidRDefault="00BD59CC" w:rsidP="007971F0">
      <w:pPr>
        <w:spacing w:line="360" w:lineRule="auto"/>
        <w:jc w:val="both"/>
        <w:rPr>
          <w:rFonts w:ascii="Times New Roman" w:hAnsi="Times New Roman" w:cs="Times New Roman"/>
          <w:b/>
          <w:bCs/>
          <w:sz w:val="24"/>
          <w:szCs w:val="24"/>
        </w:rPr>
      </w:pPr>
    </w:p>
    <w:p w14:paraId="7522A415" w14:textId="77777777" w:rsidR="00545343" w:rsidRDefault="00545343">
      <w:pPr>
        <w:rPr>
          <w:rFonts w:ascii="Times New Roman" w:hAnsi="Times New Roman" w:cs="Times New Roman"/>
          <w:b/>
          <w:bCs/>
          <w:sz w:val="24"/>
          <w:szCs w:val="24"/>
        </w:rPr>
      </w:pPr>
      <w:r>
        <w:rPr>
          <w:rFonts w:ascii="Times New Roman" w:hAnsi="Times New Roman" w:cs="Times New Roman"/>
          <w:b/>
          <w:bCs/>
          <w:sz w:val="24"/>
          <w:szCs w:val="24"/>
        </w:rPr>
        <w:br w:type="page"/>
      </w:r>
    </w:p>
    <w:p w14:paraId="586F05BD" w14:textId="3BB04A64" w:rsidR="00F174FB" w:rsidRPr="00D16705" w:rsidRDefault="00775048" w:rsidP="00BD59CC">
      <w:pPr>
        <w:spacing w:after="0"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lastRenderedPageBreak/>
        <w:t>Results and Discussion</w:t>
      </w:r>
    </w:p>
    <w:p w14:paraId="1A09EE24" w14:textId="0740A13B" w:rsidR="00775048" w:rsidRPr="00D16705" w:rsidRDefault="00775048" w:rsidP="00BD59CC">
      <w:pPr>
        <w:spacing w:after="0"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t>Growth parameters</w:t>
      </w:r>
    </w:p>
    <w:p w14:paraId="7301E27D" w14:textId="7B3A4B67" w:rsidR="00881B21" w:rsidRPr="00D16705" w:rsidRDefault="00ED1D2B" w:rsidP="00BD59CC">
      <w:pPr>
        <w:spacing w:after="0" w:line="360" w:lineRule="auto"/>
        <w:ind w:firstLine="720"/>
        <w:jc w:val="both"/>
        <w:rPr>
          <w:rFonts w:ascii="Times New Roman" w:eastAsia="Times New Roman" w:hAnsi="Times New Roman" w:cs="Times New Roman"/>
          <w:sz w:val="24"/>
          <w:szCs w:val="24"/>
          <w:lang w:eastAsia="en-IN"/>
        </w:rPr>
      </w:pPr>
      <w:r w:rsidRPr="00D16705">
        <w:rPr>
          <w:rFonts w:ascii="Times New Roman" w:hAnsi="Times New Roman" w:cs="Times New Roman"/>
          <w:sz w:val="24"/>
          <w:szCs w:val="24"/>
        </w:rPr>
        <w:t>The plant height is one of the key factors in predicting crop productivity. Among all the treatments</w:t>
      </w:r>
      <w:r w:rsidR="008072B1" w:rsidRPr="00D16705">
        <w:rPr>
          <w:rFonts w:ascii="Times New Roman" w:hAnsi="Times New Roman" w:cs="Times New Roman"/>
          <w:sz w:val="24"/>
          <w:szCs w:val="24"/>
        </w:rPr>
        <w:t xml:space="preserve"> the maximum plant height (54.08</w:t>
      </w:r>
      <w:r w:rsidRPr="00D16705">
        <w:rPr>
          <w:rFonts w:ascii="Times New Roman" w:hAnsi="Times New Roman" w:cs="Times New Roman"/>
          <w:sz w:val="24"/>
          <w:szCs w:val="24"/>
        </w:rPr>
        <w:t xml:space="preserve"> </w:t>
      </w:r>
      <w:r w:rsidR="008072B1" w:rsidRPr="00D16705">
        <w:rPr>
          <w:rFonts w:ascii="Times New Roman" w:hAnsi="Times New Roman" w:cs="Times New Roman"/>
          <w:sz w:val="24"/>
          <w:szCs w:val="24"/>
        </w:rPr>
        <w:t>cm) was recorded in treatment T9-50 % RDF through chemical fertilizer + 25 % N through Neem cake + Biofertilizers (Azotobacter +PSB)</w:t>
      </w:r>
      <w:r w:rsidR="00881B21" w:rsidRPr="00D16705">
        <w:rPr>
          <w:rFonts w:ascii="Times New Roman" w:hAnsi="Times New Roman" w:cs="Times New Roman"/>
          <w:sz w:val="24"/>
          <w:szCs w:val="24"/>
        </w:rPr>
        <w:t>.</w:t>
      </w:r>
      <w:r w:rsidR="0095152B">
        <w:rPr>
          <w:rFonts w:ascii="Times New Roman" w:hAnsi="Times New Roman" w:cs="Times New Roman"/>
          <w:sz w:val="24"/>
          <w:szCs w:val="24"/>
        </w:rPr>
        <w:t xml:space="preserve"> </w:t>
      </w:r>
      <w:r w:rsidR="00881B21" w:rsidRPr="00D16705">
        <w:rPr>
          <w:rFonts w:ascii="Times New Roman" w:eastAsia="Times New Roman" w:hAnsi="Times New Roman" w:cs="Times New Roman"/>
          <w:sz w:val="24"/>
          <w:szCs w:val="24"/>
          <w:lang w:eastAsia="en-IN"/>
        </w:rPr>
        <w:t>This might be explained by the enhanced water-holding capacity, micronutrient supply, and major nutrient availability brought about by the favorable soil conditions that farmyard trash supplies. Choudhary and associates (2012).</w:t>
      </w:r>
      <w:r w:rsidR="0095152B">
        <w:rPr>
          <w:rFonts w:ascii="Times New Roman" w:eastAsia="Times New Roman" w:hAnsi="Times New Roman" w:cs="Times New Roman"/>
          <w:sz w:val="24"/>
          <w:szCs w:val="24"/>
          <w:lang w:eastAsia="en-IN"/>
        </w:rPr>
        <w:t xml:space="preserve"> </w:t>
      </w:r>
      <w:r w:rsidR="00881B21" w:rsidRPr="00D16705">
        <w:rPr>
          <w:rFonts w:ascii="Times New Roman" w:eastAsia="Times New Roman" w:hAnsi="Times New Roman" w:cs="Times New Roman"/>
          <w:sz w:val="24"/>
          <w:szCs w:val="24"/>
          <w:lang w:eastAsia="en-IN"/>
        </w:rPr>
        <w:t xml:space="preserve">The present findings are congruent with those of Pandey et al. (2008) and </w:t>
      </w:r>
      <w:proofErr w:type="spellStart"/>
      <w:r w:rsidR="00881B21" w:rsidRPr="00D16705">
        <w:rPr>
          <w:rFonts w:ascii="Times New Roman" w:eastAsia="Times New Roman" w:hAnsi="Times New Roman" w:cs="Times New Roman"/>
          <w:sz w:val="24"/>
          <w:szCs w:val="24"/>
          <w:lang w:eastAsia="en-IN"/>
        </w:rPr>
        <w:t>Chaterjee</w:t>
      </w:r>
      <w:proofErr w:type="spellEnd"/>
      <w:r w:rsidR="00881B21" w:rsidRPr="00D16705">
        <w:rPr>
          <w:rFonts w:ascii="Times New Roman" w:eastAsia="Times New Roman" w:hAnsi="Times New Roman" w:cs="Times New Roman"/>
          <w:sz w:val="24"/>
          <w:szCs w:val="24"/>
          <w:lang w:eastAsia="en-IN"/>
        </w:rPr>
        <w:t xml:space="preserve"> et al. (2005) in broccoli. According to Bhardwaj et al. (2007), the usage of biofertilizers also assists in the production of compounds that encourage growth, which enhances root development, water transportation, nutrient absorption, and decomposition. The present results also coincide with those of Magd et al. (2006) in broccoli and Sharma (2002) in cabbage. However, treatment T2 (100 percent N via farmyard manure) had the lowest plant height at maturity, measuring 39.11 cm.</w:t>
      </w:r>
    </w:p>
    <w:p w14:paraId="03F3EE09" w14:textId="6853E6C1" w:rsidR="00923E39" w:rsidRPr="00D16705" w:rsidRDefault="00923E39" w:rsidP="00BD59CC">
      <w:pPr>
        <w:spacing w:after="0" w:line="360" w:lineRule="auto"/>
        <w:ind w:firstLine="720"/>
        <w:jc w:val="both"/>
        <w:rPr>
          <w:rFonts w:ascii="Times New Roman" w:eastAsia="Times New Roman" w:hAnsi="Times New Roman" w:cs="Times New Roman"/>
          <w:sz w:val="24"/>
          <w:szCs w:val="24"/>
          <w:lang w:eastAsia="en-IN"/>
        </w:rPr>
      </w:pPr>
      <w:r w:rsidRPr="00D16705">
        <w:rPr>
          <w:rFonts w:ascii="Times New Roman" w:eastAsia="Times New Roman" w:hAnsi="Times New Roman" w:cs="Times New Roman"/>
          <w:sz w:val="24"/>
          <w:szCs w:val="24"/>
          <w:lang w:eastAsia="en-IN"/>
        </w:rPr>
        <w:t>The maximum number of leaves (21.00) was documented in treatment T10 [50 % RDF through chemical fertilizer + 12.5 % through FYM + 12.5 % N through Vermicompost + 12.5 % N through Neem cake + Biofertilizers (Azotobacter + PSB)], which was statistically comparable to treatment T8 [50 % RDF through chemical fertilizer + 25 % N through Vermicompost + Biofertilizers (Azotobacter + PSB)]</w:t>
      </w:r>
      <w:r w:rsidR="00841FBC">
        <w:rPr>
          <w:rFonts w:ascii="Times New Roman" w:eastAsia="Times New Roman" w:hAnsi="Times New Roman" w:cs="Times New Roman"/>
          <w:sz w:val="24"/>
          <w:szCs w:val="24"/>
          <w:lang w:eastAsia="en-IN"/>
        </w:rPr>
        <w:t xml:space="preserve"> (19.00</w:t>
      </w:r>
      <w:r w:rsidRPr="00D16705">
        <w:rPr>
          <w:rFonts w:ascii="Times New Roman" w:eastAsia="Times New Roman" w:hAnsi="Times New Roman" w:cs="Times New Roman"/>
          <w:sz w:val="24"/>
          <w:szCs w:val="24"/>
          <w:lang w:eastAsia="en-IN"/>
        </w:rPr>
        <w:t>) and T9 [50 % RDF through chemical fertilizer + 25 % N through Neem cake + Biofertili</w:t>
      </w:r>
      <w:r w:rsidR="00841FBC">
        <w:rPr>
          <w:rFonts w:ascii="Times New Roman" w:eastAsia="Times New Roman" w:hAnsi="Times New Roman" w:cs="Times New Roman"/>
          <w:sz w:val="24"/>
          <w:szCs w:val="24"/>
          <w:lang w:eastAsia="en-IN"/>
        </w:rPr>
        <w:t>zers (Azotobacter + PSB)] (20.00</w:t>
      </w:r>
      <w:r w:rsidRPr="00D16705">
        <w:rPr>
          <w:rFonts w:ascii="Times New Roman" w:eastAsia="Times New Roman" w:hAnsi="Times New Roman" w:cs="Times New Roman"/>
          <w:sz w:val="24"/>
          <w:szCs w:val="24"/>
          <w:lang w:eastAsia="en-IN"/>
        </w:rPr>
        <w:t xml:space="preserve">), whereas the lowest number of leaves (15.00) was observed in treatment T2 (100 % N through Farmyard manure). </w:t>
      </w:r>
      <w:proofErr w:type="gramStart"/>
      <w:r w:rsidRPr="00D16705">
        <w:rPr>
          <w:rFonts w:ascii="Times New Roman" w:eastAsia="Times New Roman" w:hAnsi="Times New Roman" w:cs="Times New Roman"/>
          <w:sz w:val="24"/>
          <w:szCs w:val="24"/>
          <w:lang w:eastAsia="en-IN"/>
        </w:rPr>
        <w:t>This</w:t>
      </w:r>
      <w:r w:rsidR="0095152B">
        <w:rPr>
          <w:rFonts w:ascii="Times New Roman" w:eastAsia="Times New Roman" w:hAnsi="Times New Roman" w:cs="Times New Roman"/>
          <w:sz w:val="24"/>
          <w:szCs w:val="24"/>
          <w:lang w:eastAsia="en-IN"/>
        </w:rPr>
        <w:t xml:space="preserve"> </w:t>
      </w:r>
      <w:r w:rsidRPr="00D16705">
        <w:rPr>
          <w:rFonts w:ascii="Times New Roman" w:eastAsia="Times New Roman" w:hAnsi="Times New Roman" w:cs="Times New Roman"/>
          <w:sz w:val="24"/>
          <w:szCs w:val="24"/>
          <w:lang w:eastAsia="en-IN"/>
        </w:rPr>
        <w:t>phenomena</w:t>
      </w:r>
      <w:proofErr w:type="gramEnd"/>
      <w:r w:rsidRPr="00D16705">
        <w:rPr>
          <w:rFonts w:ascii="Times New Roman" w:eastAsia="Times New Roman" w:hAnsi="Times New Roman" w:cs="Times New Roman"/>
          <w:sz w:val="24"/>
          <w:szCs w:val="24"/>
          <w:lang w:eastAsia="en-IN"/>
        </w:rPr>
        <w:t xml:space="preserve"> may be related to the application of organic manures, which promotes greater air circulation and soil moisture retention, hence supporting improved soil health. The findings of the present research coincide with the results published by Singh et al. (2022), Biswas et al. (2021) and Faysal et al. (2006).</w:t>
      </w:r>
    </w:p>
    <w:p w14:paraId="6C13A438" w14:textId="0D2D9389" w:rsidR="00372D30" w:rsidRPr="00D16705" w:rsidRDefault="00372D30" w:rsidP="00BD59CC">
      <w:pPr>
        <w:spacing w:after="0" w:line="360" w:lineRule="auto"/>
        <w:ind w:firstLine="720"/>
        <w:jc w:val="both"/>
        <w:rPr>
          <w:rFonts w:ascii="Times New Roman" w:hAnsi="Times New Roman" w:cs="Times New Roman"/>
          <w:sz w:val="24"/>
          <w:szCs w:val="24"/>
        </w:rPr>
      </w:pPr>
      <w:r w:rsidRPr="00D16705">
        <w:rPr>
          <w:rFonts w:ascii="Times New Roman" w:eastAsia="Times New Roman" w:hAnsi="Times New Roman" w:cs="Times New Roman"/>
          <w:sz w:val="24"/>
          <w:szCs w:val="24"/>
          <w:lang w:eastAsia="en-IN"/>
        </w:rPr>
        <w:t xml:space="preserve">Treatment T10 (50 % RDF through chemical fertilizer + 12.5% N through FYM+ 12.5% N through Vermicompost + 12.5% N through Neem cake + Biofertilizers (Azotobacter + PSB)) had </w:t>
      </w:r>
      <w:r w:rsidR="00841FBC">
        <w:rPr>
          <w:rFonts w:ascii="Times New Roman" w:eastAsia="Times New Roman" w:hAnsi="Times New Roman" w:cs="Times New Roman"/>
          <w:sz w:val="24"/>
          <w:szCs w:val="24"/>
          <w:lang w:eastAsia="en-IN"/>
        </w:rPr>
        <w:t>the lowest number of days (61.00</w:t>
      </w:r>
      <w:r w:rsidRPr="00D16705">
        <w:rPr>
          <w:rFonts w:ascii="Times New Roman" w:eastAsia="Times New Roman" w:hAnsi="Times New Roman" w:cs="Times New Roman"/>
          <w:sz w:val="24"/>
          <w:szCs w:val="24"/>
          <w:lang w:eastAsia="en-IN"/>
        </w:rPr>
        <w:t>) required to reach 50% heading among the various treatments. This was found to be statistically equivalent to treatment T8 (50 % RDF through chemical fertilizer + 25% N through Vermicompost + Biofertil</w:t>
      </w:r>
      <w:r w:rsidR="00841FBC">
        <w:rPr>
          <w:rFonts w:ascii="Times New Roman" w:eastAsia="Times New Roman" w:hAnsi="Times New Roman" w:cs="Times New Roman"/>
          <w:sz w:val="24"/>
          <w:szCs w:val="24"/>
          <w:lang w:eastAsia="en-IN"/>
        </w:rPr>
        <w:t>izers (Azotobacter + PSB)) 64.00</w:t>
      </w:r>
      <w:r w:rsidR="003C0682">
        <w:rPr>
          <w:rFonts w:ascii="Times New Roman" w:eastAsia="Times New Roman" w:hAnsi="Times New Roman" w:cs="Times New Roman"/>
          <w:sz w:val="24"/>
          <w:szCs w:val="24"/>
          <w:lang w:eastAsia="en-IN"/>
        </w:rPr>
        <w:t xml:space="preserve"> days</w:t>
      </w:r>
      <w:r w:rsidRPr="00D16705">
        <w:rPr>
          <w:rFonts w:ascii="Times New Roman" w:eastAsia="Times New Roman" w:hAnsi="Times New Roman" w:cs="Times New Roman"/>
          <w:sz w:val="24"/>
          <w:szCs w:val="24"/>
          <w:lang w:eastAsia="en-IN"/>
        </w:rPr>
        <w:t>, T7 (</w:t>
      </w:r>
      <w:r w:rsidRPr="00D16705">
        <w:rPr>
          <w:rFonts w:ascii="Times New Roman" w:hAnsi="Times New Roman" w:cs="Times New Roman"/>
          <w:sz w:val="24"/>
          <w:szCs w:val="24"/>
        </w:rPr>
        <w:t xml:space="preserve">50 % RDF through chemical fertilizer + 25 % N through </w:t>
      </w:r>
      <w:r w:rsidRPr="00D16705">
        <w:rPr>
          <w:rFonts w:ascii="Times New Roman" w:hAnsi="Times New Roman" w:cs="Times New Roman"/>
          <w:sz w:val="24"/>
          <w:szCs w:val="24"/>
          <w:lang w:val="it-IT"/>
        </w:rPr>
        <w:t xml:space="preserve">FYM+ </w:t>
      </w:r>
      <w:r w:rsidRPr="00D16705">
        <w:rPr>
          <w:rFonts w:ascii="Times New Roman" w:hAnsi="Times New Roman" w:cs="Times New Roman"/>
          <w:sz w:val="24"/>
          <w:szCs w:val="24"/>
        </w:rPr>
        <w:t>Biofertilizers (Azotobacter +PSB)</w:t>
      </w:r>
      <w:r w:rsidR="00841FBC">
        <w:rPr>
          <w:rFonts w:ascii="Times New Roman" w:eastAsia="Times New Roman" w:hAnsi="Times New Roman" w:cs="Times New Roman"/>
          <w:sz w:val="24"/>
          <w:szCs w:val="24"/>
          <w:lang w:eastAsia="en-IN"/>
        </w:rPr>
        <w:t>) 64.00</w:t>
      </w:r>
      <w:r w:rsidRPr="00D16705">
        <w:rPr>
          <w:rFonts w:ascii="Times New Roman" w:eastAsia="Times New Roman" w:hAnsi="Times New Roman" w:cs="Times New Roman"/>
          <w:sz w:val="24"/>
          <w:szCs w:val="24"/>
          <w:lang w:eastAsia="en-IN"/>
        </w:rPr>
        <w:t xml:space="preserve"> and T9 (</w:t>
      </w:r>
      <w:r w:rsidRPr="00D16705">
        <w:rPr>
          <w:rFonts w:ascii="Times New Roman" w:hAnsi="Times New Roman" w:cs="Times New Roman"/>
          <w:sz w:val="24"/>
          <w:szCs w:val="24"/>
        </w:rPr>
        <w:t>50 % RDF through chemical fertilizer + 25 % N through Neem cake + Biofertilizers (Azotobacter +PSB)</w:t>
      </w:r>
      <w:r w:rsidR="00841FBC">
        <w:rPr>
          <w:rFonts w:ascii="Times New Roman" w:eastAsia="Times New Roman" w:hAnsi="Times New Roman" w:cs="Times New Roman"/>
          <w:sz w:val="24"/>
          <w:szCs w:val="24"/>
          <w:lang w:eastAsia="en-IN"/>
        </w:rPr>
        <w:t xml:space="preserve"> 64.00</w:t>
      </w:r>
      <w:r w:rsidR="003C0682">
        <w:rPr>
          <w:rFonts w:ascii="Times New Roman" w:eastAsia="Times New Roman" w:hAnsi="Times New Roman" w:cs="Times New Roman"/>
          <w:sz w:val="24"/>
          <w:szCs w:val="24"/>
          <w:lang w:eastAsia="en-IN"/>
        </w:rPr>
        <w:t xml:space="preserve"> days</w:t>
      </w:r>
      <w:r w:rsidRPr="00D16705">
        <w:rPr>
          <w:rFonts w:ascii="Times New Roman" w:eastAsia="Times New Roman" w:hAnsi="Times New Roman" w:cs="Times New Roman"/>
          <w:sz w:val="24"/>
          <w:szCs w:val="24"/>
          <w:lang w:eastAsia="en-IN"/>
        </w:rPr>
        <w:t xml:space="preserve">.  However, treatment T2 (100 % N by farmyard manure) had the highest number of days required to reach 50% heading, which was </w:t>
      </w:r>
      <w:r w:rsidR="003C0682">
        <w:rPr>
          <w:rFonts w:ascii="Times New Roman" w:hAnsi="Times New Roman" w:cs="Times New Roman"/>
          <w:color w:val="000000"/>
          <w:sz w:val="24"/>
          <w:szCs w:val="24"/>
        </w:rPr>
        <w:t>71 days</w:t>
      </w:r>
      <w:r w:rsidRPr="00D16705">
        <w:rPr>
          <w:rFonts w:ascii="Times New Roman" w:hAnsi="Times New Roman" w:cs="Times New Roman"/>
          <w:color w:val="000000"/>
          <w:sz w:val="24"/>
          <w:szCs w:val="24"/>
        </w:rPr>
        <w:t xml:space="preserve">. </w:t>
      </w:r>
      <w:r w:rsidRPr="00D16705">
        <w:rPr>
          <w:rFonts w:ascii="Times New Roman" w:eastAsia="Times New Roman" w:hAnsi="Times New Roman" w:cs="Times New Roman"/>
          <w:sz w:val="24"/>
          <w:szCs w:val="24"/>
          <w:lang w:eastAsia="en-IN"/>
        </w:rPr>
        <w:t xml:space="preserve">This may take place because the nutrient needs are satisfied from </w:t>
      </w:r>
      <w:r w:rsidRPr="00D16705">
        <w:rPr>
          <w:rFonts w:ascii="Times New Roman" w:eastAsia="Times New Roman" w:hAnsi="Times New Roman" w:cs="Times New Roman"/>
          <w:sz w:val="24"/>
          <w:szCs w:val="24"/>
          <w:lang w:eastAsia="en-IN"/>
        </w:rPr>
        <w:lastRenderedPageBreak/>
        <w:t>organic and inorganic fertilizer sources, which makes nutrients accessible throughout the cultivation and their efficiencies are also greater</w:t>
      </w:r>
      <w:r w:rsidRPr="00D16705">
        <w:rPr>
          <w:rFonts w:ascii="Times New Roman" w:hAnsi="Times New Roman" w:cs="Times New Roman"/>
          <w:sz w:val="24"/>
          <w:szCs w:val="24"/>
        </w:rPr>
        <w:t xml:space="preserve">. Present findings are in line with those reported by Kumar et al. (2013) in </w:t>
      </w:r>
      <w:proofErr w:type="spellStart"/>
      <w:r w:rsidRPr="00D16705">
        <w:rPr>
          <w:rFonts w:ascii="Times New Roman" w:hAnsi="Times New Roman" w:cs="Times New Roman"/>
          <w:sz w:val="24"/>
          <w:szCs w:val="24"/>
        </w:rPr>
        <w:t>brocooli</w:t>
      </w:r>
      <w:proofErr w:type="spellEnd"/>
      <w:r w:rsidRPr="00D16705">
        <w:rPr>
          <w:rFonts w:ascii="Times New Roman" w:hAnsi="Times New Roman" w:cs="Times New Roman"/>
          <w:sz w:val="24"/>
          <w:szCs w:val="24"/>
        </w:rPr>
        <w:t>. Chatterjee et al. (2014) in cabbage.</w:t>
      </w:r>
    </w:p>
    <w:p w14:paraId="753654DC" w14:textId="5193CCDC" w:rsidR="00BD59CC" w:rsidRDefault="00372D30" w:rsidP="00BD59CC">
      <w:pPr>
        <w:spacing w:after="0" w:line="360" w:lineRule="auto"/>
        <w:ind w:firstLine="720"/>
        <w:jc w:val="both"/>
        <w:rPr>
          <w:rFonts w:ascii="Times New Roman" w:eastAsia="Times New Roman" w:hAnsi="Times New Roman" w:cs="Times New Roman"/>
          <w:sz w:val="24"/>
          <w:szCs w:val="24"/>
          <w:lang w:eastAsia="en-IN"/>
        </w:rPr>
      </w:pPr>
      <w:r w:rsidRPr="00D16705">
        <w:rPr>
          <w:rFonts w:ascii="Times New Roman" w:eastAsia="Times New Roman" w:hAnsi="Times New Roman" w:cs="Times New Roman"/>
          <w:sz w:val="24"/>
          <w:szCs w:val="24"/>
          <w:lang w:eastAsia="en-IN"/>
        </w:rPr>
        <w:t>Among different treatments, the minimum number of days to marketable maturity was recorded in treatment T10 (50 % RDF through chemical fertilizer + 12.5 % through FYM+ 12.5 % N through Vermicompost + 12.5 % N through Neem cake + Bio-ferti</w:t>
      </w:r>
      <w:r w:rsidR="00CB3799">
        <w:rPr>
          <w:rFonts w:ascii="Times New Roman" w:eastAsia="Times New Roman" w:hAnsi="Times New Roman" w:cs="Times New Roman"/>
          <w:sz w:val="24"/>
          <w:szCs w:val="24"/>
          <w:lang w:eastAsia="en-IN"/>
        </w:rPr>
        <w:t>lizers (Azotobacter +PSB)</w:t>
      </w:r>
      <w:r w:rsidR="003C0682">
        <w:rPr>
          <w:rFonts w:ascii="Times New Roman" w:eastAsia="Times New Roman" w:hAnsi="Times New Roman" w:cs="Times New Roman"/>
          <w:sz w:val="24"/>
          <w:szCs w:val="24"/>
          <w:lang w:eastAsia="en-IN"/>
        </w:rPr>
        <w:t xml:space="preserve"> 81.00 days</w:t>
      </w:r>
      <w:r w:rsidRPr="00D16705">
        <w:rPr>
          <w:rFonts w:ascii="Times New Roman" w:eastAsia="Times New Roman" w:hAnsi="Times New Roman" w:cs="Times New Roman"/>
          <w:sz w:val="24"/>
          <w:szCs w:val="24"/>
          <w:lang w:eastAsia="en-IN"/>
        </w:rPr>
        <w:t>, followed by T9 (50 % RDF through chemical fertilizer + 25 % N through Neem cake + Bioferti</w:t>
      </w:r>
      <w:r w:rsidR="00AE3F5B">
        <w:rPr>
          <w:rFonts w:ascii="Times New Roman" w:eastAsia="Times New Roman" w:hAnsi="Times New Roman" w:cs="Times New Roman"/>
          <w:sz w:val="24"/>
          <w:szCs w:val="24"/>
          <w:lang w:eastAsia="en-IN"/>
        </w:rPr>
        <w:t>lizers (Azotobacter +PSB)</w:t>
      </w:r>
      <w:r w:rsidR="003C0682">
        <w:rPr>
          <w:rFonts w:ascii="Times New Roman" w:eastAsia="Times New Roman" w:hAnsi="Times New Roman" w:cs="Times New Roman"/>
          <w:sz w:val="24"/>
          <w:szCs w:val="24"/>
          <w:lang w:eastAsia="en-IN"/>
        </w:rPr>
        <w:t xml:space="preserve"> 87.00 days</w:t>
      </w:r>
      <w:r w:rsidRPr="00D16705">
        <w:rPr>
          <w:rFonts w:ascii="Times New Roman" w:eastAsia="Times New Roman" w:hAnsi="Times New Roman" w:cs="Times New Roman"/>
          <w:sz w:val="24"/>
          <w:szCs w:val="24"/>
          <w:lang w:eastAsia="en-IN"/>
        </w:rPr>
        <w:t>, T8 (50 % RDF through chemical fertilizer + 25 % N through Vermicompost + Bio</w:t>
      </w:r>
      <w:r w:rsidR="003C0682">
        <w:rPr>
          <w:rFonts w:ascii="Times New Roman" w:eastAsia="Times New Roman" w:hAnsi="Times New Roman" w:cs="Times New Roman"/>
          <w:sz w:val="24"/>
          <w:szCs w:val="24"/>
          <w:lang w:eastAsia="en-IN"/>
        </w:rPr>
        <w:t>fertilizers (Azotobacter + PSB) 90.00 days</w:t>
      </w:r>
      <w:r w:rsidRPr="00D16705">
        <w:rPr>
          <w:rFonts w:ascii="Times New Roman" w:eastAsia="Times New Roman" w:hAnsi="Times New Roman" w:cs="Times New Roman"/>
          <w:sz w:val="24"/>
          <w:szCs w:val="24"/>
          <w:lang w:eastAsia="en-IN"/>
        </w:rPr>
        <w:t xml:space="preserve"> and T7 (50 % RDF through chemical fertilizer + 25 % N through FYM+ Biofertilizers (Azotobact</w:t>
      </w:r>
      <w:r w:rsidR="003C0682">
        <w:rPr>
          <w:rFonts w:ascii="Times New Roman" w:eastAsia="Times New Roman" w:hAnsi="Times New Roman" w:cs="Times New Roman"/>
          <w:sz w:val="24"/>
          <w:szCs w:val="24"/>
          <w:lang w:eastAsia="en-IN"/>
        </w:rPr>
        <w:t>er +PSB) 91.00 days</w:t>
      </w:r>
      <w:r w:rsidRPr="00D16705">
        <w:rPr>
          <w:rFonts w:ascii="Times New Roman" w:eastAsia="Times New Roman" w:hAnsi="Times New Roman" w:cs="Times New Roman"/>
          <w:sz w:val="24"/>
          <w:szCs w:val="24"/>
          <w:lang w:eastAsia="en-IN"/>
        </w:rPr>
        <w:t>.</w:t>
      </w:r>
      <w:r w:rsidR="006C2777" w:rsidRPr="00D16705">
        <w:rPr>
          <w:rFonts w:ascii="Times New Roman" w:eastAsia="Times New Roman" w:hAnsi="Times New Roman" w:cs="Times New Roman"/>
          <w:sz w:val="24"/>
          <w:szCs w:val="24"/>
          <w:lang w:eastAsia="en-IN"/>
        </w:rPr>
        <w:t xml:space="preserve"> This could be due to the increased availability of nitrogen owing to the activity of Azotobacter which is a major ingredient of chlorophyll and protein therefore driving greater growth. FYM assists in promoting soil health and provides optimum aeration in soil and enhances </w:t>
      </w:r>
      <w:r w:rsidR="00CB3799">
        <w:rPr>
          <w:rFonts w:ascii="Times New Roman" w:eastAsia="Times New Roman" w:hAnsi="Times New Roman" w:cs="Times New Roman"/>
          <w:sz w:val="24"/>
          <w:szCs w:val="24"/>
          <w:lang w:eastAsia="en-IN"/>
        </w:rPr>
        <w:t xml:space="preserve">the </w:t>
      </w:r>
      <w:r w:rsidR="006C2777" w:rsidRPr="00D16705">
        <w:rPr>
          <w:rFonts w:ascii="Times New Roman" w:eastAsia="Times New Roman" w:hAnsi="Times New Roman" w:cs="Times New Roman"/>
          <w:sz w:val="24"/>
          <w:szCs w:val="24"/>
          <w:lang w:eastAsia="en-IN"/>
        </w:rPr>
        <w:t xml:space="preserve">water holding capacity of soil. The current findings are in accordance with the results of Chatterjee et al. (2005) </w:t>
      </w:r>
      <w:r w:rsidR="00CB3799">
        <w:rPr>
          <w:rFonts w:ascii="Times New Roman" w:eastAsia="Times New Roman" w:hAnsi="Times New Roman" w:cs="Times New Roman"/>
          <w:sz w:val="24"/>
          <w:szCs w:val="24"/>
          <w:lang w:eastAsia="en-IN"/>
        </w:rPr>
        <w:t>on</w:t>
      </w:r>
      <w:r w:rsidR="006C2777" w:rsidRPr="00D16705">
        <w:rPr>
          <w:rFonts w:ascii="Times New Roman" w:eastAsia="Times New Roman" w:hAnsi="Times New Roman" w:cs="Times New Roman"/>
          <w:sz w:val="24"/>
          <w:szCs w:val="24"/>
          <w:lang w:eastAsia="en-IN"/>
        </w:rPr>
        <w:t xml:space="preserve"> broccoli, Mal et al. (2015) in broccoli, Kumar et al. (2013) in broccoli. In cabbage, Chaubey et al. (2006) showed that greater fertility level promoted the maturity time but the process of growth and development was slower at lower fertility level. On the other hand, Maximum number of days to marketable maturity was obtained in treatment T2 (100 % N through Farmyard manure) comparable findings have been documented by Chatterjee et al. (2014) in cabbage. Moreover, broccoli being a medium duration crop, fast release of nutrients promoted both vegetative and reproductive development stages.</w:t>
      </w:r>
    </w:p>
    <w:p w14:paraId="6C0234A5" w14:textId="406262E0" w:rsidR="00D3750D" w:rsidRPr="00BD59CC" w:rsidRDefault="00D30F29" w:rsidP="0095152B">
      <w:pPr>
        <w:spacing w:after="0" w:line="240" w:lineRule="auto"/>
        <w:ind w:left="1134" w:hanging="1134"/>
        <w:jc w:val="both"/>
        <w:rPr>
          <w:rFonts w:ascii="Times New Roman" w:eastAsia="Times New Roman" w:hAnsi="Times New Roman" w:cs="Times New Roman"/>
          <w:sz w:val="24"/>
          <w:szCs w:val="24"/>
          <w:lang w:eastAsia="en-IN"/>
        </w:rPr>
      </w:pPr>
      <w:r>
        <w:rPr>
          <w:rFonts w:ascii="Times New Roman" w:hAnsi="Times New Roman" w:cs="Times New Roman"/>
          <w:b/>
          <w:bCs/>
          <w:sz w:val="24"/>
          <w:szCs w:val="24"/>
        </w:rPr>
        <w:t>Table 4.2</w:t>
      </w:r>
      <w:r w:rsidR="00CF6830" w:rsidRPr="00CF6830">
        <w:rPr>
          <w:rFonts w:ascii="Times New Roman" w:hAnsi="Times New Roman" w:cs="Times New Roman"/>
          <w:b/>
          <w:bCs/>
          <w:sz w:val="24"/>
          <w:szCs w:val="24"/>
        </w:rPr>
        <w:t xml:space="preserve">: </w:t>
      </w:r>
      <w:r w:rsidR="00CF6830" w:rsidRPr="00CF6830">
        <w:rPr>
          <w:rFonts w:ascii="Times New Roman" w:eastAsia="Times New Roman" w:hAnsi="Times New Roman" w:cs="Times New Roman"/>
          <w:b/>
          <w:bCs/>
          <w:sz w:val="24"/>
          <w:szCs w:val="24"/>
        </w:rPr>
        <w:t xml:space="preserve">Effect of integrated nutrient management on </w:t>
      </w:r>
      <w:r w:rsidR="00CF6830">
        <w:rPr>
          <w:rFonts w:ascii="Times New Roman" w:hAnsi="Times New Roman" w:cs="Times New Roman"/>
          <w:b/>
          <w:bCs/>
          <w:sz w:val="24"/>
          <w:szCs w:val="24"/>
        </w:rPr>
        <w:t>Plant height (cm)</w:t>
      </w:r>
      <w:r w:rsidR="00CF6830" w:rsidRPr="00CF6830">
        <w:rPr>
          <w:rFonts w:ascii="Times New Roman" w:hAnsi="Times New Roman" w:cs="Times New Roman"/>
          <w:b/>
          <w:bCs/>
          <w:sz w:val="24"/>
          <w:szCs w:val="24"/>
        </w:rPr>
        <w:t xml:space="preserve">, </w:t>
      </w:r>
      <w:r w:rsidR="00CF6830">
        <w:rPr>
          <w:rFonts w:ascii="Times New Roman" w:hAnsi="Times New Roman" w:cs="Times New Roman"/>
          <w:b/>
          <w:bCs/>
          <w:sz w:val="24"/>
          <w:szCs w:val="24"/>
        </w:rPr>
        <w:t>No. of leaves</w:t>
      </w:r>
      <w:r w:rsidR="00CF6134">
        <w:rPr>
          <w:rFonts w:ascii="Times New Roman" w:hAnsi="Times New Roman" w:cs="Times New Roman"/>
          <w:b/>
          <w:bCs/>
          <w:sz w:val="24"/>
          <w:szCs w:val="24"/>
        </w:rPr>
        <w:t>, Days taken to 50% heading and days to marketable maturity</w:t>
      </w:r>
      <w:r w:rsidR="00CF6830" w:rsidRPr="00CF6830">
        <w:rPr>
          <w:rFonts w:ascii="Times New Roman" w:hAnsi="Times New Roman" w:cs="Times New Roman"/>
          <w:b/>
          <w:bCs/>
          <w:sz w:val="24"/>
          <w:szCs w:val="24"/>
        </w:rPr>
        <w:t xml:space="preserve"> of broccoli</w:t>
      </w:r>
    </w:p>
    <w:tbl>
      <w:tblPr>
        <w:tblStyle w:val="TableGrid"/>
        <w:tblpPr w:leftFromText="180" w:rightFromText="180" w:vertAnchor="text" w:horzAnchor="margin" w:tblpY="91"/>
        <w:tblW w:w="9636" w:type="dxa"/>
        <w:tblLook w:val="04A0" w:firstRow="1" w:lastRow="0" w:firstColumn="1" w:lastColumn="0" w:noHBand="0" w:noVBand="1"/>
      </w:tblPr>
      <w:tblGrid>
        <w:gridCol w:w="988"/>
        <w:gridCol w:w="4022"/>
        <w:gridCol w:w="1123"/>
        <w:gridCol w:w="1070"/>
        <w:gridCol w:w="1043"/>
        <w:gridCol w:w="1390"/>
      </w:tblGrid>
      <w:tr w:rsidR="00CF6830" w14:paraId="48A812AA" w14:textId="77777777" w:rsidTr="0095152B">
        <w:trPr>
          <w:trHeight w:val="854"/>
        </w:trPr>
        <w:tc>
          <w:tcPr>
            <w:tcW w:w="988" w:type="dxa"/>
            <w:vAlign w:val="center"/>
          </w:tcPr>
          <w:p w14:paraId="03F6B025" w14:textId="77777777" w:rsidR="00CF6830" w:rsidRPr="00D3750D" w:rsidRDefault="00CF6830" w:rsidP="00CF6830">
            <w:pPr>
              <w:pStyle w:val="NoSpacing"/>
              <w:jc w:val="center"/>
              <w:rPr>
                <w:b/>
                <w:bCs/>
              </w:rPr>
            </w:pPr>
            <w:r w:rsidRPr="00D3750D">
              <w:rPr>
                <w:b/>
                <w:bCs/>
              </w:rPr>
              <w:t>Tr. No.</w:t>
            </w:r>
          </w:p>
        </w:tc>
        <w:tc>
          <w:tcPr>
            <w:tcW w:w="4022" w:type="dxa"/>
            <w:vAlign w:val="center"/>
          </w:tcPr>
          <w:p w14:paraId="29D0313E" w14:textId="77777777" w:rsidR="00CF6830" w:rsidRPr="00D3750D" w:rsidRDefault="00CF6830" w:rsidP="00CF6830">
            <w:pPr>
              <w:pStyle w:val="NoSpacing"/>
              <w:jc w:val="center"/>
              <w:rPr>
                <w:b/>
                <w:bCs/>
              </w:rPr>
            </w:pPr>
            <w:r w:rsidRPr="00D3750D">
              <w:rPr>
                <w:b/>
                <w:bCs/>
              </w:rPr>
              <w:t>Treatments</w:t>
            </w:r>
          </w:p>
        </w:tc>
        <w:tc>
          <w:tcPr>
            <w:tcW w:w="1123" w:type="dxa"/>
            <w:vAlign w:val="center"/>
          </w:tcPr>
          <w:p w14:paraId="32FDDB09" w14:textId="77777777" w:rsidR="00CF6830" w:rsidRPr="00D3750D" w:rsidRDefault="00CF6830" w:rsidP="00CF6830">
            <w:pPr>
              <w:pStyle w:val="NoSpacing"/>
              <w:jc w:val="center"/>
              <w:rPr>
                <w:rFonts w:cs="Times New Roman"/>
                <w:b/>
                <w:bCs/>
                <w:szCs w:val="24"/>
              </w:rPr>
            </w:pPr>
            <w:r w:rsidRPr="00D3750D">
              <w:rPr>
                <w:rFonts w:cs="Times New Roman"/>
                <w:b/>
                <w:bCs/>
                <w:szCs w:val="24"/>
                <w:lang w:val="en-US"/>
              </w:rPr>
              <w:t>Plant height at maturity (cm)</w:t>
            </w:r>
          </w:p>
        </w:tc>
        <w:tc>
          <w:tcPr>
            <w:tcW w:w="1070" w:type="dxa"/>
            <w:vAlign w:val="center"/>
          </w:tcPr>
          <w:p w14:paraId="4FC8B4FF" w14:textId="77777777" w:rsidR="00CF6830" w:rsidRPr="00D3750D" w:rsidRDefault="00CF6830" w:rsidP="00CF6830">
            <w:pPr>
              <w:pStyle w:val="NoSpacing"/>
              <w:jc w:val="center"/>
              <w:rPr>
                <w:rFonts w:cs="Times New Roman"/>
                <w:b/>
                <w:bCs/>
                <w:szCs w:val="24"/>
              </w:rPr>
            </w:pPr>
            <w:r w:rsidRPr="00D3750D">
              <w:rPr>
                <w:rFonts w:cs="Times New Roman"/>
                <w:b/>
                <w:bCs/>
                <w:szCs w:val="24"/>
                <w:lang w:val="en-US"/>
              </w:rPr>
              <w:t>Number of leaves per plant</w:t>
            </w:r>
          </w:p>
        </w:tc>
        <w:tc>
          <w:tcPr>
            <w:tcW w:w="1043" w:type="dxa"/>
            <w:vAlign w:val="center"/>
          </w:tcPr>
          <w:p w14:paraId="61D47479" w14:textId="77777777" w:rsidR="00CF6830" w:rsidRPr="00D3750D" w:rsidRDefault="00CF6830" w:rsidP="00CF6830">
            <w:pPr>
              <w:pStyle w:val="NoSpacing"/>
              <w:jc w:val="center"/>
              <w:rPr>
                <w:b/>
                <w:bCs/>
              </w:rPr>
            </w:pPr>
            <w:r w:rsidRPr="00D3750D">
              <w:rPr>
                <w:rFonts w:cs="Times New Roman"/>
                <w:b/>
                <w:bCs/>
                <w:szCs w:val="24"/>
                <w:lang w:val="en-US"/>
              </w:rPr>
              <w:t>Days taken to 50 % heading</w:t>
            </w:r>
          </w:p>
        </w:tc>
        <w:tc>
          <w:tcPr>
            <w:tcW w:w="1390" w:type="dxa"/>
            <w:vAlign w:val="center"/>
          </w:tcPr>
          <w:p w14:paraId="2E853DFE" w14:textId="77777777" w:rsidR="00CF6830" w:rsidRPr="00D3750D" w:rsidRDefault="00CF6830" w:rsidP="00CF6830">
            <w:pPr>
              <w:pStyle w:val="NoSpacing"/>
              <w:jc w:val="center"/>
              <w:rPr>
                <w:b/>
                <w:bCs/>
              </w:rPr>
            </w:pPr>
            <w:r w:rsidRPr="00D3750D">
              <w:rPr>
                <w:rFonts w:cs="Times New Roman"/>
                <w:b/>
                <w:bCs/>
                <w:szCs w:val="24"/>
                <w:lang w:val="en-US"/>
              </w:rPr>
              <w:t>Days to marketable maturity</w:t>
            </w:r>
          </w:p>
        </w:tc>
      </w:tr>
      <w:tr w:rsidR="00B90042" w14:paraId="25627B9E" w14:textId="77777777" w:rsidTr="0095152B">
        <w:trPr>
          <w:trHeight w:val="810"/>
        </w:trPr>
        <w:tc>
          <w:tcPr>
            <w:tcW w:w="988" w:type="dxa"/>
            <w:vAlign w:val="center"/>
          </w:tcPr>
          <w:p w14:paraId="72E0D1FB" w14:textId="77777777" w:rsidR="00B90042" w:rsidRPr="00505BE3" w:rsidRDefault="00B90042" w:rsidP="00B90042">
            <w:pPr>
              <w:pStyle w:val="NoSpacing"/>
              <w:jc w:val="center"/>
              <w:rPr>
                <w:b/>
                <w:bCs/>
              </w:rPr>
            </w:pPr>
            <w:r w:rsidRPr="00505BE3">
              <w:rPr>
                <w:lang w:val="en-US"/>
              </w:rPr>
              <w:t>T</w:t>
            </w:r>
            <w:r w:rsidRPr="00505BE3">
              <w:rPr>
                <w:vertAlign w:val="subscript"/>
                <w:lang w:val="en-US"/>
              </w:rPr>
              <w:t>1</w:t>
            </w:r>
          </w:p>
        </w:tc>
        <w:tc>
          <w:tcPr>
            <w:tcW w:w="4022" w:type="dxa"/>
            <w:vAlign w:val="center"/>
          </w:tcPr>
          <w:p w14:paraId="35E47C4D" w14:textId="77777777" w:rsidR="00B90042" w:rsidRPr="00505BE3" w:rsidRDefault="00B90042" w:rsidP="00B90042">
            <w:pPr>
              <w:pStyle w:val="NoSpacing"/>
              <w:jc w:val="center"/>
              <w:rPr>
                <w:b/>
                <w:bCs/>
              </w:rPr>
            </w:pPr>
            <w:r w:rsidRPr="00505BE3">
              <w:rPr>
                <w:lang w:val="en-US"/>
              </w:rPr>
              <w:t>Control -100 % RDF (RDF: 125 kg N + 65 kg P</w:t>
            </w:r>
            <w:r w:rsidRPr="00505BE3">
              <w:rPr>
                <w:vertAlign w:val="subscript"/>
                <w:lang w:val="en-US"/>
              </w:rPr>
              <w:t>2</w:t>
            </w:r>
            <w:r w:rsidRPr="00505BE3">
              <w:rPr>
                <w:lang w:val="en-US"/>
              </w:rPr>
              <w:t>O</w:t>
            </w:r>
            <w:r w:rsidRPr="00505BE3">
              <w:rPr>
                <w:vertAlign w:val="subscript"/>
                <w:lang w:val="en-US"/>
              </w:rPr>
              <w:t>5</w:t>
            </w:r>
            <w:r w:rsidRPr="00505BE3">
              <w:rPr>
                <w:lang w:val="en-US"/>
              </w:rPr>
              <w:t xml:space="preserve"> + 65 Kg K</w:t>
            </w:r>
            <w:r w:rsidRPr="00505BE3">
              <w:rPr>
                <w:vertAlign w:val="subscript"/>
                <w:lang w:val="en-US"/>
              </w:rPr>
              <w:t>2</w:t>
            </w:r>
            <w:r w:rsidRPr="00505BE3">
              <w:rPr>
                <w:lang w:val="en-US"/>
              </w:rPr>
              <w:t>O)</w:t>
            </w:r>
          </w:p>
        </w:tc>
        <w:tc>
          <w:tcPr>
            <w:tcW w:w="1123" w:type="dxa"/>
            <w:vAlign w:val="center"/>
          </w:tcPr>
          <w:p w14:paraId="19816207" w14:textId="77777777" w:rsidR="00B90042" w:rsidRPr="00D3750D" w:rsidRDefault="00B90042" w:rsidP="00B90042">
            <w:pPr>
              <w:pStyle w:val="NoSpacing"/>
              <w:jc w:val="center"/>
            </w:pPr>
            <w:r w:rsidRPr="0053750B">
              <w:t>49.56</w:t>
            </w:r>
          </w:p>
        </w:tc>
        <w:tc>
          <w:tcPr>
            <w:tcW w:w="1070" w:type="dxa"/>
            <w:vAlign w:val="center"/>
          </w:tcPr>
          <w:p w14:paraId="139A6809" w14:textId="0C8E083B" w:rsidR="00B90042" w:rsidRPr="00505BE3" w:rsidRDefault="00B90042" w:rsidP="00B90042">
            <w:pPr>
              <w:pStyle w:val="NoSpacing"/>
              <w:jc w:val="center"/>
              <w:rPr>
                <w:color w:val="000000"/>
              </w:rPr>
            </w:pPr>
            <w:r>
              <w:t>19.00</w:t>
            </w:r>
          </w:p>
        </w:tc>
        <w:tc>
          <w:tcPr>
            <w:tcW w:w="1043" w:type="dxa"/>
            <w:vAlign w:val="center"/>
          </w:tcPr>
          <w:p w14:paraId="4D965250" w14:textId="1116E9EE" w:rsidR="00B90042" w:rsidRPr="00505BE3" w:rsidRDefault="00B90042" w:rsidP="00B90042">
            <w:pPr>
              <w:pStyle w:val="NoSpacing"/>
              <w:jc w:val="center"/>
              <w:rPr>
                <w:b/>
                <w:bCs/>
                <w:color w:val="000000"/>
              </w:rPr>
            </w:pPr>
            <w:r>
              <w:rPr>
                <w:color w:val="000000"/>
              </w:rPr>
              <w:t>66.00</w:t>
            </w:r>
          </w:p>
          <w:p w14:paraId="2595CB4E" w14:textId="0FF538F2" w:rsidR="00B90042" w:rsidRPr="00505BE3" w:rsidRDefault="00B90042" w:rsidP="00B90042">
            <w:pPr>
              <w:pStyle w:val="NoSpacing"/>
              <w:jc w:val="center"/>
              <w:rPr>
                <w:b/>
                <w:bCs/>
                <w:color w:val="000000"/>
              </w:rPr>
            </w:pPr>
          </w:p>
        </w:tc>
        <w:tc>
          <w:tcPr>
            <w:tcW w:w="1390" w:type="dxa"/>
            <w:vAlign w:val="center"/>
          </w:tcPr>
          <w:p w14:paraId="35CBD820" w14:textId="7FBD961A" w:rsidR="00B90042" w:rsidRPr="00505BE3" w:rsidRDefault="00B90042" w:rsidP="00B90042">
            <w:pPr>
              <w:pStyle w:val="NoSpacing"/>
              <w:jc w:val="center"/>
              <w:rPr>
                <w:b/>
                <w:bCs/>
                <w:color w:val="000000"/>
              </w:rPr>
            </w:pPr>
            <w:r>
              <w:rPr>
                <w:color w:val="000000"/>
              </w:rPr>
              <w:t>88</w:t>
            </w:r>
            <w:r w:rsidR="009F2859">
              <w:rPr>
                <w:color w:val="000000"/>
              </w:rPr>
              <w:t>.00</w:t>
            </w:r>
          </w:p>
          <w:p w14:paraId="7EA5455A" w14:textId="1AE09BF5" w:rsidR="00B90042" w:rsidRPr="00505BE3" w:rsidRDefault="00B90042" w:rsidP="00B90042">
            <w:pPr>
              <w:pStyle w:val="NoSpacing"/>
              <w:jc w:val="center"/>
              <w:rPr>
                <w:b/>
                <w:bCs/>
                <w:color w:val="000000"/>
              </w:rPr>
            </w:pPr>
          </w:p>
        </w:tc>
      </w:tr>
      <w:tr w:rsidR="00B90042" w14:paraId="0DF3BA32" w14:textId="77777777" w:rsidTr="0095152B">
        <w:trPr>
          <w:trHeight w:val="600"/>
        </w:trPr>
        <w:tc>
          <w:tcPr>
            <w:tcW w:w="988" w:type="dxa"/>
            <w:vAlign w:val="center"/>
          </w:tcPr>
          <w:p w14:paraId="4E2D21DB" w14:textId="77777777" w:rsidR="00B90042" w:rsidRPr="00505BE3" w:rsidRDefault="00B90042" w:rsidP="00B90042">
            <w:pPr>
              <w:pStyle w:val="NoSpacing"/>
              <w:jc w:val="center"/>
              <w:rPr>
                <w:b/>
                <w:bCs/>
              </w:rPr>
            </w:pPr>
            <w:r w:rsidRPr="00505BE3">
              <w:rPr>
                <w:lang w:val="en-US"/>
              </w:rPr>
              <w:t>T</w:t>
            </w:r>
            <w:r w:rsidRPr="00505BE3">
              <w:rPr>
                <w:vertAlign w:val="subscript"/>
                <w:lang w:val="en-US"/>
              </w:rPr>
              <w:t>2</w:t>
            </w:r>
          </w:p>
        </w:tc>
        <w:tc>
          <w:tcPr>
            <w:tcW w:w="4022" w:type="dxa"/>
            <w:vAlign w:val="center"/>
          </w:tcPr>
          <w:p w14:paraId="3478B702" w14:textId="77777777" w:rsidR="00B90042" w:rsidRPr="00505BE3" w:rsidRDefault="00B90042" w:rsidP="00B90042">
            <w:pPr>
              <w:pStyle w:val="NoSpacing"/>
              <w:jc w:val="center"/>
              <w:rPr>
                <w:b/>
                <w:bCs/>
              </w:rPr>
            </w:pPr>
            <w:r w:rsidRPr="00505BE3">
              <w:rPr>
                <w:lang w:val="en-US"/>
              </w:rPr>
              <w:t>100 % N through Farmyard manure</w:t>
            </w:r>
          </w:p>
        </w:tc>
        <w:tc>
          <w:tcPr>
            <w:tcW w:w="1123" w:type="dxa"/>
            <w:vAlign w:val="center"/>
          </w:tcPr>
          <w:p w14:paraId="1611A983" w14:textId="77777777" w:rsidR="00B90042" w:rsidRPr="00505BE3" w:rsidRDefault="00B90042" w:rsidP="00B90042">
            <w:pPr>
              <w:pStyle w:val="NoSpacing"/>
              <w:jc w:val="center"/>
              <w:rPr>
                <w:color w:val="000000"/>
              </w:rPr>
            </w:pPr>
            <w:r w:rsidRPr="0053750B">
              <w:t>39.11</w:t>
            </w:r>
          </w:p>
        </w:tc>
        <w:tc>
          <w:tcPr>
            <w:tcW w:w="1070" w:type="dxa"/>
            <w:vAlign w:val="center"/>
          </w:tcPr>
          <w:p w14:paraId="3EA0BBA4" w14:textId="5701A2C0" w:rsidR="00B90042" w:rsidRPr="00505BE3" w:rsidRDefault="00B90042" w:rsidP="00B90042">
            <w:pPr>
              <w:pStyle w:val="NoSpacing"/>
              <w:jc w:val="center"/>
              <w:rPr>
                <w:color w:val="000000"/>
              </w:rPr>
            </w:pPr>
            <w:r w:rsidRPr="0053750B">
              <w:t>15.00</w:t>
            </w:r>
          </w:p>
        </w:tc>
        <w:tc>
          <w:tcPr>
            <w:tcW w:w="1043" w:type="dxa"/>
            <w:vAlign w:val="center"/>
          </w:tcPr>
          <w:p w14:paraId="374B4D22" w14:textId="5CF37408" w:rsidR="00B90042" w:rsidRPr="00505BE3" w:rsidRDefault="00B90042" w:rsidP="00B90042">
            <w:pPr>
              <w:pStyle w:val="NoSpacing"/>
              <w:jc w:val="center"/>
              <w:rPr>
                <w:b/>
                <w:bCs/>
                <w:color w:val="000000"/>
              </w:rPr>
            </w:pPr>
            <w:r>
              <w:rPr>
                <w:color w:val="000000"/>
              </w:rPr>
              <w:t>71.00</w:t>
            </w:r>
          </w:p>
        </w:tc>
        <w:tc>
          <w:tcPr>
            <w:tcW w:w="1390" w:type="dxa"/>
            <w:vAlign w:val="center"/>
          </w:tcPr>
          <w:p w14:paraId="5EDAE0ED" w14:textId="087D12E1" w:rsidR="00B90042" w:rsidRPr="00505BE3" w:rsidRDefault="00B90042" w:rsidP="00B90042">
            <w:pPr>
              <w:pStyle w:val="NoSpacing"/>
              <w:jc w:val="center"/>
              <w:rPr>
                <w:b/>
                <w:bCs/>
                <w:color w:val="000000"/>
              </w:rPr>
            </w:pPr>
            <w:r>
              <w:rPr>
                <w:color w:val="000000"/>
              </w:rPr>
              <w:t>99.00</w:t>
            </w:r>
          </w:p>
        </w:tc>
      </w:tr>
      <w:tr w:rsidR="00B90042" w14:paraId="757C1A52" w14:textId="77777777" w:rsidTr="0095152B">
        <w:trPr>
          <w:trHeight w:val="784"/>
        </w:trPr>
        <w:tc>
          <w:tcPr>
            <w:tcW w:w="988" w:type="dxa"/>
            <w:vAlign w:val="center"/>
          </w:tcPr>
          <w:p w14:paraId="5A3AB853" w14:textId="77777777" w:rsidR="00B90042" w:rsidRPr="00505BE3" w:rsidRDefault="00B90042" w:rsidP="00B90042">
            <w:pPr>
              <w:pStyle w:val="NoSpacing"/>
              <w:jc w:val="center"/>
              <w:rPr>
                <w:b/>
                <w:bCs/>
              </w:rPr>
            </w:pPr>
            <w:r w:rsidRPr="00505BE3">
              <w:rPr>
                <w:lang w:val="en-US"/>
              </w:rPr>
              <w:t>T</w:t>
            </w:r>
            <w:r w:rsidRPr="00505BE3">
              <w:rPr>
                <w:vertAlign w:val="subscript"/>
                <w:lang w:val="en-US"/>
              </w:rPr>
              <w:t>3</w:t>
            </w:r>
          </w:p>
        </w:tc>
        <w:tc>
          <w:tcPr>
            <w:tcW w:w="4022" w:type="dxa"/>
            <w:vAlign w:val="center"/>
          </w:tcPr>
          <w:p w14:paraId="19BE2FC8" w14:textId="092F2B55" w:rsidR="00B90042" w:rsidRPr="00505BE3" w:rsidRDefault="00B90042" w:rsidP="00B90042">
            <w:pPr>
              <w:pStyle w:val="NoSpacing"/>
              <w:jc w:val="center"/>
              <w:rPr>
                <w:b/>
                <w:bCs/>
              </w:rPr>
            </w:pPr>
            <w:r w:rsidRPr="00505BE3">
              <w:t xml:space="preserve">50 % RDF through chemical fertilizer + 50 % N through </w:t>
            </w:r>
            <w:r w:rsidRPr="00505BE3">
              <w:rPr>
                <w:lang w:val="it-IT"/>
              </w:rPr>
              <w:t>FYM</w:t>
            </w:r>
          </w:p>
        </w:tc>
        <w:tc>
          <w:tcPr>
            <w:tcW w:w="1123" w:type="dxa"/>
            <w:vAlign w:val="center"/>
          </w:tcPr>
          <w:p w14:paraId="303BC727" w14:textId="77777777" w:rsidR="00B90042" w:rsidRPr="00505BE3" w:rsidRDefault="00B90042" w:rsidP="00B90042">
            <w:pPr>
              <w:pStyle w:val="NoSpacing"/>
              <w:jc w:val="center"/>
              <w:rPr>
                <w:color w:val="000000"/>
              </w:rPr>
            </w:pPr>
            <w:r w:rsidRPr="0053750B">
              <w:t>44.79</w:t>
            </w:r>
          </w:p>
        </w:tc>
        <w:tc>
          <w:tcPr>
            <w:tcW w:w="1070" w:type="dxa"/>
            <w:vAlign w:val="center"/>
          </w:tcPr>
          <w:p w14:paraId="0053DF31" w14:textId="0C50A9EA" w:rsidR="00B90042" w:rsidRPr="00505BE3" w:rsidRDefault="00B90042" w:rsidP="00B90042">
            <w:pPr>
              <w:pStyle w:val="NoSpacing"/>
              <w:jc w:val="center"/>
              <w:rPr>
                <w:color w:val="000000"/>
              </w:rPr>
            </w:pPr>
            <w:r>
              <w:t>16.00</w:t>
            </w:r>
          </w:p>
        </w:tc>
        <w:tc>
          <w:tcPr>
            <w:tcW w:w="1043" w:type="dxa"/>
            <w:vAlign w:val="center"/>
          </w:tcPr>
          <w:p w14:paraId="2CA5FADF" w14:textId="28C7C464" w:rsidR="00B90042" w:rsidRPr="00505BE3" w:rsidRDefault="00B90042" w:rsidP="00B90042">
            <w:pPr>
              <w:pStyle w:val="NoSpacing"/>
              <w:jc w:val="center"/>
              <w:rPr>
                <w:b/>
                <w:bCs/>
                <w:color w:val="000000"/>
              </w:rPr>
            </w:pPr>
            <w:r>
              <w:rPr>
                <w:color w:val="000000"/>
              </w:rPr>
              <w:t>68.00</w:t>
            </w:r>
          </w:p>
        </w:tc>
        <w:tc>
          <w:tcPr>
            <w:tcW w:w="1390" w:type="dxa"/>
            <w:vAlign w:val="center"/>
          </w:tcPr>
          <w:p w14:paraId="76960CF5" w14:textId="3B823CCD" w:rsidR="00B90042" w:rsidRPr="00505BE3" w:rsidRDefault="00B90042" w:rsidP="00B90042">
            <w:pPr>
              <w:pStyle w:val="NoSpacing"/>
              <w:jc w:val="center"/>
              <w:rPr>
                <w:b/>
                <w:bCs/>
                <w:color w:val="000000"/>
              </w:rPr>
            </w:pPr>
            <w:r>
              <w:rPr>
                <w:color w:val="000000"/>
              </w:rPr>
              <w:t>94.00</w:t>
            </w:r>
          </w:p>
        </w:tc>
      </w:tr>
      <w:tr w:rsidR="00B90042" w14:paraId="6CCB14F5" w14:textId="77777777" w:rsidTr="0095152B">
        <w:trPr>
          <w:trHeight w:val="762"/>
        </w:trPr>
        <w:tc>
          <w:tcPr>
            <w:tcW w:w="988" w:type="dxa"/>
            <w:vAlign w:val="center"/>
          </w:tcPr>
          <w:p w14:paraId="350ABDCA" w14:textId="77777777" w:rsidR="00B90042" w:rsidRPr="00505BE3" w:rsidRDefault="00B90042" w:rsidP="00B90042">
            <w:pPr>
              <w:pStyle w:val="NoSpacing"/>
              <w:jc w:val="center"/>
              <w:rPr>
                <w:b/>
                <w:bCs/>
              </w:rPr>
            </w:pPr>
            <w:r w:rsidRPr="00505BE3">
              <w:rPr>
                <w:lang w:val="en-US"/>
              </w:rPr>
              <w:t>T</w:t>
            </w:r>
            <w:r w:rsidRPr="00505BE3">
              <w:rPr>
                <w:vertAlign w:val="subscript"/>
                <w:lang w:val="en-US"/>
              </w:rPr>
              <w:t>4</w:t>
            </w:r>
          </w:p>
        </w:tc>
        <w:tc>
          <w:tcPr>
            <w:tcW w:w="4022" w:type="dxa"/>
            <w:vAlign w:val="center"/>
          </w:tcPr>
          <w:p w14:paraId="781FCDEA" w14:textId="77777777" w:rsidR="00B90042" w:rsidRPr="00505BE3" w:rsidRDefault="00B90042" w:rsidP="00B90042">
            <w:pPr>
              <w:pStyle w:val="NoSpacing"/>
              <w:jc w:val="center"/>
              <w:rPr>
                <w:b/>
                <w:bCs/>
              </w:rPr>
            </w:pPr>
            <w:r w:rsidRPr="00505BE3">
              <w:t>50 % RDF through chemical fertilizer   + 50 % N through Vermicompost</w:t>
            </w:r>
          </w:p>
        </w:tc>
        <w:tc>
          <w:tcPr>
            <w:tcW w:w="1123" w:type="dxa"/>
            <w:vAlign w:val="center"/>
          </w:tcPr>
          <w:p w14:paraId="772B7A8C" w14:textId="77777777" w:rsidR="00B90042" w:rsidRPr="00505BE3" w:rsidRDefault="00B90042" w:rsidP="00B90042">
            <w:pPr>
              <w:pStyle w:val="NoSpacing"/>
              <w:jc w:val="center"/>
              <w:rPr>
                <w:color w:val="000000"/>
              </w:rPr>
            </w:pPr>
            <w:r w:rsidRPr="0053750B">
              <w:t>46.65</w:t>
            </w:r>
          </w:p>
        </w:tc>
        <w:tc>
          <w:tcPr>
            <w:tcW w:w="1070" w:type="dxa"/>
            <w:vAlign w:val="center"/>
          </w:tcPr>
          <w:p w14:paraId="5A094677" w14:textId="63EA31DA" w:rsidR="00B90042" w:rsidRPr="00505BE3" w:rsidRDefault="00B90042" w:rsidP="00B90042">
            <w:pPr>
              <w:pStyle w:val="NoSpacing"/>
              <w:jc w:val="center"/>
              <w:rPr>
                <w:color w:val="000000"/>
              </w:rPr>
            </w:pPr>
            <w:r>
              <w:t>16.00</w:t>
            </w:r>
          </w:p>
        </w:tc>
        <w:tc>
          <w:tcPr>
            <w:tcW w:w="1043" w:type="dxa"/>
            <w:vAlign w:val="center"/>
          </w:tcPr>
          <w:p w14:paraId="30E13BF1" w14:textId="5E0407BB" w:rsidR="00B90042" w:rsidRPr="00505BE3" w:rsidRDefault="00B90042" w:rsidP="00B90042">
            <w:pPr>
              <w:pStyle w:val="NoSpacing"/>
              <w:jc w:val="center"/>
              <w:rPr>
                <w:b/>
                <w:bCs/>
                <w:color w:val="000000"/>
              </w:rPr>
            </w:pPr>
            <w:r>
              <w:rPr>
                <w:color w:val="000000"/>
              </w:rPr>
              <w:t>71.00</w:t>
            </w:r>
          </w:p>
        </w:tc>
        <w:tc>
          <w:tcPr>
            <w:tcW w:w="1390" w:type="dxa"/>
            <w:vAlign w:val="center"/>
          </w:tcPr>
          <w:p w14:paraId="4BC557EE" w14:textId="1590BC50" w:rsidR="00B90042" w:rsidRPr="00505BE3" w:rsidRDefault="00B90042" w:rsidP="00B90042">
            <w:pPr>
              <w:pStyle w:val="NoSpacing"/>
              <w:jc w:val="center"/>
              <w:rPr>
                <w:b/>
                <w:bCs/>
                <w:color w:val="000000"/>
              </w:rPr>
            </w:pPr>
            <w:r>
              <w:rPr>
                <w:color w:val="000000"/>
              </w:rPr>
              <w:t>98.00</w:t>
            </w:r>
          </w:p>
        </w:tc>
      </w:tr>
      <w:tr w:rsidR="00B90042" w14:paraId="7A4F4A55" w14:textId="77777777" w:rsidTr="0095152B">
        <w:trPr>
          <w:trHeight w:val="774"/>
        </w:trPr>
        <w:tc>
          <w:tcPr>
            <w:tcW w:w="988" w:type="dxa"/>
            <w:vAlign w:val="center"/>
          </w:tcPr>
          <w:p w14:paraId="45EFF07E" w14:textId="77777777" w:rsidR="00B90042" w:rsidRPr="00505BE3" w:rsidRDefault="00B90042" w:rsidP="00B90042">
            <w:pPr>
              <w:pStyle w:val="NoSpacing"/>
              <w:jc w:val="center"/>
              <w:rPr>
                <w:b/>
                <w:bCs/>
              </w:rPr>
            </w:pPr>
            <w:r w:rsidRPr="00505BE3">
              <w:rPr>
                <w:lang w:val="en-US"/>
              </w:rPr>
              <w:lastRenderedPageBreak/>
              <w:t>T</w:t>
            </w:r>
            <w:r w:rsidRPr="00505BE3">
              <w:rPr>
                <w:vertAlign w:val="subscript"/>
                <w:lang w:val="en-US"/>
              </w:rPr>
              <w:t>5</w:t>
            </w:r>
          </w:p>
        </w:tc>
        <w:tc>
          <w:tcPr>
            <w:tcW w:w="4022" w:type="dxa"/>
            <w:vAlign w:val="center"/>
          </w:tcPr>
          <w:p w14:paraId="20E9E46C" w14:textId="77777777" w:rsidR="00B90042" w:rsidRPr="00505BE3" w:rsidRDefault="00B90042" w:rsidP="00B90042">
            <w:pPr>
              <w:pStyle w:val="NoSpacing"/>
              <w:jc w:val="center"/>
              <w:rPr>
                <w:b/>
                <w:bCs/>
              </w:rPr>
            </w:pPr>
            <w:r w:rsidRPr="00505BE3">
              <w:t>50 % RDF through chemical fertilizer + 50 % N through Neem cake</w:t>
            </w:r>
          </w:p>
        </w:tc>
        <w:tc>
          <w:tcPr>
            <w:tcW w:w="1123" w:type="dxa"/>
            <w:vAlign w:val="center"/>
          </w:tcPr>
          <w:p w14:paraId="47ECC41F" w14:textId="77777777" w:rsidR="00B90042" w:rsidRPr="00505BE3" w:rsidRDefault="00B90042" w:rsidP="00B90042">
            <w:pPr>
              <w:pStyle w:val="NoSpacing"/>
              <w:jc w:val="center"/>
              <w:rPr>
                <w:color w:val="000000"/>
              </w:rPr>
            </w:pPr>
            <w:r w:rsidRPr="0053750B">
              <w:t>48.24</w:t>
            </w:r>
          </w:p>
        </w:tc>
        <w:tc>
          <w:tcPr>
            <w:tcW w:w="1070" w:type="dxa"/>
            <w:vAlign w:val="center"/>
          </w:tcPr>
          <w:p w14:paraId="612CBEA3" w14:textId="27489394" w:rsidR="00B90042" w:rsidRPr="00505BE3" w:rsidRDefault="00B90042" w:rsidP="00B90042">
            <w:pPr>
              <w:pStyle w:val="NoSpacing"/>
              <w:jc w:val="center"/>
              <w:rPr>
                <w:color w:val="000000"/>
              </w:rPr>
            </w:pPr>
            <w:r>
              <w:t>16.00</w:t>
            </w:r>
          </w:p>
        </w:tc>
        <w:tc>
          <w:tcPr>
            <w:tcW w:w="1043" w:type="dxa"/>
            <w:vAlign w:val="center"/>
          </w:tcPr>
          <w:p w14:paraId="0C9A6A34" w14:textId="209A53D6" w:rsidR="00B90042" w:rsidRPr="00505BE3" w:rsidRDefault="00B90042" w:rsidP="00B90042">
            <w:pPr>
              <w:pStyle w:val="NoSpacing"/>
              <w:jc w:val="center"/>
              <w:rPr>
                <w:b/>
                <w:bCs/>
                <w:color w:val="000000"/>
              </w:rPr>
            </w:pPr>
            <w:r>
              <w:rPr>
                <w:color w:val="000000"/>
              </w:rPr>
              <w:t>67.00</w:t>
            </w:r>
          </w:p>
        </w:tc>
        <w:tc>
          <w:tcPr>
            <w:tcW w:w="1390" w:type="dxa"/>
            <w:vAlign w:val="center"/>
          </w:tcPr>
          <w:p w14:paraId="1AE91174" w14:textId="4966BF63" w:rsidR="00B90042" w:rsidRPr="00505BE3" w:rsidRDefault="00B90042" w:rsidP="00B90042">
            <w:pPr>
              <w:pStyle w:val="NoSpacing"/>
              <w:jc w:val="center"/>
              <w:rPr>
                <w:b/>
                <w:bCs/>
                <w:color w:val="000000"/>
              </w:rPr>
            </w:pPr>
            <w:r>
              <w:rPr>
                <w:color w:val="000000"/>
              </w:rPr>
              <w:t>95.00</w:t>
            </w:r>
          </w:p>
        </w:tc>
      </w:tr>
      <w:tr w:rsidR="00B90042" w14:paraId="30289DCA" w14:textId="77777777" w:rsidTr="0095152B">
        <w:trPr>
          <w:trHeight w:val="804"/>
        </w:trPr>
        <w:tc>
          <w:tcPr>
            <w:tcW w:w="988" w:type="dxa"/>
            <w:vAlign w:val="center"/>
          </w:tcPr>
          <w:p w14:paraId="4EE38BC0" w14:textId="77777777" w:rsidR="00B90042" w:rsidRPr="00505BE3" w:rsidRDefault="00B90042" w:rsidP="00B90042">
            <w:pPr>
              <w:pStyle w:val="NoSpacing"/>
              <w:jc w:val="center"/>
              <w:rPr>
                <w:b/>
                <w:bCs/>
              </w:rPr>
            </w:pPr>
            <w:r w:rsidRPr="00505BE3">
              <w:rPr>
                <w:lang w:val="en-US"/>
              </w:rPr>
              <w:t>T</w:t>
            </w:r>
            <w:r w:rsidRPr="00505BE3">
              <w:rPr>
                <w:vertAlign w:val="subscript"/>
                <w:lang w:val="en-US"/>
              </w:rPr>
              <w:t>6</w:t>
            </w:r>
          </w:p>
        </w:tc>
        <w:tc>
          <w:tcPr>
            <w:tcW w:w="4022" w:type="dxa"/>
            <w:vAlign w:val="center"/>
          </w:tcPr>
          <w:p w14:paraId="0A751BBF" w14:textId="556CE280" w:rsidR="00B90042" w:rsidRPr="00505BE3" w:rsidRDefault="00B90042" w:rsidP="00B90042">
            <w:pPr>
              <w:pStyle w:val="NoSpacing"/>
              <w:jc w:val="center"/>
              <w:rPr>
                <w:b/>
                <w:bCs/>
              </w:rPr>
            </w:pPr>
            <w:r w:rsidRPr="00505BE3">
              <w:t xml:space="preserve">50 % RDF through chemical fertilizer + </w:t>
            </w:r>
            <w:r w:rsidRPr="00505BE3">
              <w:rPr>
                <w:lang w:val="en-US"/>
              </w:rPr>
              <w:t>Biofertilizers (Azotobacter +PSB)</w:t>
            </w:r>
          </w:p>
        </w:tc>
        <w:tc>
          <w:tcPr>
            <w:tcW w:w="1123" w:type="dxa"/>
            <w:vAlign w:val="center"/>
          </w:tcPr>
          <w:p w14:paraId="49B61D71" w14:textId="77777777" w:rsidR="00B90042" w:rsidRPr="0053750B" w:rsidRDefault="00B90042" w:rsidP="00B90042">
            <w:pPr>
              <w:pStyle w:val="NoSpacing"/>
              <w:jc w:val="center"/>
              <w:rPr>
                <w:b/>
                <w:bCs/>
              </w:rPr>
            </w:pPr>
          </w:p>
          <w:p w14:paraId="6A945496" w14:textId="77777777" w:rsidR="00B90042" w:rsidRPr="00505BE3" w:rsidRDefault="00B90042" w:rsidP="00B90042">
            <w:pPr>
              <w:pStyle w:val="NoSpacing"/>
              <w:jc w:val="center"/>
              <w:rPr>
                <w:color w:val="000000"/>
              </w:rPr>
            </w:pPr>
            <w:r w:rsidRPr="0053750B">
              <w:t>49.65</w:t>
            </w:r>
          </w:p>
        </w:tc>
        <w:tc>
          <w:tcPr>
            <w:tcW w:w="1070" w:type="dxa"/>
            <w:vAlign w:val="center"/>
          </w:tcPr>
          <w:p w14:paraId="3F3CB217" w14:textId="77777777" w:rsidR="00B90042" w:rsidRPr="0053750B" w:rsidRDefault="00B90042" w:rsidP="00B90042">
            <w:pPr>
              <w:pStyle w:val="NoSpacing"/>
              <w:jc w:val="center"/>
              <w:rPr>
                <w:b/>
                <w:bCs/>
              </w:rPr>
            </w:pPr>
          </w:p>
          <w:p w14:paraId="13C110F5" w14:textId="1688F440" w:rsidR="00B90042" w:rsidRPr="00505BE3" w:rsidRDefault="00B90042" w:rsidP="00B90042">
            <w:pPr>
              <w:pStyle w:val="NoSpacing"/>
              <w:jc w:val="center"/>
              <w:rPr>
                <w:color w:val="000000"/>
              </w:rPr>
            </w:pPr>
            <w:r w:rsidRPr="0053750B">
              <w:t>18.00</w:t>
            </w:r>
          </w:p>
        </w:tc>
        <w:tc>
          <w:tcPr>
            <w:tcW w:w="1043" w:type="dxa"/>
            <w:vAlign w:val="center"/>
          </w:tcPr>
          <w:p w14:paraId="70B43C5A" w14:textId="6F68D94D" w:rsidR="00B90042" w:rsidRPr="00505BE3" w:rsidRDefault="00B90042" w:rsidP="00B90042">
            <w:pPr>
              <w:pStyle w:val="NoSpacing"/>
              <w:jc w:val="center"/>
              <w:rPr>
                <w:b/>
                <w:bCs/>
                <w:color w:val="000000"/>
              </w:rPr>
            </w:pPr>
            <w:r>
              <w:rPr>
                <w:color w:val="000000"/>
              </w:rPr>
              <w:t>66.00</w:t>
            </w:r>
          </w:p>
        </w:tc>
        <w:tc>
          <w:tcPr>
            <w:tcW w:w="1390" w:type="dxa"/>
            <w:vAlign w:val="center"/>
          </w:tcPr>
          <w:p w14:paraId="4D7C2F1F" w14:textId="068359CC" w:rsidR="00B90042" w:rsidRPr="00505BE3" w:rsidRDefault="00B90042" w:rsidP="00B90042">
            <w:pPr>
              <w:pStyle w:val="NoSpacing"/>
              <w:jc w:val="center"/>
              <w:rPr>
                <w:b/>
                <w:bCs/>
                <w:color w:val="000000"/>
              </w:rPr>
            </w:pPr>
            <w:r>
              <w:rPr>
                <w:color w:val="000000"/>
              </w:rPr>
              <w:t>94.00</w:t>
            </w:r>
          </w:p>
        </w:tc>
      </w:tr>
      <w:tr w:rsidR="00B90042" w14:paraId="473BB589" w14:textId="77777777" w:rsidTr="0095152B">
        <w:trPr>
          <w:trHeight w:val="802"/>
        </w:trPr>
        <w:tc>
          <w:tcPr>
            <w:tcW w:w="988" w:type="dxa"/>
            <w:vAlign w:val="center"/>
          </w:tcPr>
          <w:p w14:paraId="213A2CF2" w14:textId="77777777" w:rsidR="00B90042" w:rsidRPr="00505BE3" w:rsidRDefault="00B90042" w:rsidP="00B90042">
            <w:pPr>
              <w:pStyle w:val="NoSpacing"/>
              <w:jc w:val="center"/>
              <w:rPr>
                <w:b/>
                <w:bCs/>
              </w:rPr>
            </w:pPr>
            <w:r w:rsidRPr="00505BE3">
              <w:rPr>
                <w:lang w:val="en-US"/>
              </w:rPr>
              <w:t>T</w:t>
            </w:r>
            <w:r w:rsidRPr="00505BE3">
              <w:rPr>
                <w:vertAlign w:val="subscript"/>
                <w:lang w:val="en-US"/>
              </w:rPr>
              <w:t>7</w:t>
            </w:r>
          </w:p>
        </w:tc>
        <w:tc>
          <w:tcPr>
            <w:tcW w:w="4022" w:type="dxa"/>
            <w:vAlign w:val="center"/>
          </w:tcPr>
          <w:p w14:paraId="4FDAFC3B" w14:textId="77777777" w:rsidR="00B90042" w:rsidRPr="00505BE3" w:rsidRDefault="00B90042" w:rsidP="00B90042">
            <w:pPr>
              <w:pStyle w:val="NoSpacing"/>
              <w:jc w:val="center"/>
              <w:rPr>
                <w:b/>
                <w:bCs/>
              </w:rPr>
            </w:pPr>
            <w:r w:rsidRPr="00505BE3">
              <w:t xml:space="preserve">50 % RDF through chemical fertilizer + 25 % N through </w:t>
            </w:r>
            <w:r w:rsidRPr="00505BE3">
              <w:rPr>
                <w:lang w:val="it-IT"/>
              </w:rPr>
              <w:t xml:space="preserve">FYM+ </w:t>
            </w:r>
            <w:r w:rsidRPr="00505BE3">
              <w:rPr>
                <w:lang w:val="en-US"/>
              </w:rPr>
              <w:t>Biofertilizers (Azotobacter +PSB)</w:t>
            </w:r>
          </w:p>
        </w:tc>
        <w:tc>
          <w:tcPr>
            <w:tcW w:w="1123" w:type="dxa"/>
            <w:vAlign w:val="center"/>
          </w:tcPr>
          <w:p w14:paraId="1F0B45BE" w14:textId="77777777" w:rsidR="00B90042" w:rsidRPr="0053750B" w:rsidRDefault="00B90042" w:rsidP="00B90042">
            <w:pPr>
              <w:pStyle w:val="NoSpacing"/>
              <w:jc w:val="center"/>
              <w:rPr>
                <w:b/>
                <w:bCs/>
              </w:rPr>
            </w:pPr>
          </w:p>
          <w:p w14:paraId="0E7F497E" w14:textId="77777777" w:rsidR="00B90042" w:rsidRPr="00505BE3" w:rsidRDefault="00B90042" w:rsidP="00B90042">
            <w:pPr>
              <w:pStyle w:val="NoSpacing"/>
              <w:jc w:val="center"/>
              <w:rPr>
                <w:color w:val="000000"/>
              </w:rPr>
            </w:pPr>
            <w:r w:rsidRPr="0053750B">
              <w:t>50.61</w:t>
            </w:r>
          </w:p>
        </w:tc>
        <w:tc>
          <w:tcPr>
            <w:tcW w:w="1070" w:type="dxa"/>
            <w:vAlign w:val="center"/>
          </w:tcPr>
          <w:p w14:paraId="1B4802FA" w14:textId="77777777" w:rsidR="00B90042" w:rsidRPr="0053750B" w:rsidRDefault="00B90042" w:rsidP="00B90042">
            <w:pPr>
              <w:pStyle w:val="NoSpacing"/>
              <w:jc w:val="center"/>
              <w:rPr>
                <w:b/>
                <w:bCs/>
              </w:rPr>
            </w:pPr>
          </w:p>
          <w:p w14:paraId="76A584E0" w14:textId="34A6F54E" w:rsidR="00B90042" w:rsidRPr="00505BE3" w:rsidRDefault="00B90042" w:rsidP="00B90042">
            <w:pPr>
              <w:pStyle w:val="NoSpacing"/>
              <w:jc w:val="center"/>
              <w:rPr>
                <w:color w:val="000000"/>
              </w:rPr>
            </w:pPr>
            <w:r>
              <w:t>19.00</w:t>
            </w:r>
          </w:p>
        </w:tc>
        <w:tc>
          <w:tcPr>
            <w:tcW w:w="1043" w:type="dxa"/>
            <w:vAlign w:val="center"/>
          </w:tcPr>
          <w:p w14:paraId="46E78F8B" w14:textId="12EA214A" w:rsidR="00B90042" w:rsidRPr="00505BE3" w:rsidRDefault="00B90042" w:rsidP="00B90042">
            <w:pPr>
              <w:pStyle w:val="NoSpacing"/>
              <w:jc w:val="center"/>
              <w:rPr>
                <w:b/>
                <w:bCs/>
                <w:color w:val="000000"/>
              </w:rPr>
            </w:pPr>
            <w:r>
              <w:rPr>
                <w:color w:val="000000"/>
              </w:rPr>
              <w:t>64.00</w:t>
            </w:r>
          </w:p>
        </w:tc>
        <w:tc>
          <w:tcPr>
            <w:tcW w:w="1390" w:type="dxa"/>
            <w:vAlign w:val="center"/>
          </w:tcPr>
          <w:p w14:paraId="3C7A9F3D" w14:textId="1A0C2DEB" w:rsidR="00B90042" w:rsidRPr="00505BE3" w:rsidRDefault="003C0682" w:rsidP="00B90042">
            <w:pPr>
              <w:pStyle w:val="NoSpacing"/>
              <w:jc w:val="center"/>
              <w:rPr>
                <w:b/>
                <w:bCs/>
                <w:color w:val="000000"/>
              </w:rPr>
            </w:pPr>
            <w:r>
              <w:rPr>
                <w:color w:val="000000"/>
              </w:rPr>
              <w:t>91</w:t>
            </w:r>
            <w:r w:rsidR="00B90042">
              <w:rPr>
                <w:color w:val="000000"/>
              </w:rPr>
              <w:t>.00</w:t>
            </w:r>
          </w:p>
        </w:tc>
      </w:tr>
      <w:tr w:rsidR="00B90042" w14:paraId="5C854040" w14:textId="77777777" w:rsidTr="0095152B">
        <w:trPr>
          <w:trHeight w:val="941"/>
        </w:trPr>
        <w:tc>
          <w:tcPr>
            <w:tcW w:w="988" w:type="dxa"/>
            <w:vAlign w:val="center"/>
          </w:tcPr>
          <w:p w14:paraId="58B02275" w14:textId="77777777" w:rsidR="00B90042" w:rsidRPr="00505BE3" w:rsidRDefault="00B90042" w:rsidP="00B90042">
            <w:pPr>
              <w:pStyle w:val="NoSpacing"/>
              <w:jc w:val="center"/>
              <w:rPr>
                <w:b/>
                <w:bCs/>
              </w:rPr>
            </w:pPr>
            <w:r w:rsidRPr="00505BE3">
              <w:rPr>
                <w:lang w:val="en-US"/>
              </w:rPr>
              <w:t>T</w:t>
            </w:r>
            <w:r w:rsidRPr="00505BE3">
              <w:rPr>
                <w:vertAlign w:val="subscript"/>
                <w:lang w:val="en-US"/>
              </w:rPr>
              <w:t>8</w:t>
            </w:r>
          </w:p>
        </w:tc>
        <w:tc>
          <w:tcPr>
            <w:tcW w:w="4022" w:type="dxa"/>
            <w:vAlign w:val="center"/>
          </w:tcPr>
          <w:p w14:paraId="7826CC99" w14:textId="77777777" w:rsidR="00B90042" w:rsidRPr="00505BE3" w:rsidRDefault="00B90042" w:rsidP="00B90042">
            <w:pPr>
              <w:pStyle w:val="NoSpacing"/>
              <w:jc w:val="center"/>
              <w:rPr>
                <w:b/>
                <w:bCs/>
              </w:rPr>
            </w:pPr>
            <w:r w:rsidRPr="00505BE3">
              <w:t xml:space="preserve">50 % RDF through chemical fertilizer + 25 % N through Vermicompost + </w:t>
            </w:r>
            <w:r w:rsidRPr="00505BE3">
              <w:rPr>
                <w:lang w:val="en-US"/>
              </w:rPr>
              <w:t>Biofertilizers (Azotobacter + PSB)</w:t>
            </w:r>
          </w:p>
        </w:tc>
        <w:tc>
          <w:tcPr>
            <w:tcW w:w="1123" w:type="dxa"/>
            <w:vAlign w:val="center"/>
          </w:tcPr>
          <w:p w14:paraId="03841195" w14:textId="77777777" w:rsidR="00B90042" w:rsidRPr="0053750B" w:rsidRDefault="00B90042" w:rsidP="00B90042">
            <w:pPr>
              <w:pStyle w:val="NoSpacing"/>
              <w:jc w:val="center"/>
              <w:rPr>
                <w:b/>
                <w:bCs/>
              </w:rPr>
            </w:pPr>
          </w:p>
          <w:p w14:paraId="7CA32850" w14:textId="77777777" w:rsidR="00B90042" w:rsidRPr="00505BE3" w:rsidRDefault="00B90042" w:rsidP="00B90042">
            <w:pPr>
              <w:pStyle w:val="NoSpacing"/>
              <w:jc w:val="center"/>
              <w:rPr>
                <w:color w:val="000000"/>
              </w:rPr>
            </w:pPr>
            <w:r w:rsidRPr="0053750B">
              <w:t>52.11</w:t>
            </w:r>
          </w:p>
        </w:tc>
        <w:tc>
          <w:tcPr>
            <w:tcW w:w="1070" w:type="dxa"/>
            <w:vAlign w:val="center"/>
          </w:tcPr>
          <w:p w14:paraId="7C8DCDB9" w14:textId="77777777" w:rsidR="00B90042" w:rsidRPr="0053750B" w:rsidRDefault="00B90042" w:rsidP="00B90042">
            <w:pPr>
              <w:pStyle w:val="NoSpacing"/>
              <w:jc w:val="center"/>
              <w:rPr>
                <w:b/>
                <w:bCs/>
              </w:rPr>
            </w:pPr>
          </w:p>
          <w:p w14:paraId="515873A7" w14:textId="671A2F1C" w:rsidR="00B90042" w:rsidRPr="00505BE3" w:rsidRDefault="00B90042" w:rsidP="00B90042">
            <w:pPr>
              <w:pStyle w:val="NoSpacing"/>
              <w:jc w:val="center"/>
              <w:rPr>
                <w:color w:val="000000"/>
              </w:rPr>
            </w:pPr>
            <w:r>
              <w:t>19.00</w:t>
            </w:r>
          </w:p>
        </w:tc>
        <w:tc>
          <w:tcPr>
            <w:tcW w:w="1043" w:type="dxa"/>
            <w:vAlign w:val="center"/>
          </w:tcPr>
          <w:p w14:paraId="4959B91D" w14:textId="47D2412F" w:rsidR="00B90042" w:rsidRPr="00505BE3" w:rsidRDefault="00B90042" w:rsidP="00B90042">
            <w:pPr>
              <w:pStyle w:val="NoSpacing"/>
              <w:jc w:val="center"/>
              <w:rPr>
                <w:b/>
                <w:bCs/>
                <w:color w:val="000000"/>
              </w:rPr>
            </w:pPr>
            <w:r>
              <w:rPr>
                <w:color w:val="000000"/>
              </w:rPr>
              <w:t>64.00</w:t>
            </w:r>
          </w:p>
        </w:tc>
        <w:tc>
          <w:tcPr>
            <w:tcW w:w="1390" w:type="dxa"/>
            <w:vAlign w:val="center"/>
          </w:tcPr>
          <w:p w14:paraId="121F7983" w14:textId="2786A61D" w:rsidR="00B90042" w:rsidRPr="00505BE3" w:rsidRDefault="00B90042" w:rsidP="00B90042">
            <w:pPr>
              <w:pStyle w:val="NoSpacing"/>
              <w:jc w:val="center"/>
              <w:rPr>
                <w:b/>
                <w:bCs/>
                <w:color w:val="000000"/>
              </w:rPr>
            </w:pPr>
            <w:r>
              <w:rPr>
                <w:color w:val="000000"/>
              </w:rPr>
              <w:t>90.00</w:t>
            </w:r>
          </w:p>
        </w:tc>
      </w:tr>
      <w:tr w:rsidR="00B90042" w14:paraId="2D9A23BF" w14:textId="77777777" w:rsidTr="0095152B">
        <w:trPr>
          <w:trHeight w:val="764"/>
        </w:trPr>
        <w:tc>
          <w:tcPr>
            <w:tcW w:w="988" w:type="dxa"/>
            <w:vAlign w:val="center"/>
          </w:tcPr>
          <w:p w14:paraId="7EFEB0C9" w14:textId="77777777" w:rsidR="00B90042" w:rsidRPr="00505BE3" w:rsidRDefault="00B90042" w:rsidP="00B90042">
            <w:pPr>
              <w:pStyle w:val="NoSpacing"/>
              <w:jc w:val="center"/>
              <w:rPr>
                <w:b/>
                <w:bCs/>
              </w:rPr>
            </w:pPr>
            <w:r w:rsidRPr="00505BE3">
              <w:rPr>
                <w:lang w:val="en-US"/>
              </w:rPr>
              <w:t>T</w:t>
            </w:r>
            <w:r w:rsidRPr="00505BE3">
              <w:rPr>
                <w:vertAlign w:val="subscript"/>
                <w:lang w:val="en-US"/>
              </w:rPr>
              <w:t>9</w:t>
            </w:r>
          </w:p>
        </w:tc>
        <w:tc>
          <w:tcPr>
            <w:tcW w:w="4022" w:type="dxa"/>
            <w:vAlign w:val="center"/>
          </w:tcPr>
          <w:p w14:paraId="0BD1118C" w14:textId="77777777" w:rsidR="00B90042" w:rsidRPr="00505BE3" w:rsidRDefault="00B90042" w:rsidP="00B90042">
            <w:pPr>
              <w:pStyle w:val="NoSpacing"/>
              <w:jc w:val="center"/>
              <w:rPr>
                <w:b/>
                <w:bCs/>
              </w:rPr>
            </w:pPr>
            <w:r w:rsidRPr="00505BE3">
              <w:t xml:space="preserve">50 % RDF through chemical fertilizer + 25 % N through Neem cake + </w:t>
            </w:r>
            <w:r w:rsidRPr="00505BE3">
              <w:rPr>
                <w:lang w:val="en-US"/>
              </w:rPr>
              <w:t>Biofertilizers (Azotobacter +PSB)</w:t>
            </w:r>
          </w:p>
        </w:tc>
        <w:tc>
          <w:tcPr>
            <w:tcW w:w="1123" w:type="dxa"/>
            <w:vAlign w:val="center"/>
          </w:tcPr>
          <w:p w14:paraId="6E9AEB84" w14:textId="77777777" w:rsidR="00B90042" w:rsidRPr="0053750B" w:rsidRDefault="00B90042" w:rsidP="00B90042">
            <w:pPr>
              <w:pStyle w:val="NoSpacing"/>
              <w:jc w:val="center"/>
              <w:rPr>
                <w:b/>
                <w:bCs/>
              </w:rPr>
            </w:pPr>
          </w:p>
          <w:p w14:paraId="484A27FB" w14:textId="77777777" w:rsidR="00B90042" w:rsidRPr="00505BE3" w:rsidRDefault="00B90042" w:rsidP="00B90042">
            <w:pPr>
              <w:pStyle w:val="NoSpacing"/>
              <w:jc w:val="center"/>
              <w:rPr>
                <w:color w:val="000000"/>
              </w:rPr>
            </w:pPr>
            <w:r w:rsidRPr="0053750B">
              <w:t>54.08</w:t>
            </w:r>
          </w:p>
        </w:tc>
        <w:tc>
          <w:tcPr>
            <w:tcW w:w="1070" w:type="dxa"/>
            <w:vAlign w:val="center"/>
          </w:tcPr>
          <w:p w14:paraId="55DD52FF" w14:textId="77777777" w:rsidR="00B90042" w:rsidRPr="0053750B" w:rsidRDefault="00B90042" w:rsidP="00B90042">
            <w:pPr>
              <w:pStyle w:val="NoSpacing"/>
              <w:jc w:val="center"/>
              <w:rPr>
                <w:b/>
                <w:bCs/>
              </w:rPr>
            </w:pPr>
          </w:p>
          <w:p w14:paraId="12DA1FD2" w14:textId="26C5E0C6" w:rsidR="00B90042" w:rsidRPr="00505BE3" w:rsidRDefault="00B90042" w:rsidP="00B90042">
            <w:pPr>
              <w:pStyle w:val="NoSpacing"/>
              <w:jc w:val="center"/>
              <w:rPr>
                <w:color w:val="000000"/>
              </w:rPr>
            </w:pPr>
            <w:r>
              <w:t>20.00</w:t>
            </w:r>
          </w:p>
        </w:tc>
        <w:tc>
          <w:tcPr>
            <w:tcW w:w="1043" w:type="dxa"/>
            <w:vAlign w:val="center"/>
          </w:tcPr>
          <w:p w14:paraId="55038564" w14:textId="38681FDF" w:rsidR="00B90042" w:rsidRPr="00505BE3" w:rsidRDefault="00B90042" w:rsidP="00B90042">
            <w:pPr>
              <w:pStyle w:val="NoSpacing"/>
              <w:jc w:val="center"/>
              <w:rPr>
                <w:b/>
                <w:bCs/>
                <w:color w:val="000000"/>
              </w:rPr>
            </w:pPr>
            <w:r>
              <w:rPr>
                <w:color w:val="000000"/>
              </w:rPr>
              <w:t>64.00</w:t>
            </w:r>
          </w:p>
        </w:tc>
        <w:tc>
          <w:tcPr>
            <w:tcW w:w="1390" w:type="dxa"/>
            <w:vAlign w:val="center"/>
          </w:tcPr>
          <w:p w14:paraId="03213FD3" w14:textId="45195695" w:rsidR="00B90042" w:rsidRPr="00505BE3" w:rsidRDefault="00B90042" w:rsidP="00B90042">
            <w:pPr>
              <w:pStyle w:val="NoSpacing"/>
              <w:jc w:val="center"/>
              <w:rPr>
                <w:b/>
                <w:bCs/>
                <w:color w:val="000000"/>
              </w:rPr>
            </w:pPr>
            <w:r>
              <w:rPr>
                <w:color w:val="000000"/>
              </w:rPr>
              <w:t>87.00</w:t>
            </w:r>
          </w:p>
        </w:tc>
      </w:tr>
      <w:tr w:rsidR="00B90042" w14:paraId="53EC1E1A" w14:textId="77777777" w:rsidTr="0095152B">
        <w:trPr>
          <w:trHeight w:val="1210"/>
        </w:trPr>
        <w:tc>
          <w:tcPr>
            <w:tcW w:w="988" w:type="dxa"/>
            <w:vAlign w:val="center"/>
          </w:tcPr>
          <w:p w14:paraId="0D5A22AB" w14:textId="77777777" w:rsidR="00B90042" w:rsidRPr="00505BE3" w:rsidRDefault="00B90042" w:rsidP="00B90042">
            <w:pPr>
              <w:pStyle w:val="NoSpacing"/>
              <w:jc w:val="center"/>
              <w:rPr>
                <w:b/>
                <w:bCs/>
                <w:lang w:val="en-US"/>
              </w:rPr>
            </w:pPr>
            <w:r w:rsidRPr="00505BE3">
              <w:rPr>
                <w:lang w:val="en-US"/>
              </w:rPr>
              <w:t>T</w:t>
            </w:r>
            <w:r w:rsidRPr="00505BE3">
              <w:rPr>
                <w:vertAlign w:val="subscript"/>
                <w:lang w:val="en-US"/>
              </w:rPr>
              <w:t>10</w:t>
            </w:r>
          </w:p>
        </w:tc>
        <w:tc>
          <w:tcPr>
            <w:tcW w:w="4022" w:type="dxa"/>
            <w:vAlign w:val="center"/>
          </w:tcPr>
          <w:p w14:paraId="55F0C127" w14:textId="77777777" w:rsidR="00B90042" w:rsidRPr="00505BE3" w:rsidRDefault="00B90042" w:rsidP="00B90042">
            <w:pPr>
              <w:pStyle w:val="NoSpacing"/>
              <w:jc w:val="center"/>
              <w:rPr>
                <w:b/>
                <w:bCs/>
              </w:rPr>
            </w:pPr>
            <w:r w:rsidRPr="00505BE3">
              <w:t xml:space="preserve">50 % RDF through chemical fertilizer + 12.5 %   through </w:t>
            </w:r>
            <w:r w:rsidRPr="00505BE3">
              <w:rPr>
                <w:lang w:val="it-IT"/>
              </w:rPr>
              <w:t xml:space="preserve">FYM+ </w:t>
            </w:r>
            <w:r w:rsidRPr="00505BE3">
              <w:t xml:space="preserve">12.5 % N through   Vermicompost + 12.5 % N through Neem cake + </w:t>
            </w:r>
            <w:r w:rsidRPr="00505BE3">
              <w:rPr>
                <w:lang w:val="en-US"/>
              </w:rPr>
              <w:t>Biofertilizers (Azotobacter +PSB)</w:t>
            </w:r>
          </w:p>
        </w:tc>
        <w:tc>
          <w:tcPr>
            <w:tcW w:w="1123" w:type="dxa"/>
            <w:vAlign w:val="center"/>
          </w:tcPr>
          <w:p w14:paraId="102ED681" w14:textId="77777777" w:rsidR="00B90042" w:rsidRPr="00505BE3" w:rsidRDefault="00B90042" w:rsidP="00B90042">
            <w:pPr>
              <w:pStyle w:val="NoSpacing"/>
              <w:jc w:val="center"/>
              <w:rPr>
                <w:color w:val="000000"/>
              </w:rPr>
            </w:pPr>
            <w:r w:rsidRPr="0053750B">
              <w:t>53.33</w:t>
            </w:r>
          </w:p>
        </w:tc>
        <w:tc>
          <w:tcPr>
            <w:tcW w:w="1070" w:type="dxa"/>
            <w:vAlign w:val="center"/>
          </w:tcPr>
          <w:p w14:paraId="6B99E77A" w14:textId="77777777" w:rsidR="00B90042" w:rsidRPr="0053750B" w:rsidRDefault="00B90042" w:rsidP="00B90042">
            <w:pPr>
              <w:pStyle w:val="NoSpacing"/>
              <w:jc w:val="center"/>
              <w:rPr>
                <w:b/>
                <w:bCs/>
              </w:rPr>
            </w:pPr>
          </w:p>
          <w:p w14:paraId="0A522105" w14:textId="77777777" w:rsidR="00B90042" w:rsidRPr="0053750B" w:rsidRDefault="00B90042" w:rsidP="00B90042">
            <w:pPr>
              <w:pStyle w:val="NoSpacing"/>
              <w:jc w:val="center"/>
              <w:rPr>
                <w:b/>
                <w:bCs/>
              </w:rPr>
            </w:pPr>
          </w:p>
          <w:p w14:paraId="6FE7C477" w14:textId="0BC96D4C" w:rsidR="00B90042" w:rsidRPr="00505BE3" w:rsidRDefault="00B90042" w:rsidP="00B90042">
            <w:pPr>
              <w:pStyle w:val="NoSpacing"/>
              <w:jc w:val="center"/>
              <w:rPr>
                <w:color w:val="000000"/>
              </w:rPr>
            </w:pPr>
            <w:r w:rsidRPr="0053750B">
              <w:t>21.00</w:t>
            </w:r>
          </w:p>
        </w:tc>
        <w:tc>
          <w:tcPr>
            <w:tcW w:w="1043" w:type="dxa"/>
            <w:vAlign w:val="center"/>
          </w:tcPr>
          <w:p w14:paraId="2968EC83" w14:textId="5846CD9B" w:rsidR="00B90042" w:rsidRPr="00505BE3" w:rsidRDefault="00B90042" w:rsidP="00B90042">
            <w:pPr>
              <w:pStyle w:val="NoSpacing"/>
              <w:jc w:val="center"/>
              <w:rPr>
                <w:b/>
                <w:bCs/>
                <w:color w:val="000000"/>
              </w:rPr>
            </w:pPr>
            <w:r>
              <w:rPr>
                <w:color w:val="000000"/>
              </w:rPr>
              <w:t>61.00</w:t>
            </w:r>
          </w:p>
        </w:tc>
        <w:tc>
          <w:tcPr>
            <w:tcW w:w="1390" w:type="dxa"/>
            <w:vAlign w:val="center"/>
          </w:tcPr>
          <w:p w14:paraId="39462AFE" w14:textId="5E1E3D55" w:rsidR="00B90042" w:rsidRPr="00505BE3" w:rsidRDefault="00B90042" w:rsidP="00B90042">
            <w:pPr>
              <w:pStyle w:val="NoSpacing"/>
              <w:jc w:val="center"/>
              <w:rPr>
                <w:b/>
                <w:bCs/>
                <w:color w:val="000000"/>
              </w:rPr>
            </w:pPr>
            <w:r>
              <w:rPr>
                <w:color w:val="000000"/>
              </w:rPr>
              <w:t>81.00</w:t>
            </w:r>
          </w:p>
        </w:tc>
      </w:tr>
      <w:tr w:rsidR="00CF6830" w14:paraId="3340E6E2" w14:textId="77777777" w:rsidTr="0095152B">
        <w:trPr>
          <w:trHeight w:val="851"/>
        </w:trPr>
        <w:tc>
          <w:tcPr>
            <w:tcW w:w="988" w:type="dxa"/>
            <w:vAlign w:val="center"/>
          </w:tcPr>
          <w:p w14:paraId="244B9E65" w14:textId="77777777" w:rsidR="00CF6830" w:rsidRPr="00505BE3" w:rsidRDefault="00CF6830" w:rsidP="00CF6830">
            <w:pPr>
              <w:pStyle w:val="NoSpacing"/>
              <w:jc w:val="center"/>
              <w:rPr>
                <w:b/>
                <w:bCs/>
                <w:lang w:val="en-US"/>
              </w:rPr>
            </w:pPr>
          </w:p>
        </w:tc>
        <w:tc>
          <w:tcPr>
            <w:tcW w:w="4022" w:type="dxa"/>
            <w:vAlign w:val="center"/>
          </w:tcPr>
          <w:p w14:paraId="04083F18" w14:textId="77777777" w:rsidR="00CF6830" w:rsidRPr="00505BE3" w:rsidRDefault="00CF6830" w:rsidP="00CF6830">
            <w:pPr>
              <w:pStyle w:val="NoSpacing"/>
              <w:jc w:val="center"/>
              <w:rPr>
                <w:b/>
                <w:bCs/>
                <w:color w:val="000000"/>
              </w:rPr>
            </w:pPr>
          </w:p>
          <w:p w14:paraId="4B692A40" w14:textId="77777777" w:rsidR="00CF6830" w:rsidRPr="00505BE3" w:rsidRDefault="00CF6830" w:rsidP="00CF6830">
            <w:pPr>
              <w:pStyle w:val="NoSpacing"/>
              <w:jc w:val="center"/>
              <w:rPr>
                <w:b/>
                <w:bCs/>
                <w:color w:val="000000"/>
              </w:rPr>
            </w:pPr>
            <w:proofErr w:type="spellStart"/>
            <w:r w:rsidRPr="00505BE3">
              <w:rPr>
                <w:color w:val="000000"/>
              </w:rPr>
              <w:t>SEm</w:t>
            </w:r>
            <w:proofErr w:type="spellEnd"/>
            <w:r w:rsidRPr="00505BE3">
              <w:rPr>
                <w:color w:val="000000"/>
              </w:rPr>
              <w:t>±</w:t>
            </w:r>
          </w:p>
          <w:p w14:paraId="1C86AB60" w14:textId="77777777" w:rsidR="00CF6830" w:rsidRPr="00505BE3" w:rsidRDefault="00CF6830" w:rsidP="00CF6830">
            <w:pPr>
              <w:pStyle w:val="NoSpacing"/>
              <w:jc w:val="center"/>
              <w:rPr>
                <w:b/>
                <w:bCs/>
              </w:rPr>
            </w:pPr>
          </w:p>
        </w:tc>
        <w:tc>
          <w:tcPr>
            <w:tcW w:w="1123" w:type="dxa"/>
            <w:vAlign w:val="center"/>
          </w:tcPr>
          <w:p w14:paraId="75693858" w14:textId="77777777" w:rsidR="00CF6830" w:rsidRPr="00505BE3" w:rsidRDefault="00CF6830" w:rsidP="00CF6830">
            <w:pPr>
              <w:pStyle w:val="NoSpacing"/>
              <w:jc w:val="center"/>
              <w:rPr>
                <w:color w:val="000000"/>
              </w:rPr>
            </w:pPr>
            <w:r w:rsidRPr="00505BE3">
              <w:t>1.47</w:t>
            </w:r>
          </w:p>
        </w:tc>
        <w:tc>
          <w:tcPr>
            <w:tcW w:w="1070" w:type="dxa"/>
            <w:vAlign w:val="center"/>
          </w:tcPr>
          <w:p w14:paraId="60A38A31" w14:textId="77777777" w:rsidR="00CF6830" w:rsidRPr="00505BE3" w:rsidRDefault="00CF6830" w:rsidP="00CF6830">
            <w:pPr>
              <w:pStyle w:val="NoSpacing"/>
              <w:jc w:val="center"/>
              <w:rPr>
                <w:color w:val="000000"/>
              </w:rPr>
            </w:pPr>
            <w:r w:rsidRPr="00505BE3">
              <w:t>0.68</w:t>
            </w:r>
          </w:p>
        </w:tc>
        <w:tc>
          <w:tcPr>
            <w:tcW w:w="1043" w:type="dxa"/>
            <w:vAlign w:val="center"/>
          </w:tcPr>
          <w:p w14:paraId="7CF96E50" w14:textId="77777777" w:rsidR="00CF6830" w:rsidRPr="00505BE3" w:rsidRDefault="00CF6830" w:rsidP="00CF6830">
            <w:pPr>
              <w:pStyle w:val="NoSpacing"/>
              <w:jc w:val="center"/>
              <w:rPr>
                <w:b/>
                <w:bCs/>
                <w:color w:val="000000"/>
              </w:rPr>
            </w:pPr>
            <w:r w:rsidRPr="00505BE3">
              <w:rPr>
                <w:color w:val="000000"/>
              </w:rPr>
              <w:t>1.63</w:t>
            </w:r>
          </w:p>
          <w:p w14:paraId="0809DE37" w14:textId="77777777" w:rsidR="00CF6830" w:rsidRPr="00505BE3" w:rsidRDefault="00CF6830" w:rsidP="00CF6830">
            <w:pPr>
              <w:pStyle w:val="NoSpacing"/>
              <w:jc w:val="center"/>
              <w:rPr>
                <w:b/>
                <w:bCs/>
                <w:color w:val="000000"/>
              </w:rPr>
            </w:pPr>
          </w:p>
        </w:tc>
        <w:tc>
          <w:tcPr>
            <w:tcW w:w="1390" w:type="dxa"/>
            <w:vAlign w:val="center"/>
          </w:tcPr>
          <w:p w14:paraId="7D9E8DDD" w14:textId="77777777" w:rsidR="00CF6830" w:rsidRPr="00505BE3" w:rsidRDefault="00CF6830" w:rsidP="00CF6830">
            <w:pPr>
              <w:pStyle w:val="NoSpacing"/>
              <w:jc w:val="center"/>
              <w:rPr>
                <w:b/>
                <w:bCs/>
                <w:color w:val="000000"/>
              </w:rPr>
            </w:pPr>
            <w:r w:rsidRPr="00505BE3">
              <w:rPr>
                <w:color w:val="000000"/>
              </w:rPr>
              <w:t>2.95</w:t>
            </w:r>
          </w:p>
          <w:p w14:paraId="46B545BB" w14:textId="77777777" w:rsidR="00CF6830" w:rsidRPr="00505BE3" w:rsidRDefault="00CF6830" w:rsidP="00CF6830">
            <w:pPr>
              <w:pStyle w:val="NoSpacing"/>
              <w:jc w:val="center"/>
              <w:rPr>
                <w:b/>
                <w:bCs/>
                <w:color w:val="000000"/>
              </w:rPr>
            </w:pPr>
          </w:p>
        </w:tc>
      </w:tr>
      <w:tr w:rsidR="00CF6830" w14:paraId="497606AD" w14:textId="77777777" w:rsidTr="0095152B">
        <w:trPr>
          <w:trHeight w:val="726"/>
        </w:trPr>
        <w:tc>
          <w:tcPr>
            <w:tcW w:w="988" w:type="dxa"/>
            <w:vAlign w:val="center"/>
          </w:tcPr>
          <w:p w14:paraId="5BE63EAC" w14:textId="77777777" w:rsidR="00CF6830" w:rsidRPr="00505BE3" w:rsidRDefault="00CF6830" w:rsidP="00CF6830">
            <w:pPr>
              <w:pStyle w:val="NoSpacing"/>
              <w:jc w:val="center"/>
              <w:rPr>
                <w:b/>
                <w:bCs/>
                <w:lang w:val="en-US"/>
              </w:rPr>
            </w:pPr>
          </w:p>
        </w:tc>
        <w:tc>
          <w:tcPr>
            <w:tcW w:w="4022" w:type="dxa"/>
            <w:vAlign w:val="center"/>
          </w:tcPr>
          <w:p w14:paraId="2AFF2CC5" w14:textId="77777777" w:rsidR="00CF6830" w:rsidRPr="00505BE3" w:rsidRDefault="00CF6830" w:rsidP="00CF6830">
            <w:pPr>
              <w:pStyle w:val="NoSpacing"/>
              <w:jc w:val="center"/>
              <w:rPr>
                <w:b/>
                <w:bCs/>
                <w:color w:val="000000"/>
              </w:rPr>
            </w:pPr>
            <w:r w:rsidRPr="00505BE3">
              <w:rPr>
                <w:color w:val="000000"/>
              </w:rPr>
              <w:t>CD (0.05)</w:t>
            </w:r>
          </w:p>
          <w:p w14:paraId="1A6544B4" w14:textId="77777777" w:rsidR="00CF6830" w:rsidRPr="00505BE3" w:rsidRDefault="00CF6830" w:rsidP="00CF6830">
            <w:pPr>
              <w:pStyle w:val="NoSpacing"/>
              <w:jc w:val="center"/>
              <w:rPr>
                <w:b/>
                <w:bCs/>
                <w:color w:val="000000"/>
              </w:rPr>
            </w:pPr>
          </w:p>
        </w:tc>
        <w:tc>
          <w:tcPr>
            <w:tcW w:w="1123" w:type="dxa"/>
            <w:vAlign w:val="center"/>
          </w:tcPr>
          <w:p w14:paraId="3A097DA4" w14:textId="77777777" w:rsidR="00CF6830" w:rsidRPr="00505BE3" w:rsidRDefault="00CF6830" w:rsidP="00CF6830">
            <w:pPr>
              <w:pStyle w:val="NoSpacing"/>
              <w:jc w:val="center"/>
              <w:rPr>
                <w:b/>
                <w:bCs/>
              </w:rPr>
            </w:pPr>
          </w:p>
          <w:p w14:paraId="1925C4A9" w14:textId="77777777" w:rsidR="00CF6830" w:rsidRPr="00505BE3" w:rsidRDefault="00CF6830" w:rsidP="00CF6830">
            <w:pPr>
              <w:pStyle w:val="NoSpacing"/>
              <w:jc w:val="center"/>
              <w:rPr>
                <w:color w:val="000000"/>
              </w:rPr>
            </w:pPr>
            <w:r w:rsidRPr="00505BE3">
              <w:t>4.39</w:t>
            </w:r>
          </w:p>
        </w:tc>
        <w:tc>
          <w:tcPr>
            <w:tcW w:w="1070" w:type="dxa"/>
            <w:vAlign w:val="center"/>
          </w:tcPr>
          <w:p w14:paraId="58F65731" w14:textId="77777777" w:rsidR="00CF6830" w:rsidRPr="00505BE3" w:rsidRDefault="00CF6830" w:rsidP="00CF6830">
            <w:pPr>
              <w:pStyle w:val="NoSpacing"/>
              <w:jc w:val="center"/>
              <w:rPr>
                <w:color w:val="000000"/>
              </w:rPr>
            </w:pPr>
            <w:r w:rsidRPr="00505BE3">
              <w:t>2.02</w:t>
            </w:r>
          </w:p>
        </w:tc>
        <w:tc>
          <w:tcPr>
            <w:tcW w:w="1043" w:type="dxa"/>
            <w:vAlign w:val="center"/>
          </w:tcPr>
          <w:p w14:paraId="7D7BDDCC" w14:textId="77777777" w:rsidR="00CF6830" w:rsidRPr="00505BE3" w:rsidRDefault="00CF6830" w:rsidP="00CF6830">
            <w:pPr>
              <w:pStyle w:val="NoSpacing"/>
              <w:jc w:val="center"/>
              <w:rPr>
                <w:b/>
                <w:bCs/>
                <w:color w:val="000000"/>
              </w:rPr>
            </w:pPr>
            <w:r w:rsidRPr="00505BE3">
              <w:rPr>
                <w:color w:val="000000"/>
              </w:rPr>
              <w:t>4.84</w:t>
            </w:r>
          </w:p>
        </w:tc>
        <w:tc>
          <w:tcPr>
            <w:tcW w:w="1390" w:type="dxa"/>
            <w:vAlign w:val="center"/>
          </w:tcPr>
          <w:p w14:paraId="13F8C3A3" w14:textId="77777777" w:rsidR="00CF6830" w:rsidRPr="00505BE3" w:rsidRDefault="00CF6830" w:rsidP="00CF6830">
            <w:pPr>
              <w:pStyle w:val="NoSpacing"/>
              <w:jc w:val="center"/>
              <w:rPr>
                <w:b/>
                <w:bCs/>
                <w:color w:val="000000"/>
              </w:rPr>
            </w:pPr>
            <w:r w:rsidRPr="00505BE3">
              <w:rPr>
                <w:color w:val="000000"/>
              </w:rPr>
              <w:t>8.78</w:t>
            </w:r>
          </w:p>
        </w:tc>
      </w:tr>
      <w:tr w:rsidR="00CF6830" w14:paraId="0C12A071" w14:textId="77777777" w:rsidTr="0095152B">
        <w:trPr>
          <w:trHeight w:val="626"/>
        </w:trPr>
        <w:tc>
          <w:tcPr>
            <w:tcW w:w="988" w:type="dxa"/>
            <w:vAlign w:val="center"/>
          </w:tcPr>
          <w:p w14:paraId="4FEAF91B" w14:textId="77777777" w:rsidR="00CF6830" w:rsidRPr="00505BE3" w:rsidRDefault="00CF6830" w:rsidP="00CF6830">
            <w:pPr>
              <w:pStyle w:val="NoSpacing"/>
              <w:jc w:val="center"/>
              <w:rPr>
                <w:b/>
                <w:bCs/>
                <w:lang w:val="en-US"/>
              </w:rPr>
            </w:pPr>
          </w:p>
        </w:tc>
        <w:tc>
          <w:tcPr>
            <w:tcW w:w="4022" w:type="dxa"/>
            <w:vAlign w:val="center"/>
          </w:tcPr>
          <w:p w14:paraId="04636DFC" w14:textId="77777777" w:rsidR="00CF6830" w:rsidRPr="00D3750D" w:rsidRDefault="00CF6830" w:rsidP="00CF6830">
            <w:pPr>
              <w:pStyle w:val="NoSpacing"/>
              <w:jc w:val="center"/>
              <w:rPr>
                <w:b/>
                <w:bCs/>
                <w:color w:val="000000"/>
              </w:rPr>
            </w:pPr>
            <w:r w:rsidRPr="00505BE3">
              <w:rPr>
                <w:color w:val="000000"/>
              </w:rPr>
              <w:t>CV (%)</w:t>
            </w:r>
          </w:p>
        </w:tc>
        <w:tc>
          <w:tcPr>
            <w:tcW w:w="1123" w:type="dxa"/>
            <w:vAlign w:val="center"/>
          </w:tcPr>
          <w:p w14:paraId="757F029C" w14:textId="77777777" w:rsidR="00CF6830" w:rsidRPr="00505BE3" w:rsidRDefault="00CF6830" w:rsidP="00CF6830">
            <w:pPr>
              <w:pStyle w:val="NoSpacing"/>
              <w:jc w:val="center"/>
              <w:rPr>
                <w:color w:val="000000"/>
              </w:rPr>
            </w:pPr>
            <w:r w:rsidRPr="00505BE3">
              <w:t>5.60</w:t>
            </w:r>
          </w:p>
        </w:tc>
        <w:tc>
          <w:tcPr>
            <w:tcW w:w="1070" w:type="dxa"/>
            <w:vAlign w:val="center"/>
          </w:tcPr>
          <w:p w14:paraId="2493FF01" w14:textId="77777777" w:rsidR="00CF6830" w:rsidRPr="00505BE3" w:rsidRDefault="00CF6830" w:rsidP="00CF6830">
            <w:pPr>
              <w:pStyle w:val="NoSpacing"/>
              <w:jc w:val="center"/>
              <w:rPr>
                <w:color w:val="000000"/>
              </w:rPr>
            </w:pPr>
            <w:r w:rsidRPr="00505BE3">
              <w:t>7.16</w:t>
            </w:r>
          </w:p>
        </w:tc>
        <w:tc>
          <w:tcPr>
            <w:tcW w:w="1043" w:type="dxa"/>
            <w:vAlign w:val="center"/>
          </w:tcPr>
          <w:p w14:paraId="5CAA853B" w14:textId="77777777" w:rsidR="00CF6830" w:rsidRPr="00505BE3" w:rsidRDefault="00CF6830" w:rsidP="00CF6830">
            <w:pPr>
              <w:pStyle w:val="NoSpacing"/>
              <w:jc w:val="center"/>
              <w:rPr>
                <w:b/>
                <w:bCs/>
                <w:color w:val="000000"/>
              </w:rPr>
            </w:pPr>
            <w:r w:rsidRPr="00505BE3">
              <w:rPr>
                <w:color w:val="000000"/>
              </w:rPr>
              <w:t>4.13</w:t>
            </w:r>
          </w:p>
        </w:tc>
        <w:tc>
          <w:tcPr>
            <w:tcW w:w="1390" w:type="dxa"/>
            <w:vAlign w:val="center"/>
          </w:tcPr>
          <w:p w14:paraId="14C6074C" w14:textId="77777777" w:rsidR="00CF6830" w:rsidRPr="00505BE3" w:rsidRDefault="00CF6830" w:rsidP="00CF6830">
            <w:pPr>
              <w:pStyle w:val="NoSpacing"/>
              <w:jc w:val="center"/>
              <w:rPr>
                <w:b/>
                <w:bCs/>
                <w:color w:val="000000"/>
              </w:rPr>
            </w:pPr>
            <w:r w:rsidRPr="00505BE3">
              <w:rPr>
                <w:color w:val="000000"/>
              </w:rPr>
              <w:t>5.39</w:t>
            </w:r>
          </w:p>
        </w:tc>
      </w:tr>
    </w:tbl>
    <w:p w14:paraId="2BAA9DD8" w14:textId="77777777" w:rsidR="00D3750D" w:rsidRDefault="00D3750D" w:rsidP="006C2777">
      <w:pPr>
        <w:spacing w:after="0" w:line="360" w:lineRule="auto"/>
        <w:jc w:val="both"/>
        <w:rPr>
          <w:rFonts w:ascii="Times New Roman" w:eastAsia="Times New Roman" w:hAnsi="Times New Roman" w:cs="Times New Roman"/>
          <w:sz w:val="24"/>
          <w:szCs w:val="24"/>
          <w:lang w:eastAsia="en-IN"/>
        </w:rPr>
      </w:pPr>
    </w:p>
    <w:p w14:paraId="69061CF6" w14:textId="77777777" w:rsidR="00001C3C" w:rsidRPr="00D16705" w:rsidRDefault="00001C3C" w:rsidP="00BD59CC">
      <w:pPr>
        <w:spacing w:after="0"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t>Yield parameters</w:t>
      </w:r>
    </w:p>
    <w:p w14:paraId="19FD2244" w14:textId="14694D8C" w:rsidR="00D90670" w:rsidRPr="00D16705" w:rsidRDefault="00D90670" w:rsidP="00BD59CC">
      <w:pPr>
        <w:spacing w:after="0" w:line="360" w:lineRule="auto"/>
        <w:ind w:firstLine="720"/>
        <w:jc w:val="both"/>
        <w:rPr>
          <w:rFonts w:ascii="Times New Roman" w:eastAsia="Times New Roman" w:hAnsi="Times New Roman" w:cs="Times New Roman"/>
          <w:sz w:val="24"/>
          <w:szCs w:val="24"/>
          <w:lang w:eastAsia="en-IN"/>
        </w:rPr>
      </w:pPr>
      <w:r w:rsidRPr="00D16705">
        <w:rPr>
          <w:rFonts w:ascii="Times New Roman" w:hAnsi="Times New Roman" w:cs="Times New Roman"/>
          <w:sz w:val="24"/>
          <w:szCs w:val="24"/>
        </w:rPr>
        <w:t xml:space="preserve">Maximum head weight was recorded in treatment T10 (50 % RDF through chemical fertilizer + 12.5 % through </w:t>
      </w:r>
      <w:r w:rsidRPr="00D16705">
        <w:rPr>
          <w:rFonts w:ascii="Times New Roman" w:hAnsi="Times New Roman" w:cs="Times New Roman"/>
          <w:sz w:val="24"/>
          <w:szCs w:val="24"/>
          <w:lang w:val="it-IT"/>
        </w:rPr>
        <w:t xml:space="preserve">FYM+ </w:t>
      </w:r>
      <w:r w:rsidRPr="00D16705">
        <w:rPr>
          <w:rFonts w:ascii="Times New Roman" w:hAnsi="Times New Roman" w:cs="Times New Roman"/>
          <w:sz w:val="24"/>
          <w:szCs w:val="24"/>
        </w:rPr>
        <w:t>12.5 % N through Vermicompost + 12.5 % N through Neem cake + Biofertilizers (Azotobacter +PSB)) 372.03 g. It was followed by T9-50 % RDF through chemical fertilizer + 25 % N through Neem cake + Biofertilizers (Azotobacter +PSB) 333.48 g, T8-50 % RDF through chemical fertilizer + 25 % N through Vermicompost + Biofertilizers (Azotobacter + PSB) 310 g. The minimum head weight was recorded in treatment T2 (100% N from farmyard manure) at 210 g.</w:t>
      </w:r>
      <w:r w:rsidR="009F2859">
        <w:rPr>
          <w:rFonts w:ascii="Times New Roman" w:hAnsi="Times New Roman" w:cs="Times New Roman"/>
          <w:sz w:val="24"/>
          <w:szCs w:val="24"/>
        </w:rPr>
        <w:t xml:space="preserve"> </w:t>
      </w:r>
      <w:r w:rsidRPr="00D16705">
        <w:rPr>
          <w:rFonts w:ascii="Times New Roman" w:eastAsia="Times New Roman" w:hAnsi="Times New Roman" w:cs="Times New Roman"/>
          <w:sz w:val="24"/>
          <w:szCs w:val="24"/>
          <w:lang w:eastAsia="en-IN"/>
        </w:rPr>
        <w:t>The microbes' increased root development and hormone production caused the application of vermicompost to promote the formation of carbohydrates and organic structures, which were then transferred to the head and increased their weight. These findings are in good agreement with those of Ola et al. (2019), Mohanta et al. (2018), and Singh et al. (2018).</w:t>
      </w:r>
    </w:p>
    <w:p w14:paraId="1310413C" w14:textId="4B91A646" w:rsidR="00D3750D" w:rsidRDefault="0095152B" w:rsidP="00D3750D">
      <w:pPr>
        <w:spacing w:after="0"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ab/>
      </w:r>
      <w:r w:rsidR="00D90670" w:rsidRPr="00D16705">
        <w:rPr>
          <w:rFonts w:ascii="Times New Roman" w:hAnsi="Times New Roman" w:cs="Times New Roman"/>
          <w:sz w:val="24"/>
          <w:szCs w:val="24"/>
        </w:rPr>
        <w:t>The largest polar diameter of head was observed in treatment T10 (50% RDF from chemical fertilizers + 12.5% N from FYM + 12.5% N from vermicompost + 12.5% N from neem cake + biofertilizers, specifically Azotobacter and PSB), measuring 15.12 cm.</w:t>
      </w:r>
      <w:r w:rsidR="00001C3C" w:rsidRPr="00D16705">
        <w:rPr>
          <w:rFonts w:ascii="Times New Roman" w:hAnsi="Times New Roman" w:cs="Times New Roman"/>
          <w:sz w:val="24"/>
          <w:szCs w:val="24"/>
        </w:rPr>
        <w:t xml:space="preserve"> </w:t>
      </w:r>
      <w:r w:rsidR="00D90670" w:rsidRPr="00D16705">
        <w:rPr>
          <w:rFonts w:ascii="Times New Roman" w:hAnsi="Times New Roman" w:cs="Times New Roman"/>
          <w:sz w:val="24"/>
          <w:szCs w:val="24"/>
        </w:rPr>
        <w:t xml:space="preserve">The </w:t>
      </w:r>
      <w:r w:rsidR="00D90670" w:rsidRPr="00D16705">
        <w:rPr>
          <w:rFonts w:ascii="Times New Roman" w:hAnsi="Times New Roman" w:cs="Times New Roman"/>
          <w:sz w:val="24"/>
          <w:szCs w:val="24"/>
        </w:rPr>
        <w:lastRenderedPageBreak/>
        <w:t>smallest polar diameter was recorded in T2 (100% N from farmyard manure), measuring 10.06 cm.</w:t>
      </w:r>
      <w:r>
        <w:rPr>
          <w:rFonts w:ascii="Times New Roman" w:hAnsi="Times New Roman" w:cs="Times New Roman"/>
          <w:sz w:val="24"/>
          <w:szCs w:val="24"/>
        </w:rPr>
        <w:t xml:space="preserve"> </w:t>
      </w:r>
      <w:r w:rsidR="00001C3C" w:rsidRPr="00D16705">
        <w:rPr>
          <w:rFonts w:ascii="Times New Roman" w:eastAsia="Times New Roman" w:hAnsi="Times New Roman" w:cs="Times New Roman"/>
          <w:sz w:val="24"/>
          <w:szCs w:val="24"/>
          <w:lang w:eastAsia="en-IN"/>
        </w:rPr>
        <w:t>The combined impact of the numerous food sources and biofertilizers may be the reason of T10's increased head size. A more balanced nutritional profile was presumably achieved by mixing organic and inorganic fertilizers, which promoted plant growth and development. Furthermore, the biofertilizers (PSB and Azotobacter) could have boosted nutrient intake and availability, promoting bigger heads. Bigger plant photosynthetic capability may be the source of the cauliflower curd's bigger polar and equatorial diameters (in centimeters) in another experiment. (Kumar and others, 2021).</w:t>
      </w:r>
    </w:p>
    <w:p w14:paraId="6576563B" w14:textId="236D36D3" w:rsidR="00001C3C" w:rsidRPr="00CF6830" w:rsidRDefault="0095152B" w:rsidP="00D3750D">
      <w:pPr>
        <w:spacing w:after="0"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ab/>
      </w:r>
      <w:r w:rsidR="00001C3C" w:rsidRPr="00CF6830">
        <w:rPr>
          <w:rFonts w:ascii="Times New Roman" w:hAnsi="Times New Roman" w:cs="Times New Roman"/>
          <w:sz w:val="24"/>
          <w:szCs w:val="24"/>
        </w:rPr>
        <w:t>A higher yield quintal per hectare was found in treatment T10 (50 % RDF through chemical fertilizer + 12.5 % through FYM+ 12.5 % N through Vermicompost + 12.5 % N through Neem cake + Biofertilizers (Azotobacter +PSB)) 187.81 q/ha, which was followed by T9 (50 % RDF through chemical fertilizer + 25 % N through Neem cake + Biofertilizers (Azotobacter +PSB)) 166.74 q/ha. The lower yield of was reported in treatment T2 (100 % N through Farmyard manure @ 25t/ha) 104.99 q/ha.</w:t>
      </w:r>
      <w:r>
        <w:rPr>
          <w:rFonts w:ascii="Times New Roman" w:hAnsi="Times New Roman" w:cs="Times New Roman"/>
          <w:sz w:val="24"/>
          <w:szCs w:val="24"/>
        </w:rPr>
        <w:t xml:space="preserve"> </w:t>
      </w:r>
      <w:r w:rsidR="00001C3C" w:rsidRPr="00CF6830">
        <w:rPr>
          <w:rFonts w:ascii="Times New Roman" w:hAnsi="Times New Roman" w:cs="Times New Roman"/>
          <w:sz w:val="24"/>
          <w:szCs w:val="24"/>
        </w:rPr>
        <w:t xml:space="preserve">Following the application of organic manure, such as farmyard manure, the combination of biofertilizers and organic manures yielded the highest yield per hectare, quintal. This might be due to proper nitrogen levels, which are essential for various substances, such as chlorophyll and enzymes that are vital for plants to utilize carbohydrates. This might be because the growth was significantly boosted by the combined application of the biofertilizers and vermicompost. Due to favorable soil conditions, vermicompost treatment may improve this development characteristic by increasing the availability of water, micronutrients, and key nutrients (Choudhary et al., 2012). Additionally, the presence of vermicompost and organic fertilizers had a substantial impact on the qualitative features of broccoli heads. The current findings are in line with the findings of Sharma (2000), and Sharma et al. (2002) in sprouting broccoli, as well as Pandey et al. (2008), Sharma et al. (2008), and Magd et al. (2010) in sprouting broccoli, Bahadur et al. (2003) in cabbage, Sharma et al. (2005) in broccoli, </w:t>
      </w:r>
      <w:r w:rsidR="004C58FD" w:rsidRPr="00CF6830">
        <w:rPr>
          <w:rFonts w:ascii="Times New Roman" w:hAnsi="Times New Roman" w:cs="Times New Roman"/>
          <w:sz w:val="24"/>
          <w:szCs w:val="24"/>
        </w:rPr>
        <w:t>Singh et al. (2022) in broccoli</w:t>
      </w:r>
      <w:r w:rsidR="00001C3C" w:rsidRPr="00CF6830">
        <w:rPr>
          <w:rFonts w:ascii="Times New Roman" w:hAnsi="Times New Roman" w:cs="Times New Roman"/>
          <w:sz w:val="24"/>
          <w:szCs w:val="24"/>
        </w:rPr>
        <w:t xml:space="preserve">, and </w:t>
      </w:r>
      <w:proofErr w:type="spellStart"/>
      <w:r w:rsidR="00001C3C" w:rsidRPr="00CF6830">
        <w:rPr>
          <w:rFonts w:ascii="Times New Roman" w:hAnsi="Times New Roman" w:cs="Times New Roman"/>
          <w:sz w:val="24"/>
          <w:szCs w:val="24"/>
        </w:rPr>
        <w:t>Kalabandi</w:t>
      </w:r>
      <w:proofErr w:type="spellEnd"/>
      <w:r w:rsidR="00001C3C" w:rsidRPr="00CF6830">
        <w:rPr>
          <w:rFonts w:ascii="Times New Roman" w:hAnsi="Times New Roman" w:cs="Times New Roman"/>
          <w:sz w:val="24"/>
          <w:szCs w:val="24"/>
        </w:rPr>
        <w:t xml:space="preserve"> et al. (2007) in cabbage.</w:t>
      </w:r>
    </w:p>
    <w:p w14:paraId="690D0F37" w14:textId="77777777" w:rsidR="00001C3C" w:rsidRPr="00D16705" w:rsidRDefault="00001C3C" w:rsidP="00001C3C">
      <w:pPr>
        <w:spacing w:after="0" w:line="360" w:lineRule="auto"/>
        <w:jc w:val="both"/>
        <w:rPr>
          <w:rFonts w:ascii="Times New Roman" w:eastAsia="Times New Roman" w:hAnsi="Times New Roman" w:cs="Times New Roman"/>
          <w:sz w:val="24"/>
          <w:szCs w:val="24"/>
          <w:lang w:eastAsia="en-IN"/>
        </w:rPr>
      </w:pPr>
    </w:p>
    <w:p w14:paraId="242940A2" w14:textId="77777777" w:rsidR="00D3750D" w:rsidRDefault="00D3750D" w:rsidP="00327897">
      <w:pPr>
        <w:spacing w:line="360" w:lineRule="auto"/>
        <w:jc w:val="both"/>
        <w:rPr>
          <w:rFonts w:ascii="Times New Roman" w:hAnsi="Times New Roman" w:cs="Times New Roman"/>
          <w:b/>
          <w:bCs/>
          <w:sz w:val="24"/>
          <w:szCs w:val="24"/>
        </w:rPr>
      </w:pPr>
    </w:p>
    <w:p w14:paraId="3940876D" w14:textId="7C176C23" w:rsidR="00D3750D" w:rsidRDefault="00D3750D" w:rsidP="00CF6830">
      <w:pPr>
        <w:tabs>
          <w:tab w:val="left" w:pos="720"/>
        </w:tabs>
        <w:spacing w:before="120" w:after="0" w:line="360" w:lineRule="auto"/>
        <w:jc w:val="both"/>
        <w:rPr>
          <w:rFonts w:ascii="Times New Roman" w:hAnsi="Times New Roman" w:cs="Times New Roman"/>
          <w:b/>
          <w:bCs/>
          <w:sz w:val="24"/>
          <w:szCs w:val="24"/>
        </w:rPr>
      </w:pPr>
    </w:p>
    <w:tbl>
      <w:tblPr>
        <w:tblStyle w:val="TableGrid"/>
        <w:tblpPr w:leftFromText="180" w:rightFromText="180" w:vertAnchor="page" w:horzAnchor="margin" w:tblpY="2741"/>
        <w:tblW w:w="5000" w:type="pct"/>
        <w:tblLook w:val="04A0" w:firstRow="1" w:lastRow="0" w:firstColumn="1" w:lastColumn="0" w:noHBand="0" w:noVBand="1"/>
      </w:tblPr>
      <w:tblGrid>
        <w:gridCol w:w="627"/>
        <w:gridCol w:w="4721"/>
        <w:gridCol w:w="1255"/>
        <w:gridCol w:w="1208"/>
        <w:gridCol w:w="1206"/>
      </w:tblGrid>
      <w:tr w:rsidR="00CF6830" w14:paraId="493E310A" w14:textId="77777777" w:rsidTr="00BD59CC">
        <w:trPr>
          <w:trHeight w:val="1692"/>
        </w:trPr>
        <w:tc>
          <w:tcPr>
            <w:tcW w:w="347" w:type="pct"/>
          </w:tcPr>
          <w:p w14:paraId="4FBCA0D8" w14:textId="77777777" w:rsidR="00CF6830" w:rsidRPr="00CF6830" w:rsidRDefault="00CF6830" w:rsidP="00CF6830">
            <w:pPr>
              <w:rPr>
                <w:rFonts w:ascii="Times New Roman" w:hAnsi="Times New Roman" w:cs="Times New Roman"/>
                <w:b/>
                <w:bCs/>
                <w:sz w:val="24"/>
                <w:szCs w:val="24"/>
              </w:rPr>
            </w:pPr>
            <w:r w:rsidRPr="00CF6830">
              <w:rPr>
                <w:rFonts w:ascii="Times New Roman" w:hAnsi="Times New Roman" w:cs="Times New Roman"/>
                <w:b/>
                <w:bCs/>
                <w:sz w:val="24"/>
                <w:szCs w:val="24"/>
              </w:rPr>
              <w:lastRenderedPageBreak/>
              <w:t>Tr. No.</w:t>
            </w:r>
          </w:p>
        </w:tc>
        <w:tc>
          <w:tcPr>
            <w:tcW w:w="2617" w:type="pct"/>
          </w:tcPr>
          <w:p w14:paraId="12735FCE" w14:textId="77777777" w:rsidR="00CF6830" w:rsidRPr="00CF6830" w:rsidRDefault="00CF6830" w:rsidP="00CF6830">
            <w:pPr>
              <w:rPr>
                <w:rFonts w:ascii="Times New Roman" w:hAnsi="Times New Roman" w:cs="Times New Roman"/>
                <w:b/>
                <w:bCs/>
                <w:sz w:val="24"/>
                <w:szCs w:val="24"/>
              </w:rPr>
            </w:pPr>
            <w:r w:rsidRPr="00CF6830">
              <w:rPr>
                <w:rFonts w:ascii="Times New Roman" w:hAnsi="Times New Roman" w:cs="Times New Roman"/>
                <w:b/>
                <w:bCs/>
                <w:sz w:val="24"/>
                <w:szCs w:val="24"/>
              </w:rPr>
              <w:tab/>
            </w:r>
            <w:r w:rsidRPr="00CF6830">
              <w:rPr>
                <w:rFonts w:ascii="Times New Roman" w:hAnsi="Times New Roman" w:cs="Times New Roman"/>
                <w:b/>
                <w:bCs/>
                <w:sz w:val="24"/>
                <w:szCs w:val="24"/>
              </w:rPr>
              <w:tab/>
            </w:r>
            <w:r w:rsidRPr="00CF6830">
              <w:rPr>
                <w:rFonts w:ascii="Times New Roman" w:hAnsi="Times New Roman" w:cs="Times New Roman"/>
                <w:b/>
                <w:bCs/>
                <w:sz w:val="24"/>
                <w:szCs w:val="24"/>
              </w:rPr>
              <w:tab/>
            </w:r>
            <w:r w:rsidRPr="00CF6830">
              <w:rPr>
                <w:rFonts w:ascii="Times New Roman" w:hAnsi="Times New Roman" w:cs="Times New Roman"/>
                <w:b/>
                <w:bCs/>
                <w:sz w:val="24"/>
                <w:szCs w:val="24"/>
              </w:rPr>
              <w:tab/>
            </w:r>
            <w:r w:rsidRPr="00CF6830">
              <w:rPr>
                <w:rFonts w:ascii="Times New Roman" w:hAnsi="Times New Roman" w:cs="Times New Roman"/>
                <w:b/>
                <w:bCs/>
                <w:sz w:val="24"/>
                <w:szCs w:val="24"/>
              </w:rPr>
              <w:tab/>
            </w:r>
            <w:r w:rsidRPr="00CF6830">
              <w:rPr>
                <w:rFonts w:ascii="Times New Roman" w:hAnsi="Times New Roman" w:cs="Times New Roman"/>
                <w:b/>
                <w:bCs/>
                <w:sz w:val="24"/>
                <w:szCs w:val="24"/>
              </w:rPr>
              <w:tab/>
            </w:r>
            <w:r w:rsidRPr="00CF6830">
              <w:rPr>
                <w:rFonts w:ascii="Times New Roman" w:hAnsi="Times New Roman" w:cs="Times New Roman"/>
                <w:b/>
                <w:bCs/>
                <w:sz w:val="24"/>
                <w:szCs w:val="24"/>
              </w:rPr>
              <w:tab/>
            </w:r>
            <w:r w:rsidRPr="00CF6830">
              <w:rPr>
                <w:rFonts w:ascii="Times New Roman" w:hAnsi="Times New Roman" w:cs="Times New Roman"/>
                <w:b/>
                <w:bCs/>
                <w:sz w:val="24"/>
                <w:szCs w:val="24"/>
              </w:rPr>
              <w:tab/>
            </w:r>
            <w:r w:rsidRPr="00CF6830">
              <w:rPr>
                <w:rFonts w:ascii="Times New Roman" w:hAnsi="Times New Roman" w:cs="Times New Roman"/>
                <w:b/>
                <w:bCs/>
                <w:sz w:val="24"/>
                <w:szCs w:val="24"/>
              </w:rPr>
              <w:tab/>
            </w:r>
            <w:r w:rsidRPr="00CF6830">
              <w:rPr>
                <w:rFonts w:ascii="Times New Roman" w:hAnsi="Times New Roman" w:cs="Times New Roman"/>
                <w:b/>
                <w:bCs/>
                <w:sz w:val="24"/>
                <w:szCs w:val="24"/>
              </w:rPr>
              <w:tab/>
            </w:r>
            <w:r w:rsidRPr="00CF6830">
              <w:rPr>
                <w:rFonts w:ascii="Times New Roman" w:hAnsi="Times New Roman" w:cs="Times New Roman"/>
                <w:b/>
                <w:bCs/>
                <w:sz w:val="24"/>
                <w:szCs w:val="24"/>
              </w:rPr>
              <w:tab/>
              <w:t>Treatments</w:t>
            </w:r>
          </w:p>
        </w:tc>
        <w:tc>
          <w:tcPr>
            <w:tcW w:w="696" w:type="pct"/>
          </w:tcPr>
          <w:p w14:paraId="6F2F1370" w14:textId="212E21E9" w:rsidR="00CF6830" w:rsidRPr="00CF6830" w:rsidRDefault="00CF6830" w:rsidP="00CF6830">
            <w:pPr>
              <w:tabs>
                <w:tab w:val="left" w:pos="2592"/>
              </w:tabs>
              <w:spacing w:line="360" w:lineRule="auto"/>
              <w:jc w:val="both"/>
              <w:rPr>
                <w:rFonts w:ascii="Times New Roman" w:hAnsi="Times New Roman" w:cs="Times New Roman"/>
                <w:b/>
                <w:bCs/>
                <w:sz w:val="24"/>
                <w:szCs w:val="24"/>
              </w:rPr>
            </w:pPr>
            <w:r w:rsidRPr="00CF6830">
              <w:rPr>
                <w:rFonts w:ascii="Times New Roman" w:hAnsi="Times New Roman" w:cs="Times New Roman"/>
                <w:b/>
                <w:bCs/>
                <w:sz w:val="24"/>
                <w:szCs w:val="24"/>
              </w:rPr>
              <w:t>Terminal head weight (g)</w:t>
            </w:r>
          </w:p>
        </w:tc>
        <w:tc>
          <w:tcPr>
            <w:tcW w:w="670" w:type="pct"/>
          </w:tcPr>
          <w:p w14:paraId="0C0ABEA5" w14:textId="01A9AFE3" w:rsidR="00CF6830" w:rsidRPr="00CF6830" w:rsidRDefault="00CF6830" w:rsidP="00CF6830">
            <w:pPr>
              <w:tabs>
                <w:tab w:val="left" w:pos="2592"/>
              </w:tabs>
              <w:spacing w:line="360" w:lineRule="auto"/>
              <w:jc w:val="both"/>
              <w:rPr>
                <w:rFonts w:ascii="Times New Roman" w:hAnsi="Times New Roman" w:cs="Times New Roman"/>
                <w:b/>
                <w:bCs/>
                <w:sz w:val="24"/>
                <w:szCs w:val="24"/>
              </w:rPr>
            </w:pPr>
            <w:r w:rsidRPr="00CF6830">
              <w:rPr>
                <w:rFonts w:ascii="Times New Roman" w:hAnsi="Times New Roman" w:cs="Times New Roman"/>
                <w:b/>
                <w:bCs/>
                <w:sz w:val="24"/>
                <w:szCs w:val="24"/>
              </w:rPr>
              <w:t>Polar diameter of head (cm)</w:t>
            </w:r>
          </w:p>
        </w:tc>
        <w:tc>
          <w:tcPr>
            <w:tcW w:w="669" w:type="pct"/>
          </w:tcPr>
          <w:p w14:paraId="1658017F" w14:textId="77777777" w:rsidR="00CF6830" w:rsidRPr="00CF6830" w:rsidRDefault="00CF6830" w:rsidP="00CF6830">
            <w:pPr>
              <w:tabs>
                <w:tab w:val="left" w:pos="2592"/>
              </w:tabs>
              <w:spacing w:line="360" w:lineRule="auto"/>
              <w:jc w:val="both"/>
              <w:rPr>
                <w:rFonts w:ascii="Times New Roman" w:hAnsi="Times New Roman" w:cs="Times New Roman"/>
                <w:b/>
                <w:bCs/>
                <w:sz w:val="24"/>
                <w:szCs w:val="24"/>
              </w:rPr>
            </w:pPr>
            <w:r w:rsidRPr="00CF6830">
              <w:rPr>
                <w:rFonts w:ascii="Times New Roman" w:hAnsi="Times New Roman" w:cs="Times New Roman"/>
                <w:b/>
                <w:bCs/>
                <w:sz w:val="24"/>
                <w:szCs w:val="24"/>
              </w:rPr>
              <w:t>Yield quintal per hectare (q/ha)</w:t>
            </w:r>
          </w:p>
        </w:tc>
      </w:tr>
      <w:tr w:rsidR="00CF6830" w14:paraId="6C2D0235" w14:textId="77777777" w:rsidTr="00BD59CC">
        <w:trPr>
          <w:trHeight w:val="504"/>
        </w:trPr>
        <w:tc>
          <w:tcPr>
            <w:tcW w:w="347" w:type="pct"/>
            <w:vAlign w:val="center"/>
          </w:tcPr>
          <w:p w14:paraId="71EC268B" w14:textId="77777777" w:rsidR="00CF6830" w:rsidRPr="00CF6830" w:rsidRDefault="00CF6830" w:rsidP="00CF6830">
            <w:pPr>
              <w:pStyle w:val="NoSpacing"/>
              <w:jc w:val="center"/>
            </w:pPr>
            <w:r w:rsidRPr="00CF6830">
              <w:t>T1</w:t>
            </w:r>
          </w:p>
        </w:tc>
        <w:tc>
          <w:tcPr>
            <w:tcW w:w="2617" w:type="pct"/>
            <w:vAlign w:val="center"/>
          </w:tcPr>
          <w:p w14:paraId="0B8FA181" w14:textId="77777777" w:rsidR="00CF6830" w:rsidRPr="00CF6830" w:rsidRDefault="00CF6830" w:rsidP="00CF6830">
            <w:pPr>
              <w:pStyle w:val="NoSpacing"/>
              <w:jc w:val="center"/>
            </w:pPr>
            <w:r w:rsidRPr="00CF6830">
              <w:t>Control -100 % RDF (RDF: 125 kg N + 65 kg P2O5 + 65 Kg K2O)</w:t>
            </w:r>
          </w:p>
        </w:tc>
        <w:tc>
          <w:tcPr>
            <w:tcW w:w="696" w:type="pct"/>
            <w:vAlign w:val="center"/>
          </w:tcPr>
          <w:p w14:paraId="203380D8" w14:textId="77777777" w:rsidR="00CF6830" w:rsidRPr="00CF6830" w:rsidRDefault="00CF6830" w:rsidP="00CF6830">
            <w:pPr>
              <w:pStyle w:val="NoSpacing"/>
              <w:jc w:val="center"/>
            </w:pPr>
            <w:r w:rsidRPr="00CF6830">
              <w:t>286.97</w:t>
            </w:r>
          </w:p>
        </w:tc>
        <w:tc>
          <w:tcPr>
            <w:tcW w:w="670" w:type="pct"/>
            <w:vAlign w:val="center"/>
          </w:tcPr>
          <w:p w14:paraId="2DD47C4C" w14:textId="65CD4AA4" w:rsidR="00CF6830" w:rsidRPr="00CF6830" w:rsidRDefault="00CF6830" w:rsidP="00CF6830">
            <w:pPr>
              <w:pStyle w:val="NoSpacing"/>
              <w:jc w:val="center"/>
            </w:pPr>
            <w:r w:rsidRPr="00CF6830">
              <w:t>13.18</w:t>
            </w:r>
          </w:p>
        </w:tc>
        <w:tc>
          <w:tcPr>
            <w:tcW w:w="669" w:type="pct"/>
            <w:vAlign w:val="center"/>
          </w:tcPr>
          <w:p w14:paraId="7E21A7BD" w14:textId="77777777" w:rsidR="00CF6830" w:rsidRPr="00CF6830" w:rsidRDefault="00CF6830" w:rsidP="00CF6830">
            <w:pPr>
              <w:pStyle w:val="NoSpacing"/>
              <w:jc w:val="center"/>
            </w:pPr>
            <w:r w:rsidRPr="00CF6830">
              <w:t>144.15</w:t>
            </w:r>
          </w:p>
        </w:tc>
      </w:tr>
      <w:tr w:rsidR="00CF6830" w14:paraId="7C07060F" w14:textId="77777777" w:rsidTr="00BD59CC">
        <w:trPr>
          <w:trHeight w:val="375"/>
        </w:trPr>
        <w:tc>
          <w:tcPr>
            <w:tcW w:w="347" w:type="pct"/>
            <w:vAlign w:val="center"/>
          </w:tcPr>
          <w:p w14:paraId="15BA9189" w14:textId="77777777" w:rsidR="00CF6830" w:rsidRPr="00CF6830" w:rsidRDefault="00CF6830" w:rsidP="00CF6830">
            <w:pPr>
              <w:pStyle w:val="NoSpacing"/>
              <w:jc w:val="center"/>
            </w:pPr>
            <w:r w:rsidRPr="00CF6830">
              <w:t>T2</w:t>
            </w:r>
          </w:p>
        </w:tc>
        <w:tc>
          <w:tcPr>
            <w:tcW w:w="2617" w:type="pct"/>
            <w:vAlign w:val="center"/>
          </w:tcPr>
          <w:p w14:paraId="316DE600" w14:textId="77777777" w:rsidR="00CF6830" w:rsidRPr="00CF6830" w:rsidRDefault="00CF6830" w:rsidP="00CF6830">
            <w:pPr>
              <w:pStyle w:val="NoSpacing"/>
              <w:jc w:val="center"/>
            </w:pPr>
            <w:r w:rsidRPr="00CF6830">
              <w:t>100 % N through Farmyard manure</w:t>
            </w:r>
          </w:p>
        </w:tc>
        <w:tc>
          <w:tcPr>
            <w:tcW w:w="696" w:type="pct"/>
            <w:vAlign w:val="center"/>
          </w:tcPr>
          <w:p w14:paraId="601D4E70" w14:textId="77777777" w:rsidR="00CF6830" w:rsidRPr="00CF6830" w:rsidRDefault="00CF6830" w:rsidP="00CF6830">
            <w:pPr>
              <w:pStyle w:val="NoSpacing"/>
              <w:jc w:val="center"/>
            </w:pPr>
            <w:r w:rsidRPr="00CF6830">
              <w:t>210.00</w:t>
            </w:r>
          </w:p>
        </w:tc>
        <w:tc>
          <w:tcPr>
            <w:tcW w:w="670" w:type="pct"/>
            <w:vAlign w:val="center"/>
          </w:tcPr>
          <w:p w14:paraId="6BA64F16" w14:textId="0FB551BF" w:rsidR="00CF6830" w:rsidRPr="00CF6830" w:rsidRDefault="00CF6830" w:rsidP="00CF6830">
            <w:pPr>
              <w:pStyle w:val="NoSpacing"/>
              <w:jc w:val="center"/>
            </w:pPr>
            <w:r w:rsidRPr="00CF6830">
              <w:t>10.06</w:t>
            </w:r>
          </w:p>
        </w:tc>
        <w:tc>
          <w:tcPr>
            <w:tcW w:w="669" w:type="pct"/>
            <w:vAlign w:val="center"/>
          </w:tcPr>
          <w:p w14:paraId="27BF96C0" w14:textId="77777777" w:rsidR="00CF6830" w:rsidRPr="00CF6830" w:rsidRDefault="00CF6830" w:rsidP="00CF6830">
            <w:pPr>
              <w:pStyle w:val="NoSpacing"/>
              <w:jc w:val="center"/>
            </w:pPr>
            <w:r w:rsidRPr="00CF6830">
              <w:t>104.99</w:t>
            </w:r>
          </w:p>
        </w:tc>
      </w:tr>
      <w:tr w:rsidR="00CF6830" w14:paraId="4C8EEB7E" w14:textId="77777777" w:rsidTr="00BD59CC">
        <w:trPr>
          <w:trHeight w:val="488"/>
        </w:trPr>
        <w:tc>
          <w:tcPr>
            <w:tcW w:w="347" w:type="pct"/>
            <w:vAlign w:val="center"/>
          </w:tcPr>
          <w:p w14:paraId="34806423" w14:textId="77777777" w:rsidR="00CF6830" w:rsidRPr="00CF6830" w:rsidRDefault="00CF6830" w:rsidP="00CF6830">
            <w:pPr>
              <w:pStyle w:val="NoSpacing"/>
              <w:jc w:val="center"/>
            </w:pPr>
            <w:r w:rsidRPr="00CF6830">
              <w:t>T3</w:t>
            </w:r>
          </w:p>
        </w:tc>
        <w:tc>
          <w:tcPr>
            <w:tcW w:w="2617" w:type="pct"/>
            <w:vAlign w:val="center"/>
          </w:tcPr>
          <w:p w14:paraId="3C8E61C4" w14:textId="417A684E" w:rsidR="00CF6830" w:rsidRPr="00CF6830" w:rsidRDefault="00CF6830" w:rsidP="00CF6830">
            <w:pPr>
              <w:pStyle w:val="NoSpacing"/>
              <w:jc w:val="center"/>
            </w:pPr>
            <w:r w:rsidRPr="00CF6830">
              <w:t>50 % RDF through chemical fertilizer + 50 % N through FYM</w:t>
            </w:r>
          </w:p>
        </w:tc>
        <w:tc>
          <w:tcPr>
            <w:tcW w:w="696" w:type="pct"/>
            <w:vAlign w:val="center"/>
          </w:tcPr>
          <w:p w14:paraId="3D4967E2" w14:textId="77777777" w:rsidR="00CF6830" w:rsidRPr="00CF6830" w:rsidRDefault="00CF6830" w:rsidP="00CF6830">
            <w:pPr>
              <w:pStyle w:val="NoSpacing"/>
              <w:jc w:val="center"/>
            </w:pPr>
            <w:r w:rsidRPr="00CF6830">
              <w:t>224.09</w:t>
            </w:r>
          </w:p>
        </w:tc>
        <w:tc>
          <w:tcPr>
            <w:tcW w:w="670" w:type="pct"/>
            <w:vAlign w:val="center"/>
          </w:tcPr>
          <w:p w14:paraId="158EA832" w14:textId="3A0DB500" w:rsidR="00CF6830" w:rsidRPr="00CF6830" w:rsidRDefault="00CF6830" w:rsidP="00CF6830">
            <w:pPr>
              <w:pStyle w:val="NoSpacing"/>
              <w:jc w:val="center"/>
            </w:pPr>
            <w:r w:rsidRPr="00CF6830">
              <w:t>11.38</w:t>
            </w:r>
          </w:p>
        </w:tc>
        <w:tc>
          <w:tcPr>
            <w:tcW w:w="669" w:type="pct"/>
            <w:vAlign w:val="center"/>
          </w:tcPr>
          <w:p w14:paraId="0FE12D2E" w14:textId="77777777" w:rsidR="00CF6830" w:rsidRPr="00CF6830" w:rsidRDefault="00CF6830" w:rsidP="00CF6830">
            <w:pPr>
              <w:pStyle w:val="NoSpacing"/>
              <w:jc w:val="center"/>
            </w:pPr>
            <w:r w:rsidRPr="00CF6830">
              <w:t>112.05</w:t>
            </w:r>
          </w:p>
        </w:tc>
      </w:tr>
      <w:tr w:rsidR="00CF6830" w14:paraId="4D868A32" w14:textId="77777777" w:rsidTr="00BD59CC">
        <w:trPr>
          <w:trHeight w:val="475"/>
        </w:trPr>
        <w:tc>
          <w:tcPr>
            <w:tcW w:w="347" w:type="pct"/>
            <w:vAlign w:val="center"/>
          </w:tcPr>
          <w:p w14:paraId="21ED19F1" w14:textId="77777777" w:rsidR="00CF6830" w:rsidRPr="00CF6830" w:rsidRDefault="00CF6830" w:rsidP="00CF6830">
            <w:pPr>
              <w:pStyle w:val="NoSpacing"/>
              <w:jc w:val="center"/>
            </w:pPr>
            <w:r w:rsidRPr="00CF6830">
              <w:t>T4</w:t>
            </w:r>
          </w:p>
        </w:tc>
        <w:tc>
          <w:tcPr>
            <w:tcW w:w="2617" w:type="pct"/>
            <w:vAlign w:val="center"/>
          </w:tcPr>
          <w:p w14:paraId="2008EBE0" w14:textId="77777777" w:rsidR="00CF6830" w:rsidRPr="00CF6830" w:rsidRDefault="00CF6830" w:rsidP="00CF6830">
            <w:pPr>
              <w:pStyle w:val="NoSpacing"/>
              <w:jc w:val="center"/>
            </w:pPr>
            <w:r w:rsidRPr="00CF6830">
              <w:t>50 % RDF through chemical fertilizer   + 50 % N through Vermicompost</w:t>
            </w:r>
          </w:p>
        </w:tc>
        <w:tc>
          <w:tcPr>
            <w:tcW w:w="696" w:type="pct"/>
            <w:vAlign w:val="center"/>
          </w:tcPr>
          <w:p w14:paraId="114DA221" w14:textId="77777777" w:rsidR="00CF6830" w:rsidRPr="00CF6830" w:rsidRDefault="00CF6830" w:rsidP="00CF6830">
            <w:pPr>
              <w:pStyle w:val="NoSpacing"/>
              <w:jc w:val="center"/>
            </w:pPr>
            <w:r w:rsidRPr="00CF6830">
              <w:t>242.06</w:t>
            </w:r>
          </w:p>
        </w:tc>
        <w:tc>
          <w:tcPr>
            <w:tcW w:w="670" w:type="pct"/>
            <w:vAlign w:val="center"/>
          </w:tcPr>
          <w:p w14:paraId="0A409DEE" w14:textId="3AE585B6" w:rsidR="00CF6830" w:rsidRPr="00CF6830" w:rsidRDefault="00CF6830" w:rsidP="00CF6830">
            <w:pPr>
              <w:pStyle w:val="NoSpacing"/>
              <w:jc w:val="center"/>
            </w:pPr>
            <w:r w:rsidRPr="00CF6830">
              <w:t>12.44</w:t>
            </w:r>
          </w:p>
        </w:tc>
        <w:tc>
          <w:tcPr>
            <w:tcW w:w="669" w:type="pct"/>
            <w:vAlign w:val="center"/>
          </w:tcPr>
          <w:p w14:paraId="5714A18D" w14:textId="77777777" w:rsidR="00CF6830" w:rsidRPr="00CF6830" w:rsidRDefault="00CF6830" w:rsidP="00CF6830">
            <w:pPr>
              <w:pStyle w:val="NoSpacing"/>
              <w:jc w:val="center"/>
            </w:pPr>
            <w:r w:rsidRPr="00CF6830">
              <w:t>121.03</w:t>
            </w:r>
          </w:p>
        </w:tc>
      </w:tr>
      <w:tr w:rsidR="00CF6830" w14:paraId="796F672F" w14:textId="77777777" w:rsidTr="00BD59CC">
        <w:trPr>
          <w:trHeight w:val="482"/>
        </w:trPr>
        <w:tc>
          <w:tcPr>
            <w:tcW w:w="347" w:type="pct"/>
            <w:vAlign w:val="center"/>
          </w:tcPr>
          <w:p w14:paraId="3D707030" w14:textId="77777777" w:rsidR="00CF6830" w:rsidRPr="00CF6830" w:rsidRDefault="00CF6830" w:rsidP="00CF6830">
            <w:pPr>
              <w:pStyle w:val="NoSpacing"/>
              <w:jc w:val="center"/>
            </w:pPr>
            <w:r w:rsidRPr="00CF6830">
              <w:t>T5</w:t>
            </w:r>
          </w:p>
        </w:tc>
        <w:tc>
          <w:tcPr>
            <w:tcW w:w="2617" w:type="pct"/>
            <w:vAlign w:val="center"/>
          </w:tcPr>
          <w:p w14:paraId="1D8CBAFB" w14:textId="77777777" w:rsidR="00CF6830" w:rsidRPr="00CF6830" w:rsidRDefault="00CF6830" w:rsidP="00CF6830">
            <w:pPr>
              <w:pStyle w:val="NoSpacing"/>
              <w:jc w:val="center"/>
            </w:pPr>
            <w:r w:rsidRPr="00CF6830">
              <w:t>50 % RDF through chemical fertilizer + 50 % N through Neem cake</w:t>
            </w:r>
          </w:p>
        </w:tc>
        <w:tc>
          <w:tcPr>
            <w:tcW w:w="696" w:type="pct"/>
            <w:vAlign w:val="center"/>
          </w:tcPr>
          <w:p w14:paraId="3AEDE4FC" w14:textId="77777777" w:rsidR="00CF6830" w:rsidRPr="00CF6830" w:rsidRDefault="00CF6830" w:rsidP="00CF6830">
            <w:pPr>
              <w:pStyle w:val="NoSpacing"/>
              <w:jc w:val="center"/>
            </w:pPr>
            <w:r w:rsidRPr="00CF6830">
              <w:t>263.51</w:t>
            </w:r>
          </w:p>
        </w:tc>
        <w:tc>
          <w:tcPr>
            <w:tcW w:w="670" w:type="pct"/>
            <w:vAlign w:val="center"/>
          </w:tcPr>
          <w:p w14:paraId="12476040" w14:textId="77777777" w:rsidR="00CF6830" w:rsidRPr="00CF6830" w:rsidRDefault="00CF6830" w:rsidP="00CF6830">
            <w:pPr>
              <w:pStyle w:val="NoSpacing"/>
              <w:jc w:val="center"/>
            </w:pPr>
            <w:r w:rsidRPr="00CF6830">
              <w:t>13.35</w:t>
            </w:r>
          </w:p>
          <w:p w14:paraId="0FDE1836" w14:textId="77777777" w:rsidR="00CF6830" w:rsidRPr="00CF6830" w:rsidRDefault="00CF6830" w:rsidP="00CF6830">
            <w:pPr>
              <w:pStyle w:val="NoSpacing"/>
              <w:jc w:val="center"/>
            </w:pPr>
          </w:p>
        </w:tc>
        <w:tc>
          <w:tcPr>
            <w:tcW w:w="669" w:type="pct"/>
            <w:vAlign w:val="center"/>
          </w:tcPr>
          <w:p w14:paraId="7E901B2C" w14:textId="77777777" w:rsidR="00CF6830" w:rsidRPr="00CF6830" w:rsidRDefault="00CF6830" w:rsidP="00CF6830">
            <w:pPr>
              <w:pStyle w:val="NoSpacing"/>
              <w:jc w:val="center"/>
            </w:pPr>
            <w:r w:rsidRPr="00CF6830">
              <w:t>131.75</w:t>
            </w:r>
          </w:p>
        </w:tc>
      </w:tr>
      <w:tr w:rsidR="00CF6830" w14:paraId="36851614" w14:textId="77777777" w:rsidTr="00BD59CC">
        <w:trPr>
          <w:trHeight w:val="502"/>
        </w:trPr>
        <w:tc>
          <w:tcPr>
            <w:tcW w:w="347" w:type="pct"/>
            <w:vAlign w:val="center"/>
          </w:tcPr>
          <w:p w14:paraId="41D66E2F" w14:textId="77777777" w:rsidR="00CF6830" w:rsidRPr="00CF6830" w:rsidRDefault="00CF6830" w:rsidP="00CF6830">
            <w:pPr>
              <w:pStyle w:val="NoSpacing"/>
              <w:jc w:val="center"/>
            </w:pPr>
            <w:r w:rsidRPr="00CF6830">
              <w:t>T6</w:t>
            </w:r>
          </w:p>
        </w:tc>
        <w:tc>
          <w:tcPr>
            <w:tcW w:w="2617" w:type="pct"/>
            <w:vAlign w:val="center"/>
          </w:tcPr>
          <w:p w14:paraId="5A4DE181" w14:textId="762CA7BA" w:rsidR="00CF6830" w:rsidRPr="00CF6830" w:rsidRDefault="00CF6830" w:rsidP="00CF6830">
            <w:pPr>
              <w:pStyle w:val="NoSpacing"/>
              <w:jc w:val="center"/>
            </w:pPr>
            <w:r w:rsidRPr="00CF6830">
              <w:t>50 % RDF through chemical fertilizer + Biofertilizers (Azotobacter +PSB)</w:t>
            </w:r>
          </w:p>
        </w:tc>
        <w:tc>
          <w:tcPr>
            <w:tcW w:w="696" w:type="pct"/>
            <w:vAlign w:val="center"/>
          </w:tcPr>
          <w:p w14:paraId="78D1094C" w14:textId="77777777" w:rsidR="00CF6830" w:rsidRPr="00CF6830" w:rsidRDefault="00CF6830" w:rsidP="00CF6830">
            <w:pPr>
              <w:pStyle w:val="NoSpacing"/>
              <w:jc w:val="center"/>
            </w:pPr>
            <w:r w:rsidRPr="00CF6830">
              <w:t>288.33</w:t>
            </w:r>
          </w:p>
        </w:tc>
        <w:tc>
          <w:tcPr>
            <w:tcW w:w="670" w:type="pct"/>
            <w:vAlign w:val="center"/>
          </w:tcPr>
          <w:p w14:paraId="57443584" w14:textId="77777777" w:rsidR="00CF6830" w:rsidRPr="00CF6830" w:rsidRDefault="00CF6830" w:rsidP="00CF6830">
            <w:pPr>
              <w:pStyle w:val="NoSpacing"/>
              <w:jc w:val="center"/>
            </w:pPr>
            <w:r w:rsidRPr="00CF6830">
              <w:t>13.82</w:t>
            </w:r>
          </w:p>
          <w:p w14:paraId="5FE6DE36" w14:textId="77777777" w:rsidR="00CF6830" w:rsidRPr="00CF6830" w:rsidRDefault="00CF6830" w:rsidP="00CF6830">
            <w:pPr>
              <w:pStyle w:val="NoSpacing"/>
              <w:jc w:val="center"/>
            </w:pPr>
          </w:p>
        </w:tc>
        <w:tc>
          <w:tcPr>
            <w:tcW w:w="669" w:type="pct"/>
            <w:vAlign w:val="center"/>
          </w:tcPr>
          <w:p w14:paraId="75D2E416" w14:textId="77777777" w:rsidR="00CF6830" w:rsidRPr="00CF6830" w:rsidRDefault="00CF6830" w:rsidP="00CF6830">
            <w:pPr>
              <w:pStyle w:val="NoSpacing"/>
              <w:jc w:val="center"/>
            </w:pPr>
            <w:r w:rsidRPr="00CF6830">
              <w:t>144.17</w:t>
            </w:r>
          </w:p>
        </w:tc>
      </w:tr>
      <w:tr w:rsidR="00CF6830" w14:paraId="53047847" w14:textId="77777777" w:rsidTr="00BD59CC">
        <w:trPr>
          <w:trHeight w:val="499"/>
        </w:trPr>
        <w:tc>
          <w:tcPr>
            <w:tcW w:w="347" w:type="pct"/>
            <w:vAlign w:val="center"/>
          </w:tcPr>
          <w:p w14:paraId="2AACE14C" w14:textId="77777777" w:rsidR="00CF6830" w:rsidRPr="00CF6830" w:rsidRDefault="00CF6830" w:rsidP="00CF6830">
            <w:pPr>
              <w:pStyle w:val="NoSpacing"/>
              <w:jc w:val="center"/>
            </w:pPr>
            <w:r w:rsidRPr="00CF6830">
              <w:t>T7</w:t>
            </w:r>
          </w:p>
        </w:tc>
        <w:tc>
          <w:tcPr>
            <w:tcW w:w="2617" w:type="pct"/>
            <w:vAlign w:val="center"/>
          </w:tcPr>
          <w:p w14:paraId="454BE6E4" w14:textId="77777777" w:rsidR="00CF6830" w:rsidRPr="00CF6830" w:rsidRDefault="00CF6830" w:rsidP="00CF6830">
            <w:pPr>
              <w:pStyle w:val="NoSpacing"/>
              <w:jc w:val="center"/>
            </w:pPr>
            <w:r w:rsidRPr="00CF6830">
              <w:t>50 % RDF through chemical fertilizer + 25 % N through FYM+ Biofertilizers (Azotobacter +PSB)</w:t>
            </w:r>
          </w:p>
        </w:tc>
        <w:tc>
          <w:tcPr>
            <w:tcW w:w="696" w:type="pct"/>
            <w:vAlign w:val="center"/>
          </w:tcPr>
          <w:p w14:paraId="0BE5A135" w14:textId="77777777" w:rsidR="00CF6830" w:rsidRPr="00CF6830" w:rsidRDefault="00CF6830" w:rsidP="00CF6830">
            <w:pPr>
              <w:pStyle w:val="NoSpacing"/>
              <w:jc w:val="center"/>
            </w:pPr>
            <w:r w:rsidRPr="00CF6830">
              <w:t>302.00</w:t>
            </w:r>
          </w:p>
        </w:tc>
        <w:tc>
          <w:tcPr>
            <w:tcW w:w="670" w:type="pct"/>
            <w:vAlign w:val="center"/>
          </w:tcPr>
          <w:p w14:paraId="6EC5E09E" w14:textId="77777777" w:rsidR="00CF6830" w:rsidRPr="00CF6830" w:rsidRDefault="00CF6830" w:rsidP="00CF6830">
            <w:pPr>
              <w:pStyle w:val="NoSpacing"/>
              <w:jc w:val="center"/>
            </w:pPr>
            <w:r w:rsidRPr="00CF6830">
              <w:t>14.15</w:t>
            </w:r>
          </w:p>
          <w:p w14:paraId="7216C238" w14:textId="77777777" w:rsidR="00CF6830" w:rsidRPr="00CF6830" w:rsidRDefault="00CF6830" w:rsidP="00CF6830">
            <w:pPr>
              <w:pStyle w:val="NoSpacing"/>
              <w:jc w:val="center"/>
            </w:pPr>
          </w:p>
        </w:tc>
        <w:tc>
          <w:tcPr>
            <w:tcW w:w="669" w:type="pct"/>
            <w:vAlign w:val="center"/>
          </w:tcPr>
          <w:p w14:paraId="004E32EE" w14:textId="77777777" w:rsidR="00CF6830" w:rsidRPr="00CF6830" w:rsidRDefault="00CF6830" w:rsidP="00CF6830">
            <w:pPr>
              <w:pStyle w:val="NoSpacing"/>
              <w:jc w:val="center"/>
            </w:pPr>
            <w:r w:rsidRPr="00CF6830">
              <w:t>151.00</w:t>
            </w:r>
          </w:p>
        </w:tc>
      </w:tr>
      <w:tr w:rsidR="00CF6830" w14:paraId="405E5F4A" w14:textId="77777777" w:rsidTr="00BD59CC">
        <w:trPr>
          <w:trHeight w:val="585"/>
        </w:trPr>
        <w:tc>
          <w:tcPr>
            <w:tcW w:w="347" w:type="pct"/>
            <w:vAlign w:val="center"/>
          </w:tcPr>
          <w:p w14:paraId="6D870EE3" w14:textId="77777777" w:rsidR="00CF6830" w:rsidRPr="00CF6830" w:rsidRDefault="00CF6830" w:rsidP="00CF6830">
            <w:pPr>
              <w:pStyle w:val="NoSpacing"/>
              <w:jc w:val="center"/>
            </w:pPr>
            <w:r w:rsidRPr="00CF6830">
              <w:t>T8</w:t>
            </w:r>
          </w:p>
        </w:tc>
        <w:tc>
          <w:tcPr>
            <w:tcW w:w="2617" w:type="pct"/>
            <w:vAlign w:val="center"/>
          </w:tcPr>
          <w:p w14:paraId="7153138C" w14:textId="77777777" w:rsidR="00CF6830" w:rsidRPr="00CF6830" w:rsidRDefault="00CF6830" w:rsidP="00CF6830">
            <w:pPr>
              <w:pStyle w:val="NoSpacing"/>
              <w:jc w:val="center"/>
            </w:pPr>
            <w:r w:rsidRPr="00CF6830">
              <w:t>50 % RDF through chemical fertilizer + 25 % N through Vermicompost + Biofertilizers (Azotobacter + PSB)</w:t>
            </w:r>
          </w:p>
        </w:tc>
        <w:tc>
          <w:tcPr>
            <w:tcW w:w="696" w:type="pct"/>
            <w:vAlign w:val="center"/>
          </w:tcPr>
          <w:p w14:paraId="1B21D015" w14:textId="77777777" w:rsidR="00CF6830" w:rsidRPr="00CF6830" w:rsidRDefault="00CF6830" w:rsidP="00CF6830">
            <w:pPr>
              <w:pStyle w:val="NoSpacing"/>
              <w:jc w:val="center"/>
            </w:pPr>
            <w:r w:rsidRPr="00CF6830">
              <w:t>310.00</w:t>
            </w:r>
          </w:p>
        </w:tc>
        <w:tc>
          <w:tcPr>
            <w:tcW w:w="670" w:type="pct"/>
            <w:vAlign w:val="center"/>
          </w:tcPr>
          <w:p w14:paraId="3846FB2B" w14:textId="77777777" w:rsidR="00CF6830" w:rsidRPr="00CF6830" w:rsidRDefault="00CF6830" w:rsidP="00CF6830">
            <w:pPr>
              <w:pStyle w:val="NoSpacing"/>
              <w:jc w:val="center"/>
            </w:pPr>
          </w:p>
          <w:p w14:paraId="3BE908DA" w14:textId="161E7E82" w:rsidR="00CF6830" w:rsidRPr="00CF6830" w:rsidRDefault="00CF6830" w:rsidP="00CF6830">
            <w:pPr>
              <w:pStyle w:val="NoSpacing"/>
              <w:jc w:val="center"/>
            </w:pPr>
            <w:r w:rsidRPr="00CF6830">
              <w:t>14.38</w:t>
            </w:r>
          </w:p>
        </w:tc>
        <w:tc>
          <w:tcPr>
            <w:tcW w:w="669" w:type="pct"/>
            <w:vAlign w:val="center"/>
          </w:tcPr>
          <w:p w14:paraId="3F44758C" w14:textId="77777777" w:rsidR="00CF6830" w:rsidRPr="00CF6830" w:rsidRDefault="00CF6830" w:rsidP="00CF6830">
            <w:pPr>
              <w:pStyle w:val="NoSpacing"/>
              <w:jc w:val="center"/>
            </w:pPr>
            <w:r w:rsidRPr="00CF6830">
              <w:t>155.00</w:t>
            </w:r>
          </w:p>
        </w:tc>
      </w:tr>
      <w:tr w:rsidR="00CF6830" w14:paraId="52563AB3" w14:textId="77777777" w:rsidTr="00BD59CC">
        <w:trPr>
          <w:trHeight w:val="476"/>
        </w:trPr>
        <w:tc>
          <w:tcPr>
            <w:tcW w:w="347" w:type="pct"/>
            <w:vAlign w:val="center"/>
          </w:tcPr>
          <w:p w14:paraId="7F7A7524" w14:textId="77777777" w:rsidR="00CF6830" w:rsidRPr="00CF6830" w:rsidRDefault="00CF6830" w:rsidP="00CF6830">
            <w:pPr>
              <w:pStyle w:val="NoSpacing"/>
              <w:jc w:val="center"/>
            </w:pPr>
            <w:r w:rsidRPr="00CF6830">
              <w:t>T9</w:t>
            </w:r>
          </w:p>
        </w:tc>
        <w:tc>
          <w:tcPr>
            <w:tcW w:w="2617" w:type="pct"/>
            <w:vAlign w:val="center"/>
          </w:tcPr>
          <w:p w14:paraId="17ECEF6D" w14:textId="77777777" w:rsidR="00CF6830" w:rsidRPr="00CF6830" w:rsidRDefault="00CF6830" w:rsidP="00CF6830">
            <w:pPr>
              <w:pStyle w:val="NoSpacing"/>
              <w:jc w:val="center"/>
            </w:pPr>
            <w:r w:rsidRPr="00CF6830">
              <w:t>50 % RDF through chemical fertilizer + 25 % N through Neem cake + Biofertilizers (Azotobacter +PSB)</w:t>
            </w:r>
          </w:p>
        </w:tc>
        <w:tc>
          <w:tcPr>
            <w:tcW w:w="696" w:type="pct"/>
            <w:vAlign w:val="center"/>
          </w:tcPr>
          <w:p w14:paraId="77A9DA1F" w14:textId="77777777" w:rsidR="00CF6830" w:rsidRPr="00CF6830" w:rsidRDefault="00CF6830" w:rsidP="00CF6830">
            <w:pPr>
              <w:pStyle w:val="NoSpacing"/>
              <w:jc w:val="center"/>
            </w:pPr>
            <w:r w:rsidRPr="00CF6830">
              <w:t>333.48</w:t>
            </w:r>
          </w:p>
        </w:tc>
        <w:tc>
          <w:tcPr>
            <w:tcW w:w="670" w:type="pct"/>
            <w:vAlign w:val="center"/>
          </w:tcPr>
          <w:p w14:paraId="2AE80B8F" w14:textId="77777777" w:rsidR="00CF6830" w:rsidRPr="00CF6830" w:rsidRDefault="00CF6830" w:rsidP="00CF6830">
            <w:pPr>
              <w:pStyle w:val="NoSpacing"/>
              <w:jc w:val="center"/>
            </w:pPr>
          </w:p>
          <w:p w14:paraId="472F5B38" w14:textId="2310279F" w:rsidR="00CF6830" w:rsidRPr="00CF6830" w:rsidRDefault="00CF6830" w:rsidP="00CF6830">
            <w:pPr>
              <w:pStyle w:val="NoSpacing"/>
              <w:jc w:val="center"/>
            </w:pPr>
            <w:r w:rsidRPr="00CF6830">
              <w:t>14.86</w:t>
            </w:r>
          </w:p>
        </w:tc>
        <w:tc>
          <w:tcPr>
            <w:tcW w:w="669" w:type="pct"/>
            <w:vAlign w:val="center"/>
          </w:tcPr>
          <w:p w14:paraId="0FB29DA3" w14:textId="77777777" w:rsidR="00CF6830" w:rsidRPr="00CF6830" w:rsidRDefault="00CF6830" w:rsidP="00CF6830">
            <w:pPr>
              <w:pStyle w:val="NoSpacing"/>
              <w:jc w:val="center"/>
            </w:pPr>
            <w:r w:rsidRPr="00CF6830">
              <w:t>166.74</w:t>
            </w:r>
          </w:p>
        </w:tc>
      </w:tr>
      <w:tr w:rsidR="00CF6830" w14:paraId="7EBEB77B" w14:textId="77777777" w:rsidTr="00BD59CC">
        <w:trPr>
          <w:trHeight w:val="753"/>
        </w:trPr>
        <w:tc>
          <w:tcPr>
            <w:tcW w:w="347" w:type="pct"/>
            <w:vAlign w:val="center"/>
          </w:tcPr>
          <w:p w14:paraId="5116BF9D" w14:textId="77777777" w:rsidR="00CF6830" w:rsidRPr="00CF6830" w:rsidRDefault="00CF6830" w:rsidP="00CF6830">
            <w:pPr>
              <w:pStyle w:val="NoSpacing"/>
              <w:jc w:val="center"/>
            </w:pPr>
            <w:r w:rsidRPr="00CF6830">
              <w:t>T10</w:t>
            </w:r>
          </w:p>
        </w:tc>
        <w:tc>
          <w:tcPr>
            <w:tcW w:w="2617" w:type="pct"/>
            <w:vAlign w:val="center"/>
          </w:tcPr>
          <w:p w14:paraId="70C1DB06" w14:textId="77777777" w:rsidR="00CF6830" w:rsidRPr="00CF6830" w:rsidRDefault="00CF6830" w:rsidP="00CF6830">
            <w:pPr>
              <w:pStyle w:val="NoSpacing"/>
              <w:jc w:val="center"/>
            </w:pPr>
            <w:r w:rsidRPr="00CF6830">
              <w:t>50 % RDF through chemical fertilizer + 12.5 %   through FYM+ 12.5 % N through   Vermicompost + 12.5 % N through Neem cake + Biofertilizers (Azotobacter +PSB)</w:t>
            </w:r>
          </w:p>
        </w:tc>
        <w:tc>
          <w:tcPr>
            <w:tcW w:w="696" w:type="pct"/>
            <w:vAlign w:val="center"/>
          </w:tcPr>
          <w:p w14:paraId="57FC7216" w14:textId="77777777" w:rsidR="00CF6830" w:rsidRPr="00CF6830" w:rsidRDefault="00CF6830" w:rsidP="00CF6830">
            <w:pPr>
              <w:pStyle w:val="NoSpacing"/>
              <w:jc w:val="center"/>
            </w:pPr>
            <w:r w:rsidRPr="00CF6830">
              <w:t>372.03</w:t>
            </w:r>
          </w:p>
        </w:tc>
        <w:tc>
          <w:tcPr>
            <w:tcW w:w="670" w:type="pct"/>
            <w:vAlign w:val="center"/>
          </w:tcPr>
          <w:p w14:paraId="5A3FC005" w14:textId="31481932" w:rsidR="00CF6830" w:rsidRPr="00CF6830" w:rsidRDefault="00CF6830" w:rsidP="00CF6830">
            <w:pPr>
              <w:pStyle w:val="NoSpacing"/>
            </w:pPr>
            <w:r w:rsidRPr="00CF6830">
              <w:t>15.12</w:t>
            </w:r>
          </w:p>
        </w:tc>
        <w:tc>
          <w:tcPr>
            <w:tcW w:w="669" w:type="pct"/>
            <w:vAlign w:val="center"/>
          </w:tcPr>
          <w:p w14:paraId="57BCBD80" w14:textId="77777777" w:rsidR="00CF6830" w:rsidRPr="00CF6830" w:rsidRDefault="00CF6830" w:rsidP="00CF6830">
            <w:pPr>
              <w:pStyle w:val="NoSpacing"/>
              <w:jc w:val="center"/>
            </w:pPr>
            <w:r w:rsidRPr="00CF6830">
              <w:t>187.81</w:t>
            </w:r>
          </w:p>
        </w:tc>
      </w:tr>
      <w:tr w:rsidR="00CF6830" w14:paraId="33311D7D" w14:textId="77777777" w:rsidTr="00BD59CC">
        <w:trPr>
          <w:trHeight w:val="530"/>
        </w:trPr>
        <w:tc>
          <w:tcPr>
            <w:tcW w:w="347" w:type="pct"/>
            <w:vAlign w:val="center"/>
          </w:tcPr>
          <w:p w14:paraId="7591DDAB" w14:textId="77777777" w:rsidR="00CF6830" w:rsidRPr="00CF6830" w:rsidRDefault="00CF6830" w:rsidP="00CF6830">
            <w:pPr>
              <w:pStyle w:val="NoSpacing"/>
              <w:jc w:val="center"/>
            </w:pPr>
          </w:p>
        </w:tc>
        <w:tc>
          <w:tcPr>
            <w:tcW w:w="2617" w:type="pct"/>
            <w:vAlign w:val="center"/>
          </w:tcPr>
          <w:p w14:paraId="77F1F037" w14:textId="77777777" w:rsidR="00CF6830" w:rsidRPr="00CF6830" w:rsidRDefault="00CF6830" w:rsidP="00CF6830">
            <w:pPr>
              <w:pStyle w:val="NoSpacing"/>
              <w:jc w:val="center"/>
            </w:pPr>
          </w:p>
          <w:p w14:paraId="17995B01" w14:textId="77777777" w:rsidR="00CF6830" w:rsidRPr="00CF6830" w:rsidRDefault="00CF6830" w:rsidP="00CF6830">
            <w:pPr>
              <w:pStyle w:val="NoSpacing"/>
              <w:jc w:val="center"/>
            </w:pPr>
            <w:proofErr w:type="spellStart"/>
            <w:r w:rsidRPr="00CF6830">
              <w:t>SEm</w:t>
            </w:r>
            <w:proofErr w:type="spellEnd"/>
            <w:r w:rsidRPr="00CF6830">
              <w:t>±</w:t>
            </w:r>
          </w:p>
          <w:p w14:paraId="7144F3ED" w14:textId="77777777" w:rsidR="00CF6830" w:rsidRPr="00CF6830" w:rsidRDefault="00CF6830" w:rsidP="00CF6830">
            <w:pPr>
              <w:pStyle w:val="NoSpacing"/>
              <w:jc w:val="center"/>
            </w:pPr>
          </w:p>
        </w:tc>
        <w:tc>
          <w:tcPr>
            <w:tcW w:w="696" w:type="pct"/>
            <w:vAlign w:val="center"/>
          </w:tcPr>
          <w:p w14:paraId="7D4EBEA2" w14:textId="77777777" w:rsidR="00CF6830" w:rsidRPr="00CF6830" w:rsidRDefault="00CF6830" w:rsidP="00CF6830">
            <w:pPr>
              <w:pStyle w:val="NoSpacing"/>
              <w:jc w:val="center"/>
            </w:pPr>
            <w:r w:rsidRPr="00CF6830">
              <w:t>7.20</w:t>
            </w:r>
          </w:p>
        </w:tc>
        <w:tc>
          <w:tcPr>
            <w:tcW w:w="670" w:type="pct"/>
            <w:vAlign w:val="center"/>
          </w:tcPr>
          <w:p w14:paraId="2049D754" w14:textId="35FB661C" w:rsidR="00CF6830" w:rsidRPr="00CF6830" w:rsidRDefault="00CF6830" w:rsidP="00CF6830">
            <w:pPr>
              <w:pStyle w:val="NoSpacing"/>
              <w:jc w:val="center"/>
            </w:pPr>
            <w:r w:rsidRPr="00CF6830">
              <w:t>0.79</w:t>
            </w:r>
          </w:p>
        </w:tc>
        <w:tc>
          <w:tcPr>
            <w:tcW w:w="669" w:type="pct"/>
            <w:vAlign w:val="center"/>
          </w:tcPr>
          <w:p w14:paraId="47C6DDA0" w14:textId="77777777" w:rsidR="00CF6830" w:rsidRPr="00CF6830" w:rsidRDefault="00CF6830" w:rsidP="00CF6830">
            <w:pPr>
              <w:pStyle w:val="NoSpacing"/>
              <w:jc w:val="center"/>
            </w:pPr>
            <w:r w:rsidRPr="00CF6830">
              <w:t>4.74</w:t>
            </w:r>
          </w:p>
        </w:tc>
      </w:tr>
      <w:tr w:rsidR="00CF6830" w14:paraId="4CD58121" w14:textId="77777777" w:rsidTr="00BD59CC">
        <w:trPr>
          <w:trHeight w:val="452"/>
        </w:trPr>
        <w:tc>
          <w:tcPr>
            <w:tcW w:w="347" w:type="pct"/>
            <w:vAlign w:val="center"/>
          </w:tcPr>
          <w:p w14:paraId="7E45207E" w14:textId="77777777" w:rsidR="00CF6830" w:rsidRPr="00CF6830" w:rsidRDefault="00CF6830" w:rsidP="00CF6830">
            <w:pPr>
              <w:pStyle w:val="NoSpacing"/>
              <w:jc w:val="center"/>
            </w:pPr>
          </w:p>
        </w:tc>
        <w:tc>
          <w:tcPr>
            <w:tcW w:w="2617" w:type="pct"/>
            <w:vAlign w:val="center"/>
          </w:tcPr>
          <w:p w14:paraId="3CFC8B0B" w14:textId="77777777" w:rsidR="00CF6830" w:rsidRPr="00CF6830" w:rsidRDefault="00CF6830" w:rsidP="00CF6830">
            <w:pPr>
              <w:pStyle w:val="NoSpacing"/>
              <w:jc w:val="center"/>
            </w:pPr>
            <w:r w:rsidRPr="00CF6830">
              <w:t>CD (0.05)</w:t>
            </w:r>
          </w:p>
          <w:p w14:paraId="3F6EF5D8" w14:textId="77777777" w:rsidR="00CF6830" w:rsidRPr="00CF6830" w:rsidRDefault="00CF6830" w:rsidP="00CF6830">
            <w:pPr>
              <w:pStyle w:val="NoSpacing"/>
              <w:jc w:val="center"/>
            </w:pPr>
          </w:p>
        </w:tc>
        <w:tc>
          <w:tcPr>
            <w:tcW w:w="696" w:type="pct"/>
            <w:vAlign w:val="center"/>
          </w:tcPr>
          <w:p w14:paraId="1EDA38EF" w14:textId="77777777" w:rsidR="00CF6830" w:rsidRPr="00CF6830" w:rsidRDefault="00CF6830" w:rsidP="00CF6830">
            <w:pPr>
              <w:pStyle w:val="NoSpacing"/>
              <w:jc w:val="center"/>
            </w:pPr>
            <w:r w:rsidRPr="00CF6830">
              <w:t>21.39</w:t>
            </w:r>
          </w:p>
        </w:tc>
        <w:tc>
          <w:tcPr>
            <w:tcW w:w="670" w:type="pct"/>
            <w:vAlign w:val="center"/>
          </w:tcPr>
          <w:p w14:paraId="7AE77633" w14:textId="08891CF0" w:rsidR="00CF6830" w:rsidRPr="00CF6830" w:rsidRDefault="00CF6830" w:rsidP="00CF6830">
            <w:pPr>
              <w:pStyle w:val="NoSpacing"/>
              <w:jc w:val="center"/>
            </w:pPr>
            <w:r w:rsidRPr="00CF6830">
              <w:t>2.37</w:t>
            </w:r>
          </w:p>
        </w:tc>
        <w:tc>
          <w:tcPr>
            <w:tcW w:w="669" w:type="pct"/>
            <w:vAlign w:val="center"/>
          </w:tcPr>
          <w:p w14:paraId="510BCD72" w14:textId="77777777" w:rsidR="00CF6830" w:rsidRPr="00CF6830" w:rsidRDefault="00CF6830" w:rsidP="00CF6830">
            <w:pPr>
              <w:pStyle w:val="NoSpacing"/>
              <w:jc w:val="center"/>
            </w:pPr>
            <w:r w:rsidRPr="00CF6830">
              <w:t>14.07</w:t>
            </w:r>
          </w:p>
        </w:tc>
      </w:tr>
      <w:tr w:rsidR="00CF6830" w14:paraId="64720C48" w14:textId="77777777" w:rsidTr="00BD59CC">
        <w:trPr>
          <w:trHeight w:val="390"/>
        </w:trPr>
        <w:tc>
          <w:tcPr>
            <w:tcW w:w="347" w:type="pct"/>
            <w:vAlign w:val="center"/>
          </w:tcPr>
          <w:p w14:paraId="35C7AC5A" w14:textId="77777777" w:rsidR="00CF6830" w:rsidRPr="00CF6830" w:rsidRDefault="00CF6830" w:rsidP="00CF6830">
            <w:pPr>
              <w:pStyle w:val="NoSpacing"/>
              <w:jc w:val="center"/>
            </w:pPr>
          </w:p>
        </w:tc>
        <w:tc>
          <w:tcPr>
            <w:tcW w:w="2617" w:type="pct"/>
            <w:vAlign w:val="center"/>
          </w:tcPr>
          <w:p w14:paraId="482BB89C" w14:textId="77777777" w:rsidR="00CF6830" w:rsidRPr="00CF6830" w:rsidRDefault="00CF6830" w:rsidP="00CF6830">
            <w:pPr>
              <w:pStyle w:val="NoSpacing"/>
              <w:jc w:val="center"/>
            </w:pPr>
            <w:r w:rsidRPr="00CF6830">
              <w:t>CV (%)</w:t>
            </w:r>
          </w:p>
          <w:p w14:paraId="50561030" w14:textId="77777777" w:rsidR="00CF6830" w:rsidRPr="00CF6830" w:rsidRDefault="00CF6830" w:rsidP="00CF6830">
            <w:pPr>
              <w:pStyle w:val="NoSpacing"/>
              <w:jc w:val="center"/>
            </w:pPr>
          </w:p>
        </w:tc>
        <w:tc>
          <w:tcPr>
            <w:tcW w:w="696" w:type="pct"/>
            <w:vAlign w:val="center"/>
          </w:tcPr>
          <w:p w14:paraId="10B7E146" w14:textId="77777777" w:rsidR="00CF6830" w:rsidRPr="00CF6830" w:rsidRDefault="00CF6830" w:rsidP="00CF6830">
            <w:pPr>
              <w:pStyle w:val="NoSpacing"/>
              <w:jc w:val="center"/>
            </w:pPr>
            <w:r w:rsidRPr="00CF6830">
              <w:t>5.08</w:t>
            </w:r>
          </w:p>
        </w:tc>
        <w:tc>
          <w:tcPr>
            <w:tcW w:w="670" w:type="pct"/>
            <w:vAlign w:val="center"/>
          </w:tcPr>
          <w:p w14:paraId="6F05043A" w14:textId="0F27D1B9" w:rsidR="00CF6830" w:rsidRPr="00CF6830" w:rsidRDefault="00CF6830" w:rsidP="00CF6830">
            <w:pPr>
              <w:pStyle w:val="NoSpacing"/>
              <w:jc w:val="center"/>
            </w:pPr>
            <w:r w:rsidRPr="00CF6830">
              <w:t>11.44</w:t>
            </w:r>
          </w:p>
        </w:tc>
        <w:tc>
          <w:tcPr>
            <w:tcW w:w="669" w:type="pct"/>
            <w:vAlign w:val="center"/>
          </w:tcPr>
          <w:p w14:paraId="260D39E0" w14:textId="77777777" w:rsidR="00CF6830" w:rsidRPr="00CF6830" w:rsidRDefault="00CF6830" w:rsidP="00CF6830">
            <w:pPr>
              <w:pStyle w:val="NoSpacing"/>
              <w:jc w:val="center"/>
            </w:pPr>
            <w:r w:rsidRPr="00CF6830">
              <w:t>6.68</w:t>
            </w:r>
          </w:p>
        </w:tc>
      </w:tr>
    </w:tbl>
    <w:p w14:paraId="01D79E59" w14:textId="697E67EF" w:rsidR="00CF6830" w:rsidRDefault="00CF6830" w:rsidP="00327897">
      <w:pPr>
        <w:spacing w:line="360" w:lineRule="auto"/>
        <w:jc w:val="both"/>
        <w:rPr>
          <w:rFonts w:ascii="Times New Roman" w:hAnsi="Times New Roman" w:cs="Times New Roman"/>
          <w:b/>
          <w:bCs/>
          <w:sz w:val="24"/>
          <w:szCs w:val="24"/>
        </w:rPr>
      </w:pPr>
      <w:r w:rsidRPr="00CF6830">
        <w:rPr>
          <w:rFonts w:ascii="Times New Roman" w:hAnsi="Times New Roman" w:cs="Times New Roman"/>
          <w:b/>
          <w:bCs/>
          <w:sz w:val="24"/>
          <w:szCs w:val="24"/>
        </w:rPr>
        <w:t xml:space="preserve">Table 4.3: </w:t>
      </w:r>
      <w:r w:rsidRPr="00CF6830">
        <w:rPr>
          <w:rFonts w:ascii="Times New Roman" w:eastAsia="Times New Roman" w:hAnsi="Times New Roman" w:cs="Times New Roman"/>
          <w:b/>
          <w:bCs/>
          <w:sz w:val="24"/>
          <w:szCs w:val="24"/>
        </w:rPr>
        <w:t xml:space="preserve">Effect of integrated nutrient management on </w:t>
      </w:r>
      <w:r w:rsidRPr="00CF6830">
        <w:rPr>
          <w:rFonts w:ascii="Times New Roman" w:hAnsi="Times New Roman" w:cs="Times New Roman"/>
          <w:b/>
          <w:bCs/>
          <w:sz w:val="24"/>
          <w:szCs w:val="24"/>
        </w:rPr>
        <w:t xml:space="preserve">Terminal head weight, </w:t>
      </w:r>
      <w:r>
        <w:rPr>
          <w:rFonts w:ascii="Times New Roman" w:hAnsi="Times New Roman" w:cs="Times New Roman"/>
          <w:b/>
          <w:bCs/>
          <w:sz w:val="24"/>
          <w:szCs w:val="24"/>
        </w:rPr>
        <w:t xml:space="preserve">Polar diameter </w:t>
      </w:r>
      <w:r w:rsidRPr="00CF6830">
        <w:rPr>
          <w:rFonts w:ascii="Times New Roman" w:hAnsi="Times New Roman" w:cs="Times New Roman"/>
          <w:b/>
          <w:bCs/>
          <w:sz w:val="24"/>
          <w:szCs w:val="24"/>
        </w:rPr>
        <w:t>and yield (q/ha) of broccoli</w:t>
      </w:r>
    </w:p>
    <w:p w14:paraId="36429672" w14:textId="77777777" w:rsidR="00BD59CC" w:rsidRDefault="00BD59CC" w:rsidP="00327897">
      <w:pPr>
        <w:spacing w:line="360" w:lineRule="auto"/>
        <w:jc w:val="both"/>
        <w:rPr>
          <w:rFonts w:ascii="Times New Roman" w:hAnsi="Times New Roman" w:cs="Times New Roman"/>
          <w:b/>
          <w:bCs/>
          <w:sz w:val="24"/>
          <w:szCs w:val="24"/>
        </w:rPr>
      </w:pPr>
    </w:p>
    <w:p w14:paraId="5FDFC90F" w14:textId="77777777" w:rsidR="0095152B" w:rsidRDefault="0095152B" w:rsidP="00327897">
      <w:pPr>
        <w:spacing w:line="360" w:lineRule="auto"/>
        <w:jc w:val="both"/>
        <w:rPr>
          <w:rFonts w:ascii="Times New Roman" w:hAnsi="Times New Roman" w:cs="Times New Roman"/>
          <w:b/>
          <w:bCs/>
          <w:sz w:val="24"/>
          <w:szCs w:val="24"/>
        </w:rPr>
      </w:pPr>
    </w:p>
    <w:p w14:paraId="2585CA7A" w14:textId="77777777" w:rsidR="0095152B" w:rsidRDefault="0095152B" w:rsidP="00327897">
      <w:pPr>
        <w:spacing w:line="360" w:lineRule="auto"/>
        <w:jc w:val="both"/>
        <w:rPr>
          <w:rFonts w:ascii="Times New Roman" w:hAnsi="Times New Roman" w:cs="Times New Roman"/>
          <w:b/>
          <w:bCs/>
          <w:sz w:val="24"/>
          <w:szCs w:val="24"/>
        </w:rPr>
      </w:pPr>
    </w:p>
    <w:p w14:paraId="00F60B9F" w14:textId="77777777" w:rsidR="0095152B" w:rsidRDefault="0095152B" w:rsidP="00327897">
      <w:pPr>
        <w:spacing w:line="360" w:lineRule="auto"/>
        <w:jc w:val="both"/>
        <w:rPr>
          <w:rFonts w:ascii="Times New Roman" w:hAnsi="Times New Roman" w:cs="Times New Roman"/>
          <w:b/>
          <w:bCs/>
          <w:sz w:val="24"/>
          <w:szCs w:val="24"/>
        </w:rPr>
      </w:pPr>
    </w:p>
    <w:p w14:paraId="282830E1" w14:textId="18B55E79" w:rsidR="008C3AEB" w:rsidRPr="00D16705" w:rsidRDefault="008C3AEB" w:rsidP="00327897">
      <w:pPr>
        <w:spacing w:line="360" w:lineRule="auto"/>
        <w:jc w:val="both"/>
        <w:rPr>
          <w:rFonts w:ascii="Times New Roman" w:hAnsi="Times New Roman" w:cs="Times New Roman"/>
          <w:b/>
          <w:bCs/>
          <w:sz w:val="24"/>
          <w:szCs w:val="24"/>
        </w:rPr>
      </w:pPr>
      <w:r w:rsidRPr="00D16705">
        <w:rPr>
          <w:rFonts w:ascii="Times New Roman" w:hAnsi="Times New Roman" w:cs="Times New Roman"/>
          <w:b/>
          <w:bCs/>
          <w:sz w:val="24"/>
          <w:szCs w:val="24"/>
        </w:rPr>
        <w:lastRenderedPageBreak/>
        <w:t xml:space="preserve">Conclusions </w:t>
      </w:r>
    </w:p>
    <w:p w14:paraId="6BB1A860" w14:textId="7A28870F" w:rsidR="004C58FD" w:rsidRPr="00D16705" w:rsidRDefault="0095152B" w:rsidP="005800EA">
      <w:pPr>
        <w:spacing w:line="360" w:lineRule="auto"/>
        <w:jc w:val="both"/>
        <w:rPr>
          <w:rFonts w:ascii="Times New Roman" w:hAnsi="Times New Roman" w:cs="Times New Roman"/>
          <w:b/>
          <w:bCs/>
          <w:color w:val="0D0D0D" w:themeColor="text1" w:themeTint="F2"/>
          <w:kern w:val="24"/>
          <w:sz w:val="24"/>
          <w:szCs w:val="24"/>
        </w:rPr>
      </w:pPr>
      <w:r>
        <w:rPr>
          <w:rFonts w:ascii="Times New Roman" w:hAnsi="Times New Roman" w:cs="Times New Roman"/>
          <w:sz w:val="24"/>
          <w:szCs w:val="24"/>
        </w:rPr>
        <w:tab/>
      </w:r>
      <w:r w:rsidR="004C58FD" w:rsidRPr="00D16705">
        <w:rPr>
          <w:rFonts w:ascii="Times New Roman" w:hAnsi="Times New Roman" w:cs="Times New Roman"/>
          <w:sz w:val="24"/>
          <w:szCs w:val="24"/>
        </w:rPr>
        <w:t>The study concludes that integrating organic and inorganic nutrient sources significantly enhances the growth, development, and yield parameters of broccoli. Among all treatments, T10 (50% RDF through chemical fertilizer + 12.5% N through FYM + 12.5% N through vermicompost + 12.5% N through neem cake + biofertilizers) consistently outperformed others, demonstrating the highest plant height, number of leaves, head weight, polar diameter, and yield per hectare while requiring the least time to reach 50% heading and marketable maturity.</w:t>
      </w:r>
    </w:p>
    <w:p w14:paraId="4544823A" w14:textId="77777777" w:rsidR="00E12435" w:rsidRDefault="002811DE" w:rsidP="00E12435">
      <w:pPr>
        <w:spacing w:line="360" w:lineRule="auto"/>
        <w:jc w:val="both"/>
        <w:rPr>
          <w:rFonts w:ascii="Times New Roman" w:hAnsi="Times New Roman" w:cs="Times New Roman"/>
          <w:b/>
          <w:bCs/>
          <w:color w:val="0D0D0D" w:themeColor="text1" w:themeTint="F2"/>
          <w:kern w:val="24"/>
          <w:sz w:val="28"/>
          <w:szCs w:val="28"/>
        </w:rPr>
      </w:pPr>
      <w:r w:rsidRPr="002811DE">
        <w:rPr>
          <w:rFonts w:ascii="Times New Roman" w:hAnsi="Times New Roman" w:cs="Times New Roman"/>
          <w:b/>
          <w:bCs/>
          <w:color w:val="0D0D0D" w:themeColor="text1" w:themeTint="F2"/>
          <w:kern w:val="24"/>
          <w:sz w:val="28"/>
          <w:szCs w:val="28"/>
        </w:rPr>
        <w:t xml:space="preserve">References </w:t>
      </w:r>
    </w:p>
    <w:p w14:paraId="5AFDC2B7" w14:textId="0DCF5543" w:rsidR="00C935C2" w:rsidRPr="00E12435" w:rsidRDefault="00C935C2" w:rsidP="00BD59CC">
      <w:pPr>
        <w:spacing w:line="360" w:lineRule="auto"/>
        <w:ind w:left="567" w:hanging="567"/>
        <w:jc w:val="both"/>
        <w:rPr>
          <w:rFonts w:ascii="Times New Roman" w:hAnsi="Times New Roman" w:cs="Times New Roman"/>
          <w:b/>
          <w:bCs/>
          <w:color w:val="0D0D0D" w:themeColor="text1" w:themeTint="F2"/>
          <w:kern w:val="24"/>
          <w:sz w:val="28"/>
          <w:szCs w:val="28"/>
        </w:rPr>
      </w:pPr>
      <w:r w:rsidRPr="00D16705">
        <w:rPr>
          <w:rFonts w:ascii="Times New Roman" w:hAnsi="Times New Roman" w:cs="Times New Roman"/>
          <w:sz w:val="24"/>
          <w:szCs w:val="24"/>
        </w:rPr>
        <w:t xml:space="preserve">Anonymous. 2015. </w:t>
      </w:r>
      <w:r w:rsidRPr="00C935C2">
        <w:rPr>
          <w:rFonts w:ascii="Times New Roman" w:hAnsi="Times New Roman" w:cs="Times New Roman"/>
          <w:sz w:val="24"/>
          <w:szCs w:val="24"/>
        </w:rPr>
        <w:t>Ontario</w:t>
      </w:r>
      <w:r>
        <w:rPr>
          <w:rFonts w:ascii="Times New Roman" w:hAnsi="Times New Roman" w:cs="Times New Roman"/>
          <w:sz w:val="24"/>
          <w:szCs w:val="24"/>
        </w:rPr>
        <w:t xml:space="preserve"> </w:t>
      </w:r>
      <w:r w:rsidRPr="00C935C2">
        <w:rPr>
          <w:rFonts w:ascii="Times New Roman" w:hAnsi="Times New Roman" w:cs="Times New Roman"/>
          <w:sz w:val="24"/>
          <w:szCs w:val="24"/>
        </w:rPr>
        <w:t>Ministry of Agriculture, Food and Agribusiness</w:t>
      </w:r>
      <w:r>
        <w:rPr>
          <w:rFonts w:ascii="Times New Roman" w:hAnsi="Times New Roman" w:cs="Times New Roman"/>
          <w:sz w:val="24"/>
          <w:szCs w:val="24"/>
        </w:rPr>
        <w:t xml:space="preserve">, </w:t>
      </w:r>
      <w:r w:rsidRPr="00C935C2">
        <w:rPr>
          <w:rFonts w:ascii="Times New Roman" w:hAnsi="Times New Roman" w:cs="Times New Roman"/>
          <w:sz w:val="24"/>
          <w:szCs w:val="24"/>
        </w:rPr>
        <w:t>Guelph, Ontario</w:t>
      </w:r>
      <w:r>
        <w:rPr>
          <w:rFonts w:ascii="Times New Roman" w:hAnsi="Times New Roman" w:cs="Times New Roman"/>
          <w:sz w:val="24"/>
          <w:szCs w:val="24"/>
        </w:rPr>
        <w:t>. Retrieved from</w:t>
      </w:r>
      <w:r w:rsidRPr="00C935C2">
        <w:rPr>
          <w:rFonts w:ascii="Times New Roman" w:hAnsi="Times New Roman" w:cs="Times New Roman"/>
          <w:sz w:val="24"/>
          <w:szCs w:val="24"/>
        </w:rPr>
        <w:t xml:space="preserve"> </w:t>
      </w:r>
      <w:r w:rsidRPr="00D16705">
        <w:rPr>
          <w:rFonts w:ascii="Times New Roman" w:hAnsi="Times New Roman" w:cs="Times New Roman"/>
          <w:sz w:val="24"/>
          <w:szCs w:val="24"/>
        </w:rPr>
        <w:t>www.omaf.gov.on.ca.</w:t>
      </w:r>
    </w:p>
    <w:p w14:paraId="5423D9F2" w14:textId="77777777" w:rsidR="00C935C2" w:rsidRPr="00D1670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shd w:val="clear" w:color="auto" w:fill="FFFFFF"/>
        </w:rPr>
        <w:t>Bahadur A, Singh I, Upadhyay AK, Singh KP (2003) Effect of organic manures and biofertilizers on growth, yield and quality attributes of broccoli (</w:t>
      </w:r>
      <w:r w:rsidRPr="00D16705">
        <w:rPr>
          <w:rFonts w:ascii="Times New Roman" w:hAnsi="Times New Roman" w:cs="Times New Roman"/>
          <w:i/>
          <w:iCs/>
          <w:sz w:val="24"/>
          <w:szCs w:val="24"/>
          <w:shd w:val="clear" w:color="auto" w:fill="FFFFFF"/>
        </w:rPr>
        <w:t>Brassica oleracea</w:t>
      </w:r>
      <w:r w:rsidRPr="00D16705">
        <w:rPr>
          <w:rFonts w:ascii="Times New Roman" w:hAnsi="Times New Roman" w:cs="Times New Roman"/>
          <w:sz w:val="24"/>
          <w:szCs w:val="24"/>
          <w:shd w:val="clear" w:color="auto" w:fill="FFFFFF"/>
        </w:rPr>
        <w:t xml:space="preserve"> L var </w:t>
      </w:r>
      <w:r w:rsidRPr="00D16705">
        <w:rPr>
          <w:rFonts w:ascii="Times New Roman" w:hAnsi="Times New Roman" w:cs="Times New Roman"/>
          <w:i/>
          <w:iCs/>
          <w:sz w:val="24"/>
          <w:szCs w:val="24"/>
          <w:shd w:val="clear" w:color="auto" w:fill="FFFFFF"/>
        </w:rPr>
        <w:t>italica</w:t>
      </w:r>
      <w:r w:rsidRPr="00D16705">
        <w:rPr>
          <w:rFonts w:ascii="Times New Roman" w:hAnsi="Times New Roman" w:cs="Times New Roman"/>
          <w:sz w:val="24"/>
          <w:szCs w:val="24"/>
          <w:shd w:val="clear" w:color="auto" w:fill="FFFFFF"/>
        </w:rPr>
        <w:t xml:space="preserve"> </w:t>
      </w:r>
      <w:proofErr w:type="spellStart"/>
      <w:r w:rsidRPr="00D16705">
        <w:rPr>
          <w:rFonts w:ascii="Times New Roman" w:hAnsi="Times New Roman" w:cs="Times New Roman"/>
          <w:sz w:val="24"/>
          <w:szCs w:val="24"/>
          <w:shd w:val="clear" w:color="auto" w:fill="FFFFFF"/>
        </w:rPr>
        <w:t>Plenck</w:t>
      </w:r>
      <w:proofErr w:type="spellEnd"/>
      <w:r w:rsidRPr="00D16705">
        <w:rPr>
          <w:rFonts w:ascii="Times New Roman" w:hAnsi="Times New Roman" w:cs="Times New Roman"/>
          <w:sz w:val="24"/>
          <w:szCs w:val="24"/>
          <w:shd w:val="clear" w:color="auto" w:fill="FFFFFF"/>
        </w:rPr>
        <w:t xml:space="preserve">). </w:t>
      </w:r>
      <w:r w:rsidRPr="00D16705">
        <w:rPr>
          <w:rFonts w:ascii="Times New Roman" w:hAnsi="Times New Roman" w:cs="Times New Roman"/>
          <w:i/>
          <w:iCs/>
          <w:sz w:val="24"/>
          <w:szCs w:val="24"/>
          <w:shd w:val="clear" w:color="auto" w:fill="FFFFFF"/>
        </w:rPr>
        <w:t>Vegetable Science</w:t>
      </w:r>
      <w:r w:rsidRPr="00D16705">
        <w:rPr>
          <w:rFonts w:ascii="Times New Roman" w:hAnsi="Times New Roman" w:cs="Times New Roman"/>
          <w:sz w:val="24"/>
          <w:szCs w:val="24"/>
          <w:shd w:val="clear" w:color="auto" w:fill="FFFFFF"/>
        </w:rPr>
        <w:t>, 30 (2): 192-194.</w:t>
      </w:r>
    </w:p>
    <w:p w14:paraId="7E6CEF3A" w14:textId="77777777" w:rsidR="00C935C2" w:rsidRPr="00D1670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t>Bhardwaj AK, Kumar P, Singh RK (2007) Response of nitrogen and pr</w:t>
      </w:r>
      <w:r>
        <w:rPr>
          <w:rFonts w:ascii="Times New Roman" w:hAnsi="Times New Roman" w:cs="Times New Roman"/>
          <w:sz w:val="24"/>
          <w:szCs w:val="24"/>
        </w:rPr>
        <w:t xml:space="preserve">e-planting </w:t>
      </w:r>
      <w:r w:rsidRPr="00D16705">
        <w:rPr>
          <w:rFonts w:ascii="Times New Roman" w:hAnsi="Times New Roman" w:cs="Times New Roman"/>
          <w:sz w:val="24"/>
          <w:szCs w:val="24"/>
        </w:rPr>
        <w:t>treatment of seedling with the Azotobacter on growth and productivity of broccoli (</w:t>
      </w:r>
      <w:r w:rsidRPr="00D16705">
        <w:rPr>
          <w:rFonts w:ascii="Times New Roman" w:hAnsi="Times New Roman" w:cs="Times New Roman"/>
          <w:i/>
          <w:iCs/>
          <w:sz w:val="24"/>
          <w:szCs w:val="24"/>
        </w:rPr>
        <w:t xml:space="preserve">Brassica </w:t>
      </w:r>
      <w:r w:rsidRPr="00D16705">
        <w:rPr>
          <w:rFonts w:ascii="Times New Roman" w:hAnsi="Times New Roman" w:cs="Times New Roman"/>
          <w:i/>
          <w:iCs/>
          <w:sz w:val="24"/>
          <w:szCs w:val="24"/>
        </w:rPr>
        <w:tab/>
        <w:t>oleracea</w:t>
      </w:r>
      <w:r w:rsidRPr="00D16705">
        <w:rPr>
          <w:rFonts w:ascii="Times New Roman" w:hAnsi="Times New Roman" w:cs="Times New Roman"/>
          <w:sz w:val="24"/>
          <w:szCs w:val="24"/>
        </w:rPr>
        <w:t xml:space="preserve"> var. </w:t>
      </w:r>
      <w:r w:rsidRPr="00D16705">
        <w:rPr>
          <w:rFonts w:ascii="Times New Roman" w:hAnsi="Times New Roman" w:cs="Times New Roman"/>
          <w:i/>
          <w:iCs/>
          <w:sz w:val="24"/>
          <w:szCs w:val="24"/>
        </w:rPr>
        <w:t>Italica</w:t>
      </w:r>
      <w:r w:rsidRPr="00D16705">
        <w:rPr>
          <w:rFonts w:ascii="Times New Roman" w:hAnsi="Times New Roman" w:cs="Times New Roman"/>
          <w:sz w:val="24"/>
          <w:szCs w:val="24"/>
        </w:rPr>
        <w:t xml:space="preserve">). </w:t>
      </w:r>
      <w:r w:rsidRPr="00E12435">
        <w:rPr>
          <w:rFonts w:ascii="Times New Roman" w:hAnsi="Times New Roman" w:cs="Times New Roman"/>
          <w:i/>
          <w:iCs/>
          <w:sz w:val="24"/>
          <w:szCs w:val="24"/>
        </w:rPr>
        <w:t>The Asian Journal of Horticulture</w:t>
      </w:r>
      <w:r>
        <w:rPr>
          <w:rFonts w:ascii="Times New Roman" w:hAnsi="Times New Roman" w:cs="Times New Roman"/>
          <w:i/>
          <w:iCs/>
          <w:sz w:val="24"/>
          <w:szCs w:val="24"/>
        </w:rPr>
        <w:t>,</w:t>
      </w:r>
      <w:r w:rsidRPr="00D16705">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D16705">
        <w:rPr>
          <w:rFonts w:ascii="Times New Roman" w:hAnsi="Times New Roman" w:cs="Times New Roman"/>
          <w:sz w:val="24"/>
          <w:szCs w:val="24"/>
        </w:rPr>
        <w:t>15-17</w:t>
      </w:r>
    </w:p>
    <w:p w14:paraId="34228DDD" w14:textId="77777777" w:rsidR="00C935C2" w:rsidRPr="00D1670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eastAsia="Times New Roman" w:hAnsi="Times New Roman" w:cs="Times New Roman"/>
          <w:sz w:val="24"/>
          <w:szCs w:val="24"/>
          <w:lang w:eastAsia="en-IN"/>
        </w:rPr>
        <w:t xml:space="preserve">Biswas </w:t>
      </w:r>
      <w:r w:rsidRPr="00D16705">
        <w:rPr>
          <w:rFonts w:ascii="Times New Roman" w:hAnsi="Times New Roman" w:cs="Times New Roman"/>
          <w:sz w:val="24"/>
          <w:szCs w:val="24"/>
        </w:rPr>
        <w:t xml:space="preserve">Chaterjee B, </w:t>
      </w:r>
      <w:proofErr w:type="spellStart"/>
      <w:r w:rsidRPr="00D16705">
        <w:rPr>
          <w:rFonts w:ascii="Times New Roman" w:hAnsi="Times New Roman" w:cs="Times New Roman"/>
          <w:sz w:val="24"/>
          <w:szCs w:val="24"/>
        </w:rPr>
        <w:t>Ghanti</w:t>
      </w:r>
      <w:proofErr w:type="spellEnd"/>
      <w:r w:rsidRPr="00D16705">
        <w:rPr>
          <w:rFonts w:ascii="Times New Roman" w:hAnsi="Times New Roman" w:cs="Times New Roman"/>
          <w:sz w:val="24"/>
          <w:szCs w:val="24"/>
        </w:rPr>
        <w:t xml:space="preserve"> P, Thapa U, Tripathy P (2005) Effect of organic nutrition in sprouting broccoli (</w:t>
      </w:r>
      <w:r w:rsidRPr="00D16705">
        <w:rPr>
          <w:rFonts w:ascii="Times New Roman" w:hAnsi="Times New Roman" w:cs="Times New Roman"/>
          <w:i/>
          <w:iCs/>
          <w:sz w:val="24"/>
          <w:szCs w:val="24"/>
        </w:rPr>
        <w:t>Brassica oleracea</w:t>
      </w:r>
      <w:r w:rsidRPr="00D16705">
        <w:rPr>
          <w:rFonts w:ascii="Times New Roman" w:hAnsi="Times New Roman" w:cs="Times New Roman"/>
          <w:sz w:val="24"/>
          <w:szCs w:val="24"/>
        </w:rPr>
        <w:t xml:space="preserve"> L. var. </w:t>
      </w:r>
      <w:r w:rsidRPr="00D16705">
        <w:rPr>
          <w:rFonts w:ascii="Times New Roman" w:hAnsi="Times New Roman" w:cs="Times New Roman"/>
          <w:i/>
          <w:iCs/>
          <w:sz w:val="24"/>
          <w:szCs w:val="24"/>
        </w:rPr>
        <w:t>italica</w:t>
      </w:r>
      <w:r w:rsidRPr="00D16705">
        <w:rPr>
          <w:rFonts w:ascii="Times New Roman" w:hAnsi="Times New Roman" w:cs="Times New Roman"/>
          <w:sz w:val="24"/>
          <w:szCs w:val="24"/>
        </w:rPr>
        <w:t xml:space="preserve"> </w:t>
      </w:r>
      <w:proofErr w:type="spellStart"/>
      <w:r w:rsidRPr="00D16705">
        <w:rPr>
          <w:rFonts w:ascii="Times New Roman" w:hAnsi="Times New Roman" w:cs="Times New Roman"/>
          <w:sz w:val="24"/>
          <w:szCs w:val="24"/>
        </w:rPr>
        <w:t>Plenck</w:t>
      </w:r>
      <w:proofErr w:type="spellEnd"/>
      <w:r w:rsidRPr="00D16705">
        <w:rPr>
          <w:rFonts w:ascii="Times New Roman" w:hAnsi="Times New Roman" w:cs="Times New Roman"/>
          <w:sz w:val="24"/>
          <w:szCs w:val="24"/>
        </w:rPr>
        <w:t xml:space="preserve">.). </w:t>
      </w:r>
      <w:r w:rsidRPr="00D16705">
        <w:rPr>
          <w:rFonts w:ascii="Times New Roman" w:hAnsi="Times New Roman" w:cs="Times New Roman"/>
          <w:i/>
          <w:iCs/>
          <w:sz w:val="24"/>
          <w:szCs w:val="24"/>
        </w:rPr>
        <w:t>Vegetable Science,</w:t>
      </w:r>
      <w:r w:rsidRPr="00D16705">
        <w:rPr>
          <w:rFonts w:ascii="Times New Roman" w:hAnsi="Times New Roman" w:cs="Times New Roman"/>
          <w:sz w:val="24"/>
          <w:szCs w:val="24"/>
        </w:rPr>
        <w:t xml:space="preserve"> 32(1): 51–54. </w:t>
      </w:r>
    </w:p>
    <w:p w14:paraId="2CA932A0" w14:textId="77777777" w:rsidR="00C935C2" w:rsidRPr="00D1670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t xml:space="preserve">Chaterjee B, </w:t>
      </w:r>
      <w:proofErr w:type="spellStart"/>
      <w:r w:rsidRPr="00D16705">
        <w:rPr>
          <w:rFonts w:ascii="Times New Roman" w:hAnsi="Times New Roman" w:cs="Times New Roman"/>
          <w:sz w:val="24"/>
          <w:szCs w:val="24"/>
        </w:rPr>
        <w:t>Ghanti</w:t>
      </w:r>
      <w:proofErr w:type="spellEnd"/>
      <w:r w:rsidRPr="00D16705">
        <w:rPr>
          <w:rFonts w:ascii="Times New Roman" w:hAnsi="Times New Roman" w:cs="Times New Roman"/>
          <w:sz w:val="24"/>
          <w:szCs w:val="24"/>
        </w:rPr>
        <w:t xml:space="preserve"> P, Thapa U, Tripathy P (2005) Effect of organic nutrition in sprouting broccoli (</w:t>
      </w:r>
      <w:r w:rsidRPr="00D16705">
        <w:rPr>
          <w:rFonts w:ascii="Times New Roman" w:hAnsi="Times New Roman" w:cs="Times New Roman"/>
          <w:i/>
          <w:iCs/>
          <w:sz w:val="24"/>
          <w:szCs w:val="24"/>
        </w:rPr>
        <w:t>Brassica oleracea</w:t>
      </w:r>
      <w:r w:rsidRPr="00D16705">
        <w:rPr>
          <w:rFonts w:ascii="Times New Roman" w:hAnsi="Times New Roman" w:cs="Times New Roman"/>
          <w:sz w:val="24"/>
          <w:szCs w:val="24"/>
        </w:rPr>
        <w:t xml:space="preserve"> L. var. </w:t>
      </w:r>
      <w:r w:rsidRPr="00D16705">
        <w:rPr>
          <w:rFonts w:ascii="Times New Roman" w:hAnsi="Times New Roman" w:cs="Times New Roman"/>
          <w:i/>
          <w:iCs/>
          <w:sz w:val="24"/>
          <w:szCs w:val="24"/>
        </w:rPr>
        <w:t>italica</w:t>
      </w:r>
      <w:r w:rsidRPr="00D16705">
        <w:rPr>
          <w:rFonts w:ascii="Times New Roman" w:hAnsi="Times New Roman" w:cs="Times New Roman"/>
          <w:sz w:val="24"/>
          <w:szCs w:val="24"/>
        </w:rPr>
        <w:t xml:space="preserve"> </w:t>
      </w:r>
      <w:proofErr w:type="spellStart"/>
      <w:r w:rsidRPr="00D16705">
        <w:rPr>
          <w:rFonts w:ascii="Times New Roman" w:hAnsi="Times New Roman" w:cs="Times New Roman"/>
          <w:sz w:val="24"/>
          <w:szCs w:val="24"/>
        </w:rPr>
        <w:t>Plenck</w:t>
      </w:r>
      <w:proofErr w:type="spellEnd"/>
      <w:r w:rsidRPr="00D16705">
        <w:rPr>
          <w:rFonts w:ascii="Times New Roman" w:hAnsi="Times New Roman" w:cs="Times New Roman"/>
          <w:sz w:val="24"/>
          <w:szCs w:val="24"/>
        </w:rPr>
        <w:t xml:space="preserve">.). </w:t>
      </w:r>
      <w:r w:rsidRPr="00D16705">
        <w:rPr>
          <w:rFonts w:ascii="Times New Roman" w:hAnsi="Times New Roman" w:cs="Times New Roman"/>
          <w:i/>
          <w:iCs/>
          <w:sz w:val="24"/>
          <w:szCs w:val="24"/>
        </w:rPr>
        <w:t>Vegetable Science,</w:t>
      </w:r>
      <w:r w:rsidRPr="00D16705">
        <w:rPr>
          <w:rFonts w:ascii="Times New Roman" w:hAnsi="Times New Roman" w:cs="Times New Roman"/>
          <w:sz w:val="24"/>
          <w:szCs w:val="24"/>
        </w:rPr>
        <w:t xml:space="preserve"> 32(1): 51–54. </w:t>
      </w:r>
    </w:p>
    <w:p w14:paraId="7207E7B5" w14:textId="77777777" w:rsidR="00C935C2" w:rsidRPr="00D1670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t xml:space="preserve">Chatterjee R, </w:t>
      </w:r>
      <w:proofErr w:type="spellStart"/>
      <w:r w:rsidRPr="00D16705">
        <w:rPr>
          <w:rFonts w:ascii="Times New Roman" w:hAnsi="Times New Roman" w:cs="Times New Roman"/>
          <w:sz w:val="24"/>
          <w:szCs w:val="24"/>
        </w:rPr>
        <w:t>Bandhopadhyay</w:t>
      </w:r>
      <w:proofErr w:type="spellEnd"/>
      <w:r w:rsidRPr="00D16705">
        <w:rPr>
          <w:rFonts w:ascii="Times New Roman" w:hAnsi="Times New Roman" w:cs="Times New Roman"/>
          <w:sz w:val="24"/>
          <w:szCs w:val="24"/>
        </w:rPr>
        <w:t xml:space="preserve"> S, Jana JC (2014) Organic Amendments Influencing Growth, Head Yield and Nitrogen Use Efficiency in Cabbage (</w:t>
      </w:r>
      <w:r w:rsidRPr="00D16705">
        <w:rPr>
          <w:rFonts w:ascii="Times New Roman" w:hAnsi="Times New Roman" w:cs="Times New Roman"/>
          <w:i/>
          <w:iCs/>
          <w:sz w:val="24"/>
          <w:szCs w:val="24"/>
        </w:rPr>
        <w:t>Brassica Oleracea</w:t>
      </w:r>
      <w:r w:rsidRPr="00D16705">
        <w:rPr>
          <w:rFonts w:ascii="Times New Roman" w:hAnsi="Times New Roman" w:cs="Times New Roman"/>
          <w:sz w:val="24"/>
          <w:szCs w:val="24"/>
        </w:rPr>
        <w:t xml:space="preserve"> var. </w:t>
      </w:r>
      <w:r w:rsidRPr="00D16705">
        <w:rPr>
          <w:rFonts w:ascii="Times New Roman" w:hAnsi="Times New Roman" w:cs="Times New Roman"/>
          <w:i/>
          <w:iCs/>
          <w:sz w:val="24"/>
          <w:szCs w:val="24"/>
        </w:rPr>
        <w:t>capitata</w:t>
      </w:r>
      <w:r w:rsidRPr="00D16705">
        <w:rPr>
          <w:rFonts w:ascii="Times New Roman" w:hAnsi="Times New Roman" w:cs="Times New Roman"/>
          <w:sz w:val="24"/>
          <w:szCs w:val="24"/>
        </w:rPr>
        <w:t xml:space="preserve"> L.). </w:t>
      </w:r>
      <w:r w:rsidRPr="00D16705">
        <w:rPr>
          <w:rFonts w:ascii="Times New Roman" w:hAnsi="Times New Roman" w:cs="Times New Roman"/>
          <w:i/>
          <w:iCs/>
          <w:sz w:val="24"/>
          <w:szCs w:val="24"/>
        </w:rPr>
        <w:t>American International Journal of Research in Formal, Applied &amp; Natural Sciences,</w:t>
      </w:r>
      <w:r w:rsidRPr="00D16705">
        <w:rPr>
          <w:rFonts w:ascii="Times New Roman" w:hAnsi="Times New Roman" w:cs="Times New Roman"/>
          <w:sz w:val="24"/>
          <w:szCs w:val="24"/>
        </w:rPr>
        <w:t xml:space="preserve"> 5(1): 90-95. </w:t>
      </w:r>
    </w:p>
    <w:p w14:paraId="345104D0" w14:textId="77777777" w:rsidR="00C935C2" w:rsidRPr="00D1670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t xml:space="preserve">Chaubey T, Srivastava B K, Singh M, Chaubey P K, Rai M (2006) Influence of Fertility Levels and Seasons on Maturity and Morphological Traits of Cabbage. </w:t>
      </w:r>
      <w:r w:rsidRPr="00D16705">
        <w:rPr>
          <w:rFonts w:ascii="Times New Roman" w:hAnsi="Times New Roman" w:cs="Times New Roman"/>
          <w:i/>
          <w:iCs/>
          <w:sz w:val="24"/>
          <w:szCs w:val="24"/>
        </w:rPr>
        <w:t>Vegetable Science,</w:t>
      </w:r>
      <w:r w:rsidRPr="00D16705">
        <w:rPr>
          <w:rFonts w:ascii="Times New Roman" w:hAnsi="Times New Roman" w:cs="Times New Roman"/>
          <w:sz w:val="24"/>
          <w:szCs w:val="24"/>
        </w:rPr>
        <w:t xml:space="preserve"> 33(1): 29-33.</w:t>
      </w:r>
    </w:p>
    <w:p w14:paraId="2332755C" w14:textId="77777777" w:rsidR="00C935C2" w:rsidRPr="00D16705" w:rsidRDefault="00C935C2" w:rsidP="00BD59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Choudhary S, Soni AK and Jat NK (2012)</w:t>
      </w:r>
      <w:r w:rsidRPr="00D16705">
        <w:rPr>
          <w:rFonts w:ascii="Times New Roman" w:hAnsi="Times New Roman" w:cs="Times New Roman"/>
          <w:sz w:val="24"/>
          <w:szCs w:val="24"/>
        </w:rPr>
        <w:t xml:space="preserve"> Effect of organic and inorganic sources of nutrients on growth, yield and quality of sprouting broccoli cv. CBH-1. </w:t>
      </w:r>
      <w:r w:rsidRPr="00E12435">
        <w:rPr>
          <w:rFonts w:ascii="Times New Roman" w:hAnsi="Times New Roman" w:cs="Times New Roman"/>
          <w:i/>
          <w:iCs/>
          <w:sz w:val="24"/>
          <w:szCs w:val="24"/>
        </w:rPr>
        <w:t>Indian Journal of Horticulture</w:t>
      </w:r>
      <w:r>
        <w:rPr>
          <w:rFonts w:ascii="Times New Roman" w:hAnsi="Times New Roman" w:cs="Times New Roman"/>
          <w:sz w:val="24"/>
          <w:szCs w:val="24"/>
        </w:rPr>
        <w:t xml:space="preserve">, </w:t>
      </w:r>
      <w:r w:rsidRPr="00D16705">
        <w:rPr>
          <w:rFonts w:ascii="Times New Roman" w:hAnsi="Times New Roman" w:cs="Times New Roman"/>
          <w:sz w:val="24"/>
          <w:szCs w:val="24"/>
        </w:rPr>
        <w:t>69(4): 550-554.</w:t>
      </w:r>
    </w:p>
    <w:p w14:paraId="61CCFD12" w14:textId="77777777" w:rsidR="00C935C2" w:rsidRPr="00D1670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t xml:space="preserve">El-Magd MMA, Sawan OM, Zaki MFFSAE (2010) Productivity and quality of two broccoli </w:t>
      </w:r>
      <w:r w:rsidRPr="00D16705">
        <w:rPr>
          <w:rFonts w:ascii="Times New Roman" w:hAnsi="Times New Roman" w:cs="Times New Roman"/>
          <w:sz w:val="24"/>
          <w:szCs w:val="24"/>
        </w:rPr>
        <w:tab/>
        <w:t xml:space="preserve">cultivars as affected by different levels of nitrogen fertilizers. </w:t>
      </w:r>
      <w:r w:rsidRPr="00D16705">
        <w:rPr>
          <w:rFonts w:ascii="Times New Roman" w:hAnsi="Times New Roman" w:cs="Times New Roman"/>
          <w:i/>
          <w:iCs/>
          <w:sz w:val="24"/>
          <w:szCs w:val="24"/>
        </w:rPr>
        <w:t>Australian Journal of Basic and Applied Sciences</w:t>
      </w:r>
      <w:r w:rsidRPr="00D16705">
        <w:rPr>
          <w:rFonts w:ascii="Times New Roman" w:hAnsi="Times New Roman" w:cs="Times New Roman"/>
          <w:sz w:val="24"/>
          <w:szCs w:val="24"/>
        </w:rPr>
        <w:t>, 4: 6125-6133.</w:t>
      </w:r>
    </w:p>
    <w:p w14:paraId="101593A7" w14:textId="77777777" w:rsidR="00C935C2" w:rsidRPr="00D16705" w:rsidRDefault="00C935C2" w:rsidP="00BD59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Faysal, M (2006) E</w:t>
      </w:r>
      <w:r w:rsidRPr="00D16705">
        <w:rPr>
          <w:rFonts w:ascii="Times New Roman" w:hAnsi="Times New Roman" w:cs="Times New Roman"/>
          <w:sz w:val="24"/>
          <w:szCs w:val="24"/>
        </w:rPr>
        <w:t>ffect of different sources of organic manures on the growth and yield of broccoli (Doctoral Dissertation, Department of Horticulture, Sher-e-</w:t>
      </w:r>
      <w:proofErr w:type="spellStart"/>
      <w:r w:rsidRPr="00D16705">
        <w:rPr>
          <w:rFonts w:ascii="Times New Roman" w:hAnsi="Times New Roman" w:cs="Times New Roman"/>
          <w:sz w:val="24"/>
          <w:szCs w:val="24"/>
        </w:rPr>
        <w:t>bangla</w:t>
      </w:r>
      <w:proofErr w:type="spellEnd"/>
      <w:r w:rsidRPr="00D16705">
        <w:rPr>
          <w:rFonts w:ascii="Times New Roman" w:hAnsi="Times New Roman" w:cs="Times New Roman"/>
          <w:sz w:val="24"/>
          <w:szCs w:val="24"/>
        </w:rPr>
        <w:t xml:space="preserve"> Agricultural University, Dhaka-1207).</w:t>
      </w:r>
    </w:p>
    <w:p w14:paraId="26CE27AA" w14:textId="77777777" w:rsidR="00C935C2" w:rsidRPr="00D16705" w:rsidRDefault="00C935C2" w:rsidP="00BD59CC">
      <w:pPr>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Kalabandi</w:t>
      </w:r>
      <w:proofErr w:type="spellEnd"/>
      <w:r>
        <w:rPr>
          <w:rFonts w:ascii="Times New Roman" w:hAnsi="Times New Roman" w:cs="Times New Roman"/>
          <w:sz w:val="24"/>
          <w:szCs w:val="24"/>
        </w:rPr>
        <w:t xml:space="preserve"> BM, </w:t>
      </w:r>
      <w:proofErr w:type="spellStart"/>
      <w:r>
        <w:rPr>
          <w:rFonts w:ascii="Times New Roman" w:hAnsi="Times New Roman" w:cs="Times New Roman"/>
          <w:sz w:val="24"/>
          <w:szCs w:val="24"/>
        </w:rPr>
        <w:t>Dabhande</w:t>
      </w:r>
      <w:proofErr w:type="spellEnd"/>
      <w:r>
        <w:rPr>
          <w:rFonts w:ascii="Times New Roman" w:hAnsi="Times New Roman" w:cs="Times New Roman"/>
          <w:sz w:val="24"/>
          <w:szCs w:val="24"/>
        </w:rPr>
        <w:t xml:space="preserve"> RS, More SS</w:t>
      </w:r>
      <w:r w:rsidRPr="00D16705">
        <w:rPr>
          <w:rFonts w:ascii="Times New Roman" w:hAnsi="Times New Roman" w:cs="Times New Roman"/>
          <w:sz w:val="24"/>
          <w:szCs w:val="24"/>
        </w:rPr>
        <w:t xml:space="preserve"> </w:t>
      </w:r>
      <w:r>
        <w:rPr>
          <w:rFonts w:ascii="Times New Roman" w:hAnsi="Times New Roman" w:cs="Times New Roman"/>
          <w:sz w:val="24"/>
          <w:szCs w:val="24"/>
        </w:rPr>
        <w:t>(2007)</w:t>
      </w:r>
      <w:r w:rsidRPr="00D16705">
        <w:rPr>
          <w:rFonts w:ascii="Times New Roman" w:hAnsi="Times New Roman" w:cs="Times New Roman"/>
          <w:sz w:val="24"/>
          <w:szCs w:val="24"/>
        </w:rPr>
        <w:t xml:space="preserve"> Effect of organic and inorganic fertilizer on growth, yield and quality of cabbage (Brassica oleracea var. capitata). </w:t>
      </w:r>
      <w:r w:rsidRPr="00D133F3">
        <w:rPr>
          <w:rFonts w:ascii="Times New Roman" w:hAnsi="Times New Roman" w:cs="Times New Roman"/>
          <w:i/>
          <w:iCs/>
          <w:sz w:val="24"/>
          <w:szCs w:val="24"/>
        </w:rPr>
        <w:t>Asian Journal of Horticulture</w:t>
      </w:r>
      <w:r w:rsidRPr="00D16705">
        <w:rPr>
          <w:rFonts w:ascii="Times New Roman" w:hAnsi="Times New Roman" w:cs="Times New Roman"/>
          <w:sz w:val="24"/>
          <w:szCs w:val="24"/>
        </w:rPr>
        <w:t xml:space="preserve"> 2(2): 144-147.</w:t>
      </w:r>
    </w:p>
    <w:p w14:paraId="4DD46EDD" w14:textId="77777777" w:rsidR="00C935C2" w:rsidRPr="00D16705" w:rsidRDefault="00C935C2" w:rsidP="00BD59CC">
      <w:pPr>
        <w:spacing w:line="360" w:lineRule="auto"/>
        <w:ind w:left="567" w:hanging="567"/>
        <w:jc w:val="both"/>
        <w:rPr>
          <w:rFonts w:ascii="Times New Roman" w:hAnsi="Times New Roman" w:cs="Times New Roman"/>
          <w:color w:val="222222"/>
          <w:sz w:val="24"/>
          <w:szCs w:val="24"/>
          <w:shd w:val="clear" w:color="auto" w:fill="FFFFFF"/>
        </w:rPr>
      </w:pPr>
      <w:r w:rsidRPr="00D16705">
        <w:rPr>
          <w:rFonts w:ascii="Times New Roman" w:hAnsi="Times New Roman" w:cs="Times New Roman"/>
          <w:color w:val="222222"/>
          <w:sz w:val="24"/>
          <w:szCs w:val="24"/>
          <w:shd w:val="clear" w:color="auto" w:fill="FFFFFF"/>
        </w:rPr>
        <w:t xml:space="preserve">Kumar A, Kumar M, Singh R, Prakash S, Singh S (2021) Growth and yield of cauliflower </w:t>
      </w:r>
      <w:r w:rsidRPr="00D16705">
        <w:rPr>
          <w:rFonts w:ascii="Times New Roman" w:hAnsi="Times New Roman" w:cs="Times New Roman"/>
          <w:color w:val="222222"/>
          <w:sz w:val="24"/>
          <w:szCs w:val="24"/>
          <w:shd w:val="clear" w:color="auto" w:fill="FFFFFF"/>
        </w:rPr>
        <w:tab/>
        <w:t>(</w:t>
      </w:r>
      <w:r w:rsidRPr="00C935C2">
        <w:rPr>
          <w:rFonts w:ascii="Times New Roman" w:hAnsi="Times New Roman" w:cs="Times New Roman"/>
          <w:i/>
          <w:iCs/>
          <w:color w:val="222222"/>
          <w:sz w:val="24"/>
          <w:szCs w:val="24"/>
          <w:shd w:val="clear" w:color="auto" w:fill="FFFFFF"/>
        </w:rPr>
        <w:t>Brassica oleracea</w:t>
      </w:r>
      <w:r w:rsidRPr="00D16705">
        <w:rPr>
          <w:rFonts w:ascii="Times New Roman" w:hAnsi="Times New Roman" w:cs="Times New Roman"/>
          <w:color w:val="222222"/>
          <w:sz w:val="24"/>
          <w:szCs w:val="24"/>
          <w:shd w:val="clear" w:color="auto" w:fill="FFFFFF"/>
        </w:rPr>
        <w:t xml:space="preserve"> var. botrytis) as influenced by integrated sources of nutrients and </w:t>
      </w:r>
      <w:r w:rsidRPr="00D16705">
        <w:rPr>
          <w:rFonts w:ascii="Times New Roman" w:hAnsi="Times New Roman" w:cs="Times New Roman"/>
          <w:color w:val="222222"/>
          <w:sz w:val="24"/>
          <w:szCs w:val="24"/>
          <w:shd w:val="clear" w:color="auto" w:fill="FFFFFF"/>
        </w:rPr>
        <w:tab/>
        <w:t>mulching. </w:t>
      </w:r>
      <w:r w:rsidRPr="00D16705">
        <w:rPr>
          <w:rFonts w:ascii="Times New Roman" w:hAnsi="Times New Roman" w:cs="Times New Roman"/>
          <w:i/>
          <w:iCs/>
          <w:color w:val="222222"/>
          <w:sz w:val="24"/>
          <w:szCs w:val="24"/>
          <w:shd w:val="clear" w:color="auto" w:fill="FFFFFF"/>
        </w:rPr>
        <w:t>Annals of Horticulture</w:t>
      </w:r>
      <w:r w:rsidRPr="00D16705">
        <w:rPr>
          <w:rFonts w:ascii="Times New Roman" w:hAnsi="Times New Roman" w:cs="Times New Roman"/>
          <w:color w:val="222222"/>
          <w:sz w:val="24"/>
          <w:szCs w:val="24"/>
          <w:shd w:val="clear" w:color="auto" w:fill="FFFFFF"/>
        </w:rPr>
        <w:t>, </w:t>
      </w:r>
      <w:r w:rsidRPr="00D16705">
        <w:rPr>
          <w:rFonts w:ascii="Times New Roman" w:hAnsi="Times New Roman" w:cs="Times New Roman"/>
          <w:i/>
          <w:iCs/>
          <w:color w:val="222222"/>
          <w:sz w:val="24"/>
          <w:szCs w:val="24"/>
          <w:shd w:val="clear" w:color="auto" w:fill="FFFFFF"/>
        </w:rPr>
        <w:t>14</w:t>
      </w:r>
      <w:r w:rsidRPr="00D16705">
        <w:rPr>
          <w:rFonts w:ascii="Times New Roman" w:hAnsi="Times New Roman" w:cs="Times New Roman"/>
          <w:color w:val="222222"/>
          <w:sz w:val="24"/>
          <w:szCs w:val="24"/>
          <w:shd w:val="clear" w:color="auto" w:fill="FFFFFF"/>
        </w:rPr>
        <w:t>: 27-32.</w:t>
      </w:r>
    </w:p>
    <w:p w14:paraId="69ADE069" w14:textId="77777777" w:rsidR="00C935C2" w:rsidRPr="00D1670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t xml:space="preserve">Kumar M, Das B, Prasad KK, Prashant KP </w:t>
      </w:r>
      <w:r>
        <w:rPr>
          <w:rFonts w:ascii="Times New Roman" w:hAnsi="Times New Roman" w:cs="Times New Roman"/>
          <w:sz w:val="24"/>
          <w:szCs w:val="24"/>
        </w:rPr>
        <w:t>(</w:t>
      </w:r>
      <w:r w:rsidRPr="00D16705">
        <w:rPr>
          <w:rFonts w:ascii="Times New Roman" w:hAnsi="Times New Roman" w:cs="Times New Roman"/>
          <w:sz w:val="24"/>
          <w:szCs w:val="24"/>
        </w:rPr>
        <w:t>2013</w:t>
      </w:r>
      <w:r>
        <w:rPr>
          <w:rFonts w:ascii="Times New Roman" w:hAnsi="Times New Roman" w:cs="Times New Roman"/>
          <w:sz w:val="24"/>
          <w:szCs w:val="24"/>
        </w:rPr>
        <w:t>)</w:t>
      </w:r>
      <w:r w:rsidRPr="00D16705">
        <w:rPr>
          <w:rFonts w:ascii="Times New Roman" w:hAnsi="Times New Roman" w:cs="Times New Roman"/>
          <w:sz w:val="24"/>
          <w:szCs w:val="24"/>
        </w:rPr>
        <w:t xml:space="preserve"> Effect of </w:t>
      </w:r>
      <w:r>
        <w:rPr>
          <w:rFonts w:ascii="Times New Roman" w:hAnsi="Times New Roman" w:cs="Times New Roman"/>
          <w:sz w:val="24"/>
          <w:szCs w:val="24"/>
        </w:rPr>
        <w:t xml:space="preserve">integrated nutrient management </w:t>
      </w:r>
      <w:r w:rsidRPr="00D16705">
        <w:rPr>
          <w:rFonts w:ascii="Times New Roman" w:hAnsi="Times New Roman" w:cs="Times New Roman"/>
          <w:sz w:val="24"/>
          <w:szCs w:val="24"/>
        </w:rPr>
        <w:t xml:space="preserve">on growth and yield of broccoli (Brassica oleracea var. Italica) under Jharkhand conditions. </w:t>
      </w:r>
      <w:r w:rsidRPr="00D16705">
        <w:rPr>
          <w:rFonts w:ascii="Times New Roman" w:hAnsi="Times New Roman" w:cs="Times New Roman"/>
          <w:i/>
          <w:iCs/>
          <w:sz w:val="24"/>
          <w:szCs w:val="24"/>
        </w:rPr>
        <w:t>Vegetable Science</w:t>
      </w:r>
      <w:r w:rsidRPr="00D16705">
        <w:rPr>
          <w:rFonts w:ascii="Times New Roman" w:hAnsi="Times New Roman" w:cs="Times New Roman"/>
          <w:sz w:val="24"/>
          <w:szCs w:val="24"/>
        </w:rPr>
        <w:t>, 40: 117-20.</w:t>
      </w:r>
    </w:p>
    <w:p w14:paraId="4E870AF7" w14:textId="77777777" w:rsidR="00C935C2" w:rsidRPr="00D1670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t xml:space="preserve">Kumar M, Das B, Prasad KK, Prashant KP 2013 Effect of </w:t>
      </w:r>
      <w:r>
        <w:rPr>
          <w:rFonts w:ascii="Times New Roman" w:hAnsi="Times New Roman" w:cs="Times New Roman"/>
          <w:sz w:val="24"/>
          <w:szCs w:val="24"/>
        </w:rPr>
        <w:t xml:space="preserve">integrated nutrient management </w:t>
      </w:r>
      <w:r w:rsidRPr="00D16705">
        <w:rPr>
          <w:rFonts w:ascii="Times New Roman" w:hAnsi="Times New Roman" w:cs="Times New Roman"/>
          <w:sz w:val="24"/>
          <w:szCs w:val="24"/>
        </w:rPr>
        <w:t>on growth and yield of broccoli (</w:t>
      </w:r>
      <w:r w:rsidRPr="00D133F3">
        <w:rPr>
          <w:rFonts w:ascii="Times New Roman" w:hAnsi="Times New Roman" w:cs="Times New Roman"/>
          <w:i/>
          <w:iCs/>
          <w:sz w:val="24"/>
          <w:szCs w:val="24"/>
        </w:rPr>
        <w:t>Brassica oleracea</w:t>
      </w:r>
      <w:r w:rsidRPr="00D16705">
        <w:rPr>
          <w:rFonts w:ascii="Times New Roman" w:hAnsi="Times New Roman" w:cs="Times New Roman"/>
          <w:sz w:val="24"/>
          <w:szCs w:val="24"/>
        </w:rPr>
        <w:t xml:space="preserve"> var. </w:t>
      </w:r>
      <w:r w:rsidRPr="00D133F3">
        <w:rPr>
          <w:rFonts w:ascii="Times New Roman" w:hAnsi="Times New Roman" w:cs="Times New Roman"/>
          <w:i/>
          <w:iCs/>
          <w:sz w:val="24"/>
          <w:szCs w:val="24"/>
        </w:rPr>
        <w:t>Italica</w:t>
      </w:r>
      <w:r w:rsidRPr="00D16705">
        <w:rPr>
          <w:rFonts w:ascii="Times New Roman" w:hAnsi="Times New Roman" w:cs="Times New Roman"/>
          <w:sz w:val="24"/>
          <w:szCs w:val="24"/>
        </w:rPr>
        <w:t xml:space="preserve">) under Jharkhand conditions. </w:t>
      </w:r>
      <w:r w:rsidRPr="00D16705">
        <w:rPr>
          <w:rFonts w:ascii="Times New Roman" w:hAnsi="Times New Roman" w:cs="Times New Roman"/>
          <w:i/>
          <w:iCs/>
          <w:sz w:val="24"/>
          <w:szCs w:val="24"/>
        </w:rPr>
        <w:t>Vegetable Science</w:t>
      </w:r>
      <w:r w:rsidRPr="00D16705">
        <w:rPr>
          <w:rFonts w:ascii="Times New Roman" w:hAnsi="Times New Roman" w:cs="Times New Roman"/>
          <w:sz w:val="24"/>
          <w:szCs w:val="24"/>
        </w:rPr>
        <w:t>, 40: 117-20.</w:t>
      </w:r>
    </w:p>
    <w:p w14:paraId="2DBC7202" w14:textId="77777777" w:rsidR="00C935C2"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t>Mal D, Chatterjee R, Nimbalkar KH (2015) Effect of Vermi-Compost and Inorganic Fertilizers on Growth, Yield and Quality of Sprouting Broccoli (</w:t>
      </w:r>
      <w:r w:rsidRPr="00D16705">
        <w:rPr>
          <w:rFonts w:ascii="Times New Roman" w:hAnsi="Times New Roman" w:cs="Times New Roman"/>
          <w:i/>
          <w:iCs/>
          <w:sz w:val="24"/>
          <w:szCs w:val="24"/>
        </w:rPr>
        <w:t>Brassica oleracea</w:t>
      </w:r>
      <w:r w:rsidRPr="00D16705">
        <w:rPr>
          <w:rFonts w:ascii="Times New Roman" w:hAnsi="Times New Roman" w:cs="Times New Roman"/>
          <w:sz w:val="24"/>
          <w:szCs w:val="24"/>
        </w:rPr>
        <w:t xml:space="preserve"> L. var. </w:t>
      </w:r>
      <w:r w:rsidRPr="00D16705">
        <w:rPr>
          <w:rFonts w:ascii="Times New Roman" w:hAnsi="Times New Roman" w:cs="Times New Roman"/>
          <w:i/>
          <w:iCs/>
          <w:sz w:val="24"/>
          <w:szCs w:val="24"/>
        </w:rPr>
        <w:t>italica</w:t>
      </w:r>
      <w:r w:rsidRPr="00D16705">
        <w:rPr>
          <w:rFonts w:ascii="Times New Roman" w:hAnsi="Times New Roman" w:cs="Times New Roman"/>
          <w:sz w:val="24"/>
          <w:szCs w:val="24"/>
        </w:rPr>
        <w:t xml:space="preserve"> </w:t>
      </w:r>
      <w:proofErr w:type="spellStart"/>
      <w:r w:rsidRPr="00D16705">
        <w:rPr>
          <w:rFonts w:ascii="Times New Roman" w:hAnsi="Times New Roman" w:cs="Times New Roman"/>
          <w:sz w:val="24"/>
          <w:szCs w:val="24"/>
        </w:rPr>
        <w:t>Plenck</w:t>
      </w:r>
      <w:proofErr w:type="spellEnd"/>
      <w:r w:rsidRPr="00D16705">
        <w:rPr>
          <w:rFonts w:ascii="Times New Roman" w:hAnsi="Times New Roman" w:cs="Times New Roman"/>
          <w:sz w:val="24"/>
          <w:szCs w:val="24"/>
        </w:rPr>
        <w:t xml:space="preserve">). </w:t>
      </w:r>
      <w:r w:rsidRPr="00D16705">
        <w:rPr>
          <w:rFonts w:ascii="Times New Roman" w:hAnsi="Times New Roman" w:cs="Times New Roman"/>
          <w:i/>
          <w:iCs/>
          <w:sz w:val="24"/>
          <w:szCs w:val="24"/>
        </w:rPr>
        <w:t>International Journal of Bio-Resource and Stress Management,</w:t>
      </w:r>
      <w:r w:rsidRPr="00D16705">
        <w:rPr>
          <w:rFonts w:ascii="Times New Roman" w:hAnsi="Times New Roman" w:cs="Times New Roman"/>
          <w:sz w:val="24"/>
          <w:szCs w:val="24"/>
        </w:rPr>
        <w:t xml:space="preserve"> 5(4): 507-512. </w:t>
      </w:r>
    </w:p>
    <w:p w14:paraId="316E8D1F" w14:textId="77777777" w:rsidR="00C935C2"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t xml:space="preserve">Maurya A K, Singh M P, Srivastava B K, Singh Y V, Singh D K, Singh S, Singh P K (2008) Effect of organic manures and inorganic fertilizers on growth characters, yield and economics of sprouting broccoli cv. </w:t>
      </w:r>
      <w:r w:rsidRPr="00D16705">
        <w:rPr>
          <w:rFonts w:ascii="Times New Roman" w:hAnsi="Times New Roman" w:cs="Times New Roman"/>
          <w:i/>
          <w:iCs/>
          <w:sz w:val="24"/>
          <w:szCs w:val="24"/>
        </w:rPr>
        <w:t>Fiesta. Indian Journal of Horticulture,</w:t>
      </w:r>
      <w:r w:rsidRPr="00D16705">
        <w:rPr>
          <w:rFonts w:ascii="Times New Roman" w:hAnsi="Times New Roman" w:cs="Times New Roman"/>
          <w:sz w:val="24"/>
          <w:szCs w:val="24"/>
        </w:rPr>
        <w:t xml:space="preserve"> 65: 116-118.</w:t>
      </w:r>
    </w:p>
    <w:p w14:paraId="7928A24B" w14:textId="77777777" w:rsidR="00C935C2" w:rsidRPr="00D1670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t xml:space="preserve">Michaud D S, </w:t>
      </w:r>
      <w:proofErr w:type="spellStart"/>
      <w:r w:rsidRPr="00D16705">
        <w:rPr>
          <w:rFonts w:ascii="Times New Roman" w:hAnsi="Times New Roman" w:cs="Times New Roman"/>
          <w:sz w:val="24"/>
          <w:szCs w:val="24"/>
        </w:rPr>
        <w:t>Pietinen</w:t>
      </w:r>
      <w:proofErr w:type="spellEnd"/>
      <w:r w:rsidRPr="00D16705">
        <w:rPr>
          <w:rFonts w:ascii="Times New Roman" w:hAnsi="Times New Roman" w:cs="Times New Roman"/>
          <w:sz w:val="24"/>
          <w:szCs w:val="24"/>
        </w:rPr>
        <w:t xml:space="preserve"> P, Taylor P R, M Virtanen, </w:t>
      </w:r>
      <w:proofErr w:type="spellStart"/>
      <w:r w:rsidRPr="00D16705">
        <w:rPr>
          <w:rFonts w:ascii="Times New Roman" w:hAnsi="Times New Roman" w:cs="Times New Roman"/>
          <w:sz w:val="24"/>
          <w:szCs w:val="24"/>
        </w:rPr>
        <w:t>Virtamo</w:t>
      </w:r>
      <w:proofErr w:type="spellEnd"/>
      <w:r w:rsidRPr="00D16705">
        <w:rPr>
          <w:rFonts w:ascii="Times New Roman" w:hAnsi="Times New Roman" w:cs="Times New Roman"/>
          <w:sz w:val="24"/>
          <w:szCs w:val="24"/>
        </w:rPr>
        <w:t xml:space="preserve"> J, Albanes D (2002) </w:t>
      </w:r>
      <w:r>
        <w:rPr>
          <w:rFonts w:ascii="Times New Roman" w:hAnsi="Times New Roman" w:cs="Times New Roman"/>
          <w:sz w:val="24"/>
          <w:szCs w:val="24"/>
        </w:rPr>
        <w:t>Intakes</w:t>
      </w:r>
      <w:r w:rsidRPr="00D16705">
        <w:rPr>
          <w:rFonts w:ascii="Times New Roman" w:hAnsi="Times New Roman" w:cs="Times New Roman"/>
          <w:sz w:val="24"/>
          <w:szCs w:val="24"/>
        </w:rPr>
        <w:t xml:space="preserve"> of fruits and vegetables, carotenoids and vitamin A, E, C in relation to the risk of bladder cancer in the ATBC cohort study. </w:t>
      </w:r>
      <w:r w:rsidRPr="00D16705">
        <w:rPr>
          <w:rFonts w:ascii="Times New Roman" w:hAnsi="Times New Roman" w:cs="Times New Roman"/>
          <w:i/>
          <w:iCs/>
          <w:sz w:val="24"/>
          <w:szCs w:val="24"/>
        </w:rPr>
        <w:t>International Journal of Cancer,</w:t>
      </w:r>
      <w:r w:rsidRPr="00D16705">
        <w:rPr>
          <w:rFonts w:ascii="Times New Roman" w:hAnsi="Times New Roman" w:cs="Times New Roman"/>
          <w:sz w:val="24"/>
          <w:szCs w:val="24"/>
        </w:rPr>
        <w:t xml:space="preserve"> 87: 960- 965. </w:t>
      </w:r>
    </w:p>
    <w:p w14:paraId="26E714C1" w14:textId="77777777" w:rsidR="00C935C2" w:rsidRPr="00D1670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lastRenderedPageBreak/>
        <w:t>Mohanta R, Nandi AK, Mishr</w:t>
      </w:r>
      <w:r>
        <w:rPr>
          <w:rFonts w:ascii="Times New Roman" w:hAnsi="Times New Roman" w:cs="Times New Roman"/>
          <w:sz w:val="24"/>
          <w:szCs w:val="24"/>
        </w:rPr>
        <w:t xml:space="preserve">a SP, </w:t>
      </w:r>
      <w:proofErr w:type="spellStart"/>
      <w:r>
        <w:rPr>
          <w:rFonts w:ascii="Times New Roman" w:hAnsi="Times New Roman" w:cs="Times New Roman"/>
          <w:sz w:val="24"/>
          <w:szCs w:val="24"/>
        </w:rPr>
        <w:t>Pattnaik</w:t>
      </w:r>
      <w:proofErr w:type="spellEnd"/>
      <w:r>
        <w:rPr>
          <w:rFonts w:ascii="Times New Roman" w:hAnsi="Times New Roman" w:cs="Times New Roman"/>
          <w:sz w:val="24"/>
          <w:szCs w:val="24"/>
        </w:rPr>
        <w:t xml:space="preserve"> A, Hossain MM, </w:t>
      </w:r>
      <w:proofErr w:type="spellStart"/>
      <w:r>
        <w:rPr>
          <w:rFonts w:ascii="Times New Roman" w:hAnsi="Times New Roman" w:cs="Times New Roman"/>
          <w:sz w:val="24"/>
          <w:szCs w:val="24"/>
        </w:rPr>
        <w:t>Padhiary</w:t>
      </w:r>
      <w:proofErr w:type="spellEnd"/>
      <w:r>
        <w:rPr>
          <w:rFonts w:ascii="Times New Roman" w:hAnsi="Times New Roman" w:cs="Times New Roman"/>
          <w:sz w:val="24"/>
          <w:szCs w:val="24"/>
        </w:rPr>
        <w:t xml:space="preserve"> AK (2018) Effects </w:t>
      </w:r>
      <w:r w:rsidRPr="00D16705">
        <w:rPr>
          <w:rFonts w:ascii="Times New Roman" w:hAnsi="Times New Roman" w:cs="Times New Roman"/>
          <w:sz w:val="24"/>
          <w:szCs w:val="24"/>
        </w:rPr>
        <w:t>of integrated nutrient management on growth, yield, qual</w:t>
      </w:r>
      <w:r>
        <w:rPr>
          <w:rFonts w:ascii="Times New Roman" w:hAnsi="Times New Roman" w:cs="Times New Roman"/>
          <w:sz w:val="24"/>
          <w:szCs w:val="24"/>
        </w:rPr>
        <w:t xml:space="preserve">ity and economics of sprouting </w:t>
      </w:r>
      <w:r w:rsidRPr="00D16705">
        <w:rPr>
          <w:rFonts w:ascii="Times New Roman" w:hAnsi="Times New Roman" w:cs="Times New Roman"/>
          <w:sz w:val="24"/>
          <w:szCs w:val="24"/>
        </w:rPr>
        <w:t xml:space="preserve">broccoli (Brassica oleracea var. Italica) cv. Shayali. </w:t>
      </w:r>
      <w:r>
        <w:rPr>
          <w:rFonts w:ascii="Times New Roman" w:hAnsi="Times New Roman" w:cs="Times New Roman"/>
          <w:i/>
          <w:iCs/>
          <w:sz w:val="24"/>
          <w:szCs w:val="24"/>
        </w:rPr>
        <w:t xml:space="preserve">Journal of Pharmacognosy and </w:t>
      </w:r>
      <w:r w:rsidRPr="00D16705">
        <w:rPr>
          <w:rFonts w:ascii="Times New Roman" w:hAnsi="Times New Roman" w:cs="Times New Roman"/>
          <w:i/>
          <w:iCs/>
          <w:sz w:val="24"/>
          <w:szCs w:val="24"/>
        </w:rPr>
        <w:t>Phytochemistry,</w:t>
      </w:r>
      <w:r w:rsidRPr="00D16705">
        <w:rPr>
          <w:rFonts w:ascii="Times New Roman" w:hAnsi="Times New Roman" w:cs="Times New Roman"/>
          <w:b/>
          <w:bCs/>
          <w:sz w:val="24"/>
          <w:szCs w:val="24"/>
        </w:rPr>
        <w:t xml:space="preserve"> </w:t>
      </w:r>
      <w:r w:rsidRPr="00D133F3">
        <w:rPr>
          <w:rFonts w:ascii="Times New Roman" w:hAnsi="Times New Roman" w:cs="Times New Roman"/>
          <w:sz w:val="24"/>
          <w:szCs w:val="24"/>
        </w:rPr>
        <w:t>7</w:t>
      </w:r>
      <w:r w:rsidRPr="00D16705">
        <w:rPr>
          <w:rFonts w:ascii="Times New Roman" w:hAnsi="Times New Roman" w:cs="Times New Roman"/>
          <w:sz w:val="24"/>
          <w:szCs w:val="24"/>
        </w:rPr>
        <w:t>:</w:t>
      </w:r>
      <w:r>
        <w:rPr>
          <w:rFonts w:ascii="Times New Roman" w:hAnsi="Times New Roman" w:cs="Times New Roman"/>
          <w:sz w:val="24"/>
          <w:szCs w:val="24"/>
        </w:rPr>
        <w:t xml:space="preserve"> </w:t>
      </w:r>
      <w:r w:rsidRPr="00D16705">
        <w:rPr>
          <w:rFonts w:ascii="Times New Roman" w:hAnsi="Times New Roman" w:cs="Times New Roman"/>
          <w:sz w:val="24"/>
          <w:szCs w:val="24"/>
        </w:rPr>
        <w:t>2229-32.</w:t>
      </w:r>
    </w:p>
    <w:p w14:paraId="0A13ED2F" w14:textId="77777777" w:rsidR="00C935C2" w:rsidRPr="00D16705" w:rsidRDefault="00C935C2" w:rsidP="00BD59CC">
      <w:pPr>
        <w:spacing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Ola AL, Bairwa LN, </w:t>
      </w:r>
      <w:r w:rsidRPr="00D16705">
        <w:rPr>
          <w:rFonts w:ascii="Times New Roman" w:hAnsi="Times New Roman" w:cs="Times New Roman"/>
          <w:sz w:val="24"/>
          <w:szCs w:val="24"/>
        </w:rPr>
        <w:t xml:space="preserve">Garhwal </w:t>
      </w:r>
      <w:r>
        <w:rPr>
          <w:rFonts w:ascii="Times New Roman" w:hAnsi="Times New Roman" w:cs="Times New Roman"/>
          <w:sz w:val="24"/>
          <w:szCs w:val="24"/>
        </w:rPr>
        <w:t>OP, Regar OP</w:t>
      </w:r>
      <w:r w:rsidRPr="00D16705">
        <w:rPr>
          <w:rFonts w:ascii="Times New Roman" w:hAnsi="Times New Roman" w:cs="Times New Roman"/>
          <w:sz w:val="24"/>
          <w:szCs w:val="24"/>
        </w:rPr>
        <w:t xml:space="preserve"> </w:t>
      </w:r>
      <w:r>
        <w:rPr>
          <w:rFonts w:ascii="Times New Roman" w:hAnsi="Times New Roman" w:cs="Times New Roman"/>
          <w:sz w:val="24"/>
          <w:szCs w:val="24"/>
        </w:rPr>
        <w:t>(2019)</w:t>
      </w:r>
      <w:r w:rsidRPr="00D16705">
        <w:rPr>
          <w:rFonts w:ascii="Times New Roman" w:hAnsi="Times New Roman" w:cs="Times New Roman"/>
          <w:sz w:val="24"/>
          <w:szCs w:val="24"/>
        </w:rPr>
        <w:t xml:space="preserve"> Effect of Integrated Nutrient Management and Bio-regulators on Yield and Economics Attributes of Sprouting Broccoli (</w:t>
      </w:r>
      <w:r w:rsidRPr="00D133F3">
        <w:rPr>
          <w:rFonts w:ascii="Times New Roman" w:hAnsi="Times New Roman" w:cs="Times New Roman"/>
          <w:i/>
          <w:iCs/>
          <w:sz w:val="24"/>
          <w:szCs w:val="24"/>
        </w:rPr>
        <w:t>Brassica oleracea</w:t>
      </w:r>
      <w:r w:rsidRPr="00D16705">
        <w:rPr>
          <w:rFonts w:ascii="Times New Roman" w:hAnsi="Times New Roman" w:cs="Times New Roman"/>
          <w:sz w:val="24"/>
          <w:szCs w:val="24"/>
        </w:rPr>
        <w:t xml:space="preserve"> L. var.</w:t>
      </w:r>
      <w:r w:rsidRPr="00D133F3">
        <w:rPr>
          <w:rFonts w:ascii="Times New Roman" w:hAnsi="Times New Roman" w:cs="Times New Roman"/>
          <w:i/>
          <w:iCs/>
          <w:sz w:val="24"/>
          <w:szCs w:val="24"/>
        </w:rPr>
        <w:t xml:space="preserve"> Italica</w:t>
      </w:r>
      <w:r w:rsidRPr="00D16705">
        <w:rPr>
          <w:rFonts w:ascii="Times New Roman" w:hAnsi="Times New Roman" w:cs="Times New Roman"/>
          <w:sz w:val="24"/>
          <w:szCs w:val="24"/>
        </w:rPr>
        <w:t>). </w:t>
      </w:r>
      <w:r w:rsidRPr="00D133F3">
        <w:rPr>
          <w:rFonts w:ascii="Times New Roman" w:hAnsi="Times New Roman" w:cs="Times New Roman"/>
          <w:i/>
          <w:iCs/>
          <w:sz w:val="24"/>
          <w:szCs w:val="24"/>
        </w:rPr>
        <w:t>Current Journal of Applied Science and Technology</w:t>
      </w:r>
      <w:r w:rsidRPr="00D16705">
        <w:rPr>
          <w:rFonts w:ascii="Times New Roman" w:hAnsi="Times New Roman" w:cs="Times New Roman"/>
          <w:sz w:val="24"/>
          <w:szCs w:val="24"/>
        </w:rPr>
        <w:t>, 1-8</w:t>
      </w:r>
    </w:p>
    <w:p w14:paraId="397ED8F9" w14:textId="77777777" w:rsidR="00C935C2" w:rsidRPr="00D16705" w:rsidRDefault="00C935C2" w:rsidP="00BD59CC">
      <w:pPr>
        <w:spacing w:line="360" w:lineRule="auto"/>
        <w:ind w:left="567" w:hanging="567"/>
        <w:jc w:val="both"/>
        <w:rPr>
          <w:rFonts w:ascii="Times New Roman" w:hAnsi="Times New Roman" w:cs="Times New Roman"/>
          <w:color w:val="000000" w:themeColor="text1"/>
          <w:sz w:val="24"/>
          <w:szCs w:val="24"/>
        </w:rPr>
      </w:pPr>
      <w:r w:rsidRPr="00D16705">
        <w:rPr>
          <w:rFonts w:ascii="Times New Roman" w:hAnsi="Times New Roman" w:cs="Times New Roman"/>
          <w:color w:val="000000" w:themeColor="text1"/>
          <w:sz w:val="24"/>
          <w:szCs w:val="24"/>
        </w:rPr>
        <w:t xml:space="preserve">Pandey M, Solanki VP, Singh O (2007) Effect of integrated nutrient management on yield and nutrient uptake in cabbage and soil fertility. </w:t>
      </w:r>
      <w:r w:rsidRPr="00D16705">
        <w:rPr>
          <w:rFonts w:ascii="Times New Roman" w:hAnsi="Times New Roman" w:cs="Times New Roman"/>
          <w:i/>
          <w:iCs/>
          <w:color w:val="000000" w:themeColor="text1"/>
          <w:sz w:val="24"/>
          <w:szCs w:val="24"/>
        </w:rPr>
        <w:t>Annals of Plant and Soil Research</w:t>
      </w:r>
      <w:r w:rsidRPr="00D16705">
        <w:rPr>
          <w:rFonts w:ascii="Times New Roman" w:hAnsi="Times New Roman" w:cs="Times New Roman"/>
          <w:color w:val="000000" w:themeColor="text1"/>
          <w:sz w:val="24"/>
          <w:szCs w:val="24"/>
        </w:rPr>
        <w:t>, 9(2): 159-61.</w:t>
      </w:r>
    </w:p>
    <w:p w14:paraId="5256AB70" w14:textId="77777777" w:rsidR="00C935C2" w:rsidRPr="00D1670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t xml:space="preserve">Sharma A, Parmar DK, Kumar P, Singh Y, Sharma RP (2008) Azotobacter soil </w:t>
      </w:r>
      <w:r w:rsidRPr="00D16705">
        <w:rPr>
          <w:rFonts w:ascii="Times New Roman" w:hAnsi="Times New Roman" w:cs="Times New Roman"/>
          <w:sz w:val="24"/>
          <w:szCs w:val="24"/>
        </w:rPr>
        <w:tab/>
        <w:t xml:space="preserve">amendment integrated with cow manure reduces need for NPK fertilizers in sprouting </w:t>
      </w:r>
      <w:r w:rsidRPr="00D16705">
        <w:rPr>
          <w:rFonts w:ascii="Times New Roman" w:hAnsi="Times New Roman" w:cs="Times New Roman"/>
          <w:sz w:val="24"/>
          <w:szCs w:val="24"/>
        </w:rPr>
        <w:tab/>
        <w:t xml:space="preserve">broccoli. </w:t>
      </w:r>
      <w:r w:rsidRPr="00D16705">
        <w:rPr>
          <w:rFonts w:ascii="Times New Roman" w:hAnsi="Times New Roman" w:cs="Times New Roman"/>
          <w:i/>
          <w:iCs/>
          <w:sz w:val="24"/>
          <w:szCs w:val="24"/>
        </w:rPr>
        <w:t>International Journal of Vegetable Science</w:t>
      </w:r>
      <w:r w:rsidRPr="00D16705">
        <w:rPr>
          <w:rFonts w:ascii="Times New Roman" w:hAnsi="Times New Roman" w:cs="Times New Roman"/>
          <w:sz w:val="24"/>
          <w:szCs w:val="24"/>
        </w:rPr>
        <w:t>, 14:273-85.</w:t>
      </w:r>
    </w:p>
    <w:p w14:paraId="61FBBF80" w14:textId="77777777" w:rsidR="00C935C2" w:rsidRPr="00D1670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t>Sharma KC (2000) Influence of integrated nutrient manage</w:t>
      </w:r>
      <w:r>
        <w:rPr>
          <w:rFonts w:ascii="Times New Roman" w:hAnsi="Times New Roman" w:cs="Times New Roman"/>
          <w:sz w:val="24"/>
          <w:szCs w:val="24"/>
        </w:rPr>
        <w:t xml:space="preserve">ment on yield and economics in </w:t>
      </w:r>
      <w:r w:rsidRPr="00D16705">
        <w:rPr>
          <w:rFonts w:ascii="Times New Roman" w:hAnsi="Times New Roman" w:cs="Times New Roman"/>
          <w:sz w:val="24"/>
          <w:szCs w:val="24"/>
        </w:rPr>
        <w:t>broccoli (</w:t>
      </w:r>
      <w:r w:rsidRPr="00C935C2">
        <w:rPr>
          <w:rFonts w:ascii="Times New Roman" w:hAnsi="Times New Roman" w:cs="Times New Roman"/>
          <w:i/>
          <w:iCs/>
          <w:sz w:val="24"/>
          <w:szCs w:val="24"/>
        </w:rPr>
        <w:t>Brassica oleracea</w:t>
      </w:r>
      <w:r w:rsidRPr="00D16705">
        <w:rPr>
          <w:rFonts w:ascii="Times New Roman" w:hAnsi="Times New Roman" w:cs="Times New Roman"/>
          <w:sz w:val="24"/>
          <w:szCs w:val="24"/>
        </w:rPr>
        <w:t xml:space="preserve"> L. var. </w:t>
      </w:r>
      <w:r w:rsidRPr="00C935C2">
        <w:rPr>
          <w:rFonts w:ascii="Times New Roman" w:hAnsi="Times New Roman" w:cs="Times New Roman"/>
          <w:i/>
          <w:iCs/>
          <w:sz w:val="24"/>
          <w:szCs w:val="24"/>
        </w:rPr>
        <w:t>italica</w:t>
      </w:r>
      <w:r w:rsidRPr="00D16705">
        <w:rPr>
          <w:rFonts w:ascii="Times New Roman" w:hAnsi="Times New Roman" w:cs="Times New Roman"/>
          <w:sz w:val="24"/>
          <w:szCs w:val="24"/>
        </w:rPr>
        <w:t xml:space="preserve"> </w:t>
      </w:r>
      <w:proofErr w:type="spellStart"/>
      <w:r w:rsidRPr="00D16705">
        <w:rPr>
          <w:rFonts w:ascii="Times New Roman" w:hAnsi="Times New Roman" w:cs="Times New Roman"/>
          <w:sz w:val="24"/>
          <w:szCs w:val="24"/>
        </w:rPr>
        <w:t>Plenck</w:t>
      </w:r>
      <w:proofErr w:type="spellEnd"/>
      <w:r w:rsidRPr="00D16705">
        <w:rPr>
          <w:rFonts w:ascii="Times New Roman" w:hAnsi="Times New Roman" w:cs="Times New Roman"/>
          <w:sz w:val="24"/>
          <w:szCs w:val="24"/>
        </w:rPr>
        <w:t>.) Unde</w:t>
      </w:r>
      <w:r>
        <w:rPr>
          <w:rFonts w:ascii="Times New Roman" w:hAnsi="Times New Roman" w:cs="Times New Roman"/>
          <w:sz w:val="24"/>
          <w:szCs w:val="24"/>
        </w:rPr>
        <w:t xml:space="preserve">r cold temperate conditions. </w:t>
      </w:r>
      <w:r w:rsidRPr="00D16705">
        <w:rPr>
          <w:rFonts w:ascii="Times New Roman" w:hAnsi="Times New Roman" w:cs="Times New Roman"/>
          <w:i/>
          <w:iCs/>
          <w:sz w:val="24"/>
          <w:szCs w:val="24"/>
        </w:rPr>
        <w:t>Vegetable Science</w:t>
      </w:r>
      <w:r w:rsidRPr="00D16705">
        <w:rPr>
          <w:rFonts w:ascii="Times New Roman" w:hAnsi="Times New Roman" w:cs="Times New Roman"/>
          <w:sz w:val="24"/>
          <w:szCs w:val="24"/>
        </w:rPr>
        <w:t>, 27:</w:t>
      </w:r>
      <w:r>
        <w:rPr>
          <w:rFonts w:ascii="Times New Roman" w:hAnsi="Times New Roman" w:cs="Times New Roman"/>
          <w:sz w:val="24"/>
          <w:szCs w:val="24"/>
        </w:rPr>
        <w:t xml:space="preserve"> </w:t>
      </w:r>
      <w:r w:rsidRPr="00D16705">
        <w:rPr>
          <w:rFonts w:ascii="Times New Roman" w:hAnsi="Times New Roman" w:cs="Times New Roman"/>
          <w:sz w:val="24"/>
          <w:szCs w:val="24"/>
        </w:rPr>
        <w:t>62-63.</w:t>
      </w:r>
    </w:p>
    <w:p w14:paraId="11EE8D36" w14:textId="77777777" w:rsidR="00C935C2" w:rsidRPr="00D16705" w:rsidRDefault="00C935C2" w:rsidP="00BD59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Sharma SK, Sharma R, Korla BN (2002)</w:t>
      </w:r>
      <w:r w:rsidRPr="00D16705">
        <w:rPr>
          <w:rFonts w:ascii="Times New Roman" w:hAnsi="Times New Roman" w:cs="Times New Roman"/>
          <w:sz w:val="24"/>
          <w:szCs w:val="24"/>
        </w:rPr>
        <w:t xml:space="preserve"> Response </w:t>
      </w:r>
      <w:r>
        <w:rPr>
          <w:rFonts w:ascii="Times New Roman" w:hAnsi="Times New Roman" w:cs="Times New Roman"/>
          <w:sz w:val="24"/>
          <w:szCs w:val="24"/>
        </w:rPr>
        <w:t>o</w:t>
      </w:r>
      <w:r w:rsidRPr="00D16705">
        <w:rPr>
          <w:rFonts w:ascii="Times New Roman" w:hAnsi="Times New Roman" w:cs="Times New Roman"/>
          <w:sz w:val="24"/>
          <w:szCs w:val="24"/>
        </w:rPr>
        <w:t xml:space="preserve">f N </w:t>
      </w:r>
      <w:r>
        <w:rPr>
          <w:rFonts w:ascii="Times New Roman" w:hAnsi="Times New Roman" w:cs="Times New Roman"/>
          <w:sz w:val="24"/>
          <w:szCs w:val="24"/>
        </w:rPr>
        <w:t>a</w:t>
      </w:r>
      <w:r w:rsidRPr="00D16705">
        <w:rPr>
          <w:rFonts w:ascii="Times New Roman" w:hAnsi="Times New Roman" w:cs="Times New Roman"/>
          <w:sz w:val="24"/>
          <w:szCs w:val="24"/>
        </w:rPr>
        <w:t xml:space="preserve">nd P On Growth </w:t>
      </w:r>
      <w:proofErr w:type="gramStart"/>
      <w:r w:rsidRPr="00D16705">
        <w:rPr>
          <w:rFonts w:ascii="Times New Roman" w:hAnsi="Times New Roman" w:cs="Times New Roman"/>
          <w:sz w:val="24"/>
          <w:szCs w:val="24"/>
        </w:rPr>
        <w:t>And</w:t>
      </w:r>
      <w:proofErr w:type="gramEnd"/>
      <w:r w:rsidRPr="00D16705">
        <w:rPr>
          <w:rFonts w:ascii="Times New Roman" w:hAnsi="Times New Roman" w:cs="Times New Roman"/>
          <w:sz w:val="24"/>
          <w:szCs w:val="24"/>
        </w:rPr>
        <w:t xml:space="preserve"> Yield </w:t>
      </w:r>
      <w:proofErr w:type="gramStart"/>
      <w:r w:rsidRPr="00D16705">
        <w:rPr>
          <w:rFonts w:ascii="Times New Roman" w:hAnsi="Times New Roman" w:cs="Times New Roman"/>
          <w:sz w:val="24"/>
          <w:szCs w:val="24"/>
        </w:rPr>
        <w:t>Of</w:t>
      </w:r>
      <w:proofErr w:type="gramEnd"/>
      <w:r w:rsidRPr="00D16705">
        <w:rPr>
          <w:rFonts w:ascii="Times New Roman" w:hAnsi="Times New Roman" w:cs="Times New Roman"/>
          <w:sz w:val="24"/>
          <w:szCs w:val="24"/>
        </w:rPr>
        <w:t xml:space="preserve"> Sprouting Broccoli (Brassica Oleracea Var. Italica). </w:t>
      </w:r>
      <w:r w:rsidRPr="00D133F3">
        <w:rPr>
          <w:rFonts w:ascii="Times New Roman" w:hAnsi="Times New Roman" w:cs="Times New Roman"/>
          <w:i/>
          <w:iCs/>
          <w:sz w:val="24"/>
          <w:szCs w:val="24"/>
        </w:rPr>
        <w:t xml:space="preserve">Indian Journal </w:t>
      </w:r>
      <w:r>
        <w:rPr>
          <w:rFonts w:ascii="Times New Roman" w:hAnsi="Times New Roman" w:cs="Times New Roman"/>
          <w:i/>
          <w:iCs/>
          <w:sz w:val="24"/>
          <w:szCs w:val="24"/>
        </w:rPr>
        <w:t>o</w:t>
      </w:r>
      <w:r w:rsidRPr="00D133F3">
        <w:rPr>
          <w:rFonts w:ascii="Times New Roman" w:hAnsi="Times New Roman" w:cs="Times New Roman"/>
          <w:i/>
          <w:iCs/>
          <w:sz w:val="24"/>
          <w:szCs w:val="24"/>
        </w:rPr>
        <w:t>f Horticulture</w:t>
      </w:r>
      <w:r>
        <w:rPr>
          <w:rFonts w:ascii="Times New Roman" w:hAnsi="Times New Roman" w:cs="Times New Roman"/>
          <w:i/>
          <w:iCs/>
          <w:sz w:val="24"/>
          <w:szCs w:val="24"/>
        </w:rPr>
        <w:t>,</w:t>
      </w:r>
      <w:r w:rsidRPr="00D16705">
        <w:rPr>
          <w:rFonts w:ascii="Times New Roman" w:hAnsi="Times New Roman" w:cs="Times New Roman"/>
          <w:sz w:val="24"/>
          <w:szCs w:val="24"/>
        </w:rPr>
        <w:t xml:space="preserve"> 59(3): 313-315.</w:t>
      </w:r>
    </w:p>
    <w:p w14:paraId="07ABFFD3" w14:textId="77777777" w:rsidR="00C935C2" w:rsidRDefault="00C935C2" w:rsidP="00BD59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Singh A, Kumar S, </w:t>
      </w:r>
      <w:proofErr w:type="spellStart"/>
      <w:r>
        <w:rPr>
          <w:rFonts w:ascii="Times New Roman" w:hAnsi="Times New Roman" w:cs="Times New Roman"/>
          <w:sz w:val="24"/>
          <w:szCs w:val="24"/>
        </w:rPr>
        <w:t>Dhaloiya</w:t>
      </w:r>
      <w:proofErr w:type="spellEnd"/>
      <w:r>
        <w:rPr>
          <w:rFonts w:ascii="Times New Roman" w:hAnsi="Times New Roman" w:cs="Times New Roman"/>
          <w:sz w:val="24"/>
          <w:szCs w:val="24"/>
        </w:rPr>
        <w:t xml:space="preserve"> A, Kumar N, Mor A, Kumar A, Dagar H (2022)</w:t>
      </w:r>
      <w:r w:rsidRPr="00D16705">
        <w:rPr>
          <w:rFonts w:ascii="Times New Roman" w:hAnsi="Times New Roman" w:cs="Times New Roman"/>
          <w:sz w:val="24"/>
          <w:szCs w:val="24"/>
        </w:rPr>
        <w:t xml:space="preserve"> Soil water dynamics and yield response of broccoli (</w:t>
      </w:r>
      <w:r w:rsidRPr="00D133F3">
        <w:rPr>
          <w:rFonts w:ascii="Times New Roman" w:hAnsi="Times New Roman" w:cs="Times New Roman"/>
          <w:i/>
          <w:iCs/>
          <w:sz w:val="24"/>
          <w:szCs w:val="24"/>
        </w:rPr>
        <w:t>Brassica oleracea</w:t>
      </w:r>
      <w:r w:rsidRPr="00D16705">
        <w:rPr>
          <w:rFonts w:ascii="Times New Roman" w:hAnsi="Times New Roman" w:cs="Times New Roman"/>
          <w:sz w:val="24"/>
          <w:szCs w:val="24"/>
        </w:rPr>
        <w:t>) under drip irrigation with different irrigation frequency. </w:t>
      </w:r>
      <w:r w:rsidRPr="00D16705">
        <w:rPr>
          <w:rFonts w:ascii="Times New Roman" w:hAnsi="Times New Roman" w:cs="Times New Roman"/>
          <w:i/>
          <w:iCs/>
          <w:sz w:val="24"/>
          <w:szCs w:val="24"/>
        </w:rPr>
        <w:t>The Indian Journal of Agricultural Sciences</w:t>
      </w:r>
      <w:r w:rsidRPr="00D16705">
        <w:rPr>
          <w:rFonts w:ascii="Times New Roman" w:hAnsi="Times New Roman" w:cs="Times New Roman"/>
          <w:sz w:val="24"/>
          <w:szCs w:val="24"/>
        </w:rPr>
        <w:t>, </w:t>
      </w:r>
      <w:r w:rsidRPr="00D16705">
        <w:rPr>
          <w:rFonts w:ascii="Times New Roman" w:hAnsi="Times New Roman" w:cs="Times New Roman"/>
          <w:i/>
          <w:iCs/>
          <w:sz w:val="24"/>
          <w:szCs w:val="24"/>
        </w:rPr>
        <w:t>92</w:t>
      </w:r>
      <w:r w:rsidRPr="00D16705">
        <w:rPr>
          <w:rFonts w:ascii="Times New Roman" w:hAnsi="Times New Roman" w:cs="Times New Roman"/>
          <w:sz w:val="24"/>
          <w:szCs w:val="24"/>
        </w:rPr>
        <w:t>(12), 1447-1452.</w:t>
      </w:r>
    </w:p>
    <w:p w14:paraId="6C8205C3" w14:textId="77777777" w:rsidR="00C935C2" w:rsidRPr="00E12435" w:rsidRDefault="00C935C2" w:rsidP="00BD59CC">
      <w:pPr>
        <w:spacing w:line="360" w:lineRule="auto"/>
        <w:ind w:left="567" w:hanging="567"/>
        <w:jc w:val="both"/>
        <w:rPr>
          <w:rFonts w:ascii="Times New Roman" w:hAnsi="Times New Roman" w:cs="Times New Roman"/>
          <w:sz w:val="24"/>
          <w:szCs w:val="24"/>
        </w:rPr>
      </w:pPr>
      <w:r w:rsidRPr="00D16705">
        <w:rPr>
          <w:rFonts w:ascii="Times New Roman" w:hAnsi="Times New Roman" w:cs="Times New Roman"/>
          <w:sz w:val="24"/>
          <w:szCs w:val="24"/>
        </w:rPr>
        <w:t>Thamburaj S, Singh N (2001) Textbook of Vegetables, Tuber</w:t>
      </w:r>
      <w:r>
        <w:rPr>
          <w:rFonts w:ascii="Times New Roman" w:hAnsi="Times New Roman" w:cs="Times New Roman"/>
          <w:sz w:val="24"/>
          <w:szCs w:val="24"/>
        </w:rPr>
        <w:t xml:space="preserve"> </w:t>
      </w:r>
      <w:r w:rsidRPr="00D16705">
        <w:rPr>
          <w:rFonts w:ascii="Times New Roman" w:hAnsi="Times New Roman" w:cs="Times New Roman"/>
          <w:sz w:val="24"/>
          <w:szCs w:val="24"/>
        </w:rPr>
        <w:t xml:space="preserve">crops and Spices. ICAR. New </w:t>
      </w:r>
      <w:proofErr w:type="spellStart"/>
      <w:r w:rsidRPr="00D16705">
        <w:rPr>
          <w:rFonts w:ascii="Times New Roman" w:hAnsi="Times New Roman" w:cs="Times New Roman"/>
          <w:sz w:val="24"/>
          <w:szCs w:val="24"/>
        </w:rPr>
        <w:t>Dehli</w:t>
      </w:r>
      <w:proofErr w:type="spellEnd"/>
      <w:r w:rsidRPr="00D16705">
        <w:rPr>
          <w:rFonts w:ascii="Times New Roman" w:hAnsi="Times New Roman" w:cs="Times New Roman"/>
          <w:sz w:val="24"/>
          <w:szCs w:val="24"/>
        </w:rPr>
        <w:t>.</w:t>
      </w:r>
    </w:p>
    <w:sectPr w:rsidR="00C935C2" w:rsidRPr="00E12435" w:rsidSect="00BD59CC">
      <w:footerReference w:type="default" r:id="rId8"/>
      <w:pgSz w:w="11907" w:h="16839"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0769" w14:textId="77777777" w:rsidR="00811520" w:rsidRDefault="00811520" w:rsidP="00881B21">
      <w:pPr>
        <w:spacing w:after="0" w:line="240" w:lineRule="auto"/>
      </w:pPr>
      <w:r>
        <w:separator/>
      </w:r>
    </w:p>
  </w:endnote>
  <w:endnote w:type="continuationSeparator" w:id="0">
    <w:p w14:paraId="48C56D16" w14:textId="77777777" w:rsidR="00811520" w:rsidRDefault="00811520" w:rsidP="0088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849400"/>
      <w:docPartObj>
        <w:docPartGallery w:val="Page Numbers (Bottom of Page)"/>
        <w:docPartUnique/>
      </w:docPartObj>
    </w:sdtPr>
    <w:sdtEndPr>
      <w:rPr>
        <w:noProof/>
      </w:rPr>
    </w:sdtEndPr>
    <w:sdtContent>
      <w:p w14:paraId="724536FA" w14:textId="7C4417A3" w:rsidR="004B7E9E" w:rsidRDefault="004B7E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A95E4" w14:textId="77777777" w:rsidR="004B7E9E" w:rsidRDefault="004B7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FD3DA" w14:textId="77777777" w:rsidR="00811520" w:rsidRDefault="00811520" w:rsidP="00881B21">
      <w:pPr>
        <w:spacing w:after="0" w:line="240" w:lineRule="auto"/>
      </w:pPr>
      <w:r>
        <w:separator/>
      </w:r>
    </w:p>
  </w:footnote>
  <w:footnote w:type="continuationSeparator" w:id="0">
    <w:p w14:paraId="1BEA0AE6" w14:textId="77777777" w:rsidR="00811520" w:rsidRDefault="00811520" w:rsidP="0088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86E88"/>
    <w:multiLevelType w:val="hybridMultilevel"/>
    <w:tmpl w:val="5D74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89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47"/>
    <w:rsid w:val="00001C3C"/>
    <w:rsid w:val="00031828"/>
    <w:rsid w:val="000439BA"/>
    <w:rsid w:val="00054A23"/>
    <w:rsid w:val="000806CA"/>
    <w:rsid w:val="00083528"/>
    <w:rsid w:val="0009421A"/>
    <w:rsid w:val="00154223"/>
    <w:rsid w:val="00161847"/>
    <w:rsid w:val="00182971"/>
    <w:rsid w:val="001B61C2"/>
    <w:rsid w:val="001D216A"/>
    <w:rsid w:val="001D4B84"/>
    <w:rsid w:val="0021151D"/>
    <w:rsid w:val="00233A69"/>
    <w:rsid w:val="0024352F"/>
    <w:rsid w:val="002811DE"/>
    <w:rsid w:val="0028460D"/>
    <w:rsid w:val="00293570"/>
    <w:rsid w:val="0031308F"/>
    <w:rsid w:val="00327897"/>
    <w:rsid w:val="00334A65"/>
    <w:rsid w:val="00336624"/>
    <w:rsid w:val="00345F0D"/>
    <w:rsid w:val="00372D30"/>
    <w:rsid w:val="003C0682"/>
    <w:rsid w:val="00400DC7"/>
    <w:rsid w:val="00401B9D"/>
    <w:rsid w:val="00405ED2"/>
    <w:rsid w:val="00410E51"/>
    <w:rsid w:val="00415EDC"/>
    <w:rsid w:val="00426DB8"/>
    <w:rsid w:val="0045009F"/>
    <w:rsid w:val="0045181E"/>
    <w:rsid w:val="004539BF"/>
    <w:rsid w:val="00475E03"/>
    <w:rsid w:val="004868F2"/>
    <w:rsid w:val="004B7E9E"/>
    <w:rsid w:val="004C58FD"/>
    <w:rsid w:val="004D2342"/>
    <w:rsid w:val="004D3473"/>
    <w:rsid w:val="004D349C"/>
    <w:rsid w:val="004E09A5"/>
    <w:rsid w:val="004E359A"/>
    <w:rsid w:val="00503479"/>
    <w:rsid w:val="0050436B"/>
    <w:rsid w:val="005230C2"/>
    <w:rsid w:val="0053213B"/>
    <w:rsid w:val="00545343"/>
    <w:rsid w:val="00573531"/>
    <w:rsid w:val="005800EA"/>
    <w:rsid w:val="005A6A64"/>
    <w:rsid w:val="005E6A42"/>
    <w:rsid w:val="005F13E8"/>
    <w:rsid w:val="005F4A29"/>
    <w:rsid w:val="00633B0E"/>
    <w:rsid w:val="00696AD0"/>
    <w:rsid w:val="006B735B"/>
    <w:rsid w:val="006C2777"/>
    <w:rsid w:val="006C4A89"/>
    <w:rsid w:val="006D4794"/>
    <w:rsid w:val="006F2461"/>
    <w:rsid w:val="006F4778"/>
    <w:rsid w:val="00713410"/>
    <w:rsid w:val="00716047"/>
    <w:rsid w:val="007536DE"/>
    <w:rsid w:val="00763FB6"/>
    <w:rsid w:val="00775048"/>
    <w:rsid w:val="007971F0"/>
    <w:rsid w:val="007B0652"/>
    <w:rsid w:val="007B414B"/>
    <w:rsid w:val="007B7744"/>
    <w:rsid w:val="007C69AC"/>
    <w:rsid w:val="007D0A0C"/>
    <w:rsid w:val="008072B1"/>
    <w:rsid w:val="00811520"/>
    <w:rsid w:val="00841FBC"/>
    <w:rsid w:val="008578F9"/>
    <w:rsid w:val="00881B21"/>
    <w:rsid w:val="00894EC4"/>
    <w:rsid w:val="008A299A"/>
    <w:rsid w:val="008A6363"/>
    <w:rsid w:val="008C072B"/>
    <w:rsid w:val="008C3AEB"/>
    <w:rsid w:val="008D65AB"/>
    <w:rsid w:val="009051B8"/>
    <w:rsid w:val="00923E39"/>
    <w:rsid w:val="009249B8"/>
    <w:rsid w:val="009458C0"/>
    <w:rsid w:val="0095152B"/>
    <w:rsid w:val="00984295"/>
    <w:rsid w:val="009D550E"/>
    <w:rsid w:val="009E345F"/>
    <w:rsid w:val="009F0404"/>
    <w:rsid w:val="009F2859"/>
    <w:rsid w:val="00A073F8"/>
    <w:rsid w:val="00A6167E"/>
    <w:rsid w:val="00A81CD2"/>
    <w:rsid w:val="00AB623B"/>
    <w:rsid w:val="00AE3F5B"/>
    <w:rsid w:val="00AE7042"/>
    <w:rsid w:val="00B42A31"/>
    <w:rsid w:val="00B64D68"/>
    <w:rsid w:val="00B769DF"/>
    <w:rsid w:val="00B867B4"/>
    <w:rsid w:val="00B90042"/>
    <w:rsid w:val="00BB2BED"/>
    <w:rsid w:val="00BC02CC"/>
    <w:rsid w:val="00BD59CC"/>
    <w:rsid w:val="00C32B90"/>
    <w:rsid w:val="00C44456"/>
    <w:rsid w:val="00C53DA2"/>
    <w:rsid w:val="00C77047"/>
    <w:rsid w:val="00C935C2"/>
    <w:rsid w:val="00CA02D1"/>
    <w:rsid w:val="00CB3799"/>
    <w:rsid w:val="00CD571F"/>
    <w:rsid w:val="00CE4D4F"/>
    <w:rsid w:val="00CF6134"/>
    <w:rsid w:val="00CF6830"/>
    <w:rsid w:val="00D02C8D"/>
    <w:rsid w:val="00D133F3"/>
    <w:rsid w:val="00D16705"/>
    <w:rsid w:val="00D23F8C"/>
    <w:rsid w:val="00D30F29"/>
    <w:rsid w:val="00D3750D"/>
    <w:rsid w:val="00D421A1"/>
    <w:rsid w:val="00D451F6"/>
    <w:rsid w:val="00D66566"/>
    <w:rsid w:val="00D7460B"/>
    <w:rsid w:val="00D83D7D"/>
    <w:rsid w:val="00D90670"/>
    <w:rsid w:val="00DC090A"/>
    <w:rsid w:val="00E10517"/>
    <w:rsid w:val="00E12435"/>
    <w:rsid w:val="00E314EF"/>
    <w:rsid w:val="00E52FF3"/>
    <w:rsid w:val="00E9788B"/>
    <w:rsid w:val="00ED1D2B"/>
    <w:rsid w:val="00ED6D9B"/>
    <w:rsid w:val="00F174FB"/>
    <w:rsid w:val="00F659B3"/>
    <w:rsid w:val="00FB4A81"/>
    <w:rsid w:val="00FB4B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F239B"/>
  <w15:docId w15:val="{C765E111-4A68-9C48-9608-5040BA6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B9D"/>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3410"/>
    <w:rPr>
      <w:color w:val="0563C1" w:themeColor="hyperlink"/>
      <w:u w:val="single"/>
    </w:rPr>
  </w:style>
  <w:style w:type="paragraph" w:styleId="ListParagraph">
    <w:name w:val="List Paragraph"/>
    <w:basedOn w:val="Normal"/>
    <w:uiPriority w:val="34"/>
    <w:qFormat/>
    <w:rsid w:val="005800EA"/>
    <w:pPr>
      <w:spacing w:after="200" w:line="276" w:lineRule="auto"/>
      <w:ind w:left="720"/>
      <w:contextualSpacing/>
    </w:pPr>
    <w:rPr>
      <w:rFonts w:eastAsiaTheme="minorHAnsi" w:cstheme="minorBidi"/>
      <w:kern w:val="0"/>
      <w14:ligatures w14:val="none"/>
    </w:rPr>
  </w:style>
  <w:style w:type="paragraph" w:styleId="NormalWeb">
    <w:name w:val="Normal (Web)"/>
    <w:basedOn w:val="Normal"/>
    <w:uiPriority w:val="99"/>
    <w:unhideWhenUsed/>
    <w:rsid w:val="006B735B"/>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customStyle="1" w:styleId="overflow-hidden">
    <w:name w:val="overflow-hidden"/>
    <w:basedOn w:val="DefaultParagraphFont"/>
    <w:rsid w:val="006B735B"/>
  </w:style>
  <w:style w:type="paragraph" w:styleId="NoSpacing">
    <w:name w:val="No Spacing"/>
    <w:uiPriority w:val="1"/>
    <w:qFormat/>
    <w:rsid w:val="007971F0"/>
    <w:pPr>
      <w:spacing w:after="0" w:line="240" w:lineRule="auto"/>
    </w:pPr>
    <w:rPr>
      <w:rFonts w:ascii="Times New Roman" w:hAnsi="Times New Roman"/>
      <w:kern w:val="0"/>
      <w:sz w:val="24"/>
      <w:szCs w:val="22"/>
      <w:lang w:val="en-IN"/>
      <w14:ligatures w14:val="none"/>
    </w:rPr>
  </w:style>
  <w:style w:type="paragraph" w:styleId="Header">
    <w:name w:val="header"/>
    <w:basedOn w:val="Normal"/>
    <w:link w:val="HeaderChar"/>
    <w:uiPriority w:val="99"/>
    <w:unhideWhenUsed/>
    <w:rsid w:val="00881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B21"/>
    <w:rPr>
      <w:rFonts w:cs="Mangal"/>
    </w:rPr>
  </w:style>
  <w:style w:type="paragraph" w:styleId="Footer">
    <w:name w:val="footer"/>
    <w:basedOn w:val="Normal"/>
    <w:link w:val="FooterChar"/>
    <w:uiPriority w:val="99"/>
    <w:unhideWhenUsed/>
    <w:rsid w:val="00881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B21"/>
    <w:rPr>
      <w:rFonts w:cs="Mangal"/>
    </w:rPr>
  </w:style>
  <w:style w:type="character" w:styleId="UnresolvedMention">
    <w:name w:val="Unresolved Mention"/>
    <w:basedOn w:val="DefaultParagraphFont"/>
    <w:uiPriority w:val="99"/>
    <w:semiHidden/>
    <w:unhideWhenUsed/>
    <w:rsid w:val="00D45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0161">
      <w:bodyDiv w:val="1"/>
      <w:marLeft w:val="0"/>
      <w:marRight w:val="0"/>
      <w:marTop w:val="0"/>
      <w:marBottom w:val="0"/>
      <w:divBdr>
        <w:top w:val="none" w:sz="0" w:space="0" w:color="auto"/>
        <w:left w:val="none" w:sz="0" w:space="0" w:color="auto"/>
        <w:bottom w:val="none" w:sz="0" w:space="0" w:color="auto"/>
        <w:right w:val="none" w:sz="0" w:space="0" w:color="auto"/>
      </w:divBdr>
      <w:divsChild>
        <w:div w:id="387266946">
          <w:marLeft w:val="0"/>
          <w:marRight w:val="0"/>
          <w:marTop w:val="0"/>
          <w:marBottom w:val="0"/>
          <w:divBdr>
            <w:top w:val="none" w:sz="0" w:space="0" w:color="auto"/>
            <w:left w:val="none" w:sz="0" w:space="0" w:color="auto"/>
            <w:bottom w:val="none" w:sz="0" w:space="0" w:color="auto"/>
            <w:right w:val="none" w:sz="0" w:space="0" w:color="auto"/>
          </w:divBdr>
          <w:divsChild>
            <w:div w:id="470485727">
              <w:marLeft w:val="0"/>
              <w:marRight w:val="0"/>
              <w:marTop w:val="0"/>
              <w:marBottom w:val="0"/>
              <w:divBdr>
                <w:top w:val="none" w:sz="0" w:space="0" w:color="auto"/>
                <w:left w:val="none" w:sz="0" w:space="0" w:color="auto"/>
                <w:bottom w:val="none" w:sz="0" w:space="0" w:color="auto"/>
                <w:right w:val="none" w:sz="0" w:space="0" w:color="auto"/>
              </w:divBdr>
              <w:divsChild>
                <w:div w:id="55518925">
                  <w:marLeft w:val="0"/>
                  <w:marRight w:val="0"/>
                  <w:marTop w:val="0"/>
                  <w:marBottom w:val="0"/>
                  <w:divBdr>
                    <w:top w:val="none" w:sz="0" w:space="0" w:color="auto"/>
                    <w:left w:val="none" w:sz="0" w:space="0" w:color="auto"/>
                    <w:bottom w:val="none" w:sz="0" w:space="0" w:color="auto"/>
                    <w:right w:val="none" w:sz="0" w:space="0" w:color="auto"/>
                  </w:divBdr>
                  <w:divsChild>
                    <w:div w:id="4888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1915">
          <w:marLeft w:val="0"/>
          <w:marRight w:val="0"/>
          <w:marTop w:val="0"/>
          <w:marBottom w:val="0"/>
          <w:divBdr>
            <w:top w:val="none" w:sz="0" w:space="0" w:color="auto"/>
            <w:left w:val="none" w:sz="0" w:space="0" w:color="auto"/>
            <w:bottom w:val="none" w:sz="0" w:space="0" w:color="auto"/>
            <w:right w:val="none" w:sz="0" w:space="0" w:color="auto"/>
          </w:divBdr>
          <w:divsChild>
            <w:div w:id="1938555733">
              <w:marLeft w:val="0"/>
              <w:marRight w:val="0"/>
              <w:marTop w:val="0"/>
              <w:marBottom w:val="0"/>
              <w:divBdr>
                <w:top w:val="none" w:sz="0" w:space="0" w:color="auto"/>
                <w:left w:val="none" w:sz="0" w:space="0" w:color="auto"/>
                <w:bottom w:val="none" w:sz="0" w:space="0" w:color="auto"/>
                <w:right w:val="none" w:sz="0" w:space="0" w:color="auto"/>
              </w:divBdr>
              <w:divsChild>
                <w:div w:id="1302465199">
                  <w:marLeft w:val="0"/>
                  <w:marRight w:val="0"/>
                  <w:marTop w:val="0"/>
                  <w:marBottom w:val="0"/>
                  <w:divBdr>
                    <w:top w:val="none" w:sz="0" w:space="0" w:color="auto"/>
                    <w:left w:val="none" w:sz="0" w:space="0" w:color="auto"/>
                    <w:bottom w:val="none" w:sz="0" w:space="0" w:color="auto"/>
                    <w:right w:val="none" w:sz="0" w:space="0" w:color="auto"/>
                  </w:divBdr>
                  <w:divsChild>
                    <w:div w:id="10521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9730">
      <w:bodyDiv w:val="1"/>
      <w:marLeft w:val="0"/>
      <w:marRight w:val="0"/>
      <w:marTop w:val="0"/>
      <w:marBottom w:val="0"/>
      <w:divBdr>
        <w:top w:val="none" w:sz="0" w:space="0" w:color="auto"/>
        <w:left w:val="none" w:sz="0" w:space="0" w:color="auto"/>
        <w:bottom w:val="none" w:sz="0" w:space="0" w:color="auto"/>
        <w:right w:val="none" w:sz="0" w:space="0" w:color="auto"/>
      </w:divBdr>
    </w:div>
    <w:div w:id="206421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5FEB4-6346-44E3-87BB-395E2A1E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12</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Anjali Jha</dc:creator>
  <cp:lastModifiedBy>Dr. Shashank Shekhar Solankey</cp:lastModifiedBy>
  <cp:revision>88</cp:revision>
  <dcterms:created xsi:type="dcterms:W3CDTF">2024-11-30T11:55:00Z</dcterms:created>
  <dcterms:modified xsi:type="dcterms:W3CDTF">2025-05-10T18:00:00Z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486176d624704801599e3abe756363923318e8e1cc263fd8a1278067293c9530</vt:lpwstr>
  </property>
</Properties>
</file>