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228B" w14:textId="4939D75B" w:rsidR="00EA3B77" w:rsidRPr="00275E1B" w:rsidRDefault="00345E26" w:rsidP="00EA3B77">
      <w:pPr>
        <w:jc w:val="center"/>
        <w:rPr>
          <w:rFonts w:ascii="Times New Roman" w:hAnsi="Times New Roman" w:cs="Times New Roman"/>
          <w:b/>
          <w:bCs/>
          <w:sz w:val="22"/>
          <w:szCs w:val="22"/>
        </w:rPr>
      </w:pPr>
      <w:r w:rsidRPr="00275E1B">
        <w:rPr>
          <w:rFonts w:ascii="Times New Roman" w:hAnsi="Times New Roman" w:cs="Times New Roman"/>
          <w:b/>
          <w:bCs/>
          <w:sz w:val="22"/>
          <w:szCs w:val="22"/>
        </w:rPr>
        <w:t>Eco-Friendly Fluoride Adsorption Using Okra Leaves: A Sustainable Approach</w:t>
      </w:r>
    </w:p>
    <w:p w14:paraId="18E06258" w14:textId="77777777" w:rsidR="00EA3B77" w:rsidRPr="00275E1B" w:rsidRDefault="00EA3B77" w:rsidP="00EA3B77">
      <w:pPr>
        <w:jc w:val="center"/>
        <w:rPr>
          <w:rFonts w:ascii="Times New Roman" w:hAnsi="Times New Roman" w:cs="Times New Roman"/>
          <w:b/>
          <w:bCs/>
          <w:sz w:val="22"/>
          <w:szCs w:val="22"/>
        </w:rPr>
      </w:pPr>
    </w:p>
    <w:p w14:paraId="14D23FD6" w14:textId="77777777" w:rsidR="00EA3B77" w:rsidRPr="00275E1B" w:rsidRDefault="00EA3B77" w:rsidP="00EA3B77">
      <w:pPr>
        <w:spacing w:line="240" w:lineRule="auto"/>
        <w:jc w:val="center"/>
        <w:rPr>
          <w:rFonts w:ascii="Times New Roman" w:hAnsi="Times New Roman" w:cs="Times New Roman"/>
          <w:sz w:val="22"/>
          <w:szCs w:val="22"/>
        </w:rPr>
      </w:pPr>
      <w:r w:rsidRPr="00275E1B">
        <w:rPr>
          <w:rFonts w:ascii="Times New Roman" w:hAnsi="Times New Roman" w:cs="Times New Roman"/>
          <w:sz w:val="22"/>
          <w:szCs w:val="22"/>
        </w:rPr>
        <w:t>Priti Gupta</w:t>
      </w:r>
      <w:r w:rsidRPr="00275E1B">
        <w:rPr>
          <w:rFonts w:ascii="Times New Roman" w:hAnsi="Times New Roman" w:cs="Times New Roman"/>
          <w:sz w:val="22"/>
          <w:szCs w:val="22"/>
          <w:vertAlign w:val="superscript"/>
        </w:rPr>
        <w:t xml:space="preserve">1* </w:t>
      </w:r>
      <w:r w:rsidRPr="00275E1B">
        <w:rPr>
          <w:rFonts w:ascii="Times New Roman" w:hAnsi="Times New Roman" w:cs="Times New Roman"/>
          <w:sz w:val="22"/>
          <w:szCs w:val="22"/>
        </w:rPr>
        <w:t>and Shubha Dwivedi</w:t>
      </w:r>
      <w:r w:rsidRPr="00275E1B">
        <w:rPr>
          <w:rFonts w:ascii="Times New Roman" w:hAnsi="Times New Roman" w:cs="Times New Roman"/>
          <w:sz w:val="22"/>
          <w:szCs w:val="22"/>
          <w:vertAlign w:val="superscript"/>
        </w:rPr>
        <w:t>1</w:t>
      </w:r>
    </w:p>
    <w:p w14:paraId="60E79F99" w14:textId="77777777" w:rsidR="00EA3B77" w:rsidRPr="00275E1B" w:rsidRDefault="00EA3B77" w:rsidP="00EA3B77">
      <w:pPr>
        <w:spacing w:line="240" w:lineRule="auto"/>
        <w:jc w:val="both"/>
        <w:rPr>
          <w:rFonts w:ascii="Times New Roman" w:hAnsi="Times New Roman" w:cs="Times New Roman"/>
          <w:sz w:val="22"/>
          <w:szCs w:val="22"/>
        </w:rPr>
      </w:pPr>
      <w:r w:rsidRPr="00275E1B">
        <w:rPr>
          <w:rFonts w:ascii="Times New Roman" w:hAnsi="Times New Roman" w:cs="Times New Roman"/>
          <w:sz w:val="22"/>
          <w:szCs w:val="22"/>
          <w:vertAlign w:val="superscript"/>
        </w:rPr>
        <w:t>1</w:t>
      </w:r>
      <w:r w:rsidRPr="00275E1B">
        <w:rPr>
          <w:rFonts w:ascii="Times New Roman" w:hAnsi="Times New Roman" w:cs="Times New Roman"/>
          <w:sz w:val="22"/>
          <w:szCs w:val="22"/>
        </w:rPr>
        <w:t>Department of Biotechnology, IIMT University, Meerut-250001, Uttar Pradesh, India</w:t>
      </w:r>
    </w:p>
    <w:p w14:paraId="1E393C7D" w14:textId="30E2ACE4" w:rsidR="00EA3B77" w:rsidRPr="00275E1B" w:rsidRDefault="00EA3B77" w:rsidP="00EA3B77">
      <w:pPr>
        <w:jc w:val="center"/>
        <w:rPr>
          <w:rFonts w:ascii="Times New Roman" w:hAnsi="Times New Roman" w:cs="Times New Roman"/>
          <w:b/>
          <w:bCs/>
          <w:sz w:val="22"/>
          <w:szCs w:val="22"/>
          <w:lang w:val="en-US"/>
        </w:rPr>
      </w:pPr>
      <w:r w:rsidRPr="00275E1B">
        <w:rPr>
          <w:rFonts w:ascii="Times New Roman" w:eastAsia="Times New Roman" w:hAnsi="Times New Roman" w:cs="Times New Roman"/>
          <w:bCs/>
          <w:sz w:val="22"/>
          <w:szCs w:val="22"/>
          <w:vertAlign w:val="superscript"/>
        </w:rPr>
        <w:t xml:space="preserve">* </w:t>
      </w:r>
      <w:r w:rsidRPr="00275E1B">
        <w:rPr>
          <w:rFonts w:ascii="Times New Roman" w:eastAsia="Times New Roman" w:hAnsi="Times New Roman" w:cs="Times New Roman"/>
          <w:bCs/>
          <w:sz w:val="22"/>
          <w:szCs w:val="22"/>
        </w:rPr>
        <w:t xml:space="preserve">Corresponding author: </w:t>
      </w:r>
      <w:hyperlink r:id="rId8" w:history="1">
        <w:r w:rsidRPr="00275E1B">
          <w:rPr>
            <w:rStyle w:val="Hyperlink"/>
            <w:rFonts w:ascii="Times New Roman" w:eastAsia="Times New Roman" w:hAnsi="Times New Roman" w:cs="Times New Roman"/>
            <w:bCs/>
            <w:sz w:val="22"/>
            <w:szCs w:val="22"/>
          </w:rPr>
          <w:t>pgpritigupta1@gmail.com</w:t>
        </w:r>
      </w:hyperlink>
    </w:p>
    <w:p w14:paraId="11B9A1A8" w14:textId="77777777" w:rsidR="00EA3B77" w:rsidRPr="00275E1B" w:rsidRDefault="00EA3B77">
      <w:pPr>
        <w:rPr>
          <w:rFonts w:ascii="Times New Roman" w:hAnsi="Times New Roman" w:cs="Times New Roman"/>
          <w:sz w:val="22"/>
          <w:szCs w:val="22"/>
        </w:rPr>
      </w:pPr>
    </w:p>
    <w:p w14:paraId="12A96B89" w14:textId="77777777" w:rsidR="00EA3B77" w:rsidRPr="00275E1B" w:rsidRDefault="00EA3B77">
      <w:pPr>
        <w:rPr>
          <w:rFonts w:ascii="Times New Roman" w:hAnsi="Times New Roman" w:cs="Times New Roman"/>
          <w:sz w:val="22"/>
          <w:szCs w:val="22"/>
        </w:rPr>
      </w:pPr>
    </w:p>
    <w:p w14:paraId="7769F7F9" w14:textId="157192D1" w:rsidR="00EA3B77" w:rsidRPr="00275E1B" w:rsidRDefault="00EA3B77">
      <w:pPr>
        <w:rPr>
          <w:rFonts w:ascii="Times New Roman" w:hAnsi="Times New Roman" w:cs="Times New Roman"/>
          <w:sz w:val="22"/>
          <w:szCs w:val="22"/>
        </w:rPr>
      </w:pPr>
      <w:r w:rsidRPr="00275E1B">
        <w:rPr>
          <w:rFonts w:ascii="Times New Roman" w:hAnsi="Times New Roman" w:cs="Times New Roman"/>
          <w:sz w:val="22"/>
          <w:szCs w:val="22"/>
        </w:rPr>
        <w:t>Abstract</w:t>
      </w:r>
    </w:p>
    <w:p w14:paraId="171EACE9" w14:textId="5F90F96A" w:rsidR="00C1346C" w:rsidRPr="00275E1B" w:rsidRDefault="00DF7130"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Fluoride is naturally occurring mineral, and its contamination cannot be ruled out. </w:t>
      </w:r>
      <w:r w:rsidR="00345E26" w:rsidRPr="00275E1B">
        <w:rPr>
          <w:rFonts w:ascii="Times New Roman" w:hAnsi="Times New Roman" w:cs="Times New Roman"/>
          <w:sz w:val="22"/>
          <w:szCs w:val="22"/>
        </w:rPr>
        <w:t xml:space="preserve">Fluoride contamination in water sources is a critical environmental issue, demanding efficient and sustainable remediation techniques especially in water resource constraint region. </w:t>
      </w:r>
      <w:r w:rsidR="00304934" w:rsidRPr="00275E1B">
        <w:rPr>
          <w:rFonts w:ascii="Times New Roman" w:hAnsi="Times New Roman" w:cs="Times New Roman"/>
          <w:sz w:val="22"/>
          <w:szCs w:val="22"/>
        </w:rPr>
        <w:t>The aim of this study is to investigate the potential of leaves from Okra in bioremediating fluoride from water.</w:t>
      </w:r>
    </w:p>
    <w:p w14:paraId="2D650386" w14:textId="14A30458" w:rsidR="005E0AE5" w:rsidRPr="00275E1B" w:rsidRDefault="00304934"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Method:  </w:t>
      </w:r>
      <w:r w:rsidR="005E0AE5" w:rsidRPr="00275E1B">
        <w:rPr>
          <w:rFonts w:ascii="Times New Roman" w:hAnsi="Times New Roman" w:cs="Times New Roman"/>
          <w:sz w:val="22"/>
          <w:szCs w:val="22"/>
        </w:rPr>
        <w:t xml:space="preserve">Batch adsorption experiments were conducted to study the effect of various parameters on adsorption efficiency of fluoride onto Okra leaves powder. </w:t>
      </w:r>
      <w:r w:rsidR="00D61461" w:rsidRPr="00275E1B">
        <w:rPr>
          <w:rFonts w:ascii="Times New Roman" w:hAnsi="Times New Roman" w:cs="Times New Roman"/>
          <w:sz w:val="22"/>
          <w:szCs w:val="22"/>
        </w:rPr>
        <w:t xml:space="preserve">Okra leaves, rich in natural adsorbents like mucilage, were explored for their fluoride-binding properties. The experiment focused on optimizing parameters such as </w:t>
      </w:r>
      <w:r w:rsidR="00D61461" w:rsidRPr="00275E1B">
        <w:rPr>
          <w:rFonts w:ascii="Times New Roman" w:hAnsi="Times New Roman" w:cs="Times New Roman"/>
          <w:b/>
          <w:bCs/>
          <w:sz w:val="22"/>
          <w:szCs w:val="22"/>
        </w:rPr>
        <w:t>speed of incubator shaker</w:t>
      </w:r>
      <w:r w:rsidR="00D61461" w:rsidRPr="00275E1B">
        <w:rPr>
          <w:rFonts w:ascii="Times New Roman" w:hAnsi="Times New Roman" w:cs="Times New Roman"/>
          <w:sz w:val="22"/>
          <w:szCs w:val="22"/>
        </w:rPr>
        <w:t xml:space="preserve">, </w:t>
      </w:r>
      <w:r w:rsidR="00D61461" w:rsidRPr="00275E1B">
        <w:rPr>
          <w:rFonts w:ascii="Times New Roman" w:hAnsi="Times New Roman" w:cs="Times New Roman"/>
          <w:b/>
          <w:bCs/>
          <w:sz w:val="22"/>
          <w:szCs w:val="22"/>
        </w:rPr>
        <w:t>contact time, adsorbent dose, pH, and initial fluoride concentration</w:t>
      </w:r>
      <w:r w:rsidR="00D61461" w:rsidRPr="00275E1B">
        <w:rPr>
          <w:rFonts w:ascii="Times New Roman" w:hAnsi="Times New Roman" w:cs="Times New Roman"/>
          <w:sz w:val="22"/>
          <w:szCs w:val="22"/>
        </w:rPr>
        <w:t xml:space="preserve"> to evaluate the adsorption capacity of leaves. Fluoride-contaminated water was treated in batch reactors, and residual fluoride concentrations were analysed using </w:t>
      </w:r>
      <w:r w:rsidR="00D61461" w:rsidRPr="00275E1B">
        <w:rPr>
          <w:rFonts w:ascii="Times New Roman" w:hAnsi="Times New Roman" w:cs="Times New Roman"/>
          <w:b/>
          <w:bCs/>
          <w:sz w:val="22"/>
          <w:szCs w:val="22"/>
        </w:rPr>
        <w:t>spectrophotometric methods (SPADNS method)</w:t>
      </w:r>
    </w:p>
    <w:p w14:paraId="37772EF2" w14:textId="1CF053C5" w:rsidR="00D61461" w:rsidRPr="00275E1B" w:rsidRDefault="00D61461"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Results and discussion: The results demonstrated a significant reduction in fluoride levels, with a degradation efficiency of </w:t>
      </w:r>
      <w:r w:rsidRPr="00275E1B">
        <w:rPr>
          <w:rFonts w:ascii="Times New Roman" w:hAnsi="Times New Roman" w:cs="Times New Roman"/>
          <w:b/>
          <w:bCs/>
          <w:sz w:val="22"/>
          <w:szCs w:val="22"/>
        </w:rPr>
        <w:t>over 80% in optimized conditions</w:t>
      </w:r>
      <w:r w:rsidRPr="00275E1B">
        <w:rPr>
          <w:rFonts w:ascii="Times New Roman" w:hAnsi="Times New Roman" w:cs="Times New Roman"/>
          <w:sz w:val="22"/>
          <w:szCs w:val="22"/>
        </w:rPr>
        <w:t>. The study highlights the potential of batch reactors as a scalable and efficient system for bioremediation applications in wastewater treatment, industrial effluent management, and soil remediation. Future research should focus on reactor modifications, microbial strain enhancements, and real-time monitoring to improve process efficiency.</w:t>
      </w:r>
    </w:p>
    <w:p w14:paraId="0B6C818B" w14:textId="53E6FBA7" w:rsidR="00DF7130" w:rsidRPr="00275E1B" w:rsidRDefault="00D61461">
      <w:pPr>
        <w:rPr>
          <w:rFonts w:ascii="Times New Roman" w:hAnsi="Times New Roman" w:cs="Times New Roman"/>
          <w:sz w:val="22"/>
          <w:szCs w:val="22"/>
        </w:rPr>
      </w:pPr>
      <w:r w:rsidRPr="00275E1B">
        <w:rPr>
          <w:rFonts w:ascii="Times New Roman" w:hAnsi="Times New Roman" w:cs="Times New Roman"/>
          <w:sz w:val="22"/>
          <w:szCs w:val="22"/>
        </w:rPr>
        <w:t xml:space="preserve">Key word: Bioremediation, </w:t>
      </w:r>
      <w:r w:rsidR="00B00689" w:rsidRPr="00275E1B">
        <w:rPr>
          <w:rFonts w:ascii="Times New Roman" w:hAnsi="Times New Roman" w:cs="Times New Roman"/>
          <w:sz w:val="22"/>
          <w:szCs w:val="22"/>
        </w:rPr>
        <w:t>fluoride, adsorbents</w:t>
      </w:r>
      <w:r w:rsidRPr="00275E1B">
        <w:rPr>
          <w:rFonts w:ascii="Times New Roman" w:hAnsi="Times New Roman" w:cs="Times New Roman"/>
          <w:sz w:val="22"/>
          <w:szCs w:val="22"/>
        </w:rPr>
        <w:t>, batch reactor</w:t>
      </w:r>
    </w:p>
    <w:p w14:paraId="6774E65F" w14:textId="77777777" w:rsidR="00385B8B" w:rsidRPr="00275E1B" w:rsidRDefault="00385B8B">
      <w:pPr>
        <w:rPr>
          <w:rFonts w:ascii="Times New Roman" w:hAnsi="Times New Roman" w:cs="Times New Roman"/>
          <w:sz w:val="22"/>
          <w:szCs w:val="22"/>
        </w:rPr>
      </w:pPr>
    </w:p>
    <w:p w14:paraId="2BC58D79" w14:textId="632EB8BB" w:rsidR="00DF7130" w:rsidRPr="00471CC3" w:rsidRDefault="00345E26">
      <w:pPr>
        <w:rPr>
          <w:rFonts w:ascii="Times New Roman" w:hAnsi="Times New Roman" w:cs="Times New Roman"/>
          <w:b/>
          <w:bCs/>
          <w:sz w:val="22"/>
          <w:szCs w:val="22"/>
        </w:rPr>
      </w:pPr>
      <w:r w:rsidRPr="00471CC3">
        <w:rPr>
          <w:rFonts w:ascii="Times New Roman" w:hAnsi="Times New Roman" w:cs="Times New Roman"/>
          <w:b/>
          <w:bCs/>
          <w:sz w:val="22"/>
          <w:szCs w:val="22"/>
        </w:rPr>
        <w:t>Introduction</w:t>
      </w:r>
    </w:p>
    <w:p w14:paraId="75D95203" w14:textId="00802C54" w:rsidR="00B81C5A" w:rsidRPr="00275E1B" w:rsidRDefault="00B81C5A" w:rsidP="00275E1B">
      <w:pPr>
        <w:jc w:val="both"/>
        <w:rPr>
          <w:rFonts w:ascii="Times New Roman" w:hAnsi="Times New Roman" w:cs="Times New Roman"/>
          <w:sz w:val="22"/>
          <w:szCs w:val="22"/>
        </w:rPr>
      </w:pPr>
      <w:r w:rsidRPr="00275E1B">
        <w:rPr>
          <w:rFonts w:ascii="Times New Roman" w:hAnsi="Times New Roman" w:cs="Times New Roman"/>
          <w:sz w:val="22"/>
          <w:szCs w:val="22"/>
        </w:rPr>
        <w:t>Water is an irreplaceable natural resource that supports all living things. Approximately 71% of Earth’s surface is covered with water and out of which only 3% of water is freshwater</w:t>
      </w:r>
      <w:r w:rsidR="00144084" w:rsidRPr="00275E1B">
        <w:rPr>
          <w:rFonts w:ascii="Times New Roman" w:hAnsi="Times New Roman" w:cs="Times New Roman"/>
          <w:sz w:val="22"/>
          <w:szCs w:val="22"/>
        </w:rPr>
        <w:fldChar w:fldCharType="begin"/>
      </w:r>
      <w:r w:rsidR="00144084" w:rsidRPr="00275E1B">
        <w:rPr>
          <w:rFonts w:ascii="Times New Roman" w:hAnsi="Times New Roman" w:cs="Times New Roman"/>
          <w:sz w:val="22"/>
          <w:szCs w:val="22"/>
        </w:rPr>
        <w:instrText xml:space="preserve"> ADDIN ZOTERO_ITEM CSL_CITATION {"citationID":"ZLWE7O4B","properties":{"formattedCitation":"\\super 1\\nosupersub{}","plainCitation":"1","noteIndex":0},"citationItems":[{"id":189,"uris":["http://zotero.org/users/12113586/items/NN9BQUQ8"],"itemData":{"id":189,"type":"chapter","abstract":"Water quality worldwide is poor even though some advanced countries enjoy relatively clean water. This compels almost 1.2 billion people to drink unclean water at present. According to the United Nations, 2.7 billion people will not have clean water by 2025. Earth is a water planet, composed of 70% water; only 3% is fresh water and only 0.06% is available without problems. Over 80 countries in the world suffer from water shortages. Contamination of water from various chemicals is a major point of concern because countless inorganic and organic compounds can pollute our groundwater and surface water.","container-title":"Handbook of Water Purity and  Quality (Second Edition)","event-place":"Amsterdam","ISBN":"978-0-12-821057-4","note":"DOI: 10.1016/B978-0-12-821057-4.00003-3","page":"19-33","publisher":"Academic Press","publisher-place":"Amsterdam","source":"ScienceDirect","title":"Chapter 2 - Water quality worldwide","URL":"https://www.sciencedirect.com/science/article/pii/B9780128210574000033","author":[{"family":"Ahuja","given":"Satinder"}],"editor":[{"family":"Ahuja","given":"Satinder"}],"accessed":{"date-parts":[["2025",3,17]]},"issued":{"date-parts":[["2021",1,1]]}}}],"schema":"https://github.com/citation-style-language/schema/raw/master/csl-citation.json"} </w:instrText>
      </w:r>
      <w:r w:rsidR="00144084" w:rsidRPr="00275E1B">
        <w:rPr>
          <w:rFonts w:ascii="Times New Roman" w:hAnsi="Times New Roman" w:cs="Times New Roman"/>
          <w:sz w:val="22"/>
          <w:szCs w:val="22"/>
        </w:rPr>
        <w:fldChar w:fldCharType="separate"/>
      </w:r>
      <w:r w:rsidR="00144084" w:rsidRPr="00275E1B">
        <w:rPr>
          <w:rFonts w:ascii="Times New Roman" w:hAnsi="Times New Roman" w:cs="Times New Roman"/>
          <w:kern w:val="0"/>
          <w:sz w:val="22"/>
          <w:szCs w:val="22"/>
          <w:vertAlign w:val="superscript"/>
        </w:rPr>
        <w:t>1</w:t>
      </w:r>
      <w:r w:rsidR="00144084" w:rsidRPr="00275E1B">
        <w:rPr>
          <w:rFonts w:ascii="Times New Roman" w:hAnsi="Times New Roman" w:cs="Times New Roman"/>
          <w:sz w:val="22"/>
          <w:szCs w:val="22"/>
        </w:rPr>
        <w:fldChar w:fldCharType="end"/>
      </w:r>
      <w:r w:rsidR="00144084" w:rsidRPr="00275E1B">
        <w:rPr>
          <w:rFonts w:ascii="Times New Roman" w:hAnsi="Times New Roman" w:cs="Times New Roman"/>
          <w:sz w:val="22"/>
          <w:szCs w:val="22"/>
          <w:vertAlign w:val="superscript"/>
        </w:rPr>
        <w:t>,</w:t>
      </w:r>
      <w:r w:rsidR="00144084" w:rsidRPr="00275E1B">
        <w:rPr>
          <w:rFonts w:ascii="Times New Roman" w:hAnsi="Times New Roman" w:cs="Times New Roman"/>
          <w:sz w:val="22"/>
          <w:szCs w:val="22"/>
        </w:rPr>
        <w:fldChar w:fldCharType="begin"/>
      </w:r>
      <w:r w:rsidR="00144084" w:rsidRPr="00275E1B">
        <w:rPr>
          <w:rFonts w:ascii="Times New Roman" w:hAnsi="Times New Roman" w:cs="Times New Roman"/>
          <w:sz w:val="22"/>
          <w:szCs w:val="22"/>
        </w:rPr>
        <w:instrText xml:space="preserve"> ADDIN ZOTERO_ITEM CSL_CITATION {"citationID":"flylXEMt","properties":{"formattedCitation":"\\super 2\\nosupersub{}","plainCitation":"2","noteIndex":0},"citationItems":[{"id":190,"uris":["http://zotero.org/users/12113586/items/E5PI5WVY"],"itemData":{"id":190,"type":"webpage","language":"en","title":"The distribution of water on, in, and above the Earth | U.S. Geological Survey","URL":"https://www.usgs.gov/media/images/distribution-water-and-above-earth","accessed":{"date-parts":[["2025",3,17]]},"issued":{"date-parts":[["2019",10,25]]}}}],"schema":"https://github.com/citation-style-language/schema/raw/master/csl-citation.json"} </w:instrText>
      </w:r>
      <w:r w:rsidR="00144084" w:rsidRPr="00275E1B">
        <w:rPr>
          <w:rFonts w:ascii="Times New Roman" w:hAnsi="Times New Roman" w:cs="Times New Roman"/>
          <w:sz w:val="22"/>
          <w:szCs w:val="22"/>
        </w:rPr>
        <w:fldChar w:fldCharType="separate"/>
      </w:r>
      <w:r w:rsidR="00144084" w:rsidRPr="00275E1B">
        <w:rPr>
          <w:rFonts w:ascii="Times New Roman" w:hAnsi="Times New Roman" w:cs="Times New Roman"/>
          <w:kern w:val="0"/>
          <w:sz w:val="22"/>
          <w:szCs w:val="22"/>
          <w:vertAlign w:val="superscript"/>
        </w:rPr>
        <w:t>2</w:t>
      </w:r>
      <w:r w:rsidR="00144084" w:rsidRPr="00275E1B">
        <w:rPr>
          <w:rFonts w:ascii="Times New Roman" w:hAnsi="Times New Roman" w:cs="Times New Roman"/>
          <w:sz w:val="22"/>
          <w:szCs w:val="22"/>
        </w:rPr>
        <w:fldChar w:fldCharType="end"/>
      </w:r>
      <w:r w:rsidRPr="00275E1B">
        <w:rPr>
          <w:rFonts w:ascii="Times New Roman" w:hAnsi="Times New Roman" w:cs="Times New Roman"/>
          <w:sz w:val="22"/>
          <w:szCs w:val="22"/>
        </w:rPr>
        <w:t>. Of this freshwater, a substantial portion is trapped in glaciers and ice caps, making it inaccessible for direct human use. Rest 97% of water is saline water which are oceans</w:t>
      </w:r>
      <w:r w:rsidR="00144084" w:rsidRPr="00275E1B">
        <w:rPr>
          <w:rFonts w:ascii="Times New Roman" w:hAnsi="Times New Roman" w:cs="Times New Roman"/>
          <w:sz w:val="22"/>
          <w:szCs w:val="22"/>
        </w:rPr>
        <w:fldChar w:fldCharType="begin"/>
      </w:r>
      <w:r w:rsidR="00144084" w:rsidRPr="00275E1B">
        <w:rPr>
          <w:rFonts w:ascii="Times New Roman" w:hAnsi="Times New Roman" w:cs="Times New Roman"/>
          <w:sz w:val="22"/>
          <w:szCs w:val="22"/>
        </w:rPr>
        <w:instrText xml:space="preserve"> ADDIN ZOTERO_ITEM CSL_CITATION {"citationID":"jgJBoF6c","properties":{"formattedCitation":"\\super 1\\nosupersub{}","plainCitation":"1","noteIndex":0},"citationItems":[{"id":189,"uris":["http://zotero.org/users/12113586/items/NN9BQUQ8"],"itemData":{"id":189,"type":"chapter","abstract":"Water quality worldwide is poor even though some advanced countries enjoy relatively clean water. This compels almost 1.2 billion people to drink unclean water at present. According to the United Nations, 2.7 billion people will not have clean water by 2025. Earth is a water planet, composed of 70% water; only 3% is fresh water and only 0.06% is available without problems. Over 80 countries in the world suffer from water shortages. Contamination of water from various chemicals is a major point of concern because countless inorganic and organic compounds can pollute our groundwater and surface water.","container-title":"Handbook of Water Purity and  Quality (Second Edition)","event-place":"Amsterdam","ISBN":"978-0-12-821057-4","note":"DOI: 10.1016/B978-0-12-821057-4.00003-3","page":"19-33","publisher":"Academic Press","publisher-place":"Amsterdam","source":"ScienceDirect","title":"Chapter 2 - Water quality worldwide","URL":"https://www.sciencedirect.com/science/article/pii/B9780128210574000033","author":[{"family":"Ahuja","given":"Satinder"}],"editor":[{"family":"Ahuja","given":"Satinder"}],"accessed":{"date-parts":[["2025",3,17]]},"issued":{"date-parts":[["2021",1,1]]}}}],"schema":"https://github.com/citation-style-language/schema/raw/master/csl-citation.json"} </w:instrText>
      </w:r>
      <w:r w:rsidR="00144084" w:rsidRPr="00275E1B">
        <w:rPr>
          <w:rFonts w:ascii="Times New Roman" w:hAnsi="Times New Roman" w:cs="Times New Roman"/>
          <w:sz w:val="22"/>
          <w:szCs w:val="22"/>
        </w:rPr>
        <w:fldChar w:fldCharType="separate"/>
      </w:r>
      <w:r w:rsidR="00144084" w:rsidRPr="00275E1B">
        <w:rPr>
          <w:rFonts w:ascii="Times New Roman" w:hAnsi="Times New Roman" w:cs="Times New Roman"/>
          <w:kern w:val="0"/>
          <w:sz w:val="22"/>
          <w:szCs w:val="22"/>
          <w:vertAlign w:val="superscript"/>
        </w:rPr>
        <w:t>1</w:t>
      </w:r>
      <w:r w:rsidR="00144084" w:rsidRPr="00275E1B">
        <w:rPr>
          <w:rFonts w:ascii="Times New Roman" w:hAnsi="Times New Roman" w:cs="Times New Roman"/>
          <w:sz w:val="22"/>
          <w:szCs w:val="22"/>
        </w:rPr>
        <w:fldChar w:fldCharType="end"/>
      </w:r>
      <w:r w:rsidR="00144084" w:rsidRPr="00275E1B">
        <w:rPr>
          <w:rFonts w:ascii="Times New Roman" w:hAnsi="Times New Roman" w:cs="Times New Roman"/>
          <w:sz w:val="22"/>
          <w:szCs w:val="22"/>
          <w:vertAlign w:val="superscript"/>
        </w:rPr>
        <w:t>,</w:t>
      </w:r>
      <w:r w:rsidR="00144084" w:rsidRPr="00275E1B">
        <w:rPr>
          <w:rFonts w:ascii="Times New Roman" w:hAnsi="Times New Roman" w:cs="Times New Roman"/>
          <w:sz w:val="22"/>
          <w:szCs w:val="22"/>
        </w:rPr>
        <w:fldChar w:fldCharType="begin"/>
      </w:r>
      <w:r w:rsidR="00144084" w:rsidRPr="00275E1B">
        <w:rPr>
          <w:rFonts w:ascii="Times New Roman" w:hAnsi="Times New Roman" w:cs="Times New Roman"/>
          <w:sz w:val="22"/>
          <w:szCs w:val="22"/>
        </w:rPr>
        <w:instrText xml:space="preserve"> ADDIN ZOTERO_ITEM CSL_CITATION {"citationID":"Oi1NvPvH","properties":{"formattedCitation":"\\super 2\\nosupersub{}","plainCitation":"2","noteIndex":0},"citationItems":[{"id":190,"uris":["http://zotero.org/users/12113586/items/E5PI5WVY"],"itemData":{"id":190,"type":"webpage","language":"en","title":"The distribution of water on, in, and above the Earth | U.S. Geological Survey","URL":"https://www.usgs.gov/media/images/distribution-water-and-above-earth","accessed":{"date-parts":[["2025",3,17]]},"issued":{"date-parts":[["2019",10,25]]}}}],"schema":"https://github.com/citation-style-language/schema/raw/master/csl-citation.json"} </w:instrText>
      </w:r>
      <w:r w:rsidR="00144084" w:rsidRPr="00275E1B">
        <w:rPr>
          <w:rFonts w:ascii="Times New Roman" w:hAnsi="Times New Roman" w:cs="Times New Roman"/>
          <w:sz w:val="22"/>
          <w:szCs w:val="22"/>
        </w:rPr>
        <w:fldChar w:fldCharType="separate"/>
      </w:r>
      <w:r w:rsidR="00144084" w:rsidRPr="00275E1B">
        <w:rPr>
          <w:rFonts w:ascii="Times New Roman" w:hAnsi="Times New Roman" w:cs="Times New Roman"/>
          <w:kern w:val="0"/>
          <w:sz w:val="22"/>
          <w:szCs w:val="22"/>
          <w:vertAlign w:val="superscript"/>
        </w:rPr>
        <w:t>2</w:t>
      </w:r>
      <w:r w:rsidR="00144084" w:rsidRPr="00275E1B">
        <w:rPr>
          <w:rFonts w:ascii="Times New Roman" w:hAnsi="Times New Roman" w:cs="Times New Roman"/>
          <w:sz w:val="22"/>
          <w:szCs w:val="22"/>
        </w:rPr>
        <w:fldChar w:fldCharType="end"/>
      </w:r>
      <w:r w:rsidRPr="00275E1B">
        <w:rPr>
          <w:rFonts w:ascii="Times New Roman" w:hAnsi="Times New Roman" w:cs="Times New Roman"/>
          <w:sz w:val="22"/>
          <w:szCs w:val="22"/>
        </w:rPr>
        <w:t>.</w:t>
      </w:r>
    </w:p>
    <w:p w14:paraId="5886C761" w14:textId="355150F3" w:rsidR="00B81C5A" w:rsidRPr="00275E1B" w:rsidRDefault="00B81C5A"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Contamination of freshwater is one of the serious issues </w:t>
      </w:r>
      <w:r w:rsidR="006F7E23" w:rsidRPr="00275E1B">
        <w:rPr>
          <w:rFonts w:ascii="Times New Roman" w:hAnsi="Times New Roman" w:cs="Times New Roman"/>
          <w:sz w:val="22"/>
          <w:szCs w:val="22"/>
        </w:rPr>
        <w:t>with long-term consequences for sustainability. This occurs due to various natural and anthropogenic (human-induced) factors like industrial discharges, sewage and wastewater, agricultural runoff, pharmaceutical and personal care products</w:t>
      </w:r>
      <w:r w:rsidR="00C11176" w:rsidRPr="00275E1B">
        <w:rPr>
          <w:rFonts w:ascii="Times New Roman" w:hAnsi="Times New Roman" w:cs="Times New Roman"/>
          <w:sz w:val="22"/>
          <w:szCs w:val="22"/>
        </w:rPr>
        <w:fldChar w:fldCharType="begin"/>
      </w:r>
      <w:r w:rsidR="00C11176" w:rsidRPr="00275E1B">
        <w:rPr>
          <w:rFonts w:ascii="Times New Roman" w:hAnsi="Times New Roman" w:cs="Times New Roman"/>
          <w:sz w:val="22"/>
          <w:szCs w:val="22"/>
        </w:rPr>
        <w:instrText xml:space="preserve"> ADDIN ZOTERO_ITEM CSL_CITATION {"citationID":"td2j1jzM","properties":{"formattedCitation":"\\super 3\\nosupersub{}","plainCitation":"3","noteIndex":0},"citationItems":[{"id":45,"uris":["http://zotero.org/users/12113586/items/IXVJVDIM"],"itemData":{"id":45,"type":"article-journal","abstract":"Fluoride is one of the most widespread groundwater pollutant. More than 200 million people, from 25 nations, are suffering from ﬂuorosis. This review presents an overview of ﬂuoride distribution in groundwaters, and deﬂuoridation techniques. Adsorption is the most common technique; however, the efﬁciency, sorbate disposal and continuous supply of efﬁcient sorbates are still problematic. Membrane processes are quite efﬁcient but not economical for developing communities. This article therefore highlights the importance of further research on efﬁcient and cost-effective deﬂuoridation for the rural developing communities not only to be used for household ﬁltration units but also for use in community water supply schemes.","container-title":"Environmental Chemistry Letters","DOI":"10.1007/s10311-015-0496-4","ISSN":"1610-3653, 1610-3661","issue":"2","journalAbbreviation":"Environ Chem Lett","language":"en","page":"131-147","source":"DOI.org (Crossref)","title":"Fluoride in the environment: sources, distribution and defluoridation","title-short":"Fluoride in the environment","volume":"13","author":[{"family":"Vithanage","given":"Meththika"},{"family":"Bhattacharya","given":"Prosun"}],"issued":{"date-parts":[["2015",6]]}}}],"schema":"https://github.com/citation-style-language/schema/raw/master/csl-citation.json"} </w:instrText>
      </w:r>
      <w:r w:rsidR="00C11176" w:rsidRPr="00275E1B">
        <w:rPr>
          <w:rFonts w:ascii="Times New Roman" w:hAnsi="Times New Roman" w:cs="Times New Roman"/>
          <w:sz w:val="22"/>
          <w:szCs w:val="22"/>
        </w:rPr>
        <w:fldChar w:fldCharType="separate"/>
      </w:r>
      <w:r w:rsidR="00C11176" w:rsidRPr="00275E1B">
        <w:rPr>
          <w:rFonts w:ascii="Times New Roman" w:hAnsi="Times New Roman" w:cs="Times New Roman"/>
          <w:kern w:val="0"/>
          <w:sz w:val="22"/>
          <w:szCs w:val="22"/>
          <w:vertAlign w:val="superscript"/>
        </w:rPr>
        <w:t>3</w:t>
      </w:r>
      <w:r w:rsidR="00C11176" w:rsidRPr="00275E1B">
        <w:rPr>
          <w:rFonts w:ascii="Times New Roman" w:hAnsi="Times New Roman" w:cs="Times New Roman"/>
          <w:sz w:val="22"/>
          <w:szCs w:val="22"/>
        </w:rPr>
        <w:fldChar w:fldCharType="end"/>
      </w:r>
      <w:r w:rsidR="006F7E23" w:rsidRPr="00275E1B">
        <w:rPr>
          <w:rFonts w:ascii="Times New Roman" w:hAnsi="Times New Roman" w:cs="Times New Roman"/>
          <w:sz w:val="22"/>
          <w:szCs w:val="22"/>
        </w:rPr>
        <w:t xml:space="preserve">. </w:t>
      </w:r>
      <w:r w:rsidR="00144084" w:rsidRPr="00275E1B">
        <w:rPr>
          <w:rFonts w:ascii="Times New Roman" w:hAnsi="Times New Roman" w:cs="Times New Roman"/>
          <w:sz w:val="22"/>
          <w:szCs w:val="22"/>
        </w:rPr>
        <w:t xml:space="preserve"> </w:t>
      </w:r>
    </w:p>
    <w:p w14:paraId="2DE00341" w14:textId="5A2967B5" w:rsidR="005C4761" w:rsidRPr="00275E1B" w:rsidRDefault="00B81C5A"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Fluoride occurs naturally in various water sources </w:t>
      </w:r>
      <w:r w:rsidR="006F7E23" w:rsidRPr="00275E1B">
        <w:rPr>
          <w:rFonts w:ascii="Times New Roman" w:hAnsi="Times New Roman" w:cs="Times New Roman"/>
          <w:sz w:val="22"/>
          <w:szCs w:val="22"/>
        </w:rPr>
        <w:t>and is the major source of contamination</w:t>
      </w:r>
      <w:r w:rsidR="00144084" w:rsidRPr="00275E1B">
        <w:rPr>
          <w:rFonts w:ascii="Times New Roman" w:hAnsi="Times New Roman" w:cs="Times New Roman"/>
          <w:sz w:val="22"/>
          <w:szCs w:val="22"/>
        </w:rPr>
        <w:fldChar w:fldCharType="begin"/>
      </w:r>
      <w:r w:rsidR="00C11176" w:rsidRPr="00275E1B">
        <w:rPr>
          <w:rFonts w:ascii="Times New Roman" w:hAnsi="Times New Roman" w:cs="Times New Roman"/>
          <w:sz w:val="22"/>
          <w:szCs w:val="22"/>
        </w:rPr>
        <w:instrText xml:space="preserve"> ADDIN ZOTERO_ITEM CSL_CITATION {"citationID":"k59rwFtS","properties":{"formattedCitation":"\\super 4\\nosupersub{}","plainCitation":"4","noteIndex":0},"citationItems":[{"id":193,"uris":["http://zotero.org/users/12113586/items/S66RDLRY"],"itemData":{"id":193,"type":"article-journal","abstract":"Tamarind seed, a household waste from the kitchen is used for the sorptive removal of fluoride from synthetic aqueous solution as well as from field water samples. Batch sorptive defluoridation was conducted under variable experimental conditions such as pH, agitation time, initial fluoride concentration, particle size and sorbent dose. Maximum defluoridation was achieved at pH 7.0. Defluoridation capacity decreases with increase in temperature and particle size. Further, defluoridation follows first order kinetics and Langmuir adsorption isotherm. Desorption was carried out with 0.1 N HCl and is 90 per cent. The surface and sorption characteristics were analysed using FTIR and SEM techniques. All these results indicate the involvement of energetic forces such as coulombic interaction in sorption. For domestic and industrial applications, defluoridation with 100% achievement and subsequent regeneration of adsorbent was performed with a household water filter and fixed bed column respectively.","container-title":"Journal of Water and Health","DOI":"10.2166/wh.2006.0029","ISSN":"1477-8920, 1996-7829","issue":"4","language":"en","page":"453-461","source":"DOI.org (Crossref)","title":"Studies on defluoridation of water by Tamarind seed, an unconventional biosorbent","volume":"4","author":[{"family":"Murugan","given":"M."},{"family":"Subramanian","given":"E."}],"issued":{"date-parts":[["2006",12,1]]}}}],"schema":"https://github.com/citation-style-language/schema/raw/master/csl-citation.json"} </w:instrText>
      </w:r>
      <w:r w:rsidR="00144084" w:rsidRPr="00275E1B">
        <w:rPr>
          <w:rFonts w:ascii="Times New Roman" w:hAnsi="Times New Roman" w:cs="Times New Roman"/>
          <w:sz w:val="22"/>
          <w:szCs w:val="22"/>
        </w:rPr>
        <w:fldChar w:fldCharType="separate"/>
      </w:r>
      <w:r w:rsidR="00C11176" w:rsidRPr="00275E1B">
        <w:rPr>
          <w:rFonts w:ascii="Times New Roman" w:hAnsi="Times New Roman" w:cs="Times New Roman"/>
          <w:kern w:val="0"/>
          <w:sz w:val="22"/>
          <w:szCs w:val="22"/>
          <w:vertAlign w:val="superscript"/>
        </w:rPr>
        <w:t>4</w:t>
      </w:r>
      <w:r w:rsidR="00144084" w:rsidRPr="00275E1B">
        <w:rPr>
          <w:rFonts w:ascii="Times New Roman" w:hAnsi="Times New Roman" w:cs="Times New Roman"/>
          <w:sz w:val="22"/>
          <w:szCs w:val="22"/>
        </w:rPr>
        <w:fldChar w:fldCharType="end"/>
      </w:r>
      <w:r w:rsidR="00643393" w:rsidRPr="00275E1B">
        <w:rPr>
          <w:rFonts w:ascii="Times New Roman" w:hAnsi="Times New Roman" w:cs="Times New Roman"/>
          <w:sz w:val="22"/>
          <w:szCs w:val="22"/>
        </w:rPr>
        <w:t xml:space="preserve"> </w:t>
      </w:r>
      <w:r w:rsidR="006F7E23" w:rsidRPr="00275E1B">
        <w:rPr>
          <w:rFonts w:ascii="Times New Roman" w:hAnsi="Times New Roman" w:cs="Times New Roman"/>
          <w:sz w:val="22"/>
          <w:szCs w:val="22"/>
        </w:rPr>
        <w:t xml:space="preserve">. </w:t>
      </w:r>
      <w:r w:rsidR="00A51312" w:rsidRPr="00275E1B">
        <w:rPr>
          <w:rFonts w:ascii="Times New Roman" w:hAnsi="Times New Roman" w:cs="Times New Roman"/>
          <w:sz w:val="22"/>
          <w:szCs w:val="22"/>
        </w:rPr>
        <w:t>Contamination</w:t>
      </w:r>
      <w:r w:rsidR="006F7E23" w:rsidRPr="00275E1B">
        <w:rPr>
          <w:rFonts w:ascii="Times New Roman" w:hAnsi="Times New Roman" w:cs="Times New Roman"/>
          <w:sz w:val="22"/>
          <w:szCs w:val="22"/>
        </w:rPr>
        <w:t xml:space="preserve"> sources are not limited to </w:t>
      </w:r>
      <w:r w:rsidRPr="00275E1B">
        <w:rPr>
          <w:rFonts w:ascii="Times New Roman" w:hAnsi="Times New Roman" w:cs="Times New Roman"/>
          <w:sz w:val="22"/>
          <w:szCs w:val="22"/>
        </w:rPr>
        <w:t>dissolution of minerals (e.g. fluorite (</w:t>
      </w:r>
      <w:proofErr w:type="spellStart"/>
      <w:r w:rsidRPr="00275E1B">
        <w:rPr>
          <w:rFonts w:ascii="Times New Roman" w:hAnsi="Times New Roman" w:cs="Times New Roman"/>
          <w:sz w:val="22"/>
          <w:szCs w:val="22"/>
        </w:rPr>
        <w:t>CaF</w:t>
      </w:r>
      <w:proofErr w:type="spellEnd"/>
      <w:r w:rsidRPr="00275E1B">
        <w:rPr>
          <w:rFonts w:ascii="Times New Roman" w:hAnsi="Times New Roman" w:cs="Times New Roman"/>
          <w:sz w:val="22"/>
          <w:szCs w:val="22"/>
        </w:rPr>
        <w:t>₂), cryolite (</w:t>
      </w:r>
      <w:proofErr w:type="spellStart"/>
      <w:r w:rsidRPr="00275E1B">
        <w:rPr>
          <w:rFonts w:ascii="Times New Roman" w:hAnsi="Times New Roman" w:cs="Times New Roman"/>
          <w:sz w:val="22"/>
          <w:szCs w:val="22"/>
        </w:rPr>
        <w:t>Na₃AlF</w:t>
      </w:r>
      <w:proofErr w:type="spellEnd"/>
      <w:r w:rsidRPr="00275E1B">
        <w:rPr>
          <w:rFonts w:ascii="Times New Roman" w:hAnsi="Times New Roman" w:cs="Times New Roman"/>
          <w:sz w:val="22"/>
          <w:szCs w:val="22"/>
        </w:rPr>
        <w:t>₆), and apatite (Ca₅(PO₄) ₃F), volcanic activity, and industrial processes</w:t>
      </w:r>
      <w:r w:rsidR="006F7E23" w:rsidRPr="00275E1B">
        <w:rPr>
          <w:rFonts w:ascii="Times New Roman" w:hAnsi="Times New Roman" w:cs="Times New Roman"/>
          <w:sz w:val="22"/>
          <w:szCs w:val="22"/>
        </w:rPr>
        <w:t xml:space="preserve"> etc</w:t>
      </w:r>
      <w:r w:rsidR="00C11176" w:rsidRPr="00275E1B">
        <w:rPr>
          <w:rFonts w:ascii="Times New Roman" w:hAnsi="Times New Roman" w:cs="Times New Roman"/>
          <w:sz w:val="22"/>
          <w:szCs w:val="22"/>
        </w:rPr>
        <w:fldChar w:fldCharType="begin"/>
      </w:r>
      <w:r w:rsidR="00C11176" w:rsidRPr="00275E1B">
        <w:rPr>
          <w:rFonts w:ascii="Times New Roman" w:hAnsi="Times New Roman" w:cs="Times New Roman"/>
          <w:sz w:val="22"/>
          <w:szCs w:val="22"/>
        </w:rPr>
        <w:instrText xml:space="preserve"> ADDIN ZOTERO_ITEM CSL_CITATION {"citationID":"edg4mIDR","properties":{"formattedCitation":"\\super 3\\nosupersub{}","plainCitation":"3","noteIndex":0},"citationItems":[{"id":45,"uris":["http://zotero.org/users/12113586/items/IXVJVDIM"],"itemData":{"id":45,"type":"article-journal","abstract":"Fluoride is one of the most widespread groundwater pollutant. More than 200 million people, from 25 nations, are suffering from ﬂuorosis. This review presents an overview of ﬂuoride distribution in groundwaters, and deﬂuoridation techniques. Adsorption is the most common technique; however, the efﬁciency, sorbate disposal and continuous supply of efﬁcient sorbates are still problematic. Membrane processes are quite efﬁcient but not economical for developing communities. This article therefore highlights the importance of further research on efﬁcient and cost-effective deﬂuoridation for the rural developing communities not only to be used for household ﬁltration units but also for use in community water supply schemes.","container-title":"Environmental Chemistry Letters","DOI":"10.1007/s10311-015-0496-4","ISSN":"1610-3653, 1610-3661","issue":"2","journalAbbreviation":"Environ Chem Lett","language":"en","page":"131-147","source":"DOI.org (Crossref)","title":"Fluoride in the environment: sources, distribution and defluoridation","title-short":"Fluoride in the environment","volume":"13","author":[{"family":"Vithanage","given":"Meththika"},{"family":"Bhattacharya","given":"Prosun"}],"issued":{"date-parts":[["2015",6]]}}}],"schema":"https://github.com/citation-style-language/schema/raw/master/csl-citation.json"} </w:instrText>
      </w:r>
      <w:r w:rsidR="00C11176" w:rsidRPr="00275E1B">
        <w:rPr>
          <w:rFonts w:ascii="Times New Roman" w:hAnsi="Times New Roman" w:cs="Times New Roman"/>
          <w:sz w:val="22"/>
          <w:szCs w:val="22"/>
        </w:rPr>
        <w:fldChar w:fldCharType="separate"/>
      </w:r>
      <w:r w:rsidR="00C11176" w:rsidRPr="00275E1B">
        <w:rPr>
          <w:rFonts w:ascii="Times New Roman" w:hAnsi="Times New Roman" w:cs="Times New Roman"/>
          <w:kern w:val="0"/>
          <w:sz w:val="22"/>
          <w:szCs w:val="22"/>
          <w:vertAlign w:val="superscript"/>
        </w:rPr>
        <w:t>3</w:t>
      </w:r>
      <w:r w:rsidR="00C11176" w:rsidRPr="00275E1B">
        <w:rPr>
          <w:rFonts w:ascii="Times New Roman" w:hAnsi="Times New Roman" w:cs="Times New Roman"/>
          <w:sz w:val="22"/>
          <w:szCs w:val="22"/>
        </w:rPr>
        <w:fldChar w:fldCharType="end"/>
      </w:r>
      <w:r w:rsidR="006F7E23" w:rsidRPr="00275E1B">
        <w:rPr>
          <w:rFonts w:ascii="Times New Roman" w:hAnsi="Times New Roman" w:cs="Times New Roman"/>
          <w:sz w:val="22"/>
          <w:szCs w:val="22"/>
        </w:rPr>
        <w:t xml:space="preserve">. </w:t>
      </w:r>
    </w:p>
    <w:p w14:paraId="062455A2" w14:textId="3A01188F" w:rsidR="00BC6ABB" w:rsidRPr="00275E1B" w:rsidRDefault="005C4761" w:rsidP="00275E1B">
      <w:pPr>
        <w:jc w:val="both"/>
        <w:rPr>
          <w:rFonts w:ascii="Times New Roman" w:hAnsi="Times New Roman" w:cs="Times New Roman"/>
          <w:color w:val="FF0000"/>
          <w:sz w:val="22"/>
          <w:szCs w:val="22"/>
        </w:rPr>
      </w:pPr>
      <w:r w:rsidRPr="00275E1B">
        <w:rPr>
          <w:rFonts w:ascii="Times New Roman" w:hAnsi="Times New Roman" w:cs="Times New Roman"/>
          <w:sz w:val="22"/>
          <w:szCs w:val="22"/>
        </w:rPr>
        <w:lastRenderedPageBreak/>
        <w:t xml:space="preserve">As per Ministry of Jal Shakti data posted on 24 MAR 2022, </w:t>
      </w:r>
      <w:r w:rsidR="006C3F0E" w:rsidRPr="00275E1B">
        <w:rPr>
          <w:rFonts w:ascii="Times New Roman" w:hAnsi="Times New Roman" w:cs="Times New Roman"/>
          <w:sz w:val="22"/>
          <w:szCs w:val="22"/>
        </w:rPr>
        <w:t>Fluoride levels exceeding the permissible limit of 1.5 mg/L have been detected in 370 districts across 23 states</w:t>
      </w:r>
      <w:r w:rsidR="0062394F">
        <w:rPr>
          <w:rFonts w:ascii="Times New Roman" w:hAnsi="Times New Roman" w:cs="Times New Roman"/>
          <w:sz w:val="22"/>
          <w:szCs w:val="22"/>
        </w:rPr>
        <w:fldChar w:fldCharType="begin"/>
      </w:r>
      <w:r w:rsidR="0062394F">
        <w:rPr>
          <w:rFonts w:ascii="Times New Roman" w:hAnsi="Times New Roman" w:cs="Times New Roman"/>
          <w:sz w:val="22"/>
          <w:szCs w:val="22"/>
        </w:rPr>
        <w:instrText xml:space="preserve"> ADDIN ZOTERO_ITEM CSL_CITATION {"citationID":"1N013FCD","properties":{"formattedCitation":"\\super 5\\nosupersub{}","plainCitation":"5","noteIndex":0},"citationItems":[{"id":237,"uris":["http://zotero.org/users/12113586/items/BTF7THFY"],"itemData":{"id":237,"type":"document","title":"AU1523_X0BySQ.pdf","URL":"https://sansad.in/getFile/annex/266/AU1523_X0BySQ.pdf?source=pqars","accessed":{"date-parts":[["2025",3,18]]}}}],"schema":"https://github.com/citation-style-language/schema/raw/master/csl-citation.json"} </w:instrText>
      </w:r>
      <w:r w:rsidR="0062394F">
        <w:rPr>
          <w:rFonts w:ascii="Times New Roman" w:hAnsi="Times New Roman" w:cs="Times New Roman"/>
          <w:sz w:val="22"/>
          <w:szCs w:val="22"/>
        </w:rPr>
        <w:fldChar w:fldCharType="separate"/>
      </w:r>
      <w:r w:rsidR="0062394F" w:rsidRPr="0062394F">
        <w:rPr>
          <w:rFonts w:ascii="Times New Roman" w:hAnsi="Times New Roman" w:cs="Times New Roman"/>
          <w:kern w:val="0"/>
          <w:sz w:val="22"/>
          <w:vertAlign w:val="superscript"/>
        </w:rPr>
        <w:t>5</w:t>
      </w:r>
      <w:r w:rsidR="0062394F">
        <w:rPr>
          <w:rFonts w:ascii="Times New Roman" w:hAnsi="Times New Roman" w:cs="Times New Roman"/>
          <w:sz w:val="22"/>
          <w:szCs w:val="22"/>
        </w:rPr>
        <w:fldChar w:fldCharType="end"/>
      </w:r>
      <w:r w:rsidR="004D4E69" w:rsidRPr="00275E1B">
        <w:rPr>
          <w:rFonts w:ascii="Times New Roman" w:hAnsi="Times New Roman" w:cs="Times New Roman"/>
          <w:sz w:val="22"/>
          <w:szCs w:val="22"/>
        </w:rPr>
        <w:t xml:space="preserve">  </w:t>
      </w:r>
      <w:r w:rsidRPr="00275E1B">
        <w:rPr>
          <w:rFonts w:ascii="Times New Roman" w:hAnsi="Times New Roman" w:cs="Times New Roman"/>
          <w:sz w:val="22"/>
          <w:szCs w:val="22"/>
        </w:rPr>
        <w:t xml:space="preserve">. </w:t>
      </w:r>
    </w:p>
    <w:p w14:paraId="440B07AA" w14:textId="77777777" w:rsidR="00A51312" w:rsidRPr="00275E1B" w:rsidRDefault="00A51312">
      <w:pPr>
        <w:rPr>
          <w:rFonts w:ascii="Times New Roman" w:hAnsi="Times New Roman" w:cs="Times New Roman"/>
          <w:color w:val="FF0000"/>
          <w:sz w:val="22"/>
          <w:szCs w:val="22"/>
        </w:rPr>
      </w:pPr>
    </w:p>
    <w:p w14:paraId="7143F01D" w14:textId="515AF63A" w:rsidR="00A51312" w:rsidRPr="00275E1B" w:rsidRDefault="00A51312">
      <w:pPr>
        <w:rPr>
          <w:rFonts w:ascii="Times New Roman" w:hAnsi="Times New Roman" w:cs="Times New Roman"/>
          <w:color w:val="FF0000"/>
          <w:sz w:val="22"/>
          <w:szCs w:val="22"/>
        </w:rPr>
      </w:pPr>
      <w:r w:rsidRPr="00275E1B">
        <w:rPr>
          <w:rFonts w:ascii="Times New Roman" w:hAnsi="Times New Roman" w:cs="Times New Roman"/>
          <w:noProof/>
          <w:sz w:val="22"/>
          <w:szCs w:val="22"/>
        </w:rPr>
        <w:drawing>
          <wp:inline distT="0" distB="0" distL="0" distR="0" wp14:anchorId="29A4FF77" wp14:editId="39E93D64">
            <wp:extent cx="4572000" cy="2743200"/>
            <wp:effectExtent l="0" t="0" r="0" b="0"/>
            <wp:docPr id="1275246546" name="Chart 1">
              <a:extLst xmlns:a="http://schemas.openxmlformats.org/drawingml/2006/main">
                <a:ext uri="{FF2B5EF4-FFF2-40B4-BE49-F238E27FC236}">
                  <a16:creationId xmlns:a16="http://schemas.microsoft.com/office/drawing/2014/main" id="{CB7A7338-E01A-CB2A-5B86-26EC6E6FA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5FD47A" w14:textId="77777777" w:rsidR="00286041" w:rsidRPr="00275E1B" w:rsidRDefault="00286041">
      <w:pPr>
        <w:rPr>
          <w:rFonts w:ascii="Times New Roman" w:hAnsi="Times New Roman" w:cs="Times New Roman"/>
          <w:color w:val="FF0000"/>
          <w:sz w:val="22"/>
          <w:szCs w:val="22"/>
        </w:rPr>
      </w:pPr>
    </w:p>
    <w:p w14:paraId="6783A358" w14:textId="2E3143D8" w:rsidR="00286041" w:rsidRPr="00275E1B" w:rsidRDefault="00286041" w:rsidP="0062394F">
      <w:pPr>
        <w:jc w:val="both"/>
        <w:rPr>
          <w:rFonts w:ascii="Times New Roman" w:hAnsi="Times New Roman" w:cs="Times New Roman"/>
          <w:sz w:val="22"/>
          <w:szCs w:val="22"/>
        </w:rPr>
      </w:pPr>
      <w:r w:rsidRPr="00275E1B">
        <w:rPr>
          <w:rFonts w:ascii="Times New Roman" w:hAnsi="Times New Roman" w:cs="Times New Roman"/>
          <w:sz w:val="22"/>
          <w:szCs w:val="22"/>
        </w:rPr>
        <w:t>Figure 1 Depicts state wise data of percentage of sample with fluoride concentration above 1.5 mg/L</w:t>
      </w:r>
      <w:r w:rsidR="004D4E69" w:rsidRPr="00275E1B">
        <w:rPr>
          <w:rFonts w:ascii="Times New Roman" w:hAnsi="Times New Roman" w:cs="Times New Roman"/>
          <w:sz w:val="22"/>
          <w:szCs w:val="22"/>
        </w:rPr>
        <w:t xml:space="preserve">.  Source: </w:t>
      </w:r>
      <w:r w:rsidR="0062394F" w:rsidRPr="0062394F">
        <w:rPr>
          <w:rFonts w:ascii="Times New Roman" w:hAnsi="Times New Roman" w:cs="Times New Roman"/>
          <w:sz w:val="22"/>
          <w:szCs w:val="22"/>
        </w:rPr>
        <w:t>FLUORIDE IN GROUNDWATER</w:t>
      </w:r>
      <w:r w:rsidR="004D4E69" w:rsidRPr="00275E1B">
        <w:rPr>
          <w:rFonts w:ascii="Times New Roman" w:hAnsi="Times New Roman" w:cs="Times New Roman"/>
          <w:b/>
          <w:bCs/>
          <w:sz w:val="22"/>
          <w:szCs w:val="22"/>
        </w:rPr>
        <w:t>.</w:t>
      </w:r>
      <w:r w:rsidR="004D4E69" w:rsidRPr="00275E1B">
        <w:rPr>
          <w:rFonts w:ascii="Times New Roman" w:hAnsi="Times New Roman" w:cs="Times New Roman"/>
          <w:sz w:val="22"/>
          <w:szCs w:val="22"/>
        </w:rPr>
        <w:t xml:space="preserve"> </w:t>
      </w:r>
      <w:r w:rsidR="0062394F" w:rsidRPr="0062394F">
        <w:rPr>
          <w:rFonts w:ascii="Times New Roman" w:hAnsi="Times New Roman" w:cs="Times New Roman"/>
          <w:sz w:val="22"/>
          <w:szCs w:val="22"/>
        </w:rPr>
        <w:t>RAJYA SABHA</w:t>
      </w:r>
      <w:r w:rsidR="0062394F">
        <w:rPr>
          <w:rFonts w:ascii="Times New Roman" w:hAnsi="Times New Roman" w:cs="Times New Roman"/>
          <w:sz w:val="22"/>
          <w:szCs w:val="22"/>
        </w:rPr>
        <w:t xml:space="preserve">, </w:t>
      </w:r>
      <w:r w:rsidR="0062394F" w:rsidRPr="0062394F">
        <w:rPr>
          <w:rFonts w:ascii="Times New Roman" w:hAnsi="Times New Roman" w:cs="Times New Roman"/>
          <w:sz w:val="22"/>
          <w:szCs w:val="22"/>
        </w:rPr>
        <w:t>UNSTARRED QUESTION NO. 1523</w:t>
      </w:r>
      <w:r w:rsidR="004D4E69" w:rsidRPr="00275E1B">
        <w:rPr>
          <w:rFonts w:ascii="Times New Roman" w:hAnsi="Times New Roman" w:cs="Times New Roman"/>
          <w:sz w:val="22"/>
          <w:szCs w:val="22"/>
        </w:rPr>
        <w:t xml:space="preserve">. </w:t>
      </w:r>
    </w:p>
    <w:p w14:paraId="06BB1D07" w14:textId="7ADD6D22" w:rsidR="00187F61" w:rsidRPr="00275E1B" w:rsidRDefault="0066012E" w:rsidP="00275E1B">
      <w:pPr>
        <w:jc w:val="both"/>
        <w:rPr>
          <w:rFonts w:ascii="Times New Roman" w:hAnsi="Times New Roman" w:cs="Times New Roman"/>
          <w:sz w:val="22"/>
          <w:szCs w:val="22"/>
        </w:rPr>
      </w:pPr>
      <w:r w:rsidRPr="00275E1B">
        <w:rPr>
          <w:rFonts w:ascii="Times New Roman" w:hAnsi="Times New Roman" w:cs="Times New Roman"/>
          <w:sz w:val="22"/>
          <w:szCs w:val="22"/>
        </w:rPr>
        <w:t>Fluoride</w:t>
      </w:r>
      <w:r w:rsidR="00187F61" w:rsidRPr="00275E1B">
        <w:rPr>
          <w:rFonts w:ascii="Times New Roman" w:hAnsi="Times New Roman" w:cs="Times New Roman"/>
          <w:sz w:val="22"/>
          <w:szCs w:val="22"/>
        </w:rPr>
        <w:t xml:space="preserve"> is considered as </w:t>
      </w:r>
      <w:r w:rsidRPr="00275E1B">
        <w:rPr>
          <w:rFonts w:ascii="Times New Roman" w:hAnsi="Times New Roman" w:cs="Times New Roman"/>
          <w:sz w:val="22"/>
          <w:szCs w:val="22"/>
        </w:rPr>
        <w:t>double-sided</w:t>
      </w:r>
      <w:r w:rsidR="00187F61" w:rsidRPr="00275E1B">
        <w:rPr>
          <w:rFonts w:ascii="Times New Roman" w:hAnsi="Times New Roman" w:cs="Times New Roman"/>
          <w:sz w:val="22"/>
          <w:szCs w:val="22"/>
        </w:rPr>
        <w:t xml:space="preserve"> blade. When in optimum concentration, it works as blessing to treat dental cavities. If the fluoride concentration is high and is exposed to longer duration can leads to fluorosis. </w:t>
      </w:r>
    </w:p>
    <w:p w14:paraId="763B7F62" w14:textId="78238B5B" w:rsidR="006F7E23" w:rsidRPr="00275E1B" w:rsidRDefault="006F7E23"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Removal of fluoride is one of the major </w:t>
      </w:r>
      <w:r w:rsidR="00AE3F0E" w:rsidRPr="00275E1B">
        <w:rPr>
          <w:rFonts w:ascii="Times New Roman" w:hAnsi="Times New Roman" w:cs="Times New Roman"/>
          <w:sz w:val="22"/>
          <w:szCs w:val="22"/>
        </w:rPr>
        <w:t>challenges</w:t>
      </w:r>
      <w:r w:rsidRPr="00275E1B">
        <w:rPr>
          <w:rFonts w:ascii="Times New Roman" w:hAnsi="Times New Roman" w:cs="Times New Roman"/>
          <w:sz w:val="22"/>
          <w:szCs w:val="22"/>
        </w:rPr>
        <w:t xml:space="preserve"> because it can directly or indirectly affect the quality of water. </w:t>
      </w:r>
    </w:p>
    <w:p w14:paraId="2B86583B" w14:textId="368AAFDC" w:rsidR="00AE3F0E" w:rsidRPr="00275E1B" w:rsidRDefault="00AE3F0E"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Positive effect of fluoride removal on water:</w:t>
      </w:r>
    </w:p>
    <w:p w14:paraId="2EA002AF" w14:textId="6CD5BB08" w:rsidR="00AE3F0E" w:rsidRPr="00275E1B" w:rsidRDefault="00AE3F0E" w:rsidP="00275E1B">
      <w:pPr>
        <w:numPr>
          <w:ilvl w:val="0"/>
          <w:numId w:val="1"/>
        </w:numPr>
        <w:jc w:val="both"/>
        <w:rPr>
          <w:rFonts w:ascii="Times New Roman" w:hAnsi="Times New Roman" w:cs="Times New Roman"/>
          <w:sz w:val="22"/>
          <w:szCs w:val="22"/>
        </w:rPr>
      </w:pPr>
      <w:r w:rsidRPr="00275E1B">
        <w:rPr>
          <w:rFonts w:ascii="Times New Roman" w:hAnsi="Times New Roman" w:cs="Times New Roman"/>
          <w:b/>
          <w:bCs/>
          <w:sz w:val="22"/>
          <w:szCs w:val="22"/>
        </w:rPr>
        <w:t>Prevention of Fluorosis</w:t>
      </w:r>
      <w:r w:rsidRPr="00275E1B">
        <w:rPr>
          <w:rFonts w:ascii="Times New Roman" w:hAnsi="Times New Roman" w:cs="Times New Roman"/>
          <w:sz w:val="22"/>
          <w:szCs w:val="22"/>
        </w:rPr>
        <w:t xml:space="preserve"> – Reduces the risk of </w:t>
      </w:r>
      <w:r w:rsidRPr="00275E1B">
        <w:rPr>
          <w:rFonts w:ascii="Times New Roman" w:hAnsi="Times New Roman" w:cs="Times New Roman"/>
          <w:b/>
          <w:bCs/>
          <w:sz w:val="22"/>
          <w:szCs w:val="22"/>
        </w:rPr>
        <w:t>dental and skeletal fluorosis</w:t>
      </w:r>
      <w:r w:rsidRPr="00275E1B">
        <w:rPr>
          <w:rFonts w:ascii="Times New Roman" w:hAnsi="Times New Roman" w:cs="Times New Roman"/>
          <w:sz w:val="22"/>
          <w:szCs w:val="22"/>
        </w:rPr>
        <w:t>, which occurs due to excessive fluoride intake</w:t>
      </w:r>
      <w:r w:rsidR="004D4E69" w:rsidRPr="00275E1B">
        <w:rPr>
          <w:rFonts w:ascii="Times New Roman" w:hAnsi="Times New Roman" w:cs="Times New Roman"/>
          <w:sz w:val="22"/>
          <w:szCs w:val="22"/>
        </w:rPr>
        <w:t xml:space="preserve"> </w:t>
      </w:r>
      <w:r w:rsidR="004D4E69" w:rsidRPr="00275E1B">
        <w:rPr>
          <w:rFonts w:ascii="Times New Roman" w:hAnsi="Times New Roman" w:cs="Times New Roman"/>
          <w:sz w:val="22"/>
          <w:szCs w:val="22"/>
        </w:rPr>
        <w:fldChar w:fldCharType="begin"/>
      </w:r>
      <w:r w:rsidR="004D4E69" w:rsidRPr="00275E1B">
        <w:rPr>
          <w:rFonts w:ascii="Times New Roman" w:hAnsi="Times New Roman" w:cs="Times New Roman"/>
          <w:sz w:val="22"/>
          <w:szCs w:val="22"/>
        </w:rPr>
        <w:instrText xml:space="preserve"> ADDIN ZOTERO_ITEM CSL_CITATION {"citationID":"ZO950BPw","properties":{"formattedCitation":"\\super 6\\nosupersub{}","plainCitation":"6","noteIndex":0},"citationItems":[{"id":26,"uris":["http://zotero.org/users/12113586/items/KQQPJYLP"],"itemData":{"id":26,"type":"article-journal","ISSN":"9241563192","language":"en","note":"publisher-place: Geneva\npublisher: World Health Organization\nsection: x, 134 p.","source":"WHO IRIS","title":"Fluoride in drinking-water./ J. Fawell ... [et al.]","URL":"https://apps.who.int/iris/handle/10665/43514","author":[{"family":"Fawell","given":"John"},{"family":"Bailey","given":"K"},{"family":"Chilton","given":"J"},{"family":"Dahi","given":"E"},{"family":"Fewtrell","given":"Lorna"},{"family":"Magara","given":"Y"},{"literal":"World Health Organization"}],"accessed":{"date-parts":[["2023",4,23]]},"issued":{"date-parts":[["2006"]]}}}],"schema":"https://github.com/citation-style-language/schema/raw/master/csl-citation.json"} </w:instrText>
      </w:r>
      <w:r w:rsidR="004D4E69" w:rsidRPr="00275E1B">
        <w:rPr>
          <w:rFonts w:ascii="Times New Roman" w:hAnsi="Times New Roman" w:cs="Times New Roman"/>
          <w:sz w:val="22"/>
          <w:szCs w:val="22"/>
        </w:rPr>
        <w:fldChar w:fldCharType="separate"/>
      </w:r>
      <w:r w:rsidR="004D4E69" w:rsidRPr="00275E1B">
        <w:rPr>
          <w:rFonts w:ascii="Times New Roman" w:hAnsi="Times New Roman" w:cs="Times New Roman"/>
          <w:kern w:val="0"/>
          <w:sz w:val="22"/>
          <w:szCs w:val="22"/>
          <w:vertAlign w:val="superscript"/>
        </w:rPr>
        <w:t>6</w:t>
      </w:r>
      <w:r w:rsidR="004D4E69" w:rsidRPr="00275E1B">
        <w:rPr>
          <w:rFonts w:ascii="Times New Roman" w:hAnsi="Times New Roman" w:cs="Times New Roman"/>
          <w:sz w:val="22"/>
          <w:szCs w:val="22"/>
        </w:rPr>
        <w:fldChar w:fldCharType="end"/>
      </w:r>
      <w:r w:rsidRPr="00275E1B">
        <w:rPr>
          <w:rFonts w:ascii="Times New Roman" w:hAnsi="Times New Roman" w:cs="Times New Roman"/>
          <w:sz w:val="22"/>
          <w:szCs w:val="22"/>
        </w:rPr>
        <w:t>.</w:t>
      </w:r>
    </w:p>
    <w:p w14:paraId="00FCC485" w14:textId="5D40F0D4" w:rsidR="00AE3F0E" w:rsidRPr="00275E1B" w:rsidRDefault="00AE3F0E" w:rsidP="00275E1B">
      <w:pPr>
        <w:numPr>
          <w:ilvl w:val="0"/>
          <w:numId w:val="1"/>
        </w:numPr>
        <w:jc w:val="both"/>
        <w:rPr>
          <w:rFonts w:ascii="Times New Roman" w:hAnsi="Times New Roman" w:cs="Times New Roman"/>
          <w:sz w:val="22"/>
          <w:szCs w:val="22"/>
        </w:rPr>
      </w:pPr>
      <w:r w:rsidRPr="00275E1B">
        <w:rPr>
          <w:rFonts w:ascii="Times New Roman" w:hAnsi="Times New Roman" w:cs="Times New Roman"/>
          <w:b/>
          <w:bCs/>
          <w:sz w:val="22"/>
          <w:szCs w:val="22"/>
        </w:rPr>
        <w:t>Safer Drinking Water</w:t>
      </w:r>
      <w:r w:rsidRPr="00275E1B">
        <w:rPr>
          <w:rFonts w:ascii="Times New Roman" w:hAnsi="Times New Roman" w:cs="Times New Roman"/>
          <w:sz w:val="22"/>
          <w:szCs w:val="22"/>
        </w:rPr>
        <w:t xml:space="preserve"> – Water with fluoride levels maintained within the recommended range (0.7–1.5 mg/L) is safe and beneficial for health</w:t>
      </w:r>
      <w:r w:rsidR="004D4E69" w:rsidRPr="00275E1B">
        <w:rPr>
          <w:rFonts w:ascii="Times New Roman" w:hAnsi="Times New Roman" w:cs="Times New Roman"/>
          <w:sz w:val="22"/>
          <w:szCs w:val="22"/>
        </w:rPr>
        <w:fldChar w:fldCharType="begin"/>
      </w:r>
      <w:r w:rsidR="004D4E69" w:rsidRPr="00275E1B">
        <w:rPr>
          <w:rFonts w:ascii="Times New Roman" w:hAnsi="Times New Roman" w:cs="Times New Roman"/>
          <w:sz w:val="22"/>
          <w:szCs w:val="22"/>
        </w:rPr>
        <w:instrText xml:space="preserve"> ADDIN ZOTERO_ITEM CSL_CITATION {"citationID":"fpoFyMij","properties":{"formattedCitation":"\\super 7\\nosupersub{}","plainCitation":"7","noteIndex":0},"citationItems":[{"id":200,"uris":["http://zotero.org/users/12113586/items/DAT2R4N3"],"itemData":{"id":200,"type":"book","edition":"4th edition","ISBN":"978-92-4-154995-0","publisher":"World Health Organization","title":"Guidelines for Drinking-water Quality","URL":"https://iris.who.int/bitstream/handle/10665/254637/9789241549950-eng.pdf?sequence=1","author":[{"literal":"WHO"}],"accessed":{"date-parts":[["2025",3,17]]},"issued":{"date-parts":[["2017"]]}}}],"schema":"https://github.com/citation-style-language/schema/raw/master/csl-citation.json"} </w:instrText>
      </w:r>
      <w:r w:rsidR="004D4E69" w:rsidRPr="00275E1B">
        <w:rPr>
          <w:rFonts w:ascii="Times New Roman" w:hAnsi="Times New Roman" w:cs="Times New Roman"/>
          <w:sz w:val="22"/>
          <w:szCs w:val="22"/>
        </w:rPr>
        <w:fldChar w:fldCharType="separate"/>
      </w:r>
      <w:r w:rsidR="004D4E69" w:rsidRPr="00275E1B">
        <w:rPr>
          <w:rFonts w:ascii="Times New Roman" w:hAnsi="Times New Roman" w:cs="Times New Roman"/>
          <w:kern w:val="0"/>
          <w:sz w:val="22"/>
          <w:szCs w:val="22"/>
          <w:vertAlign w:val="superscript"/>
        </w:rPr>
        <w:t>7</w:t>
      </w:r>
      <w:r w:rsidR="004D4E69" w:rsidRPr="00275E1B">
        <w:rPr>
          <w:rFonts w:ascii="Times New Roman" w:hAnsi="Times New Roman" w:cs="Times New Roman"/>
          <w:sz w:val="22"/>
          <w:szCs w:val="22"/>
        </w:rPr>
        <w:fldChar w:fldCharType="end"/>
      </w:r>
      <w:r w:rsidRPr="00275E1B">
        <w:rPr>
          <w:rFonts w:ascii="Times New Roman" w:hAnsi="Times New Roman" w:cs="Times New Roman"/>
          <w:sz w:val="22"/>
          <w:szCs w:val="22"/>
        </w:rPr>
        <w:t xml:space="preserve">. This helps to avoid </w:t>
      </w:r>
      <w:r w:rsidRPr="00275E1B">
        <w:rPr>
          <w:rFonts w:ascii="Times New Roman" w:hAnsi="Times New Roman" w:cs="Times New Roman"/>
          <w:b/>
          <w:bCs/>
          <w:sz w:val="22"/>
          <w:szCs w:val="22"/>
        </w:rPr>
        <w:t>neurological, kidney, and thyroid disorders</w:t>
      </w:r>
      <w:r w:rsidRPr="00275E1B">
        <w:rPr>
          <w:rFonts w:ascii="Times New Roman" w:hAnsi="Times New Roman" w:cs="Times New Roman"/>
          <w:sz w:val="22"/>
          <w:szCs w:val="22"/>
        </w:rPr>
        <w:t xml:space="preserve"> linked to high fluoride exposure</w:t>
      </w:r>
      <w:r w:rsidR="004D4E69" w:rsidRPr="00275E1B">
        <w:rPr>
          <w:rFonts w:ascii="Times New Roman" w:hAnsi="Times New Roman" w:cs="Times New Roman"/>
          <w:sz w:val="22"/>
          <w:szCs w:val="22"/>
        </w:rPr>
        <w:t xml:space="preserve"> </w:t>
      </w:r>
      <w:r w:rsidR="004D4E69" w:rsidRPr="00275E1B">
        <w:rPr>
          <w:rFonts w:ascii="Times New Roman" w:hAnsi="Times New Roman" w:cs="Times New Roman"/>
          <w:sz w:val="22"/>
          <w:szCs w:val="22"/>
        </w:rPr>
        <w:fldChar w:fldCharType="begin"/>
      </w:r>
      <w:r w:rsidR="004D4E69" w:rsidRPr="00275E1B">
        <w:rPr>
          <w:rFonts w:ascii="Times New Roman" w:hAnsi="Times New Roman" w:cs="Times New Roman"/>
          <w:sz w:val="22"/>
          <w:szCs w:val="22"/>
        </w:rPr>
        <w:instrText xml:space="preserve"> ADDIN ZOTERO_ITEM CSL_CITATION {"citationID":"6QypwUuW","properties":{"formattedCitation":"\\super 8\\nosupersub{}","plainCitation":"8","noteIndex":0},"citationItems":[{"id":207,"uris":["http://zotero.org/users/12113586/items/THRZZ4NE"],"itemData":{"id":207,"type":"article-journal","abstract":"Halfway through the twentieth century, fluoride piqued the interest of toxicologists due to its deleterious effects at high concentrations in human populations suffering from fluorosis and in in vivo experimental models. Until the 1990s, the toxicity of fluoride was largely ignored due to its “good reputation” for preventing caries via topical application and in dental toothpastes. However, in the last decade, interest in its undesirable effects has resurfaced due to the awareness that this element interacts with cellular systems even at low doses. In recent years, several investigations demonstrated that fluoride can induce oxidative stress and modulate intracellular redox homeostasis, lipid peroxidation and protein carbonyl content, as well as alter gene expression and cause apoptosis. Genes modulated by fluoride include those related to the stress response, metabolic enzymes, the cell cycle, cell–cell communications and signal transduction. The primary purpose of this review is to examine recent findings from our group and others that focus on the molecular mechanisms of the action of inorganic fluoride in several cellular processes with respect to potential physiological and toxicological implications. This review presents an overview of the current research on the molecular aspects of fluoride exposure with emphasis on biological targets and their possible mechanisms of involvement in fluoride cytotoxicity. The goal of this review is to enhance understanding of the mechanisms by which fluoride affects cells, with an emphasis on tissue-specific events in humans.","collection-title":"Cell Death or Survival: The Double-Edged Sword of Environmental Toxicity","container-title":"Chemico-Biological Interactions","DOI":"10.1016/j.cbi.2010.07.011","ISSN":"0009-2797","issue":"2","journalAbbreviation":"Chemico-Biological Interactions","page":"319-333","source":"ScienceDirect","title":"Molecular mechanisms of fluoride toxicity","volume":"188","author":[{"family":"Barbier","given":"Olivier"},{"family":"Arreola-Mendoza","given":"Laura"},{"family":"Del Razo","given":"Luz María"}],"issued":{"date-parts":[["2010",11,5]]}}}],"schema":"https://github.com/citation-style-language/schema/raw/master/csl-citation.json"} </w:instrText>
      </w:r>
      <w:r w:rsidR="004D4E69" w:rsidRPr="00275E1B">
        <w:rPr>
          <w:rFonts w:ascii="Times New Roman" w:hAnsi="Times New Roman" w:cs="Times New Roman"/>
          <w:sz w:val="22"/>
          <w:szCs w:val="22"/>
        </w:rPr>
        <w:fldChar w:fldCharType="separate"/>
      </w:r>
      <w:r w:rsidR="004D4E69" w:rsidRPr="00275E1B">
        <w:rPr>
          <w:rFonts w:ascii="Times New Roman" w:hAnsi="Times New Roman" w:cs="Times New Roman"/>
          <w:kern w:val="0"/>
          <w:sz w:val="22"/>
          <w:szCs w:val="22"/>
          <w:vertAlign w:val="superscript"/>
        </w:rPr>
        <w:t>8</w:t>
      </w:r>
      <w:r w:rsidR="004D4E69" w:rsidRPr="00275E1B">
        <w:rPr>
          <w:rFonts w:ascii="Times New Roman" w:hAnsi="Times New Roman" w:cs="Times New Roman"/>
          <w:sz w:val="22"/>
          <w:szCs w:val="22"/>
        </w:rPr>
        <w:fldChar w:fldCharType="end"/>
      </w:r>
      <w:r w:rsidRPr="00275E1B">
        <w:rPr>
          <w:rFonts w:ascii="Times New Roman" w:hAnsi="Times New Roman" w:cs="Times New Roman"/>
          <w:sz w:val="22"/>
          <w:szCs w:val="22"/>
        </w:rPr>
        <w:t>.</w:t>
      </w:r>
    </w:p>
    <w:p w14:paraId="7C0BCDC5" w14:textId="5796A118" w:rsidR="00AE3F0E" w:rsidRPr="00275E1B" w:rsidRDefault="00AE3F0E" w:rsidP="00275E1B">
      <w:pPr>
        <w:numPr>
          <w:ilvl w:val="0"/>
          <w:numId w:val="1"/>
        </w:numPr>
        <w:jc w:val="both"/>
        <w:rPr>
          <w:rFonts w:ascii="Times New Roman" w:hAnsi="Times New Roman" w:cs="Times New Roman"/>
          <w:sz w:val="22"/>
          <w:szCs w:val="22"/>
        </w:rPr>
      </w:pPr>
      <w:r w:rsidRPr="00275E1B">
        <w:rPr>
          <w:rFonts w:ascii="Times New Roman" w:hAnsi="Times New Roman" w:cs="Times New Roman"/>
          <w:b/>
          <w:bCs/>
          <w:sz w:val="22"/>
          <w:szCs w:val="22"/>
        </w:rPr>
        <w:t>Better Agricultural Productivity</w:t>
      </w:r>
      <w:r w:rsidRPr="00275E1B">
        <w:rPr>
          <w:rFonts w:ascii="Times New Roman" w:hAnsi="Times New Roman" w:cs="Times New Roman"/>
          <w:sz w:val="22"/>
          <w:szCs w:val="22"/>
        </w:rPr>
        <w:t xml:space="preserve"> – Prevents fluoride accumulation in soil, which can </w:t>
      </w:r>
      <w:r w:rsidRPr="00275E1B">
        <w:rPr>
          <w:rFonts w:ascii="Times New Roman" w:hAnsi="Times New Roman" w:cs="Times New Roman"/>
          <w:b/>
          <w:bCs/>
          <w:sz w:val="22"/>
          <w:szCs w:val="22"/>
        </w:rPr>
        <w:t>inhibit plant growth and reduce crop yield</w:t>
      </w:r>
      <w:r w:rsidR="004D4E69" w:rsidRPr="00275E1B">
        <w:rPr>
          <w:rFonts w:ascii="Times New Roman" w:hAnsi="Times New Roman" w:cs="Times New Roman"/>
          <w:b/>
          <w:bCs/>
          <w:sz w:val="22"/>
          <w:szCs w:val="22"/>
        </w:rPr>
        <w:fldChar w:fldCharType="begin"/>
      </w:r>
      <w:r w:rsidR="004D4E69" w:rsidRPr="00275E1B">
        <w:rPr>
          <w:rFonts w:ascii="Times New Roman" w:hAnsi="Times New Roman" w:cs="Times New Roman"/>
          <w:b/>
          <w:bCs/>
          <w:sz w:val="22"/>
          <w:szCs w:val="22"/>
        </w:rPr>
        <w:instrText xml:space="preserve"> ADDIN ZOTERO_ITEM CSL_CITATION {"citationID":"CeYgvTFo","properties":{"formattedCitation":"\\super 9\\nosupersub{}","plainCitation":"9","noteIndex":0},"citationItems":[{"id":209,"uris":["http://zotero.org/users/12113586/items/83CCT8U9"],"itemData":{"id":209,"type":"chapter","abstract":"Nitrogen is the most limiting nutrient for crop production in many of the world's agricultural areas and its efficient use is important for the economic sustainability of cropping systems. Furthermore, the dynamic nature of N and its propensity for loss from soil‐plant systems creates a unique and challenging environment for its efficient management. Crop response to applied N and use efficiency are important criteria for evaluating crop N requirements for maximum economic yield. Recovery of N in crop plants is usually less than 50% worldwide. Low recovery of N in annual crop is associated with its loss by volatilization, leaching, surface runoff, denitrification, and plant canopy. Low recovery of N is not only responsible for higher cost of crop production, but also for environmental pollution. Hence, improving N use efficiency (NUE) is desirable to improve crop yields, reducing cost of production, and maintaining environmental quality. To improve N efficiency in agriculture, integrated N management strategies that take into consideration improved fertilizer along with soil and crop management practices are necessary. Including livestock production with cropping offers one of the best opportunities to improve NUE. Synchrony of N supply with crop demand is essential in order to ensure adequate quantity of uptake and utilization and optimum yield. This paper discusses N dynamics in soil‐plant systems, and outlines management options for enhancing N use by annual crops.","container-title":"Advances in Agronomy","note":"DOI: 10.1016/S0065-2113(05)88004-6","page":"97-185","publisher":"Academic Press","source":"ScienceDirect","title":"Enhancing Nitrogen Use Efficiency in Crop Plants","URL":"https://www.sciencedirect.com/science/article/pii/S0065211305880046","volume":"88","author":[{"family":"Fageria","given":"N. K."},{"family":"Baligar","given":"V. C."}],"accessed":{"date-parts":[["2025",3,17]]},"issued":{"date-parts":[["2005",1,1]]}}}],"schema":"https://github.com/citation-style-language/schema/raw/master/csl-citation.json"} </w:instrText>
      </w:r>
      <w:r w:rsidR="004D4E69" w:rsidRPr="00275E1B">
        <w:rPr>
          <w:rFonts w:ascii="Times New Roman" w:hAnsi="Times New Roman" w:cs="Times New Roman"/>
          <w:b/>
          <w:bCs/>
          <w:sz w:val="22"/>
          <w:szCs w:val="22"/>
        </w:rPr>
        <w:fldChar w:fldCharType="separate"/>
      </w:r>
      <w:r w:rsidR="004D4E69" w:rsidRPr="00275E1B">
        <w:rPr>
          <w:rFonts w:ascii="Times New Roman" w:hAnsi="Times New Roman" w:cs="Times New Roman"/>
          <w:kern w:val="0"/>
          <w:sz w:val="22"/>
          <w:szCs w:val="22"/>
          <w:vertAlign w:val="superscript"/>
        </w:rPr>
        <w:t>9</w:t>
      </w:r>
      <w:r w:rsidR="004D4E69" w:rsidRPr="00275E1B">
        <w:rPr>
          <w:rFonts w:ascii="Times New Roman" w:hAnsi="Times New Roman" w:cs="Times New Roman"/>
          <w:b/>
          <w:bCs/>
          <w:sz w:val="22"/>
          <w:szCs w:val="22"/>
        </w:rPr>
        <w:fldChar w:fldCharType="end"/>
      </w:r>
      <w:r w:rsidRPr="00275E1B">
        <w:rPr>
          <w:rFonts w:ascii="Times New Roman" w:hAnsi="Times New Roman" w:cs="Times New Roman"/>
          <w:sz w:val="22"/>
          <w:szCs w:val="22"/>
        </w:rPr>
        <w:t>.</w:t>
      </w:r>
    </w:p>
    <w:p w14:paraId="6BE20C41" w14:textId="330FAC53" w:rsidR="00AE3F0E" w:rsidRPr="00275E1B" w:rsidRDefault="00AE3F0E" w:rsidP="00275E1B">
      <w:pPr>
        <w:numPr>
          <w:ilvl w:val="0"/>
          <w:numId w:val="1"/>
        </w:numPr>
        <w:jc w:val="both"/>
        <w:rPr>
          <w:rFonts w:ascii="Times New Roman" w:hAnsi="Times New Roman" w:cs="Times New Roman"/>
          <w:sz w:val="22"/>
          <w:szCs w:val="22"/>
        </w:rPr>
      </w:pPr>
      <w:r w:rsidRPr="00275E1B">
        <w:rPr>
          <w:rFonts w:ascii="Times New Roman" w:hAnsi="Times New Roman" w:cs="Times New Roman"/>
          <w:b/>
          <w:bCs/>
          <w:sz w:val="22"/>
          <w:szCs w:val="22"/>
        </w:rPr>
        <w:t>Protection of Aquatic Life</w:t>
      </w:r>
      <w:r w:rsidRPr="00275E1B">
        <w:rPr>
          <w:rFonts w:ascii="Times New Roman" w:hAnsi="Times New Roman" w:cs="Times New Roman"/>
          <w:sz w:val="22"/>
          <w:szCs w:val="22"/>
        </w:rPr>
        <w:t xml:space="preserve"> – Prevents excessive fluoride from harming </w:t>
      </w:r>
      <w:r w:rsidRPr="00275E1B">
        <w:rPr>
          <w:rFonts w:ascii="Times New Roman" w:hAnsi="Times New Roman" w:cs="Times New Roman"/>
          <w:b/>
          <w:bCs/>
          <w:sz w:val="22"/>
          <w:szCs w:val="22"/>
        </w:rPr>
        <w:t>fish and other aquatic organisms</w:t>
      </w:r>
      <w:r w:rsidR="004D4E69" w:rsidRPr="00275E1B">
        <w:rPr>
          <w:rFonts w:ascii="Times New Roman" w:hAnsi="Times New Roman" w:cs="Times New Roman"/>
          <w:b/>
          <w:bCs/>
          <w:sz w:val="22"/>
          <w:szCs w:val="22"/>
        </w:rPr>
        <w:t xml:space="preserve"> </w:t>
      </w:r>
      <w:r w:rsidR="004D4E69" w:rsidRPr="00275E1B">
        <w:rPr>
          <w:rFonts w:ascii="Times New Roman" w:hAnsi="Times New Roman" w:cs="Times New Roman"/>
          <w:b/>
          <w:bCs/>
          <w:sz w:val="22"/>
          <w:szCs w:val="22"/>
        </w:rPr>
        <w:fldChar w:fldCharType="begin"/>
      </w:r>
      <w:r w:rsidR="004D4E69" w:rsidRPr="00275E1B">
        <w:rPr>
          <w:rFonts w:ascii="Times New Roman" w:hAnsi="Times New Roman" w:cs="Times New Roman"/>
          <w:b/>
          <w:bCs/>
          <w:sz w:val="22"/>
          <w:szCs w:val="22"/>
        </w:rPr>
        <w:instrText xml:space="preserve"> ADDIN ZOTERO_ITEM CSL_CITATION {"citationID":"85ga6lP1","properties":{"formattedCitation":"\\super 10\\nosupersub{}","plainCitation":"10","noteIndex":0},"citationItems":[{"id":211,"uris":["http://zotero.org/users/12113586/items/8J4D78V9"],"itemData":{"id":211,"type":"article-journal","abstract":"Published data on the toxicity of fluoride (F−) to algae, aquatic plants, invertebrates and fishes are reviewed. Aquatic organisms living in soft waters may be more adversely affected by fluoride pollution than those living in hard or seawaters because the bioavailability of fluoride ions is reduced with increasing water hardness. Fluoride can either inhibit or enhance the population growth of algae, depending upon fluoride concentration, exposure time and algal species. Aquatic plants seem to be effective in removing fluoride from contaminated water under laboratory and field conditions. In aquatic animals, fluoride tends to be accumulated in the exoskeleton of invertebrates and in the bone tissue of fishes. The toxic action of fluoride resides in the fact that fluoride ions act as enzymatic poisons, inhibiting enzyme activity and, ultimately, interrupting metabolic processes such as glycolysis and synthesis of proteins. Fluoride toxicity to aquatic invertebrates and fishes increases with increasing fluoride concentration, exposure time and water temperature, and decreases with increasing intraspecific body size and water content of calcium and chloride. Freshwater invertebrates and fishes, especially net-spinning caddisfly larvae and upstream-migrating adult salmons, appear to be more sensitive to fluoride toxicity than estuarine and marine animals. Because, in soft waters with low ionic content, a fluoride concentration as low as 0.5 mg F−/l can adversely affect invertebrates and fishes, safe levels below this fluoride concentration are recommended in order to protect freshwater animals from fluoride pollution.","container-title":"Chemosphere","DOI":"10.1016/S0045-6535(02)00498-8","ISSN":"0045-6535","issue":"3","journalAbbreviation":"Chemosphere","page":"251-264","source":"ScienceDirect","title":"Fluoride toxicity to aquatic organisms: a review","title-short":"Fluoride toxicity to aquatic organisms","volume":"50","author":[{"family":"Camargo","given":"Julio A."}],"issued":{"date-parts":[["2003",1,1]]}}}],"schema":"https://github.com/citation-style-language/schema/raw/master/csl-citation.json"} </w:instrText>
      </w:r>
      <w:r w:rsidR="004D4E69" w:rsidRPr="00275E1B">
        <w:rPr>
          <w:rFonts w:ascii="Times New Roman" w:hAnsi="Times New Roman" w:cs="Times New Roman"/>
          <w:b/>
          <w:bCs/>
          <w:sz w:val="22"/>
          <w:szCs w:val="22"/>
        </w:rPr>
        <w:fldChar w:fldCharType="separate"/>
      </w:r>
      <w:r w:rsidR="004D4E69" w:rsidRPr="00275E1B">
        <w:rPr>
          <w:rFonts w:ascii="Times New Roman" w:hAnsi="Times New Roman" w:cs="Times New Roman"/>
          <w:kern w:val="0"/>
          <w:sz w:val="22"/>
          <w:szCs w:val="22"/>
          <w:vertAlign w:val="superscript"/>
        </w:rPr>
        <w:t>10</w:t>
      </w:r>
      <w:r w:rsidR="004D4E69" w:rsidRPr="00275E1B">
        <w:rPr>
          <w:rFonts w:ascii="Times New Roman" w:hAnsi="Times New Roman" w:cs="Times New Roman"/>
          <w:b/>
          <w:bCs/>
          <w:sz w:val="22"/>
          <w:szCs w:val="22"/>
        </w:rPr>
        <w:fldChar w:fldCharType="end"/>
      </w:r>
      <w:r w:rsidRPr="00275E1B">
        <w:rPr>
          <w:rFonts w:ascii="Times New Roman" w:hAnsi="Times New Roman" w:cs="Times New Roman"/>
          <w:sz w:val="22"/>
          <w:szCs w:val="22"/>
        </w:rPr>
        <w:t>.</w:t>
      </w:r>
    </w:p>
    <w:p w14:paraId="59FD1192" w14:textId="77777777" w:rsidR="00AE3F0E" w:rsidRPr="00275E1B" w:rsidRDefault="00AE3F0E"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Potential Negative Effects of Fluoride Removal:</w:t>
      </w:r>
    </w:p>
    <w:p w14:paraId="5C9806E6" w14:textId="2FEAB336" w:rsidR="00AE3F0E" w:rsidRPr="00275E1B" w:rsidRDefault="00AE3F0E" w:rsidP="00275E1B">
      <w:pPr>
        <w:numPr>
          <w:ilvl w:val="0"/>
          <w:numId w:val="2"/>
        </w:numPr>
        <w:jc w:val="both"/>
        <w:rPr>
          <w:rFonts w:ascii="Times New Roman" w:hAnsi="Times New Roman" w:cs="Times New Roman"/>
          <w:sz w:val="22"/>
          <w:szCs w:val="22"/>
        </w:rPr>
      </w:pPr>
      <w:r w:rsidRPr="00275E1B">
        <w:rPr>
          <w:rFonts w:ascii="Times New Roman" w:hAnsi="Times New Roman" w:cs="Times New Roman"/>
          <w:b/>
          <w:bCs/>
          <w:sz w:val="22"/>
          <w:szCs w:val="22"/>
        </w:rPr>
        <w:t>Increased Risk of Tooth Decay</w:t>
      </w:r>
      <w:r w:rsidRPr="00275E1B">
        <w:rPr>
          <w:rFonts w:ascii="Times New Roman" w:hAnsi="Times New Roman" w:cs="Times New Roman"/>
          <w:sz w:val="22"/>
          <w:szCs w:val="22"/>
        </w:rPr>
        <w:t xml:space="preserve"> – Fluoride at </w:t>
      </w:r>
      <w:r w:rsidRPr="00275E1B">
        <w:rPr>
          <w:rFonts w:ascii="Times New Roman" w:hAnsi="Times New Roman" w:cs="Times New Roman"/>
          <w:b/>
          <w:bCs/>
          <w:sz w:val="22"/>
          <w:szCs w:val="22"/>
        </w:rPr>
        <w:t>optimal levels (0.7–1.2 mg/L)</w:t>
      </w:r>
      <w:r w:rsidRPr="00275E1B">
        <w:rPr>
          <w:rFonts w:ascii="Times New Roman" w:hAnsi="Times New Roman" w:cs="Times New Roman"/>
          <w:sz w:val="22"/>
          <w:szCs w:val="22"/>
        </w:rPr>
        <w:t xml:space="preserve"> helps prevent cavities, so complete removal may lead to </w:t>
      </w:r>
      <w:r w:rsidRPr="00275E1B">
        <w:rPr>
          <w:rFonts w:ascii="Times New Roman" w:hAnsi="Times New Roman" w:cs="Times New Roman"/>
          <w:b/>
          <w:bCs/>
          <w:sz w:val="22"/>
          <w:szCs w:val="22"/>
        </w:rPr>
        <w:t>weaker dental health</w:t>
      </w:r>
      <w:r w:rsidR="004D4E69" w:rsidRPr="00275E1B">
        <w:rPr>
          <w:rFonts w:ascii="Times New Roman" w:hAnsi="Times New Roman" w:cs="Times New Roman"/>
          <w:b/>
          <w:bCs/>
          <w:sz w:val="22"/>
          <w:szCs w:val="22"/>
        </w:rPr>
        <w:t xml:space="preserve"> </w:t>
      </w:r>
      <w:r w:rsidR="004D4E69" w:rsidRPr="00275E1B">
        <w:rPr>
          <w:rFonts w:ascii="Times New Roman" w:hAnsi="Times New Roman" w:cs="Times New Roman"/>
          <w:b/>
          <w:bCs/>
          <w:sz w:val="22"/>
          <w:szCs w:val="22"/>
        </w:rPr>
        <w:fldChar w:fldCharType="begin"/>
      </w:r>
      <w:r w:rsidR="004D4E69" w:rsidRPr="00275E1B">
        <w:rPr>
          <w:rFonts w:ascii="Times New Roman" w:hAnsi="Times New Roman" w:cs="Times New Roman"/>
          <w:b/>
          <w:bCs/>
          <w:sz w:val="22"/>
          <w:szCs w:val="22"/>
        </w:rPr>
        <w:instrText xml:space="preserve"> ADDIN ZOTERO_ITEM CSL_CITATION {"citationID":"f9yCkpXC","properties":{"formattedCitation":"\\super 7\\nosupersub{}","plainCitation":"7","noteIndex":0},"citationItems":[{"id":200,"uris":["http://zotero.org/users/12113586/items/DAT2R4N3"],"itemData":{"id":200,"type":"book","edition":"4th edition","ISBN":"978-92-4-154995-0","publisher":"World Health Organization","title":"Guidelines for Drinking-water Quality","URL":"https://iris.who.int/bitstream/handle/10665/254637/9789241549950-eng.pdf?sequence=1","author":[{"literal":"WHO"}],"accessed":{"date-parts":[["2025",3,17]]},"issued":{"date-parts":[["2017"]]}}}],"schema":"https://github.com/citation-style-language/schema/raw/master/csl-citation.json"} </w:instrText>
      </w:r>
      <w:r w:rsidR="004D4E69" w:rsidRPr="00275E1B">
        <w:rPr>
          <w:rFonts w:ascii="Times New Roman" w:hAnsi="Times New Roman" w:cs="Times New Roman"/>
          <w:b/>
          <w:bCs/>
          <w:sz w:val="22"/>
          <w:szCs w:val="22"/>
        </w:rPr>
        <w:fldChar w:fldCharType="separate"/>
      </w:r>
      <w:r w:rsidR="004D4E69" w:rsidRPr="00275E1B">
        <w:rPr>
          <w:rFonts w:ascii="Times New Roman" w:hAnsi="Times New Roman" w:cs="Times New Roman"/>
          <w:kern w:val="0"/>
          <w:sz w:val="22"/>
          <w:szCs w:val="22"/>
          <w:vertAlign w:val="superscript"/>
        </w:rPr>
        <w:t>7</w:t>
      </w:r>
      <w:r w:rsidR="004D4E69" w:rsidRPr="00275E1B">
        <w:rPr>
          <w:rFonts w:ascii="Times New Roman" w:hAnsi="Times New Roman" w:cs="Times New Roman"/>
          <w:b/>
          <w:bCs/>
          <w:sz w:val="22"/>
          <w:szCs w:val="22"/>
        </w:rPr>
        <w:fldChar w:fldCharType="end"/>
      </w:r>
      <w:r w:rsidRPr="00275E1B">
        <w:rPr>
          <w:rFonts w:ascii="Times New Roman" w:hAnsi="Times New Roman" w:cs="Times New Roman"/>
          <w:sz w:val="22"/>
          <w:szCs w:val="22"/>
        </w:rPr>
        <w:t>.</w:t>
      </w:r>
      <w:r w:rsidR="004D4E69" w:rsidRPr="00275E1B">
        <w:rPr>
          <w:rFonts w:ascii="Times New Roman" w:hAnsi="Times New Roman" w:cs="Times New Roman"/>
          <w:sz w:val="22"/>
          <w:szCs w:val="22"/>
        </w:rPr>
        <w:t xml:space="preserve"> </w:t>
      </w:r>
    </w:p>
    <w:p w14:paraId="4F4D7EDE" w14:textId="4A59B9BB" w:rsidR="00AE3F0E" w:rsidRPr="00275E1B" w:rsidRDefault="00AE3F0E" w:rsidP="00275E1B">
      <w:pPr>
        <w:numPr>
          <w:ilvl w:val="0"/>
          <w:numId w:val="2"/>
        </w:numPr>
        <w:jc w:val="both"/>
        <w:rPr>
          <w:rFonts w:ascii="Times New Roman" w:hAnsi="Times New Roman" w:cs="Times New Roman"/>
          <w:sz w:val="22"/>
          <w:szCs w:val="22"/>
        </w:rPr>
      </w:pPr>
      <w:r w:rsidRPr="00275E1B">
        <w:rPr>
          <w:rFonts w:ascii="Times New Roman" w:hAnsi="Times New Roman" w:cs="Times New Roman"/>
          <w:b/>
          <w:bCs/>
          <w:sz w:val="22"/>
          <w:szCs w:val="22"/>
        </w:rPr>
        <w:lastRenderedPageBreak/>
        <w:t>Higher Water Treatment Costs</w:t>
      </w:r>
      <w:r w:rsidRPr="00275E1B">
        <w:rPr>
          <w:rFonts w:ascii="Times New Roman" w:hAnsi="Times New Roman" w:cs="Times New Roman"/>
          <w:sz w:val="22"/>
          <w:szCs w:val="22"/>
        </w:rPr>
        <w:t xml:space="preserve"> – Advanced </w:t>
      </w:r>
      <w:r w:rsidRPr="00275E1B">
        <w:rPr>
          <w:rFonts w:ascii="Times New Roman" w:hAnsi="Times New Roman" w:cs="Times New Roman"/>
          <w:b/>
          <w:bCs/>
          <w:sz w:val="22"/>
          <w:szCs w:val="22"/>
        </w:rPr>
        <w:t>fluoride removal methods (adsorption, membrane filtration, electrocoagulation, etc.)</w:t>
      </w:r>
      <w:r w:rsidRPr="00275E1B">
        <w:rPr>
          <w:rFonts w:ascii="Times New Roman" w:hAnsi="Times New Roman" w:cs="Times New Roman"/>
          <w:sz w:val="22"/>
          <w:szCs w:val="22"/>
        </w:rPr>
        <w:t xml:space="preserve"> require </w:t>
      </w:r>
      <w:r w:rsidRPr="00275E1B">
        <w:rPr>
          <w:rFonts w:ascii="Times New Roman" w:hAnsi="Times New Roman" w:cs="Times New Roman"/>
          <w:b/>
          <w:bCs/>
          <w:sz w:val="22"/>
          <w:szCs w:val="22"/>
        </w:rPr>
        <w:t>costly infrastructure and maintenance</w:t>
      </w:r>
      <w:r w:rsidR="004D4E69" w:rsidRPr="00275E1B">
        <w:rPr>
          <w:rFonts w:ascii="Times New Roman" w:hAnsi="Times New Roman" w:cs="Times New Roman"/>
          <w:b/>
          <w:bCs/>
          <w:sz w:val="22"/>
          <w:szCs w:val="22"/>
        </w:rPr>
        <w:t xml:space="preserve"> </w:t>
      </w:r>
      <w:r w:rsidR="004D4E69" w:rsidRPr="00275E1B">
        <w:rPr>
          <w:rFonts w:ascii="Times New Roman" w:hAnsi="Times New Roman" w:cs="Times New Roman"/>
          <w:b/>
          <w:bCs/>
          <w:sz w:val="22"/>
          <w:szCs w:val="22"/>
        </w:rPr>
        <w:fldChar w:fldCharType="begin"/>
      </w:r>
      <w:r w:rsidR="004D4E69" w:rsidRPr="00275E1B">
        <w:rPr>
          <w:rFonts w:ascii="Times New Roman" w:hAnsi="Times New Roman" w:cs="Times New Roman"/>
          <w:b/>
          <w:bCs/>
          <w:sz w:val="22"/>
          <w:szCs w:val="22"/>
        </w:rPr>
        <w:instrText xml:space="preserve"> ADDIN ZOTERO_ITEM CSL_CITATION {"citationID":"T7Fz5ZFw","properties":{"formattedCitation":"\\super 11\\nosupersub{}","plainCitation":"11","noteIndex":0},"citationItems":[{"id":212,"uris":["http://zotero.org/users/12113586/items/EZNAT8QB"],"itemData":{"id":212,"type":"webpage","title":"Fluoride in Drinking Water: A Review on the Status and Stress Effects: Critical Reviews in Environmental Science and Technology: Vol 36, No 6","URL":"https://www.tandfonline.com/doi/abs/10.1080/10643380600678112","accessed":{"date-parts":[["2025",3,17]]}}}],"schema":"https://github.com/citation-style-language/schema/raw/master/csl-citation.json"} </w:instrText>
      </w:r>
      <w:r w:rsidR="004D4E69" w:rsidRPr="00275E1B">
        <w:rPr>
          <w:rFonts w:ascii="Times New Roman" w:hAnsi="Times New Roman" w:cs="Times New Roman"/>
          <w:b/>
          <w:bCs/>
          <w:sz w:val="22"/>
          <w:szCs w:val="22"/>
        </w:rPr>
        <w:fldChar w:fldCharType="separate"/>
      </w:r>
      <w:r w:rsidR="004D4E69" w:rsidRPr="00275E1B">
        <w:rPr>
          <w:rFonts w:ascii="Times New Roman" w:hAnsi="Times New Roman" w:cs="Times New Roman"/>
          <w:kern w:val="0"/>
          <w:sz w:val="22"/>
          <w:szCs w:val="22"/>
          <w:vertAlign w:val="superscript"/>
        </w:rPr>
        <w:t>11</w:t>
      </w:r>
      <w:r w:rsidR="004D4E69" w:rsidRPr="00275E1B">
        <w:rPr>
          <w:rFonts w:ascii="Times New Roman" w:hAnsi="Times New Roman" w:cs="Times New Roman"/>
          <w:b/>
          <w:bCs/>
          <w:sz w:val="22"/>
          <w:szCs w:val="22"/>
        </w:rPr>
        <w:fldChar w:fldCharType="end"/>
      </w:r>
      <w:r w:rsidRPr="00275E1B">
        <w:rPr>
          <w:rFonts w:ascii="Times New Roman" w:hAnsi="Times New Roman" w:cs="Times New Roman"/>
          <w:sz w:val="22"/>
          <w:szCs w:val="22"/>
        </w:rPr>
        <w:t>.</w:t>
      </w:r>
    </w:p>
    <w:p w14:paraId="6B08F844" w14:textId="7BC719BB" w:rsidR="00AE3F0E" w:rsidRPr="00275E1B" w:rsidRDefault="00AE3F0E" w:rsidP="00275E1B">
      <w:pPr>
        <w:numPr>
          <w:ilvl w:val="0"/>
          <w:numId w:val="2"/>
        </w:numPr>
        <w:jc w:val="both"/>
        <w:rPr>
          <w:rFonts w:ascii="Times New Roman" w:hAnsi="Times New Roman" w:cs="Times New Roman"/>
          <w:sz w:val="22"/>
          <w:szCs w:val="22"/>
        </w:rPr>
      </w:pPr>
      <w:r w:rsidRPr="00275E1B">
        <w:rPr>
          <w:rFonts w:ascii="Times New Roman" w:hAnsi="Times New Roman" w:cs="Times New Roman"/>
          <w:b/>
          <w:bCs/>
          <w:sz w:val="22"/>
          <w:szCs w:val="22"/>
        </w:rPr>
        <w:t>Nutritional Imbalance</w:t>
      </w:r>
      <w:r w:rsidRPr="00275E1B">
        <w:rPr>
          <w:rFonts w:ascii="Times New Roman" w:hAnsi="Times New Roman" w:cs="Times New Roman"/>
          <w:sz w:val="22"/>
          <w:szCs w:val="22"/>
        </w:rPr>
        <w:t xml:space="preserve"> – In some regions, fluoride is a natural </w:t>
      </w:r>
      <w:r w:rsidRPr="00275E1B">
        <w:rPr>
          <w:rFonts w:ascii="Times New Roman" w:hAnsi="Times New Roman" w:cs="Times New Roman"/>
          <w:b/>
          <w:bCs/>
          <w:sz w:val="22"/>
          <w:szCs w:val="22"/>
        </w:rPr>
        <w:t>micro-nutrient</w:t>
      </w:r>
      <w:r w:rsidRPr="00275E1B">
        <w:rPr>
          <w:rFonts w:ascii="Times New Roman" w:hAnsi="Times New Roman" w:cs="Times New Roman"/>
          <w:sz w:val="22"/>
          <w:szCs w:val="22"/>
        </w:rPr>
        <w:t xml:space="preserve">, and its removal may require </w:t>
      </w:r>
      <w:r w:rsidRPr="00275E1B">
        <w:rPr>
          <w:rFonts w:ascii="Times New Roman" w:hAnsi="Times New Roman" w:cs="Times New Roman"/>
          <w:b/>
          <w:bCs/>
          <w:sz w:val="22"/>
          <w:szCs w:val="22"/>
        </w:rPr>
        <w:t>alternative supplementation</w:t>
      </w:r>
      <w:r w:rsidR="004D4E69" w:rsidRPr="00275E1B">
        <w:rPr>
          <w:rFonts w:ascii="Times New Roman" w:hAnsi="Times New Roman" w:cs="Times New Roman"/>
          <w:b/>
          <w:bCs/>
          <w:sz w:val="22"/>
          <w:szCs w:val="22"/>
        </w:rPr>
        <w:t xml:space="preserve"> </w:t>
      </w:r>
      <w:r w:rsidR="004D4E69" w:rsidRPr="00275E1B">
        <w:rPr>
          <w:rFonts w:ascii="Times New Roman" w:hAnsi="Times New Roman" w:cs="Times New Roman"/>
          <w:b/>
          <w:bCs/>
          <w:sz w:val="22"/>
          <w:szCs w:val="22"/>
        </w:rPr>
        <w:fldChar w:fldCharType="begin"/>
      </w:r>
      <w:r w:rsidR="004D4E69" w:rsidRPr="00275E1B">
        <w:rPr>
          <w:rFonts w:ascii="Times New Roman" w:hAnsi="Times New Roman" w:cs="Times New Roman"/>
          <w:b/>
          <w:bCs/>
          <w:sz w:val="22"/>
          <w:szCs w:val="22"/>
        </w:rPr>
        <w:instrText xml:space="preserve"> ADDIN ZOTERO_ITEM CSL_CITATION {"citationID":"iClEJzGD","properties":{"formattedCitation":"\\super 12\\nosupersub{}","plainCitation":"12","noteIndex":0},"citationItems":[{"id":214,"uris":["http://zotero.org/users/12113586/items/NAEX43DJ"],"itemData":{"id":214,"type":"article-journal","abstract":"India is one of the fluoride-endemic countries where the maximum numbers of ground or drinking water sources are naturally fluoridated. In India, a total of 23, out of 36 states and union territories have drinking water contaminated with fluoride in varying concentration. In the present scenario, especially in rural India, besides the surface waters (perennial ponds, dams, rivers, etc.), bore wells and hand pumps are the principal drinking water sources for domestic animals such as cattle (Bos taurus), water buffaloes (Bubalus bubalis), sheep (Ovis aries), goats (Capra hircus), horses (Equus caballus), donkeys (Equus asinus) and dromedary camels (Camelus dromedarius). Out of 23 states, 17 states, namely Andhra Pradesh, Assam, Bihar, Chhattisgarh, Gujarat, Haryana, Jharkhand, Karnataka, Kerala, Madhya Pradesh, Maharashtra, Odisha (Orissa), Punjab, Rajasthan, Telangana, Uttar Pradesh and West Bengal, have fluoride beyond the maximum permissible limit of 1.0 or 1.5 ppm in drinking water. This situation is a great concern for the animal health because fluoride is a slow toxicant and causes chronic diverse serious health hazards or toxic effects. Despite the fact that domestic animals are the basic income sources in rural areas and possess a significant contributory role not only in the agriculture sector but also in the strengthening of economy as well as in sustainable development of the country, research work on chronic fluoride intoxication (hydrofluorosis) due to drinking of fluoridated water in domestic animals rearing in various fluoride-endemic states is not enough as compared to work done in humans. However, some interesting and excellent research works conducted on different aspects of hydrofluorosis in domesticated animals rearing in different states are briefly and critically reviewed in the present communication. Author believes that this review paper not only will be more useful for researchers to do some more advance research work on fluoride-induced toxicosis in different species of animals but will also be helpful in the making of health policy for domestic animals at state and national level for the mitigation of hydrofluorosis in India.","container-title":"Environmental Geochemistry and Health","DOI":"10.1007/s10653-017-9913-x","ISSN":"1573-2983","issue":"1","journalAbbreviation":"Environ Geochem Health","language":"en","page":"99-114","source":"Springer Link","title":"A brief and critical review on hydrofluorosis in diverse species of domestic animals in India","volume":"40","author":[{"family":"Choubisa","given":"Shanti Lal"}],"issued":{"date-parts":[["2018",2,1]]}}}],"schema":"https://github.com/citation-style-language/schema/raw/master/csl-citation.json"} </w:instrText>
      </w:r>
      <w:r w:rsidR="004D4E69" w:rsidRPr="00275E1B">
        <w:rPr>
          <w:rFonts w:ascii="Times New Roman" w:hAnsi="Times New Roman" w:cs="Times New Roman"/>
          <w:b/>
          <w:bCs/>
          <w:sz w:val="22"/>
          <w:szCs w:val="22"/>
        </w:rPr>
        <w:fldChar w:fldCharType="separate"/>
      </w:r>
      <w:r w:rsidR="004D4E69" w:rsidRPr="00275E1B">
        <w:rPr>
          <w:rFonts w:ascii="Times New Roman" w:hAnsi="Times New Roman" w:cs="Times New Roman"/>
          <w:kern w:val="0"/>
          <w:sz w:val="22"/>
          <w:szCs w:val="22"/>
          <w:vertAlign w:val="superscript"/>
        </w:rPr>
        <w:t>12</w:t>
      </w:r>
      <w:r w:rsidR="004D4E69" w:rsidRPr="00275E1B">
        <w:rPr>
          <w:rFonts w:ascii="Times New Roman" w:hAnsi="Times New Roman" w:cs="Times New Roman"/>
          <w:b/>
          <w:bCs/>
          <w:sz w:val="22"/>
          <w:szCs w:val="22"/>
        </w:rPr>
        <w:fldChar w:fldCharType="end"/>
      </w:r>
      <w:r w:rsidRPr="00275E1B">
        <w:rPr>
          <w:rFonts w:ascii="Times New Roman" w:hAnsi="Times New Roman" w:cs="Times New Roman"/>
          <w:sz w:val="22"/>
          <w:szCs w:val="22"/>
        </w:rPr>
        <w:t>.</w:t>
      </w:r>
    </w:p>
    <w:p w14:paraId="52293EF0" w14:textId="6CFDA2C9" w:rsidR="00AE3F0E" w:rsidRPr="00275E1B" w:rsidRDefault="00AE3F0E" w:rsidP="00275E1B">
      <w:pPr>
        <w:numPr>
          <w:ilvl w:val="0"/>
          <w:numId w:val="2"/>
        </w:numPr>
        <w:jc w:val="both"/>
        <w:rPr>
          <w:rFonts w:ascii="Times New Roman" w:hAnsi="Times New Roman" w:cs="Times New Roman"/>
          <w:sz w:val="22"/>
          <w:szCs w:val="22"/>
        </w:rPr>
      </w:pPr>
      <w:r w:rsidRPr="00275E1B">
        <w:rPr>
          <w:rFonts w:ascii="Times New Roman" w:hAnsi="Times New Roman" w:cs="Times New Roman"/>
          <w:b/>
          <w:bCs/>
          <w:sz w:val="22"/>
          <w:szCs w:val="22"/>
        </w:rPr>
        <w:t>Challenges in Water Supply Management</w:t>
      </w:r>
      <w:r w:rsidRPr="00275E1B">
        <w:rPr>
          <w:rFonts w:ascii="Times New Roman" w:hAnsi="Times New Roman" w:cs="Times New Roman"/>
          <w:sz w:val="22"/>
          <w:szCs w:val="22"/>
        </w:rPr>
        <w:t xml:space="preserve"> – Some water sources have naturally occurred fluoride, and excessive removal may require </w:t>
      </w:r>
      <w:r w:rsidRPr="00275E1B">
        <w:rPr>
          <w:rFonts w:ascii="Times New Roman" w:hAnsi="Times New Roman" w:cs="Times New Roman"/>
          <w:b/>
          <w:bCs/>
          <w:sz w:val="22"/>
          <w:szCs w:val="22"/>
        </w:rPr>
        <w:t>reintroducing fluoride</w:t>
      </w:r>
      <w:r w:rsidRPr="00275E1B">
        <w:rPr>
          <w:rFonts w:ascii="Times New Roman" w:hAnsi="Times New Roman" w:cs="Times New Roman"/>
          <w:sz w:val="22"/>
          <w:szCs w:val="22"/>
        </w:rPr>
        <w:t xml:space="preserve"> for balance</w:t>
      </w:r>
      <w:r w:rsidR="001A6FBF" w:rsidRPr="00275E1B">
        <w:rPr>
          <w:rFonts w:ascii="Times New Roman" w:hAnsi="Times New Roman" w:cs="Times New Roman"/>
          <w:sz w:val="22"/>
          <w:szCs w:val="22"/>
        </w:rPr>
        <w:t xml:space="preserve"> </w:t>
      </w:r>
      <w:r w:rsidR="001A6FBF" w:rsidRPr="00275E1B">
        <w:rPr>
          <w:rFonts w:ascii="Times New Roman" w:hAnsi="Times New Roman" w:cs="Times New Roman"/>
          <w:sz w:val="22"/>
          <w:szCs w:val="22"/>
        </w:rPr>
        <w:fldChar w:fldCharType="begin"/>
      </w:r>
      <w:r w:rsidR="001A6FBF" w:rsidRPr="00275E1B">
        <w:rPr>
          <w:rFonts w:ascii="Times New Roman" w:hAnsi="Times New Roman" w:cs="Times New Roman"/>
          <w:sz w:val="22"/>
          <w:szCs w:val="22"/>
        </w:rPr>
        <w:instrText xml:space="preserve"> ADDIN ZOTERO_ITEM CSL_CITATION {"citationID":"LmxjbTcR","properties":{"formattedCitation":"\\super 7\\nosupersub{}","plainCitation":"7","noteIndex":0},"citationItems":[{"id":200,"uris":["http://zotero.org/users/12113586/items/DAT2R4N3"],"itemData":{"id":200,"type":"book","edition":"4th edition","ISBN":"978-92-4-154995-0","publisher":"World Health Organization","title":"Guidelines for Drinking-water Quality","URL":"https://iris.who.int/bitstream/handle/10665/254637/9789241549950-eng.pdf?sequence=1","author":[{"literal":"WHO"}],"accessed":{"date-parts":[["2025",3,17]]},"issued":{"date-parts":[["2017"]]}}}],"schema":"https://github.com/citation-style-language/schema/raw/master/csl-citation.json"} </w:instrText>
      </w:r>
      <w:r w:rsidR="001A6FBF" w:rsidRPr="00275E1B">
        <w:rPr>
          <w:rFonts w:ascii="Times New Roman" w:hAnsi="Times New Roman" w:cs="Times New Roman"/>
          <w:sz w:val="22"/>
          <w:szCs w:val="22"/>
        </w:rPr>
        <w:fldChar w:fldCharType="separate"/>
      </w:r>
      <w:r w:rsidR="001A6FBF" w:rsidRPr="00275E1B">
        <w:rPr>
          <w:rFonts w:ascii="Times New Roman" w:hAnsi="Times New Roman" w:cs="Times New Roman"/>
          <w:kern w:val="0"/>
          <w:sz w:val="22"/>
          <w:szCs w:val="22"/>
          <w:vertAlign w:val="superscript"/>
        </w:rPr>
        <w:t>7</w:t>
      </w:r>
      <w:r w:rsidR="001A6FBF" w:rsidRPr="00275E1B">
        <w:rPr>
          <w:rFonts w:ascii="Times New Roman" w:hAnsi="Times New Roman" w:cs="Times New Roman"/>
          <w:sz w:val="22"/>
          <w:szCs w:val="22"/>
        </w:rPr>
        <w:fldChar w:fldCharType="end"/>
      </w:r>
      <w:r w:rsidRPr="00275E1B">
        <w:rPr>
          <w:rFonts w:ascii="Times New Roman" w:hAnsi="Times New Roman" w:cs="Times New Roman"/>
          <w:sz w:val="22"/>
          <w:szCs w:val="22"/>
        </w:rPr>
        <w:t>.</w:t>
      </w:r>
    </w:p>
    <w:p w14:paraId="0F276332" w14:textId="7D830E48" w:rsidR="006F7E23" w:rsidRPr="00275E1B" w:rsidRDefault="00AE3F0E"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Fluoride removal is essential in areas with high fluoride contamination but should be carefully regulated to maintain safe fluoride levels for health benefits. The choice of removal technique must balance efficacy, cost, and environmental impact to ensure sustainable water treatment solutions. </w:t>
      </w:r>
    </w:p>
    <w:p w14:paraId="03F97C8F" w14:textId="20664D7F" w:rsidR="00AE3F0E" w:rsidRPr="00275E1B" w:rsidRDefault="00AE3F0E"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The purpose of this research is to evaluate Okra leaves as a potential adsorbent for the </w:t>
      </w:r>
      <w:r w:rsidR="00F25A3B" w:rsidRPr="00275E1B">
        <w:rPr>
          <w:rFonts w:ascii="Times New Roman" w:hAnsi="Times New Roman" w:cs="Times New Roman"/>
          <w:sz w:val="22"/>
          <w:szCs w:val="22"/>
        </w:rPr>
        <w:t>defluorination. Research highlights the role of various factors, such as pH, contact time, shaker speed, fluoride concentration and adsorbent dose, in fluoride ion elimination.</w:t>
      </w:r>
    </w:p>
    <w:p w14:paraId="5479EEA3" w14:textId="77777777" w:rsidR="006C2960" w:rsidRPr="00275E1B" w:rsidRDefault="006C2960" w:rsidP="00275E1B">
      <w:pPr>
        <w:jc w:val="both"/>
        <w:rPr>
          <w:rFonts w:ascii="Times New Roman" w:hAnsi="Times New Roman" w:cs="Times New Roman"/>
          <w:sz w:val="22"/>
          <w:szCs w:val="22"/>
        </w:rPr>
      </w:pPr>
    </w:p>
    <w:p w14:paraId="313BDEF8" w14:textId="3C8BA65C" w:rsidR="00345E26" w:rsidRPr="00275E1B" w:rsidRDefault="00345E26" w:rsidP="00275E1B">
      <w:pPr>
        <w:jc w:val="both"/>
        <w:rPr>
          <w:rFonts w:ascii="Times New Roman" w:hAnsi="Times New Roman" w:cs="Times New Roman"/>
          <w:sz w:val="22"/>
          <w:szCs w:val="22"/>
        </w:rPr>
      </w:pPr>
      <w:r w:rsidRPr="00275E1B">
        <w:rPr>
          <w:rFonts w:ascii="Times New Roman" w:hAnsi="Times New Roman" w:cs="Times New Roman"/>
          <w:sz w:val="22"/>
          <w:szCs w:val="22"/>
        </w:rPr>
        <w:t>Why Okra leave</w:t>
      </w:r>
      <w:r w:rsidR="006F7E23" w:rsidRPr="00275E1B">
        <w:rPr>
          <w:rFonts w:ascii="Times New Roman" w:hAnsi="Times New Roman" w:cs="Times New Roman"/>
          <w:sz w:val="22"/>
          <w:szCs w:val="22"/>
        </w:rPr>
        <w:t>s</w:t>
      </w:r>
    </w:p>
    <w:p w14:paraId="7EEF5092" w14:textId="3AC40ED4" w:rsidR="00345E26" w:rsidRPr="00275E1B" w:rsidRDefault="00345E26" w:rsidP="00275E1B">
      <w:pPr>
        <w:jc w:val="both"/>
        <w:rPr>
          <w:rFonts w:ascii="Times New Roman" w:hAnsi="Times New Roman" w:cs="Times New Roman"/>
          <w:sz w:val="22"/>
          <w:szCs w:val="22"/>
        </w:rPr>
      </w:pPr>
      <w:r w:rsidRPr="00275E1B">
        <w:rPr>
          <w:rFonts w:ascii="Times New Roman" w:hAnsi="Times New Roman" w:cs="Times New Roman"/>
          <w:sz w:val="22"/>
          <w:szCs w:val="22"/>
        </w:rPr>
        <w:t>Okra (</w:t>
      </w:r>
      <w:r w:rsidRPr="00275E1B">
        <w:rPr>
          <w:rFonts w:ascii="Times New Roman" w:hAnsi="Times New Roman" w:cs="Times New Roman"/>
          <w:i/>
          <w:iCs/>
          <w:sz w:val="22"/>
          <w:szCs w:val="22"/>
        </w:rPr>
        <w:t>Abelmoschus esculentus</w:t>
      </w:r>
      <w:r w:rsidRPr="00275E1B">
        <w:rPr>
          <w:rFonts w:ascii="Times New Roman" w:hAnsi="Times New Roman" w:cs="Times New Roman"/>
          <w:sz w:val="22"/>
          <w:szCs w:val="22"/>
        </w:rPr>
        <w:t>), also known as lady’s finger, is a widely cultivated vegetable known for its nutritional and medicinal properties</w:t>
      </w:r>
      <w:r w:rsidR="001A6FBF" w:rsidRPr="00275E1B">
        <w:rPr>
          <w:rFonts w:ascii="Times New Roman" w:hAnsi="Times New Roman" w:cs="Times New Roman"/>
          <w:sz w:val="22"/>
          <w:szCs w:val="22"/>
        </w:rPr>
        <w:fldChar w:fldCharType="begin"/>
      </w:r>
      <w:r w:rsidR="001A6FBF" w:rsidRPr="00275E1B">
        <w:rPr>
          <w:rFonts w:ascii="Times New Roman" w:hAnsi="Times New Roman" w:cs="Times New Roman"/>
          <w:sz w:val="22"/>
          <w:szCs w:val="22"/>
        </w:rPr>
        <w:instrText xml:space="preserve"> ADDIN ZOTERO_ITEM CSL_CITATION {"citationID":"NVyklsY9","properties":{"formattedCitation":"\\super 13\\nosupersub{}","plainCitation":"13","noteIndex":0},"citationItems":[{"id":226,"uris":["http://zotero.org/users/12113586/items/NP4H9U46"],"itemData":{"id":226,"type":"article-journal","abstract":"Mucilage and powder of okra were evaluated as bio-flocculant in water treatment using jar test. The agitations sets, okra preparation methods and the amount ...","container-title":"Revista ION","issue":"2","language":"en","page":"53-58","source":"www.redalyc.org","title":"Evaluation of mucilage and powder of Okra as bio-flocculant in water treatment","volume":"32","author":[{"family":"Carneiro-Marra","given":"Livia"},{"family":"Sad","given":"Larissa"},{"family":"Silva-Batista","given":"Marcelo Da"}]}}],"schema":"https://github.com/citation-style-language/schema/raw/master/csl-citation.json"} </w:instrText>
      </w:r>
      <w:r w:rsidR="001A6FBF" w:rsidRPr="00275E1B">
        <w:rPr>
          <w:rFonts w:ascii="Times New Roman" w:hAnsi="Times New Roman" w:cs="Times New Roman"/>
          <w:sz w:val="22"/>
          <w:szCs w:val="22"/>
        </w:rPr>
        <w:fldChar w:fldCharType="separate"/>
      </w:r>
      <w:r w:rsidR="001A6FBF" w:rsidRPr="00275E1B">
        <w:rPr>
          <w:rFonts w:ascii="Times New Roman" w:hAnsi="Times New Roman" w:cs="Times New Roman"/>
          <w:kern w:val="0"/>
          <w:sz w:val="22"/>
          <w:szCs w:val="22"/>
          <w:vertAlign w:val="superscript"/>
        </w:rPr>
        <w:t>13</w:t>
      </w:r>
      <w:r w:rsidR="001A6FBF" w:rsidRPr="00275E1B">
        <w:rPr>
          <w:rFonts w:ascii="Times New Roman" w:hAnsi="Times New Roman" w:cs="Times New Roman"/>
          <w:sz w:val="22"/>
          <w:szCs w:val="22"/>
        </w:rPr>
        <w:fldChar w:fldCharType="end"/>
      </w:r>
      <w:r w:rsidRPr="00275E1B">
        <w:rPr>
          <w:rFonts w:ascii="Times New Roman" w:hAnsi="Times New Roman" w:cs="Times New Roman"/>
          <w:sz w:val="22"/>
          <w:szCs w:val="22"/>
        </w:rPr>
        <w:t>. Okra leaves contains polysaccharides and Mucilage which are known for its high adsorption properties</w:t>
      </w:r>
      <w:r w:rsidR="001A6FBF" w:rsidRPr="00275E1B">
        <w:rPr>
          <w:rFonts w:ascii="Times New Roman" w:hAnsi="Times New Roman" w:cs="Times New Roman"/>
          <w:sz w:val="22"/>
          <w:szCs w:val="22"/>
        </w:rPr>
        <w:fldChar w:fldCharType="begin"/>
      </w:r>
      <w:r w:rsidR="00284BCB" w:rsidRPr="00275E1B">
        <w:rPr>
          <w:rFonts w:ascii="Times New Roman" w:hAnsi="Times New Roman" w:cs="Times New Roman"/>
          <w:sz w:val="22"/>
          <w:szCs w:val="22"/>
        </w:rPr>
        <w:instrText xml:space="preserve"> ADDIN ZOTERO_ITEM CSL_CITATION {"citationID":"Q15eFljK","properties":{"formattedCitation":"\\super 14\\nosupersub{}","plainCitation":"14","noteIndex":0},"citationItems":[{"id":233,"uris":["http://zotero.org/users/12113586/items/EH6F48EQ"],"itemData":{"id":233,"type":"article-journal","abstract":"Okra stem biochar (OSBC) and black gram straw biochar (BGSBC) were prepared by slow pyrolysis at 500 and 600 °C, respectively. OSBC and BGSBC were characterized using SBET, Fourier transform infrared, X-ray diffraction, scanning electron microscopy (SEM), transmission electron microscopy, SEM–energy dispersive X-ray, and energy dispersive X-ray fluorescence. High carbon contents (dry basis) of 66.2 and 67.3% were recorded in OSBC and BGSBC, respectively. The OSBC surface area (23.52 m2/g) was higher than BGSBC (9.27 m2/g). The developed biochars successfully remediate fluoride contaminated water. Fluoride sorption experiments were accomplished at 25, 35, and 45 °C. Biochar-fluoride adsorption equilibrium data were fitted to Langmuir, Freundlich, Sips, Temkin, Koble–Corrigan, Radke and Prausnitz, Redlich–Peterson, and Toth isotherm models. The sorption dynamic data was better fitted to the pseudo-second order rate equation versus the pseudo-first order rate equation. The Langmuir sorption capacities of QOSBC0 = 20 mg/g and QBGSBC0 = 16 mg/g were obtained. Biochar fixed-bed dynamic studies were accomplished to ascertain the design parameters for developing an efficient and sustainable fluoride water treatment system. A column capacity of 6.0 mg/g for OSBC was achieved. OSBC and BGSBC satisfactorily remediated fluoride from contaminated ground water and may be considered as a sustainable solution for drinking water purification.","container-title":"ACS Omega","DOI":"10.1021/acsomega.9b00877","issue":"22","journalAbbreviation":"ACS Omega","note":"publisher: American Chemical Society","page":"19513-19525","source":"ACS Publications","title":"Simplified Batch and Fixed-Bed Design System for Efficient and Sustainable Fluoride Removal from Water Using Slow Pyrolyzed Okra Stem and Black Gram Straw Biochars","volume":"4","author":[{"family":"Kumar","given":"Hemant"},{"family":"Patel","given":"Manvendra"},{"family":"Mohan","given":"Dinesh"}],"issued":{"date-parts":[["2019",11,26]]}}}],"schema":"https://github.com/citation-style-language/schema/raw/master/csl-citation.json"} </w:instrText>
      </w:r>
      <w:r w:rsidR="001A6FBF" w:rsidRPr="00275E1B">
        <w:rPr>
          <w:rFonts w:ascii="Times New Roman" w:hAnsi="Times New Roman" w:cs="Times New Roman"/>
          <w:sz w:val="22"/>
          <w:szCs w:val="22"/>
        </w:rPr>
        <w:fldChar w:fldCharType="separate"/>
      </w:r>
      <w:r w:rsidR="00284BCB" w:rsidRPr="00275E1B">
        <w:rPr>
          <w:rFonts w:ascii="Times New Roman" w:hAnsi="Times New Roman" w:cs="Times New Roman"/>
          <w:kern w:val="0"/>
          <w:sz w:val="22"/>
          <w:szCs w:val="22"/>
          <w:vertAlign w:val="superscript"/>
        </w:rPr>
        <w:t>14</w:t>
      </w:r>
      <w:r w:rsidR="001A6FBF" w:rsidRPr="00275E1B">
        <w:rPr>
          <w:rFonts w:ascii="Times New Roman" w:hAnsi="Times New Roman" w:cs="Times New Roman"/>
          <w:sz w:val="22"/>
          <w:szCs w:val="22"/>
        </w:rPr>
        <w:fldChar w:fldCharType="end"/>
      </w:r>
      <w:r w:rsidRPr="00275E1B">
        <w:rPr>
          <w:rFonts w:ascii="Times New Roman" w:hAnsi="Times New Roman" w:cs="Times New Roman"/>
          <w:sz w:val="22"/>
          <w:szCs w:val="22"/>
        </w:rPr>
        <w:t>. The negatively charged components in okra leaves interact with positively charged fluoride ions, facilitating effective removal</w:t>
      </w:r>
      <w:r w:rsidR="00284BCB" w:rsidRPr="00275E1B">
        <w:rPr>
          <w:rFonts w:ascii="Times New Roman" w:hAnsi="Times New Roman" w:cs="Times New Roman"/>
          <w:sz w:val="22"/>
          <w:szCs w:val="22"/>
        </w:rPr>
        <w:fldChar w:fldCharType="begin"/>
      </w:r>
      <w:r w:rsidR="00284BCB" w:rsidRPr="00275E1B">
        <w:rPr>
          <w:rFonts w:ascii="Times New Roman" w:hAnsi="Times New Roman" w:cs="Times New Roman"/>
          <w:sz w:val="22"/>
          <w:szCs w:val="22"/>
        </w:rPr>
        <w:instrText xml:space="preserve"> ADDIN ZOTERO_ITEM CSL_CITATION {"citationID":"5MtzHgVY","properties":{"formattedCitation":"\\super 14\\nosupersub{}","plainCitation":"14","noteIndex":0},"citationItems":[{"id":233,"uris":["http://zotero.org/users/12113586/items/EH6F48EQ"],"itemData":{"id":233,"type":"article-journal","abstract":"Okra stem biochar (OSBC) and black gram straw biochar (BGSBC) were prepared by slow pyrolysis at 500 and 600 °C, respectively. OSBC and BGSBC were characterized using SBET, Fourier transform infrared, X-ray diffraction, scanning electron microscopy (SEM), transmission electron microscopy, SEM–energy dispersive X-ray, and energy dispersive X-ray fluorescence. High carbon contents (dry basis) of 66.2 and 67.3% were recorded in OSBC and BGSBC, respectively. The OSBC surface area (23.52 m2/g) was higher than BGSBC (9.27 m2/g). The developed biochars successfully remediate fluoride contaminated water. Fluoride sorption experiments were accomplished at 25, 35, and 45 °C. Biochar-fluoride adsorption equilibrium data were fitted to Langmuir, Freundlich, Sips, Temkin, Koble–Corrigan, Radke and Prausnitz, Redlich–Peterson, and Toth isotherm models. The sorption dynamic data was better fitted to the pseudo-second order rate equation versus the pseudo-first order rate equation. The Langmuir sorption capacities of QOSBC0 = 20 mg/g and QBGSBC0 = 16 mg/g were obtained. Biochar fixed-bed dynamic studies were accomplished to ascertain the design parameters for developing an efficient and sustainable fluoride water treatment system. A column capacity of 6.0 mg/g for OSBC was achieved. OSBC and BGSBC satisfactorily remediated fluoride from contaminated ground water and may be considered as a sustainable solution for drinking water purification.","container-title":"ACS Omega","DOI":"10.1021/acsomega.9b00877","issue":"22","journalAbbreviation":"ACS Omega","note":"publisher: American Chemical Society","page":"19513-19525","source":"ACS Publications","title":"Simplified Batch and Fixed-Bed Design System for Efficient and Sustainable Fluoride Removal from Water Using Slow Pyrolyzed Okra Stem and Black Gram Straw Biochars","volume":"4","author":[{"family":"Kumar","given":"Hemant"},{"family":"Patel","given":"Manvendra"},{"family":"Mohan","given":"Dinesh"}],"issued":{"date-parts":[["2019",11,26]]}}}],"schema":"https://github.com/citation-style-language/schema/raw/master/csl-citation.json"} </w:instrText>
      </w:r>
      <w:r w:rsidR="00284BCB" w:rsidRPr="00275E1B">
        <w:rPr>
          <w:rFonts w:ascii="Times New Roman" w:hAnsi="Times New Roman" w:cs="Times New Roman"/>
          <w:sz w:val="22"/>
          <w:szCs w:val="22"/>
        </w:rPr>
        <w:fldChar w:fldCharType="separate"/>
      </w:r>
      <w:r w:rsidR="00284BCB" w:rsidRPr="00275E1B">
        <w:rPr>
          <w:rFonts w:ascii="Times New Roman" w:hAnsi="Times New Roman" w:cs="Times New Roman"/>
          <w:kern w:val="0"/>
          <w:sz w:val="22"/>
          <w:szCs w:val="22"/>
          <w:vertAlign w:val="superscript"/>
        </w:rPr>
        <w:t>14</w:t>
      </w:r>
      <w:r w:rsidR="00284BCB" w:rsidRPr="00275E1B">
        <w:rPr>
          <w:rFonts w:ascii="Times New Roman" w:hAnsi="Times New Roman" w:cs="Times New Roman"/>
          <w:sz w:val="22"/>
          <w:szCs w:val="22"/>
        </w:rPr>
        <w:fldChar w:fldCharType="end"/>
      </w:r>
      <w:r w:rsidRPr="00275E1B">
        <w:rPr>
          <w:rFonts w:ascii="Times New Roman" w:hAnsi="Times New Roman" w:cs="Times New Roman"/>
          <w:sz w:val="22"/>
          <w:szCs w:val="22"/>
        </w:rPr>
        <w:t>.</w:t>
      </w:r>
    </w:p>
    <w:p w14:paraId="52204D2E" w14:textId="736B1CFD" w:rsidR="004D1F1E" w:rsidRPr="00275E1B" w:rsidRDefault="004D1F1E"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Okra plants have demonstrated the ability to accumulate heavy metals, such as </w:t>
      </w:r>
      <w:r w:rsidR="00A91E3E" w:rsidRPr="00275E1B">
        <w:rPr>
          <w:rFonts w:ascii="Times New Roman" w:hAnsi="Times New Roman" w:cs="Times New Roman"/>
          <w:sz w:val="22"/>
          <w:szCs w:val="22"/>
        </w:rPr>
        <w:t>lead,</w:t>
      </w:r>
      <w:r w:rsidRPr="00275E1B">
        <w:rPr>
          <w:rFonts w:ascii="Times New Roman" w:hAnsi="Times New Roman" w:cs="Times New Roman"/>
          <w:sz w:val="22"/>
          <w:szCs w:val="22"/>
        </w:rPr>
        <w:t xml:space="preserve"> cadmium, and copper from contaminated soil</w:t>
      </w:r>
      <w:r w:rsidR="00284BCB" w:rsidRPr="0062394F">
        <w:rPr>
          <w:rFonts w:ascii="Times New Roman" w:hAnsi="Times New Roman" w:cs="Times New Roman"/>
          <w:sz w:val="22"/>
          <w:szCs w:val="22"/>
          <w:vertAlign w:val="superscript"/>
        </w:rPr>
        <w:fldChar w:fldCharType="begin"/>
      </w:r>
      <w:r w:rsidR="0062394F" w:rsidRPr="0062394F">
        <w:rPr>
          <w:rFonts w:ascii="Times New Roman" w:hAnsi="Times New Roman" w:cs="Times New Roman"/>
          <w:sz w:val="22"/>
          <w:szCs w:val="22"/>
          <w:vertAlign w:val="superscript"/>
        </w:rPr>
        <w:instrText xml:space="preserve"> ADDIN ZOTERO_ITEM CSL_CITATION {"citationID":"ynKKOIYa","properties":{"formattedCitation":"\\super 15\\nosupersub{}","plainCitation":"15","noteIndex":0},"citationItems":[{"id":216,"uris":["http://zotero.org/users/12113586/items/6KRPTLRV"],"itemData":{"id":216,"type":"article-journal","abstract":"The current research includes using of Okra plant (Abelmoschus esculentus L.) in bioremediation process in order to remove toxic heavy elements like lead (Pb) and cadmium (Cd) that existed in soil after irrigated by contaminated water twelve samples were used to cultivate the seeds of Okra plant divided into four groups. The first, second and third groups were irrigated by contaminated water for 20, 30 and 40 days, respectively, while the fourth group was irrigated by tap water and used as a control group. Pb and Cd were measured for both tap water and contaminated water in dissolved and particulate phases. In soil used for agriculture, the two components were measured in three stages before starting the experiment and after the irrigation process and finally after the harvest of the okra plant, with a pH value measured at each stage.","container-title":"2019","ISSN":"0973-1903","issue":"1","language":"en","page":"97-102","source":"Zotero","title":"BIOREMEDIATION FOR IRRIGATED SOIL BY CONTAMINATED WATER WITH TOXIC ELEMENTS","volume":"15","author":[{"family":"Al-Sultany","given":"Dhurgham A A"},{"family":"Al-Aseebee","given":"Munaf D F"},{"family":"Al-Khalaf","given":"Alaa K H"}]}}],"schema":"https://github.com/citation-style-language/schema/raw/master/csl-citation.json"} </w:instrText>
      </w:r>
      <w:r w:rsidR="00284BCB" w:rsidRPr="0062394F">
        <w:rPr>
          <w:rFonts w:ascii="Times New Roman" w:hAnsi="Times New Roman" w:cs="Times New Roman"/>
          <w:sz w:val="22"/>
          <w:szCs w:val="22"/>
          <w:vertAlign w:val="superscript"/>
        </w:rPr>
        <w:fldChar w:fldCharType="separate"/>
      </w:r>
      <w:r w:rsidR="00284BCB" w:rsidRPr="0062394F">
        <w:rPr>
          <w:rFonts w:ascii="Times New Roman" w:hAnsi="Times New Roman" w:cs="Times New Roman"/>
          <w:kern w:val="0"/>
          <w:sz w:val="22"/>
          <w:szCs w:val="22"/>
          <w:vertAlign w:val="superscript"/>
        </w:rPr>
        <w:t>15</w:t>
      </w:r>
      <w:r w:rsidR="00284BCB" w:rsidRPr="0062394F">
        <w:rPr>
          <w:rFonts w:ascii="Times New Roman" w:hAnsi="Times New Roman" w:cs="Times New Roman"/>
          <w:sz w:val="22"/>
          <w:szCs w:val="22"/>
          <w:vertAlign w:val="superscript"/>
        </w:rPr>
        <w:fldChar w:fldCharType="end"/>
      </w:r>
      <w:r w:rsidR="00284BCB" w:rsidRPr="0062394F">
        <w:rPr>
          <w:rFonts w:ascii="Times New Roman" w:hAnsi="Times New Roman" w:cs="Times New Roman"/>
          <w:sz w:val="22"/>
          <w:szCs w:val="22"/>
          <w:vertAlign w:val="superscript"/>
        </w:rPr>
        <w:t>,</w:t>
      </w:r>
      <w:r w:rsidR="00284BCB" w:rsidRPr="0062394F">
        <w:rPr>
          <w:rFonts w:ascii="Times New Roman" w:hAnsi="Times New Roman" w:cs="Times New Roman"/>
          <w:sz w:val="22"/>
          <w:szCs w:val="22"/>
          <w:vertAlign w:val="superscript"/>
        </w:rPr>
        <w:fldChar w:fldCharType="begin"/>
      </w:r>
      <w:r w:rsidR="00284BCB" w:rsidRPr="0062394F">
        <w:rPr>
          <w:rFonts w:ascii="Times New Roman" w:hAnsi="Times New Roman" w:cs="Times New Roman"/>
          <w:sz w:val="22"/>
          <w:szCs w:val="22"/>
          <w:vertAlign w:val="superscript"/>
        </w:rPr>
        <w:instrText xml:space="preserve"> ADDIN ZOTERO_ITEM CSL_CITATION {"citationID":"LmobGcse","properties":{"formattedCitation":"\\super 16\\nosupersub{}","plainCitation":"16","noteIndex":0},"citationItems":[{"id":217,"uris":["http://zotero.org/users/12113586/items/NIEBFLL6"],"itemData":{"id":217,"type":"article-journal","abstract":"In this research, copper oxide nanoparticles (CuO-NPs) were biosynthesized through a simple, quick, and green manner by the exertion of okra (Abelmoschus esculentus) fruit extract as a stabilizer and reducing agent. TGA/DTA, UV–Vis, DRS, FTIR, XRD, BET, TEM, FESEM/EDX, and PSA analyses were used to characterize the CuO-NPs. The XRD analysis of CuO-NPs exhibited the monoclinic structure of crystallizes in a size of about 25 nm. The optical and surface characteristics of CuO-NPs were examined by the results of DRS and BET analyses, while their surface area was observed to be 5.6 m2/g. The absorption spectra of NPs revealed a peak at around 320 nm. In addition, as their FESEM/TEM/PSA images displayed their spherical shape in a size of about 20 nm. The effectiveness of CuO-NPs as a photocatalyst was examined by testing their ability to degrade various dyes under UV light. According to the outcomes after 210 min, the degradation percentages of Eriochrome black T (EBT), Rhodamine B (RhB), and Methylene blue (MB) dyes were approximately 88, 96, and 88%, respectively. The anticancer efficacy of CuO-NPs against the HeLa cancer cell line in 24, 48, and 72 h (IC50=1000, 500, and 250 μg/mL, respectively) was observed to be significant, whereas lower cytotoxic effects were induced on the normal fibroblast L929 cell line when compared to that of cancer cells. The viability of normal cells at a concentration of 1000 μg/mL was decreased to 74, 71, and 65% after 24, 48, and 72 h, respectively.","container-title":"Environmental Technology and Innovation","DOI":"10.1016/j.eti.2023.103300","note":"ADS Bibcode: 2023EnvTI..3203300J","page":"103300","source":"NASA ADS","title":"Green synthesis of copper oxide nanoparticles using okra (Abelmoschus esculentus) fruit extract and assessment of their cytotoxicity and photocatalytic applications","volume":"32","author":[{"family":"Javid-Naderi","given":"Mohammad Javad"},{"family":"Sabouri","given":"Zahra"},{"family":"Jalili","given":"Amin"},{"family":"Zarrinfar","given":"Hossein"},{"family":"Samarghandian","given":"Saeed"},{"family":"Darroudi","given":"Majid"}],"issued":{"date-parts":[["2023",11,1]]}}}],"schema":"https://github.com/citation-style-language/schema/raw/master/csl-citation.json"} </w:instrText>
      </w:r>
      <w:r w:rsidR="00284BCB" w:rsidRPr="0062394F">
        <w:rPr>
          <w:rFonts w:ascii="Times New Roman" w:hAnsi="Times New Roman" w:cs="Times New Roman"/>
          <w:sz w:val="22"/>
          <w:szCs w:val="22"/>
          <w:vertAlign w:val="superscript"/>
        </w:rPr>
        <w:fldChar w:fldCharType="separate"/>
      </w:r>
      <w:r w:rsidR="00284BCB" w:rsidRPr="0062394F">
        <w:rPr>
          <w:rFonts w:ascii="Times New Roman" w:hAnsi="Times New Roman" w:cs="Times New Roman"/>
          <w:kern w:val="0"/>
          <w:sz w:val="22"/>
          <w:szCs w:val="22"/>
          <w:vertAlign w:val="superscript"/>
        </w:rPr>
        <w:t>16</w:t>
      </w:r>
      <w:r w:rsidR="00284BCB" w:rsidRPr="0062394F">
        <w:rPr>
          <w:rFonts w:ascii="Times New Roman" w:hAnsi="Times New Roman" w:cs="Times New Roman"/>
          <w:sz w:val="22"/>
          <w:szCs w:val="22"/>
          <w:vertAlign w:val="superscript"/>
        </w:rPr>
        <w:fldChar w:fldCharType="end"/>
      </w:r>
      <w:r w:rsidR="00284BCB" w:rsidRPr="0062394F">
        <w:rPr>
          <w:rFonts w:ascii="Times New Roman" w:hAnsi="Times New Roman" w:cs="Times New Roman"/>
          <w:sz w:val="22"/>
          <w:szCs w:val="22"/>
          <w:vertAlign w:val="superscript"/>
        </w:rPr>
        <w:t>,</w:t>
      </w:r>
      <w:r w:rsidR="00284BCB" w:rsidRPr="0062394F">
        <w:rPr>
          <w:rFonts w:ascii="Times New Roman" w:hAnsi="Times New Roman" w:cs="Times New Roman"/>
          <w:sz w:val="22"/>
          <w:szCs w:val="22"/>
          <w:vertAlign w:val="superscript"/>
        </w:rPr>
        <w:fldChar w:fldCharType="begin"/>
      </w:r>
      <w:r w:rsidR="00284BCB" w:rsidRPr="0062394F">
        <w:rPr>
          <w:rFonts w:ascii="Times New Roman" w:hAnsi="Times New Roman" w:cs="Times New Roman"/>
          <w:sz w:val="22"/>
          <w:szCs w:val="22"/>
          <w:vertAlign w:val="superscript"/>
        </w:rPr>
        <w:instrText xml:space="preserve"> ADDIN ZOTERO_ITEM CSL_CITATION {"citationID":"kA5RkPUl","properties":{"formattedCitation":"\\super 17\\nosupersub{}","plainCitation":"17","noteIndex":0},"citationItems":[{"id":218,"uris":["http://zotero.org/users/12113586/items/3WSJ4DDM"],"itemData":{"id":218,"type":"article-journal","abstract":"Effects of industrial waste effluents on the fruits of Tomato (Lycoperscon esculentum and Okra (Abelmoschus esculentus) irrigated with wastes from Global Soaps and Detergents Factory (GSD), Ilorin and Dangote Cement Factory (DCF), Ilorin were investigated so as to assess the safety of their consumption. The used wastes were collected before their discharge into the water bodies. Top soils were collected from unpolluted environment homogenously mixed together and stocked into plastic pots perforated at their bases. The collected wastes and soils were subjected to heavy metal: Pb; Zn; Cu; Cd; Fe and Hg determination with the aid of Atomic Absorption Spectrophotometer. The pH of the wastes and soil were determined electrometrically. The wastes were serially diluted with borehole water to give 100%, 75%, 50%, 25%, 20% ,10% ,5% and 1% concentrations with borehole water used for the control. Seeds of tomato and okra were sown differently into these pots and the prepared waste water was used to irrigate these plants twice a week and the stands per pot were reduced to 2. The fruits produced by these plants were appropriately digested and subjected to Pb, Zn, Fe, Cd, Cu and Hg determination with the aid of Atomic Absorption Spectrophotometer. The experiment was replicated twice. It was found that only the okra and tomato plants irrigated with only borehole water(Control), 1% and 5% GSD and 1% DCF wastewater fruited. The pH of the soil before irrigation was acidic (pH= 4.09), GSD waste, alkaline ( pH= 10.65) and DCF waste, highly alkaline (pH=13.65). The soil had 0.06 mg/g Pb, 0.21mg/g Zn, 4.94mg/g Fe, 0.00mg/g, Cd and Hg and 0.17mg/g Cu. The GSD waste contains 0.58mg/g Pb, 0.82mg/L Zn, 6.65mg/L Fe, 1.42mg/L Cd, 152mg/L Cu and 0.03mg/L Hg. The DCF waste has 0.37mg/L, 0.57mg/L, 5.24mg/L, 0.19mg/L, 1.04mg/L and 0.00mg/L Pb, Zn Fe, Cd, Cu and Hg respectively. Results of the analyses of the okra fruits gave a range of 0.15 – 0.35mg/L Zn, 0.44 – 0.92mg/L Fe, 0.00 – 0.03mg/L Pb, 0.02 -0.04mg/L Cd, 0.11-0.34mg/L Cu and 0.01-0.02mg/L Hg for both crops irrigated with GSD wastes .For crops irrigated with DCF waste water, 0.01 – 0.31mg/L Zn, 0.03 – 0.66mg/L Fe, 0.00 - 0.05mg/L Pb, 0.00 - 0.01 mg/L Cd, 0.02 - 0.52mg/L Cu and no Hg. However, the presence and accumulation of Pb, Hg and Cd in the fruits raised with GSD waste water pose a serious threat to life. It is therefore possible to recommend these wastes for the raising of okra and tomato at very low concentration less than 1% for GSD and less 10% for DCF to avoid accumulation of Pb, Cd and Hg.","container-title":"I Control Pollution","ISSN":"ISSN (0970-2083)","issue":"2","language":"en","note":"publisher: Research and Reviews","source":"www.icontrolpollution.com","title":"Heavy Metal Accumulation in the Fruits of Tomato and Okra Irrigated with Industrial Waste Effluents","URL":"https://www.icontrolpollution.com/ peer-reviewed/ heavy-metal-accumulation-in-the-fruits-of-tomato-andokra-irrigated-with-industrial-waste-effluents-45575.html","volume":"28","author":[{"family":"Fatoba","given":"P. O."},{"family":"Adepoju","given":"A. O."},{"family":"A.Okewole","given":"Grace"}],"accessed":{"date-parts":[["2025",3,17]]},"issued":{"date-parts":[["2012"]]}}}],"schema":"https://github.com/citation-style-language/schema/raw/master/csl-citation.json"} </w:instrText>
      </w:r>
      <w:r w:rsidR="00284BCB" w:rsidRPr="0062394F">
        <w:rPr>
          <w:rFonts w:ascii="Times New Roman" w:hAnsi="Times New Roman" w:cs="Times New Roman"/>
          <w:sz w:val="22"/>
          <w:szCs w:val="22"/>
          <w:vertAlign w:val="superscript"/>
        </w:rPr>
        <w:fldChar w:fldCharType="separate"/>
      </w:r>
      <w:r w:rsidR="00284BCB" w:rsidRPr="0062394F">
        <w:rPr>
          <w:rFonts w:ascii="Times New Roman" w:hAnsi="Times New Roman" w:cs="Times New Roman"/>
          <w:kern w:val="0"/>
          <w:sz w:val="22"/>
          <w:szCs w:val="22"/>
          <w:vertAlign w:val="superscript"/>
        </w:rPr>
        <w:t>17</w:t>
      </w:r>
      <w:r w:rsidR="00284BCB" w:rsidRPr="0062394F">
        <w:rPr>
          <w:rFonts w:ascii="Times New Roman" w:hAnsi="Times New Roman" w:cs="Times New Roman"/>
          <w:sz w:val="22"/>
          <w:szCs w:val="22"/>
          <w:vertAlign w:val="superscript"/>
        </w:rPr>
        <w:fldChar w:fldCharType="end"/>
      </w:r>
      <w:r w:rsidRPr="00275E1B">
        <w:rPr>
          <w:rFonts w:ascii="Times New Roman" w:hAnsi="Times New Roman" w:cs="Times New Roman"/>
          <w:sz w:val="22"/>
          <w:szCs w:val="22"/>
        </w:rPr>
        <w:t>.</w:t>
      </w:r>
    </w:p>
    <w:p w14:paraId="1A39076D" w14:textId="77777777" w:rsidR="00F25A3B" w:rsidRPr="00275E1B" w:rsidRDefault="00F25A3B" w:rsidP="00275E1B">
      <w:pPr>
        <w:jc w:val="both"/>
        <w:rPr>
          <w:rFonts w:ascii="Times New Roman" w:hAnsi="Times New Roman" w:cs="Times New Roman"/>
          <w:sz w:val="22"/>
          <w:szCs w:val="22"/>
        </w:rPr>
      </w:pPr>
    </w:p>
    <w:p w14:paraId="5CCA9A0E" w14:textId="0FB7D37C" w:rsidR="00345E26" w:rsidRPr="00275E1B" w:rsidRDefault="00385B8B"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Method and methodology:</w:t>
      </w:r>
    </w:p>
    <w:p w14:paraId="2610A13B" w14:textId="77777777" w:rsidR="00C30702" w:rsidRPr="00275E1B" w:rsidRDefault="00C30702"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Preparation of Adsorbent</w:t>
      </w:r>
    </w:p>
    <w:p w14:paraId="670625E1" w14:textId="77777777" w:rsidR="00C30702" w:rsidRPr="00275E1B" w:rsidRDefault="00C30702"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Okra leaves were collected from farmland near Faridabad. The leaves were washed with tap water three times to remove all the other visible impurities. These leaves are then air dried for 1 week. The leaves were checked if they have churn sound before we crush them. The powder was stored in air light package so that moisture is restricted. </w:t>
      </w:r>
    </w:p>
    <w:p w14:paraId="27C1BC56" w14:textId="77777777" w:rsidR="00C30702" w:rsidRPr="00275E1B" w:rsidRDefault="00C30702"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Preparation of stock fluoride solution</w:t>
      </w:r>
    </w:p>
    <w:p w14:paraId="4E62E677" w14:textId="675A1421" w:rsidR="00C30702" w:rsidRPr="00275E1B" w:rsidRDefault="00C30702" w:rsidP="00275E1B">
      <w:pPr>
        <w:jc w:val="both"/>
        <w:rPr>
          <w:rFonts w:ascii="Times New Roman" w:hAnsi="Times New Roman" w:cs="Times New Roman"/>
          <w:sz w:val="22"/>
          <w:szCs w:val="22"/>
        </w:rPr>
      </w:pPr>
      <w:r w:rsidRPr="00275E1B">
        <w:rPr>
          <w:rFonts w:ascii="Times New Roman" w:hAnsi="Times New Roman" w:cs="Times New Roman"/>
          <w:sz w:val="22"/>
          <w:szCs w:val="22"/>
        </w:rPr>
        <w:t>The stock solution of fluoride is prepared using anhydrous sodium fluoride, procured form Sigma Aldrich (Madrid, Spain). A stock solution of 100 ppm fluoride was prepared by dissolving 221 mg of anhydrous sodium fluoride in 1000 ml of double distilled water. The stock solution is freshly diluted to the desired concentration for each experiment</w:t>
      </w:r>
    </w:p>
    <w:p w14:paraId="24140BFE" w14:textId="0B4CB6D5" w:rsidR="00385B8B" w:rsidRPr="00275E1B" w:rsidRDefault="00C30702"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 xml:space="preserve">Preparation of synthetic water </w:t>
      </w:r>
    </w:p>
    <w:p w14:paraId="600550C2" w14:textId="1578BDAE" w:rsidR="00385B8B" w:rsidRPr="00275E1B" w:rsidRDefault="009A5213"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A synthetic water was prepared which contains the concentration of 30 mg/L </w:t>
      </w:r>
      <w:r w:rsidR="00F25A3B" w:rsidRPr="00275E1B">
        <w:rPr>
          <w:rFonts w:ascii="Times New Roman" w:hAnsi="Times New Roman" w:cs="Times New Roman"/>
          <w:sz w:val="22"/>
          <w:szCs w:val="22"/>
        </w:rPr>
        <w:t>from</w:t>
      </w:r>
      <w:r w:rsidRPr="00275E1B">
        <w:rPr>
          <w:rFonts w:ascii="Times New Roman" w:hAnsi="Times New Roman" w:cs="Times New Roman"/>
          <w:sz w:val="22"/>
          <w:szCs w:val="22"/>
        </w:rPr>
        <w:t xml:space="preserve"> the same initially a stock solution of fluoride is prepared which will be used for further experiments. </w:t>
      </w:r>
    </w:p>
    <w:p w14:paraId="0AC77E03" w14:textId="6FF3809B" w:rsidR="00525631" w:rsidRPr="00275E1B" w:rsidRDefault="00C30702" w:rsidP="00275E1B">
      <w:pPr>
        <w:jc w:val="both"/>
        <w:rPr>
          <w:rFonts w:ascii="Times New Roman" w:hAnsi="Times New Roman" w:cs="Times New Roman"/>
          <w:b/>
          <w:bCs/>
          <w:sz w:val="22"/>
          <w:szCs w:val="22"/>
        </w:rPr>
      </w:pPr>
      <w:r w:rsidRPr="00275E1B">
        <w:rPr>
          <w:rFonts w:ascii="Times New Roman" w:hAnsi="Times New Roman" w:cs="Times New Roman"/>
          <w:b/>
          <w:bCs/>
          <w:sz w:val="22"/>
          <w:szCs w:val="22"/>
        </w:rPr>
        <w:t xml:space="preserve">Procedure for performing the experiment </w:t>
      </w:r>
    </w:p>
    <w:p w14:paraId="3F7D5CD4" w14:textId="49E98B37" w:rsidR="00525631" w:rsidRPr="00275E1B" w:rsidRDefault="00525631" w:rsidP="00275E1B">
      <w:pPr>
        <w:jc w:val="both"/>
        <w:rPr>
          <w:rFonts w:ascii="Times New Roman" w:hAnsi="Times New Roman" w:cs="Times New Roman"/>
          <w:sz w:val="22"/>
          <w:szCs w:val="22"/>
        </w:rPr>
      </w:pPr>
      <w:r w:rsidRPr="00275E1B">
        <w:rPr>
          <w:rFonts w:ascii="Times New Roman" w:hAnsi="Times New Roman" w:cs="Times New Roman"/>
          <w:sz w:val="22"/>
          <w:szCs w:val="22"/>
        </w:rPr>
        <w:lastRenderedPageBreak/>
        <w:t>The current experiment utilises the SPADNS spectrophotometric method to determine the residual fluoride concentration. The underline principle is that SPADNS reagent (sodium 2-(</w:t>
      </w:r>
      <w:proofErr w:type="spellStart"/>
      <w:r w:rsidRPr="00275E1B">
        <w:rPr>
          <w:rFonts w:ascii="Times New Roman" w:hAnsi="Times New Roman" w:cs="Times New Roman"/>
          <w:sz w:val="22"/>
          <w:szCs w:val="22"/>
        </w:rPr>
        <w:t>parasulfophenylazo</w:t>
      </w:r>
      <w:proofErr w:type="spellEnd"/>
      <w:r w:rsidRPr="00275E1B">
        <w:rPr>
          <w:rFonts w:ascii="Times New Roman" w:hAnsi="Times New Roman" w:cs="Times New Roman"/>
          <w:sz w:val="22"/>
          <w:szCs w:val="22"/>
        </w:rPr>
        <w:t xml:space="preserve">)-1,8-dihydroxy-3,6-naphthalene </w:t>
      </w:r>
      <w:proofErr w:type="spellStart"/>
      <w:r w:rsidRPr="00275E1B">
        <w:rPr>
          <w:rFonts w:ascii="Times New Roman" w:hAnsi="Times New Roman" w:cs="Times New Roman"/>
          <w:sz w:val="22"/>
          <w:szCs w:val="22"/>
        </w:rPr>
        <w:t>disulfonate</w:t>
      </w:r>
      <w:proofErr w:type="spellEnd"/>
      <w:r w:rsidRPr="00275E1B">
        <w:rPr>
          <w:rFonts w:ascii="Times New Roman" w:hAnsi="Times New Roman" w:cs="Times New Roman"/>
          <w:sz w:val="22"/>
          <w:szCs w:val="22"/>
        </w:rPr>
        <w:t>) forms a red-</w:t>
      </w:r>
      <w:proofErr w:type="spellStart"/>
      <w:r w:rsidRPr="00275E1B">
        <w:rPr>
          <w:rFonts w:ascii="Times New Roman" w:hAnsi="Times New Roman" w:cs="Times New Roman"/>
          <w:sz w:val="22"/>
          <w:szCs w:val="22"/>
        </w:rPr>
        <w:t>colored</w:t>
      </w:r>
      <w:proofErr w:type="spellEnd"/>
      <w:r w:rsidRPr="00275E1B">
        <w:rPr>
          <w:rFonts w:ascii="Times New Roman" w:hAnsi="Times New Roman" w:cs="Times New Roman"/>
          <w:sz w:val="22"/>
          <w:szCs w:val="22"/>
        </w:rPr>
        <w:t xml:space="preserve"> complex with zirconium i.e. Zr–SPADNS complex. When fluoride is </w:t>
      </w:r>
      <w:r w:rsidR="00FD2D4D" w:rsidRPr="00275E1B">
        <w:rPr>
          <w:rFonts w:ascii="Times New Roman" w:hAnsi="Times New Roman" w:cs="Times New Roman"/>
          <w:sz w:val="22"/>
          <w:szCs w:val="22"/>
        </w:rPr>
        <w:t xml:space="preserve">added, it will interact with zirconium which is a colour less compound i.e. </w:t>
      </w:r>
      <w:proofErr w:type="spellStart"/>
      <w:r w:rsidR="00FD2D4D" w:rsidRPr="00275E1B">
        <w:rPr>
          <w:rFonts w:ascii="Times New Roman" w:hAnsi="Times New Roman" w:cs="Times New Roman"/>
          <w:sz w:val="22"/>
          <w:szCs w:val="22"/>
        </w:rPr>
        <w:t>colorless</w:t>
      </w:r>
      <w:proofErr w:type="spellEnd"/>
      <w:r w:rsidR="00FD2D4D" w:rsidRPr="00275E1B">
        <w:rPr>
          <w:rFonts w:ascii="Times New Roman" w:hAnsi="Times New Roman" w:cs="Times New Roman"/>
          <w:sz w:val="22"/>
          <w:szCs w:val="22"/>
        </w:rPr>
        <w:t xml:space="preserve"> ZrF₆²⁻ complex </w:t>
      </w:r>
    </w:p>
    <w:p w14:paraId="2F92FEA0" w14:textId="6C3F8319" w:rsidR="00A91E3E" w:rsidRPr="00275E1B" w:rsidRDefault="00963B0F"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Batch experiments were conducted to optimize conditions such as </w:t>
      </w:r>
      <w:r w:rsidR="00C30702" w:rsidRPr="00275E1B">
        <w:rPr>
          <w:rFonts w:ascii="Times New Roman" w:hAnsi="Times New Roman" w:cs="Times New Roman"/>
          <w:sz w:val="22"/>
          <w:szCs w:val="22"/>
        </w:rPr>
        <w:t>shaking speed</w:t>
      </w:r>
      <w:r w:rsidRPr="00275E1B">
        <w:rPr>
          <w:rFonts w:ascii="Times New Roman" w:hAnsi="Times New Roman" w:cs="Times New Roman"/>
          <w:sz w:val="22"/>
          <w:szCs w:val="22"/>
        </w:rPr>
        <w:t xml:space="preserve"> of an incubator shaker, pH (</w:t>
      </w:r>
      <w:r w:rsidR="00C30702" w:rsidRPr="00275E1B">
        <w:rPr>
          <w:rFonts w:ascii="Times New Roman" w:hAnsi="Times New Roman" w:cs="Times New Roman"/>
          <w:sz w:val="22"/>
          <w:szCs w:val="22"/>
        </w:rPr>
        <w:t>a</w:t>
      </w:r>
      <w:r w:rsidRPr="00275E1B">
        <w:rPr>
          <w:rFonts w:ascii="Times New Roman" w:hAnsi="Times New Roman" w:cs="Times New Roman"/>
          <w:sz w:val="22"/>
          <w:szCs w:val="22"/>
        </w:rPr>
        <w:t xml:space="preserve">djust pH using HCl or NaOH), contact time, </w:t>
      </w:r>
      <w:r w:rsidR="00C30702" w:rsidRPr="00275E1B">
        <w:rPr>
          <w:rFonts w:ascii="Times New Roman" w:hAnsi="Times New Roman" w:cs="Times New Roman"/>
          <w:sz w:val="22"/>
          <w:szCs w:val="22"/>
        </w:rPr>
        <w:t>different</w:t>
      </w:r>
      <w:r w:rsidRPr="00275E1B">
        <w:rPr>
          <w:rFonts w:ascii="Times New Roman" w:hAnsi="Times New Roman" w:cs="Times New Roman"/>
          <w:sz w:val="22"/>
          <w:szCs w:val="22"/>
        </w:rPr>
        <w:t xml:space="preserve"> concentration of fluoride and dose</w:t>
      </w:r>
      <w:r w:rsidR="00C30702" w:rsidRPr="00275E1B">
        <w:rPr>
          <w:rFonts w:ascii="Times New Roman" w:hAnsi="Times New Roman" w:cs="Times New Roman"/>
          <w:sz w:val="22"/>
          <w:szCs w:val="22"/>
        </w:rPr>
        <w:t>s</w:t>
      </w:r>
      <w:r w:rsidRPr="00275E1B">
        <w:rPr>
          <w:rFonts w:ascii="Times New Roman" w:hAnsi="Times New Roman" w:cs="Times New Roman"/>
          <w:sz w:val="22"/>
          <w:szCs w:val="22"/>
        </w:rPr>
        <w:t xml:space="preserve"> of okra leaves for maximal fluoride removal</w:t>
      </w:r>
      <w:r w:rsidR="00A91E3E" w:rsidRPr="00275E1B">
        <w:rPr>
          <w:rFonts w:ascii="Times New Roman" w:hAnsi="Times New Roman" w:cs="Times New Roman"/>
          <w:sz w:val="22"/>
          <w:szCs w:val="22"/>
        </w:rPr>
        <w:t>.</w:t>
      </w:r>
    </w:p>
    <w:p w14:paraId="0A8C46BC" w14:textId="77777777" w:rsidR="00A91E3E" w:rsidRPr="00275E1B" w:rsidRDefault="00A91E3E" w:rsidP="00963B0F">
      <w:pPr>
        <w:rPr>
          <w:rFonts w:ascii="Times New Roman" w:hAnsi="Times New Roman" w:cs="Times New Roman"/>
          <w:sz w:val="22"/>
          <w:szCs w:val="22"/>
        </w:rPr>
      </w:pPr>
    </w:p>
    <w:p w14:paraId="3E43FE95" w14:textId="7CE3C60B" w:rsidR="0066012E" w:rsidRPr="00275E1B" w:rsidRDefault="0066012E">
      <w:pPr>
        <w:rPr>
          <w:rFonts w:ascii="Times New Roman" w:hAnsi="Times New Roman" w:cs="Times New Roman"/>
          <w:b/>
          <w:bCs/>
          <w:sz w:val="22"/>
          <w:szCs w:val="22"/>
        </w:rPr>
      </w:pPr>
      <w:r w:rsidRPr="00275E1B">
        <w:rPr>
          <w:rFonts w:ascii="Times New Roman" w:hAnsi="Times New Roman" w:cs="Times New Roman"/>
          <w:b/>
          <w:bCs/>
          <w:sz w:val="22"/>
          <w:szCs w:val="22"/>
        </w:rPr>
        <w:t>Results and Discussion</w:t>
      </w:r>
    </w:p>
    <w:p w14:paraId="50CB6D37" w14:textId="77777777" w:rsidR="00B91B7D" w:rsidRPr="00275E1B" w:rsidRDefault="00B91B7D" w:rsidP="00B91B7D">
      <w:pPr>
        <w:rPr>
          <w:rFonts w:ascii="Times New Roman" w:hAnsi="Times New Roman" w:cs="Times New Roman"/>
          <w:b/>
          <w:bCs/>
          <w:sz w:val="22"/>
          <w:szCs w:val="22"/>
        </w:rPr>
      </w:pPr>
      <w:r w:rsidRPr="00275E1B">
        <w:rPr>
          <w:rFonts w:ascii="Times New Roman" w:hAnsi="Times New Roman" w:cs="Times New Roman"/>
          <w:b/>
          <w:bCs/>
          <w:sz w:val="22"/>
          <w:szCs w:val="22"/>
        </w:rPr>
        <w:t>Calibration curve</w:t>
      </w:r>
    </w:p>
    <w:p w14:paraId="087F16CA" w14:textId="0F3BEEF4"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sz w:val="22"/>
          <w:szCs w:val="22"/>
        </w:rPr>
        <w:t>A 1000 mg/L stock aqueous solution of Fluoride was prepared. Standard working concentration were obtained by serial dilution of appropriate volume of stock solution</w:t>
      </w:r>
      <w:r w:rsidR="00E26E27" w:rsidRPr="00275E1B">
        <w:rPr>
          <w:rFonts w:ascii="Times New Roman" w:hAnsi="Times New Roman" w:cs="Times New Roman"/>
          <w:sz w:val="22"/>
          <w:szCs w:val="22"/>
        </w:rPr>
        <w:t>, as need for the experiment</w:t>
      </w:r>
      <w:r w:rsidRPr="00275E1B">
        <w:rPr>
          <w:rFonts w:ascii="Times New Roman" w:hAnsi="Times New Roman" w:cs="Times New Roman"/>
          <w:sz w:val="22"/>
          <w:szCs w:val="22"/>
        </w:rPr>
        <w:t>. Each dilution was observed under UV spectrophotometer at a wavelength where fluoride absorbs highest amount of UV radiation (</w:t>
      </w:r>
      <w:proofErr w:type="spellStart"/>
      <w:r w:rsidRPr="00275E1B">
        <w:rPr>
          <w:rFonts w:ascii="Times New Roman" w:hAnsi="Times New Roman" w:cs="Times New Roman"/>
          <w:sz w:val="22"/>
          <w:szCs w:val="22"/>
        </w:rPr>
        <w:t>λmax</w:t>
      </w:r>
      <w:proofErr w:type="spellEnd"/>
      <w:r w:rsidRPr="00275E1B">
        <w:rPr>
          <w:rFonts w:ascii="Times New Roman" w:hAnsi="Times New Roman" w:cs="Times New Roman"/>
          <w:sz w:val="22"/>
          <w:szCs w:val="22"/>
        </w:rPr>
        <w:t xml:space="preserve">=570 nm). The linear </w:t>
      </w:r>
      <w:r w:rsidRPr="00275E1B">
        <w:rPr>
          <w:rFonts w:ascii="Times New Roman" w:hAnsi="Times New Roman" w:cs="Times New Roman"/>
          <w:color w:val="000000"/>
          <w:sz w:val="22"/>
          <w:szCs w:val="22"/>
          <w:shd w:val="clear" w:color="auto" w:fill="FFFFFF"/>
        </w:rPr>
        <w:t xml:space="preserve">regression equation </w:t>
      </w:r>
      <w:r w:rsidRPr="0062394F">
        <w:rPr>
          <w:rFonts w:ascii="Times New Roman" w:hAnsi="Times New Roman" w:cs="Times New Roman"/>
          <w:color w:val="000000"/>
          <w:sz w:val="22"/>
          <w:szCs w:val="22"/>
          <w:shd w:val="clear" w:color="auto" w:fill="FFFFFF"/>
        </w:rPr>
        <w:t>obtained was y = -</w:t>
      </w:r>
      <w:r w:rsidRPr="0062394F">
        <w:rPr>
          <w:rFonts w:ascii="Times New Roman" w:hAnsi="Times New Roman" w:cs="Times New Roman"/>
          <w:color w:val="000000"/>
          <w:sz w:val="22"/>
          <w:szCs w:val="22"/>
          <w:shd w:val="clear" w:color="auto" w:fill="FFFFFF"/>
          <w:lang w:val="en-US"/>
        </w:rPr>
        <w:t>0.1897x + 0.</w:t>
      </w:r>
      <w:r w:rsidR="00E26E27" w:rsidRPr="0062394F">
        <w:rPr>
          <w:rFonts w:ascii="Times New Roman" w:hAnsi="Times New Roman" w:cs="Times New Roman"/>
          <w:color w:val="000000"/>
          <w:sz w:val="22"/>
          <w:szCs w:val="22"/>
          <w:shd w:val="clear" w:color="auto" w:fill="FFFFFF"/>
          <w:lang w:val="en-US"/>
        </w:rPr>
        <w:t>8897</w:t>
      </w:r>
      <w:r w:rsidRPr="0062394F">
        <w:rPr>
          <w:rFonts w:ascii="Times New Roman" w:hAnsi="Times New Roman" w:cs="Times New Roman"/>
          <w:color w:val="000000"/>
          <w:sz w:val="22"/>
          <w:szCs w:val="22"/>
          <w:shd w:val="clear" w:color="auto" w:fill="FFFFFF"/>
          <w:lang w:val="en-US"/>
        </w:rPr>
        <w:t>, with R</w:t>
      </w:r>
      <w:r w:rsidRPr="0062394F">
        <w:rPr>
          <w:rFonts w:ascii="Times New Roman" w:hAnsi="Times New Roman" w:cs="Times New Roman"/>
          <w:color w:val="000000"/>
          <w:sz w:val="22"/>
          <w:szCs w:val="22"/>
          <w:shd w:val="clear" w:color="auto" w:fill="FFFFFF"/>
          <w:vertAlign w:val="superscript"/>
          <w:lang w:val="en-US"/>
        </w:rPr>
        <w:t xml:space="preserve">2 </w:t>
      </w:r>
      <w:r w:rsidRPr="0062394F">
        <w:rPr>
          <w:rFonts w:ascii="Times New Roman" w:hAnsi="Times New Roman" w:cs="Times New Roman"/>
          <w:color w:val="000000"/>
          <w:sz w:val="22"/>
          <w:szCs w:val="22"/>
          <w:shd w:val="clear" w:color="auto" w:fill="FFFFFF"/>
          <w:lang w:val="en-US"/>
        </w:rPr>
        <w:t xml:space="preserve">value of </w:t>
      </w:r>
      <w:r w:rsidRPr="0062394F">
        <w:rPr>
          <w:rFonts w:ascii="Times New Roman" w:hAnsi="Times New Roman" w:cs="Times New Roman"/>
          <w:color w:val="000000"/>
          <w:sz w:val="22"/>
          <w:szCs w:val="22"/>
          <w:shd w:val="clear" w:color="auto" w:fill="FFFFFF"/>
        </w:rPr>
        <w:t>0.99</w:t>
      </w:r>
      <w:r w:rsidR="00E26E27" w:rsidRPr="0062394F">
        <w:rPr>
          <w:rFonts w:ascii="Times New Roman" w:hAnsi="Times New Roman" w:cs="Times New Roman"/>
          <w:color w:val="000000"/>
          <w:sz w:val="22"/>
          <w:szCs w:val="22"/>
          <w:shd w:val="clear" w:color="auto" w:fill="FFFFFF"/>
        </w:rPr>
        <w:t>0</w:t>
      </w:r>
      <w:r w:rsidRPr="0062394F">
        <w:rPr>
          <w:rFonts w:ascii="Times New Roman" w:hAnsi="Times New Roman" w:cs="Times New Roman"/>
          <w:color w:val="000000"/>
          <w:sz w:val="22"/>
          <w:szCs w:val="22"/>
          <w:shd w:val="clear" w:color="auto" w:fill="FFFFFF"/>
        </w:rPr>
        <w:t xml:space="preserve">1. </w:t>
      </w:r>
      <w:r w:rsidR="00A91E3E" w:rsidRPr="0062394F">
        <w:rPr>
          <w:rFonts w:ascii="Times New Roman" w:hAnsi="Times New Roman" w:cs="Times New Roman"/>
          <w:color w:val="000000"/>
          <w:sz w:val="22"/>
          <w:szCs w:val="22"/>
          <w:shd w:val="clear" w:color="auto" w:fill="FFFFFF"/>
        </w:rPr>
        <w:t>T</w:t>
      </w:r>
      <w:r w:rsidRPr="0062394F">
        <w:rPr>
          <w:rFonts w:ascii="Times New Roman" w:hAnsi="Times New Roman" w:cs="Times New Roman"/>
          <w:color w:val="000000"/>
          <w:sz w:val="22"/>
          <w:szCs w:val="22"/>
          <w:shd w:val="clear" w:color="auto" w:fill="FFFFFF"/>
        </w:rPr>
        <w:t xml:space="preserve">his indicate that it is suitable for quantitative analysis of the analyte in the proposed samples. </w:t>
      </w:r>
      <w:r w:rsidR="00E26E27" w:rsidRPr="0062394F">
        <w:rPr>
          <w:rFonts w:ascii="Times New Roman" w:hAnsi="Times New Roman" w:cs="Times New Roman"/>
          <w:color w:val="000000"/>
          <w:sz w:val="22"/>
          <w:szCs w:val="22"/>
          <w:shd w:val="clear" w:color="auto" w:fill="FFFFFF"/>
        </w:rPr>
        <w:t xml:space="preserve">(figure </w:t>
      </w:r>
      <w:r w:rsidR="00286041" w:rsidRPr="0062394F">
        <w:rPr>
          <w:rFonts w:ascii="Times New Roman" w:hAnsi="Times New Roman" w:cs="Times New Roman"/>
          <w:color w:val="000000"/>
          <w:sz w:val="22"/>
          <w:szCs w:val="22"/>
          <w:shd w:val="clear" w:color="auto" w:fill="FFFFFF"/>
        </w:rPr>
        <w:t>2</w:t>
      </w:r>
      <w:r w:rsidR="00E26E27" w:rsidRPr="0062394F">
        <w:rPr>
          <w:rFonts w:ascii="Times New Roman" w:hAnsi="Times New Roman" w:cs="Times New Roman"/>
          <w:color w:val="000000"/>
          <w:sz w:val="22"/>
          <w:szCs w:val="22"/>
          <w:shd w:val="clear" w:color="auto" w:fill="FFFFFF"/>
        </w:rPr>
        <w:t>)</w:t>
      </w:r>
    </w:p>
    <w:p w14:paraId="43BBAEBC" w14:textId="77777777" w:rsidR="00F25A3B" w:rsidRPr="00275E1B" w:rsidRDefault="00F25A3B" w:rsidP="00B91B7D">
      <w:pPr>
        <w:rPr>
          <w:rFonts w:ascii="Times New Roman" w:hAnsi="Times New Roman" w:cs="Times New Roman"/>
          <w:sz w:val="22"/>
          <w:szCs w:val="22"/>
        </w:rPr>
      </w:pPr>
    </w:p>
    <w:p w14:paraId="3B852B82" w14:textId="12F840E4" w:rsidR="008E5BB5" w:rsidRPr="00275E1B" w:rsidRDefault="008E5BB5" w:rsidP="00B91B7D">
      <w:pPr>
        <w:rPr>
          <w:rFonts w:ascii="Times New Roman" w:hAnsi="Times New Roman" w:cs="Times New Roman"/>
          <w:sz w:val="22"/>
          <w:szCs w:val="22"/>
        </w:rPr>
      </w:pPr>
      <w:r w:rsidRPr="00275E1B">
        <w:rPr>
          <w:rFonts w:ascii="Times New Roman" w:hAnsi="Times New Roman" w:cs="Times New Roman"/>
          <w:sz w:val="22"/>
          <w:szCs w:val="22"/>
        </w:rPr>
        <w:t>Table</w:t>
      </w:r>
      <w:r w:rsidR="00286041" w:rsidRPr="00275E1B">
        <w:rPr>
          <w:rFonts w:ascii="Times New Roman" w:hAnsi="Times New Roman" w:cs="Times New Roman"/>
          <w:sz w:val="22"/>
          <w:szCs w:val="22"/>
        </w:rPr>
        <w:t xml:space="preserve"> 1</w:t>
      </w:r>
      <w:r w:rsidRPr="00275E1B">
        <w:rPr>
          <w:rFonts w:ascii="Times New Roman" w:hAnsi="Times New Roman" w:cs="Times New Roman"/>
          <w:sz w:val="22"/>
          <w:szCs w:val="22"/>
        </w:rPr>
        <w:t xml:space="preserve">: </w:t>
      </w:r>
      <w:r w:rsidR="00286041" w:rsidRPr="00275E1B">
        <w:rPr>
          <w:rFonts w:ascii="Times New Roman" w:hAnsi="Times New Roman" w:cs="Times New Roman"/>
          <w:sz w:val="22"/>
          <w:szCs w:val="22"/>
        </w:rPr>
        <w:t>Provide the parameter and setting used to perform and create a calibration curve</w:t>
      </w:r>
    </w:p>
    <w:tbl>
      <w:tblPr>
        <w:tblStyle w:val="TableGrid"/>
        <w:tblW w:w="0" w:type="auto"/>
        <w:tblLook w:val="04A0" w:firstRow="1" w:lastRow="0" w:firstColumn="1" w:lastColumn="0" w:noHBand="0" w:noVBand="1"/>
      </w:tblPr>
      <w:tblGrid>
        <w:gridCol w:w="3005"/>
        <w:gridCol w:w="3005"/>
      </w:tblGrid>
      <w:tr w:rsidR="00F25A3B" w:rsidRPr="00275E1B" w14:paraId="2A31F5F9" w14:textId="77777777">
        <w:tc>
          <w:tcPr>
            <w:tcW w:w="3005" w:type="dxa"/>
          </w:tcPr>
          <w:p w14:paraId="0E99EE05"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Parameter</w:t>
            </w:r>
          </w:p>
        </w:tc>
        <w:tc>
          <w:tcPr>
            <w:tcW w:w="3005" w:type="dxa"/>
          </w:tcPr>
          <w:p w14:paraId="424CF6DB"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Setting</w:t>
            </w:r>
          </w:p>
        </w:tc>
      </w:tr>
      <w:tr w:rsidR="00F25A3B" w:rsidRPr="00275E1B" w14:paraId="20859C87" w14:textId="77777777">
        <w:tc>
          <w:tcPr>
            <w:tcW w:w="3005" w:type="dxa"/>
          </w:tcPr>
          <w:p w14:paraId="59B616C4"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Wavelength (nm)</w:t>
            </w:r>
          </w:p>
        </w:tc>
        <w:tc>
          <w:tcPr>
            <w:tcW w:w="3005" w:type="dxa"/>
          </w:tcPr>
          <w:p w14:paraId="399437B8"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570 nm</w:t>
            </w:r>
          </w:p>
        </w:tc>
      </w:tr>
      <w:tr w:rsidR="00F25A3B" w:rsidRPr="00275E1B" w14:paraId="687719C8" w14:textId="77777777">
        <w:tc>
          <w:tcPr>
            <w:tcW w:w="3005" w:type="dxa"/>
          </w:tcPr>
          <w:p w14:paraId="40D2B8A4"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Range</w:t>
            </w:r>
          </w:p>
        </w:tc>
        <w:tc>
          <w:tcPr>
            <w:tcW w:w="3005" w:type="dxa"/>
          </w:tcPr>
          <w:p w14:paraId="6F023DFF" w14:textId="5F84FA01"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0.5, 1.0, 1.5, 2.0, 2.5, 3.0, 3.5 and 4.0 PPM</w:t>
            </w:r>
          </w:p>
        </w:tc>
      </w:tr>
      <w:tr w:rsidR="00F25A3B" w:rsidRPr="00275E1B" w14:paraId="1DA447C6" w14:textId="77777777">
        <w:tc>
          <w:tcPr>
            <w:tcW w:w="3005" w:type="dxa"/>
          </w:tcPr>
          <w:p w14:paraId="3C250A7D"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Replicate</w:t>
            </w:r>
          </w:p>
        </w:tc>
        <w:tc>
          <w:tcPr>
            <w:tcW w:w="3005" w:type="dxa"/>
          </w:tcPr>
          <w:p w14:paraId="74102869"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3</w:t>
            </w:r>
          </w:p>
        </w:tc>
      </w:tr>
      <w:tr w:rsidR="00F25A3B" w:rsidRPr="00275E1B" w14:paraId="307FCEEA" w14:textId="77777777">
        <w:tc>
          <w:tcPr>
            <w:tcW w:w="3005" w:type="dxa"/>
          </w:tcPr>
          <w:p w14:paraId="426247B4"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Fit type</w:t>
            </w:r>
          </w:p>
        </w:tc>
        <w:tc>
          <w:tcPr>
            <w:tcW w:w="3005" w:type="dxa"/>
          </w:tcPr>
          <w:p w14:paraId="4F6596E3"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Linear</w:t>
            </w:r>
          </w:p>
        </w:tc>
      </w:tr>
      <w:tr w:rsidR="00F25A3B" w:rsidRPr="00275E1B" w14:paraId="1804DCE0" w14:textId="77777777">
        <w:tc>
          <w:tcPr>
            <w:tcW w:w="3005" w:type="dxa"/>
          </w:tcPr>
          <w:p w14:paraId="3231B6E2" w14:textId="77777777"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Min R</w:t>
            </w:r>
            <w:r w:rsidRPr="00275E1B">
              <w:rPr>
                <w:rFonts w:ascii="Times New Roman" w:hAnsi="Times New Roman" w:cs="Times New Roman"/>
                <w:color w:val="000000"/>
                <w:sz w:val="22"/>
                <w:szCs w:val="22"/>
                <w:shd w:val="clear" w:color="auto" w:fill="FFFFFF"/>
                <w:vertAlign w:val="superscript"/>
              </w:rPr>
              <w:t>2</w:t>
            </w:r>
          </w:p>
        </w:tc>
        <w:tc>
          <w:tcPr>
            <w:tcW w:w="3005" w:type="dxa"/>
          </w:tcPr>
          <w:p w14:paraId="3841C7B4" w14:textId="6A434451" w:rsidR="00F25A3B" w:rsidRPr="00275E1B" w:rsidRDefault="00F25A3B">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0.9901</w:t>
            </w:r>
          </w:p>
        </w:tc>
      </w:tr>
    </w:tbl>
    <w:p w14:paraId="2439C1CA" w14:textId="77777777" w:rsidR="00B91B7D" w:rsidRPr="00275E1B" w:rsidRDefault="00B91B7D" w:rsidP="00B91B7D">
      <w:pPr>
        <w:rPr>
          <w:rFonts w:ascii="Times New Roman" w:hAnsi="Times New Roman" w:cs="Times New Roman"/>
          <w:color w:val="000000"/>
          <w:sz w:val="22"/>
          <w:szCs w:val="22"/>
          <w:shd w:val="clear" w:color="auto" w:fill="FFFFFF"/>
        </w:rPr>
      </w:pPr>
    </w:p>
    <w:p w14:paraId="652C0995" w14:textId="77777777" w:rsidR="00E26E27" w:rsidRPr="00275E1B" w:rsidRDefault="00E26E27" w:rsidP="00B91B7D">
      <w:pPr>
        <w:rPr>
          <w:rFonts w:ascii="Times New Roman" w:hAnsi="Times New Roman" w:cs="Times New Roman"/>
          <w:color w:val="000000"/>
          <w:sz w:val="22"/>
          <w:szCs w:val="22"/>
          <w:shd w:val="clear" w:color="auto" w:fill="FFFFFF"/>
        </w:rPr>
      </w:pPr>
    </w:p>
    <w:p w14:paraId="5C9C9AB3" w14:textId="601B3234" w:rsidR="00E26E27" w:rsidRPr="00275E1B" w:rsidRDefault="00E26E27"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drawing>
          <wp:inline distT="0" distB="0" distL="0" distR="0" wp14:anchorId="0E61D4CD" wp14:editId="5A2D8321">
            <wp:extent cx="4572000" cy="2743200"/>
            <wp:effectExtent l="0" t="0" r="0" b="0"/>
            <wp:docPr id="1969659031" name="Chart 1">
              <a:extLst xmlns:a="http://schemas.openxmlformats.org/drawingml/2006/main">
                <a:ext uri="{FF2B5EF4-FFF2-40B4-BE49-F238E27FC236}">
                  <a16:creationId xmlns:a16="http://schemas.microsoft.com/office/drawing/2014/main" id="{7BFEAD26-E1FE-359E-4B8A-4F1048DAE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442C86" w14:textId="5FA460D2" w:rsidR="00B91B7D" w:rsidRPr="00275E1B" w:rsidRDefault="00B91B7D" w:rsidP="00275E1B">
      <w:pPr>
        <w:jc w:val="both"/>
        <w:rPr>
          <w:rFonts w:ascii="Times New Roman" w:hAnsi="Times New Roman" w:cs="Times New Roman"/>
          <w:sz w:val="22"/>
          <w:szCs w:val="22"/>
        </w:rPr>
      </w:pPr>
      <w:r w:rsidRPr="00275E1B">
        <w:rPr>
          <w:rFonts w:ascii="Times New Roman" w:hAnsi="Times New Roman" w:cs="Times New Roman"/>
          <w:color w:val="000000"/>
          <w:sz w:val="22"/>
          <w:szCs w:val="22"/>
          <w:shd w:val="clear" w:color="auto" w:fill="FFFFFF"/>
        </w:rPr>
        <w:lastRenderedPageBreak/>
        <w:t>Figure</w:t>
      </w:r>
      <w:r w:rsidR="00286041" w:rsidRPr="00275E1B">
        <w:rPr>
          <w:rFonts w:ascii="Times New Roman" w:hAnsi="Times New Roman" w:cs="Times New Roman"/>
          <w:color w:val="000000"/>
          <w:sz w:val="22"/>
          <w:szCs w:val="22"/>
          <w:shd w:val="clear" w:color="auto" w:fill="FFFFFF"/>
        </w:rPr>
        <w:t xml:space="preserve"> 2</w:t>
      </w:r>
      <w:r w:rsidRPr="00275E1B">
        <w:rPr>
          <w:rFonts w:ascii="Times New Roman" w:hAnsi="Times New Roman" w:cs="Times New Roman"/>
          <w:color w:val="000000"/>
          <w:sz w:val="22"/>
          <w:szCs w:val="22"/>
          <w:shd w:val="clear" w:color="auto" w:fill="FFFFFF"/>
        </w:rPr>
        <w:t xml:space="preserve">: calibration curve for UV-VIS spectrophotometer determination of Fluoride in </w:t>
      </w:r>
      <w:proofErr w:type="spellStart"/>
      <w:r w:rsidRPr="00275E1B">
        <w:rPr>
          <w:rFonts w:ascii="Times New Roman" w:hAnsi="Times New Roman" w:cs="Times New Roman"/>
          <w:color w:val="000000"/>
          <w:sz w:val="22"/>
          <w:szCs w:val="22"/>
          <w:shd w:val="clear" w:color="auto" w:fill="FFFFFF"/>
        </w:rPr>
        <w:t>aq</w:t>
      </w:r>
      <w:proofErr w:type="spellEnd"/>
      <w:r w:rsidRPr="00275E1B">
        <w:rPr>
          <w:rFonts w:ascii="Times New Roman" w:hAnsi="Times New Roman" w:cs="Times New Roman"/>
          <w:color w:val="000000"/>
          <w:sz w:val="22"/>
          <w:szCs w:val="22"/>
          <w:shd w:val="clear" w:color="auto" w:fill="FFFFFF"/>
        </w:rPr>
        <w:t xml:space="preserve"> solution </w:t>
      </w:r>
      <w:r w:rsidRPr="00275E1B">
        <w:rPr>
          <w:rFonts w:ascii="Times New Roman" w:hAnsi="Times New Roman" w:cs="Times New Roman"/>
          <w:sz w:val="22"/>
          <w:szCs w:val="22"/>
        </w:rPr>
        <w:t>(</w:t>
      </w:r>
      <w:proofErr w:type="spellStart"/>
      <w:r w:rsidRPr="00275E1B">
        <w:rPr>
          <w:rFonts w:ascii="Times New Roman" w:hAnsi="Times New Roman" w:cs="Times New Roman"/>
          <w:sz w:val="22"/>
          <w:szCs w:val="22"/>
        </w:rPr>
        <w:t>λmax</w:t>
      </w:r>
      <w:proofErr w:type="spellEnd"/>
      <w:r w:rsidRPr="00275E1B">
        <w:rPr>
          <w:rFonts w:ascii="Times New Roman" w:hAnsi="Times New Roman" w:cs="Times New Roman"/>
          <w:sz w:val="22"/>
          <w:szCs w:val="22"/>
        </w:rPr>
        <w:t>=570 nm)</w:t>
      </w:r>
    </w:p>
    <w:p w14:paraId="129EFA56" w14:textId="77777777" w:rsidR="00F25A3B" w:rsidRPr="00275E1B" w:rsidRDefault="00F25A3B" w:rsidP="00275E1B">
      <w:pPr>
        <w:jc w:val="both"/>
        <w:rPr>
          <w:rFonts w:ascii="Times New Roman" w:hAnsi="Times New Roman" w:cs="Times New Roman"/>
          <w:sz w:val="22"/>
          <w:szCs w:val="22"/>
        </w:rPr>
      </w:pPr>
    </w:p>
    <w:p w14:paraId="50E08E88" w14:textId="0B77EBD5" w:rsidR="00B91B7D" w:rsidRPr="00275E1B" w:rsidRDefault="00B91B7D" w:rsidP="00275E1B">
      <w:pPr>
        <w:jc w:val="both"/>
        <w:rPr>
          <w:rFonts w:ascii="Times New Roman" w:hAnsi="Times New Roman" w:cs="Times New Roman"/>
          <w:sz w:val="22"/>
          <w:szCs w:val="22"/>
        </w:rPr>
      </w:pPr>
      <w:r w:rsidRPr="00275E1B">
        <w:rPr>
          <w:rFonts w:ascii="Times New Roman" w:hAnsi="Times New Roman" w:cs="Times New Roman"/>
          <w:sz w:val="22"/>
          <w:szCs w:val="22"/>
        </w:rPr>
        <w:t>Adsorption experiments</w:t>
      </w:r>
    </w:p>
    <w:p w14:paraId="51C8E793" w14:textId="45A2E0E4"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sz w:val="22"/>
          <w:szCs w:val="22"/>
        </w:rPr>
        <w:t xml:space="preserve">Batch adsorption experiments were conducted to assess the effect of various operational parameter i.e. adsorbent dose, pH, contact time, temperature, rotation per min. </w:t>
      </w:r>
      <w:r w:rsidR="00F25A3B" w:rsidRPr="00275E1B">
        <w:rPr>
          <w:rFonts w:ascii="Times New Roman" w:hAnsi="Times New Roman" w:cs="Times New Roman"/>
          <w:sz w:val="22"/>
          <w:szCs w:val="22"/>
        </w:rPr>
        <w:t>W</w:t>
      </w:r>
      <w:r w:rsidRPr="00275E1B">
        <w:rPr>
          <w:rFonts w:ascii="Times New Roman" w:hAnsi="Times New Roman" w:cs="Times New Roman"/>
          <w:sz w:val="22"/>
          <w:szCs w:val="22"/>
        </w:rPr>
        <w:t xml:space="preserve">e had studied only one parameter at a time and keeping other parameters as constant. </w:t>
      </w:r>
    </w:p>
    <w:p w14:paraId="18123018" w14:textId="77777777"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Effect of pH</w:t>
      </w:r>
    </w:p>
    <w:p w14:paraId="1CD9EB6E" w14:textId="2161EDD9" w:rsidR="008C2519" w:rsidRPr="00275E1B" w:rsidRDefault="00B91B7D" w:rsidP="00275E1B">
      <w:pPr>
        <w:jc w:val="both"/>
        <w:rPr>
          <w:rFonts w:ascii="Times New Roman" w:hAnsi="Times New Roman" w:cs="Times New Roman"/>
          <w:color w:val="000000"/>
          <w:sz w:val="22"/>
          <w:szCs w:val="22"/>
          <w:shd w:val="clear" w:color="auto" w:fill="FFFFFF"/>
        </w:rPr>
      </w:pPr>
      <w:r w:rsidRPr="003620AE">
        <w:rPr>
          <w:rFonts w:ascii="Times New Roman" w:hAnsi="Times New Roman" w:cs="Times New Roman"/>
          <w:color w:val="000000"/>
          <w:sz w:val="22"/>
          <w:szCs w:val="22"/>
          <w:shd w:val="clear" w:color="auto" w:fill="FFFFFF"/>
        </w:rPr>
        <w:t xml:space="preserve">Figure </w:t>
      </w:r>
      <w:r w:rsidR="00286041" w:rsidRPr="003620AE">
        <w:rPr>
          <w:rFonts w:ascii="Times New Roman" w:hAnsi="Times New Roman" w:cs="Times New Roman"/>
          <w:color w:val="000000"/>
          <w:sz w:val="22"/>
          <w:szCs w:val="22"/>
          <w:shd w:val="clear" w:color="auto" w:fill="FFFFFF"/>
        </w:rPr>
        <w:t>3</w:t>
      </w:r>
      <w:r w:rsidR="00286041" w:rsidRPr="00275E1B">
        <w:rPr>
          <w:rFonts w:ascii="Times New Roman" w:hAnsi="Times New Roman" w:cs="Times New Roman"/>
          <w:color w:val="000000"/>
          <w:sz w:val="22"/>
          <w:szCs w:val="22"/>
          <w:shd w:val="clear" w:color="auto" w:fill="FFFFFF"/>
        </w:rPr>
        <w:t xml:space="preserve"> </w:t>
      </w:r>
      <w:r w:rsidRPr="00275E1B">
        <w:rPr>
          <w:rFonts w:ascii="Times New Roman" w:hAnsi="Times New Roman" w:cs="Times New Roman"/>
          <w:color w:val="000000"/>
          <w:sz w:val="22"/>
          <w:szCs w:val="22"/>
          <w:shd w:val="clear" w:color="auto" w:fill="FFFFFF"/>
        </w:rPr>
        <w:t xml:space="preserve">showed the adsorption capacity of fluoride on Okra leaves at different </w:t>
      </w:r>
      <w:proofErr w:type="spellStart"/>
      <w:r w:rsidRPr="00275E1B">
        <w:rPr>
          <w:rFonts w:ascii="Times New Roman" w:hAnsi="Times New Roman" w:cs="Times New Roman"/>
          <w:color w:val="000000"/>
          <w:sz w:val="22"/>
          <w:szCs w:val="22"/>
          <w:shd w:val="clear" w:color="auto" w:fill="FFFFFF"/>
        </w:rPr>
        <w:t>pH.</w:t>
      </w:r>
      <w:proofErr w:type="spellEnd"/>
      <w:r w:rsidRPr="00275E1B">
        <w:rPr>
          <w:rFonts w:ascii="Times New Roman" w:hAnsi="Times New Roman" w:cs="Times New Roman"/>
          <w:color w:val="000000"/>
          <w:sz w:val="22"/>
          <w:szCs w:val="22"/>
          <w:shd w:val="clear" w:color="auto" w:fill="FFFFFF"/>
        </w:rPr>
        <w:t xml:space="preserve"> The percentage of fluoride absorbed by okra first </w:t>
      </w:r>
      <w:r w:rsidR="00F83F3D" w:rsidRPr="00275E1B">
        <w:rPr>
          <w:rFonts w:ascii="Times New Roman" w:hAnsi="Times New Roman" w:cs="Times New Roman"/>
          <w:color w:val="000000"/>
          <w:sz w:val="22"/>
          <w:szCs w:val="22"/>
          <w:shd w:val="clear" w:color="auto" w:fill="FFFFFF"/>
        </w:rPr>
        <w:t>decrease</w:t>
      </w:r>
      <w:r w:rsidRPr="00275E1B">
        <w:rPr>
          <w:rFonts w:ascii="Times New Roman" w:hAnsi="Times New Roman" w:cs="Times New Roman"/>
          <w:color w:val="000000"/>
          <w:sz w:val="22"/>
          <w:szCs w:val="22"/>
          <w:shd w:val="clear" w:color="auto" w:fill="FFFFFF"/>
        </w:rPr>
        <w:t xml:space="preserve"> with increase in pH from </w:t>
      </w:r>
      <w:r w:rsidR="00F83F3D" w:rsidRPr="00275E1B">
        <w:rPr>
          <w:rFonts w:ascii="Times New Roman" w:hAnsi="Times New Roman" w:cs="Times New Roman"/>
          <w:color w:val="000000"/>
          <w:sz w:val="22"/>
          <w:szCs w:val="22"/>
          <w:shd w:val="clear" w:color="auto" w:fill="FFFFFF"/>
        </w:rPr>
        <w:t>1 to 6</w:t>
      </w:r>
      <w:r w:rsidRPr="00275E1B">
        <w:rPr>
          <w:rFonts w:ascii="Times New Roman" w:hAnsi="Times New Roman" w:cs="Times New Roman"/>
          <w:color w:val="000000"/>
          <w:sz w:val="22"/>
          <w:szCs w:val="22"/>
          <w:shd w:val="clear" w:color="auto" w:fill="FFFFFF"/>
        </w:rPr>
        <w:t xml:space="preserve"> and then </w:t>
      </w:r>
      <w:r w:rsidR="00F83F3D" w:rsidRPr="00275E1B">
        <w:rPr>
          <w:rFonts w:ascii="Times New Roman" w:hAnsi="Times New Roman" w:cs="Times New Roman"/>
          <w:color w:val="000000"/>
          <w:sz w:val="22"/>
          <w:szCs w:val="22"/>
          <w:shd w:val="clear" w:color="auto" w:fill="FFFFFF"/>
        </w:rPr>
        <w:t>increase</w:t>
      </w:r>
      <w:r w:rsidRPr="00275E1B">
        <w:rPr>
          <w:rFonts w:ascii="Times New Roman" w:hAnsi="Times New Roman" w:cs="Times New Roman"/>
          <w:color w:val="000000"/>
          <w:sz w:val="22"/>
          <w:szCs w:val="22"/>
          <w:shd w:val="clear" w:color="auto" w:fill="FFFFFF"/>
        </w:rPr>
        <w:t xml:space="preserve"> later</w:t>
      </w:r>
      <w:r w:rsidR="00F83F3D" w:rsidRPr="00275E1B">
        <w:rPr>
          <w:rFonts w:ascii="Times New Roman" w:hAnsi="Times New Roman" w:cs="Times New Roman"/>
          <w:color w:val="000000"/>
          <w:sz w:val="22"/>
          <w:szCs w:val="22"/>
          <w:shd w:val="clear" w:color="auto" w:fill="FFFFFF"/>
        </w:rPr>
        <w:t xml:space="preserve"> from pH 8 to 10</w:t>
      </w:r>
      <w:r w:rsidRPr="00275E1B">
        <w:rPr>
          <w:rFonts w:ascii="Times New Roman" w:hAnsi="Times New Roman" w:cs="Times New Roman"/>
          <w:color w:val="000000"/>
          <w:sz w:val="22"/>
          <w:szCs w:val="22"/>
          <w:shd w:val="clear" w:color="auto" w:fill="FFFFFF"/>
        </w:rPr>
        <w:t>. The maximum removal efficiency obtained at pH</w:t>
      </w:r>
      <w:r w:rsidR="00F83F3D" w:rsidRPr="00275E1B">
        <w:rPr>
          <w:rFonts w:ascii="Times New Roman" w:hAnsi="Times New Roman" w:cs="Times New Roman"/>
          <w:color w:val="000000"/>
          <w:sz w:val="22"/>
          <w:szCs w:val="22"/>
          <w:shd w:val="clear" w:color="auto" w:fill="FFFFFF"/>
        </w:rPr>
        <w:t xml:space="preserve"> </w:t>
      </w:r>
      <w:r w:rsidRPr="00275E1B">
        <w:rPr>
          <w:rFonts w:ascii="Times New Roman" w:hAnsi="Times New Roman" w:cs="Times New Roman"/>
          <w:color w:val="000000"/>
          <w:sz w:val="22"/>
          <w:szCs w:val="22"/>
          <w:shd w:val="clear" w:color="auto" w:fill="FFFFFF"/>
        </w:rPr>
        <w:t>7</w:t>
      </w:r>
      <w:r w:rsidR="00F83F3D" w:rsidRPr="00275E1B">
        <w:rPr>
          <w:rFonts w:ascii="Times New Roman" w:hAnsi="Times New Roman" w:cs="Times New Roman"/>
          <w:color w:val="000000"/>
          <w:sz w:val="22"/>
          <w:szCs w:val="22"/>
          <w:shd w:val="clear" w:color="auto" w:fill="FFFFFF"/>
        </w:rPr>
        <w:t xml:space="preserve"> and 8</w:t>
      </w:r>
      <w:r w:rsidRPr="00275E1B">
        <w:rPr>
          <w:rFonts w:ascii="Times New Roman" w:hAnsi="Times New Roman" w:cs="Times New Roman"/>
          <w:color w:val="000000"/>
          <w:sz w:val="22"/>
          <w:szCs w:val="22"/>
          <w:shd w:val="clear" w:color="auto" w:fill="FFFFFF"/>
        </w:rPr>
        <w:t xml:space="preserve">. The surface charge of the adsorbent </w:t>
      </w:r>
      <w:r w:rsidR="008C2519" w:rsidRPr="00275E1B">
        <w:rPr>
          <w:rFonts w:ascii="Times New Roman" w:hAnsi="Times New Roman" w:cs="Times New Roman"/>
          <w:color w:val="000000"/>
          <w:sz w:val="22"/>
          <w:szCs w:val="22"/>
          <w:shd w:val="clear" w:color="auto" w:fill="FFFFFF"/>
        </w:rPr>
        <w:t xml:space="preserve">site </w:t>
      </w:r>
      <w:r w:rsidRPr="00275E1B">
        <w:rPr>
          <w:rFonts w:ascii="Times New Roman" w:hAnsi="Times New Roman" w:cs="Times New Roman"/>
          <w:color w:val="000000"/>
          <w:sz w:val="22"/>
          <w:szCs w:val="22"/>
          <w:shd w:val="clear" w:color="auto" w:fill="FFFFFF"/>
        </w:rPr>
        <w:t>can change with pH</w:t>
      </w:r>
      <w:r w:rsidR="008C2519" w:rsidRPr="00275E1B">
        <w:rPr>
          <w:rFonts w:ascii="Times New Roman" w:hAnsi="Times New Roman" w:cs="Times New Roman"/>
          <w:color w:val="000000"/>
          <w:sz w:val="22"/>
          <w:szCs w:val="22"/>
          <w:shd w:val="clear" w:color="auto" w:fill="FFFFFF"/>
        </w:rPr>
        <w:t xml:space="preserve"> (protonation in the acidic medium)</w:t>
      </w:r>
      <w:r w:rsidRPr="00275E1B">
        <w:rPr>
          <w:rFonts w:ascii="Times New Roman" w:hAnsi="Times New Roman" w:cs="Times New Roman"/>
          <w:color w:val="000000"/>
          <w:sz w:val="22"/>
          <w:szCs w:val="22"/>
          <w:shd w:val="clear" w:color="auto" w:fill="FFFFFF"/>
        </w:rPr>
        <w:t>. At lower pH levels, the surface of the adsorbent might be more positively charged, which can enhance the attraction and adsorption of negatively charged fluoride ions</w:t>
      </w:r>
      <w:r w:rsidR="0012748A" w:rsidRPr="00275E1B">
        <w:rPr>
          <w:rFonts w:ascii="Times New Roman" w:hAnsi="Times New Roman" w:cs="Times New Roman"/>
          <w:color w:val="000000"/>
          <w:sz w:val="22"/>
          <w:szCs w:val="22"/>
          <w:shd w:val="clear" w:color="auto" w:fill="FFFFFF"/>
        </w:rPr>
        <w:t xml:space="preserve"> </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{"citationID":"eqcSGcLu","properties":{"formattedCitation":"\\super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Pr="00275E1B">
        <w:rPr>
          <w:rFonts w:ascii="Times New Roman" w:hAnsi="Times New Roman" w:cs="Times New Roman"/>
          <w:color w:val="000000"/>
          <w:sz w:val="22"/>
          <w:szCs w:val="22"/>
          <w:shd w:val="clear" w:color="auto" w:fill="FFFFFF"/>
        </w:rPr>
        <w:t xml:space="preserve">. </w:t>
      </w:r>
    </w:p>
    <w:p w14:paraId="2C85DF9B" w14:textId="58C9A494" w:rsidR="008C2519"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As the pH increases towards neutral (around pH 7), this positive charge might still be present, facilitating adsorption</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{"citationID":"oWYrHwcP","properties":{"formattedCitation":"\\super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Pr="00275E1B">
        <w:rPr>
          <w:rFonts w:ascii="Times New Roman" w:hAnsi="Times New Roman" w:cs="Times New Roman"/>
          <w:color w:val="000000"/>
          <w:sz w:val="22"/>
          <w:szCs w:val="22"/>
          <w:shd w:val="clear" w:color="auto" w:fill="FFFFFF"/>
        </w:rPr>
        <w:t xml:space="preserve">. Beyond pH 7, the surface of the adsorbent might become less positively charged or even negatively charged. </w:t>
      </w:r>
      <w:r w:rsidR="008C2519" w:rsidRPr="00275E1B">
        <w:rPr>
          <w:rFonts w:ascii="Times New Roman" w:hAnsi="Times New Roman" w:cs="Times New Roman"/>
          <w:color w:val="000000"/>
          <w:sz w:val="22"/>
          <w:szCs w:val="22"/>
          <w:shd w:val="clear" w:color="auto" w:fill="FFFFFF"/>
        </w:rPr>
        <w:t>There is less competition for H+ ions leading to more strong attraction between adsorbent and fluoride ions</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{"citationID":"WoEgxZfr","properties":{"formattedCitation":"\\super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008C2519" w:rsidRPr="00275E1B">
        <w:rPr>
          <w:rFonts w:ascii="Times New Roman" w:hAnsi="Times New Roman" w:cs="Times New Roman"/>
          <w:color w:val="000000"/>
          <w:sz w:val="22"/>
          <w:szCs w:val="22"/>
          <w:shd w:val="clear" w:color="auto" w:fill="FFFFFF"/>
        </w:rPr>
        <w:t xml:space="preserve">. </w:t>
      </w:r>
    </w:p>
    <w:p w14:paraId="0CCBD274" w14:textId="362DA62A"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Additionally, at higher pH levels, competition from hydroxide ions (OH-) can also interfere with fluoride adsorption, as both are negatively charged and can compete for the same adsorption sites.</w:t>
      </w:r>
    </w:p>
    <w:p w14:paraId="5EDA23E9" w14:textId="77777777" w:rsidR="008C2519" w:rsidRPr="00275E1B" w:rsidRDefault="008C2519" w:rsidP="00B91B7D">
      <w:pPr>
        <w:rPr>
          <w:rFonts w:ascii="Times New Roman" w:hAnsi="Times New Roman" w:cs="Times New Roman"/>
          <w:color w:val="000000"/>
          <w:sz w:val="22"/>
          <w:szCs w:val="22"/>
          <w:shd w:val="clear" w:color="auto" w:fill="FFFFFF"/>
        </w:rPr>
      </w:pPr>
    </w:p>
    <w:p w14:paraId="352C9008" w14:textId="0815C7B5" w:rsidR="008C2519" w:rsidRPr="00275E1B" w:rsidRDefault="008C2519"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drawing>
          <wp:inline distT="0" distB="0" distL="0" distR="0" wp14:anchorId="469B19A9" wp14:editId="473436FF">
            <wp:extent cx="3996000" cy="2311400"/>
            <wp:effectExtent l="0" t="0" r="5080" b="12700"/>
            <wp:docPr id="1026883245" name="Chart 1">
              <a:extLst xmlns:a="http://schemas.openxmlformats.org/drawingml/2006/main">
                <a:ext uri="{FF2B5EF4-FFF2-40B4-BE49-F238E27FC236}">
                  <a16:creationId xmlns:a16="http://schemas.microsoft.com/office/drawing/2014/main" id="{3DAB8903-1075-FBFE-CCF5-2F4802519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200DB0" w14:textId="77777777" w:rsidR="008C2519" w:rsidRPr="00275E1B" w:rsidRDefault="008C2519" w:rsidP="00B91B7D">
      <w:pPr>
        <w:rPr>
          <w:rFonts w:ascii="Times New Roman" w:hAnsi="Times New Roman" w:cs="Times New Roman"/>
          <w:color w:val="000000"/>
          <w:sz w:val="22"/>
          <w:szCs w:val="22"/>
          <w:shd w:val="clear" w:color="auto" w:fill="FFFFFF"/>
        </w:rPr>
      </w:pPr>
    </w:p>
    <w:p w14:paraId="4C117717" w14:textId="594C7BDE" w:rsidR="008C2519" w:rsidRPr="00275E1B" w:rsidRDefault="008C2519"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Figure</w:t>
      </w:r>
      <w:r w:rsidR="00286041" w:rsidRPr="00275E1B">
        <w:rPr>
          <w:rFonts w:ascii="Times New Roman" w:hAnsi="Times New Roman" w:cs="Times New Roman"/>
          <w:color w:val="000000"/>
          <w:sz w:val="22"/>
          <w:szCs w:val="22"/>
          <w:shd w:val="clear" w:color="auto" w:fill="FFFFFF"/>
        </w:rPr>
        <w:t xml:space="preserve"> 3</w:t>
      </w:r>
      <w:r w:rsidRPr="00275E1B">
        <w:rPr>
          <w:rFonts w:ascii="Times New Roman" w:hAnsi="Times New Roman" w:cs="Times New Roman"/>
          <w:color w:val="000000"/>
          <w:sz w:val="22"/>
          <w:szCs w:val="22"/>
          <w:shd w:val="clear" w:color="auto" w:fill="FFFFFF"/>
        </w:rPr>
        <w:t>: Effect of pH on Fluoride Removal Efficiency Using Leaf-Based Adsorbent</w:t>
      </w:r>
      <w:r w:rsidR="004107B7" w:rsidRPr="00275E1B">
        <w:rPr>
          <w:rFonts w:ascii="Times New Roman" w:hAnsi="Times New Roman" w:cs="Times New Roman"/>
          <w:color w:val="000000"/>
          <w:sz w:val="22"/>
          <w:szCs w:val="22"/>
          <w:shd w:val="clear" w:color="auto" w:fill="FFFFFF"/>
        </w:rPr>
        <w:t xml:space="preserve"> (Okra)</w:t>
      </w:r>
    </w:p>
    <w:p w14:paraId="0255556E" w14:textId="77777777" w:rsidR="00B91B7D" w:rsidRPr="00275E1B" w:rsidRDefault="00B91B7D" w:rsidP="00B91B7D">
      <w:pPr>
        <w:rPr>
          <w:rFonts w:ascii="Times New Roman" w:hAnsi="Times New Roman" w:cs="Times New Roman"/>
          <w:color w:val="000000"/>
          <w:sz w:val="22"/>
          <w:szCs w:val="22"/>
          <w:shd w:val="clear" w:color="auto" w:fill="FFFFFF"/>
        </w:rPr>
      </w:pPr>
    </w:p>
    <w:p w14:paraId="1EBB13A9" w14:textId="77C89ED4" w:rsidR="00B91B7D" w:rsidRPr="00275E1B" w:rsidRDefault="00B91B7D" w:rsidP="00275E1B">
      <w:pPr>
        <w:jc w:val="both"/>
        <w:rPr>
          <w:rFonts w:ascii="Times New Roman" w:hAnsi="Times New Roman" w:cs="Times New Roman"/>
          <w:b/>
          <w:bCs/>
          <w:color w:val="000000"/>
          <w:sz w:val="22"/>
          <w:szCs w:val="22"/>
          <w:shd w:val="clear" w:color="auto" w:fill="FFFFFF"/>
        </w:rPr>
      </w:pPr>
      <w:r w:rsidRPr="00275E1B">
        <w:rPr>
          <w:rFonts w:ascii="Times New Roman" w:hAnsi="Times New Roman" w:cs="Times New Roman"/>
          <w:b/>
          <w:bCs/>
          <w:color w:val="000000"/>
          <w:sz w:val="22"/>
          <w:szCs w:val="22"/>
          <w:shd w:val="clear" w:color="auto" w:fill="FFFFFF"/>
        </w:rPr>
        <w:t xml:space="preserve">Effect of </w:t>
      </w:r>
      <w:r w:rsidR="004107B7" w:rsidRPr="00275E1B">
        <w:rPr>
          <w:rFonts w:ascii="Times New Roman" w:hAnsi="Times New Roman" w:cs="Times New Roman"/>
          <w:b/>
          <w:bCs/>
          <w:color w:val="000000"/>
          <w:sz w:val="22"/>
          <w:szCs w:val="22"/>
          <w:shd w:val="clear" w:color="auto" w:fill="FFFFFF"/>
        </w:rPr>
        <w:t>Shaker speed on fluoride removal</w:t>
      </w:r>
    </w:p>
    <w:p w14:paraId="498E3E48" w14:textId="066693F6" w:rsidR="004107B7"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Agitation speed is an important parameter because it </w:t>
      </w:r>
      <w:proofErr w:type="spellStart"/>
      <w:r w:rsidRPr="00275E1B">
        <w:rPr>
          <w:rFonts w:ascii="Times New Roman" w:hAnsi="Times New Roman" w:cs="Times New Roman"/>
          <w:color w:val="000000"/>
          <w:sz w:val="22"/>
          <w:szCs w:val="22"/>
          <w:shd w:val="clear" w:color="auto" w:fill="FFFFFF"/>
        </w:rPr>
        <w:t>inflences</w:t>
      </w:r>
      <w:proofErr w:type="spellEnd"/>
      <w:r w:rsidRPr="00275E1B">
        <w:rPr>
          <w:rFonts w:ascii="Times New Roman" w:hAnsi="Times New Roman" w:cs="Times New Roman"/>
          <w:color w:val="000000"/>
          <w:sz w:val="22"/>
          <w:szCs w:val="22"/>
          <w:shd w:val="clear" w:color="auto" w:fill="FFFFFF"/>
        </w:rPr>
        <w:t xml:space="preserve"> the distribution of the solute in the bulk solution. In the present study, adsorption efficiency was studied at different speed (100, 125, 150, 175</w:t>
      </w:r>
      <w:r w:rsidR="004107B7" w:rsidRPr="00275E1B">
        <w:rPr>
          <w:rFonts w:ascii="Times New Roman" w:hAnsi="Times New Roman" w:cs="Times New Roman"/>
          <w:color w:val="000000"/>
          <w:sz w:val="22"/>
          <w:szCs w:val="22"/>
          <w:shd w:val="clear" w:color="auto" w:fill="FFFFFF"/>
        </w:rPr>
        <w:t xml:space="preserve">, </w:t>
      </w:r>
      <w:r w:rsidRPr="00275E1B">
        <w:rPr>
          <w:rFonts w:ascii="Times New Roman" w:hAnsi="Times New Roman" w:cs="Times New Roman"/>
          <w:color w:val="000000"/>
          <w:sz w:val="22"/>
          <w:szCs w:val="22"/>
          <w:shd w:val="clear" w:color="auto" w:fill="FFFFFF"/>
        </w:rPr>
        <w:lastRenderedPageBreak/>
        <w:t>200</w:t>
      </w:r>
      <w:r w:rsidR="004107B7" w:rsidRPr="00275E1B">
        <w:rPr>
          <w:rFonts w:ascii="Times New Roman" w:hAnsi="Times New Roman" w:cs="Times New Roman"/>
          <w:color w:val="000000"/>
          <w:sz w:val="22"/>
          <w:szCs w:val="22"/>
          <w:shd w:val="clear" w:color="auto" w:fill="FFFFFF"/>
        </w:rPr>
        <w:t>, 300 and 400</w:t>
      </w:r>
      <w:r w:rsidRPr="00275E1B">
        <w:rPr>
          <w:rFonts w:ascii="Times New Roman" w:hAnsi="Times New Roman" w:cs="Times New Roman"/>
          <w:color w:val="000000"/>
          <w:sz w:val="22"/>
          <w:szCs w:val="22"/>
          <w:shd w:val="clear" w:color="auto" w:fill="FFFFFF"/>
        </w:rPr>
        <w:t xml:space="preserve"> rpm). It is clearly visible that fluoride adsorption increases from speed 100 </w:t>
      </w:r>
      <w:r w:rsidR="004107B7" w:rsidRPr="00275E1B">
        <w:rPr>
          <w:rFonts w:ascii="Times New Roman" w:hAnsi="Times New Roman" w:cs="Times New Roman"/>
          <w:color w:val="000000"/>
          <w:sz w:val="22"/>
          <w:szCs w:val="22"/>
          <w:shd w:val="clear" w:color="auto" w:fill="FFFFFF"/>
        </w:rPr>
        <w:t xml:space="preserve">to 200 </w:t>
      </w:r>
      <w:r w:rsidRPr="00275E1B">
        <w:rPr>
          <w:rFonts w:ascii="Times New Roman" w:hAnsi="Times New Roman" w:cs="Times New Roman"/>
          <w:color w:val="000000"/>
          <w:sz w:val="22"/>
          <w:szCs w:val="22"/>
          <w:shd w:val="clear" w:color="auto" w:fill="FFFFFF"/>
        </w:rPr>
        <w:t xml:space="preserve">rpm and from </w:t>
      </w:r>
      <w:r w:rsidR="004107B7" w:rsidRPr="00275E1B">
        <w:rPr>
          <w:rFonts w:ascii="Times New Roman" w:hAnsi="Times New Roman" w:cs="Times New Roman"/>
          <w:color w:val="000000"/>
          <w:sz w:val="22"/>
          <w:szCs w:val="22"/>
          <w:shd w:val="clear" w:color="auto" w:fill="FFFFFF"/>
        </w:rPr>
        <w:t>300</w:t>
      </w:r>
      <w:r w:rsidRPr="00275E1B">
        <w:rPr>
          <w:rFonts w:ascii="Times New Roman" w:hAnsi="Times New Roman" w:cs="Times New Roman"/>
          <w:color w:val="000000"/>
          <w:sz w:val="22"/>
          <w:szCs w:val="22"/>
          <w:shd w:val="clear" w:color="auto" w:fill="FFFFFF"/>
        </w:rPr>
        <w:t xml:space="preserve"> rpm the uptake declines. </w:t>
      </w:r>
      <w:r w:rsidR="004107B7" w:rsidRPr="00275E1B">
        <w:rPr>
          <w:rFonts w:ascii="Times New Roman" w:hAnsi="Times New Roman" w:cs="Times New Roman"/>
          <w:color w:val="000000"/>
          <w:sz w:val="22"/>
          <w:szCs w:val="22"/>
          <w:shd w:val="clear" w:color="auto" w:fill="FFFFFF"/>
        </w:rPr>
        <w:t>200 rpm</w:t>
      </w:r>
      <w:r w:rsidRPr="00275E1B">
        <w:rPr>
          <w:rFonts w:ascii="Times New Roman" w:hAnsi="Times New Roman" w:cs="Times New Roman"/>
          <w:color w:val="000000"/>
          <w:sz w:val="22"/>
          <w:szCs w:val="22"/>
          <w:shd w:val="clear" w:color="auto" w:fill="FFFFFF"/>
        </w:rPr>
        <w:t xml:space="preserve"> is the optimum speed for adsorption process.</w:t>
      </w:r>
      <w:r w:rsidR="004107B7" w:rsidRPr="00275E1B">
        <w:rPr>
          <w:rFonts w:ascii="Times New Roman" w:hAnsi="Times New Roman" w:cs="Times New Roman"/>
          <w:color w:val="000000"/>
          <w:sz w:val="22"/>
          <w:szCs w:val="22"/>
          <w:shd w:val="clear" w:color="auto" w:fill="FFFFFF"/>
        </w:rPr>
        <w:t xml:space="preserve"> This suggest that there is better adsorption at moderate RPM </w:t>
      </w:r>
      <w:r w:rsidR="00333E60" w:rsidRPr="00275E1B">
        <w:rPr>
          <w:rFonts w:ascii="Times New Roman" w:hAnsi="Times New Roman" w:cs="Times New Roman"/>
          <w:color w:val="000000"/>
          <w:sz w:val="22"/>
          <w:szCs w:val="22"/>
          <w:shd w:val="clear" w:color="auto" w:fill="FFFFFF"/>
        </w:rPr>
        <w:t xml:space="preserve">because it </w:t>
      </w:r>
      <w:r w:rsidR="00286041" w:rsidRPr="00275E1B">
        <w:rPr>
          <w:rFonts w:ascii="Times New Roman" w:hAnsi="Times New Roman" w:cs="Times New Roman"/>
          <w:color w:val="000000"/>
          <w:sz w:val="22"/>
          <w:szCs w:val="22"/>
          <w:shd w:val="clear" w:color="auto" w:fill="FFFFFF"/>
        </w:rPr>
        <w:t>keeps</w:t>
      </w:r>
      <w:r w:rsidR="00333E60" w:rsidRPr="00275E1B">
        <w:rPr>
          <w:rFonts w:ascii="Times New Roman" w:hAnsi="Times New Roman" w:cs="Times New Roman"/>
          <w:color w:val="000000"/>
          <w:sz w:val="22"/>
          <w:szCs w:val="22"/>
          <w:shd w:val="clear" w:color="auto" w:fill="FFFFFF"/>
        </w:rPr>
        <w:t xml:space="preserve"> better contact between fluoride ions and adsorbent</w:t>
      </w:r>
      <w:r w:rsidR="00286041" w:rsidRPr="00275E1B">
        <w:rPr>
          <w:rFonts w:ascii="Times New Roman" w:hAnsi="Times New Roman" w:cs="Times New Roman"/>
          <w:color w:val="000000"/>
          <w:sz w:val="22"/>
          <w:szCs w:val="22"/>
          <w:shd w:val="clear" w:color="auto" w:fill="FFFFFF"/>
        </w:rPr>
        <w:t xml:space="preserve"> (figure 4)</w:t>
      </w:r>
      <w:r w:rsidR="00333E60" w:rsidRPr="00275E1B">
        <w:rPr>
          <w:rFonts w:ascii="Times New Roman" w:hAnsi="Times New Roman" w:cs="Times New Roman"/>
          <w:color w:val="000000"/>
          <w:sz w:val="22"/>
          <w:szCs w:val="22"/>
          <w:shd w:val="clear" w:color="auto" w:fill="FFFFFF"/>
        </w:rPr>
        <w:t>.</w:t>
      </w:r>
    </w:p>
    <w:p w14:paraId="09EE04CE" w14:textId="62DCAE6E"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At higher speed there is change in kinetics occurs which causes decline in adsorption capacity. With higher speed there is process of desorption occur due to equilibrium</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{"citationID":"ZaxSIqkp","properties":{"formattedCitation":"\\super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004107B7" w:rsidRPr="00275E1B">
        <w:rPr>
          <w:rFonts w:ascii="Times New Roman" w:hAnsi="Times New Roman" w:cs="Times New Roman"/>
          <w:color w:val="000000"/>
          <w:sz w:val="22"/>
          <w:szCs w:val="22"/>
          <w:shd w:val="clear" w:color="auto" w:fill="FFFFFF"/>
        </w:rPr>
        <w:t xml:space="preserve">. </w:t>
      </w:r>
    </w:p>
    <w:p w14:paraId="32E9C56B" w14:textId="77777777" w:rsidR="004107B7" w:rsidRPr="00275E1B" w:rsidRDefault="004107B7" w:rsidP="00B91B7D">
      <w:pPr>
        <w:rPr>
          <w:rFonts w:ascii="Times New Roman" w:hAnsi="Times New Roman" w:cs="Times New Roman"/>
          <w:color w:val="000000"/>
          <w:sz w:val="22"/>
          <w:szCs w:val="22"/>
          <w:shd w:val="clear" w:color="auto" w:fill="FFFFFF"/>
        </w:rPr>
      </w:pPr>
    </w:p>
    <w:p w14:paraId="494E7D5E" w14:textId="2B6B233F" w:rsidR="004107B7" w:rsidRPr="00275E1B" w:rsidRDefault="004107B7"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drawing>
          <wp:inline distT="0" distB="0" distL="0" distR="0" wp14:anchorId="4833FBF5" wp14:editId="0D55B834">
            <wp:extent cx="3348000" cy="2268000"/>
            <wp:effectExtent l="0" t="0" r="5080" b="18415"/>
            <wp:docPr id="437351824" name="Chart 1">
              <a:extLst xmlns:a="http://schemas.openxmlformats.org/drawingml/2006/main">
                <a:ext uri="{FF2B5EF4-FFF2-40B4-BE49-F238E27FC236}">
                  <a16:creationId xmlns:a16="http://schemas.microsoft.com/office/drawing/2014/main" id="{F8F05597-AF67-A479-742F-93B0D656A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3B051E" w14:textId="62F4B77B" w:rsidR="00B91B7D" w:rsidRPr="00275E1B" w:rsidRDefault="004107B7"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Figure</w:t>
      </w:r>
      <w:r w:rsidR="00286041" w:rsidRPr="00275E1B">
        <w:rPr>
          <w:rFonts w:ascii="Times New Roman" w:hAnsi="Times New Roman" w:cs="Times New Roman"/>
          <w:color w:val="000000"/>
          <w:sz w:val="22"/>
          <w:szCs w:val="22"/>
          <w:shd w:val="clear" w:color="auto" w:fill="FFFFFF"/>
        </w:rPr>
        <w:t xml:space="preserve"> 4</w:t>
      </w:r>
      <w:r w:rsidRPr="00275E1B">
        <w:rPr>
          <w:rFonts w:ascii="Times New Roman" w:hAnsi="Times New Roman" w:cs="Times New Roman"/>
          <w:color w:val="000000"/>
          <w:sz w:val="22"/>
          <w:szCs w:val="22"/>
          <w:shd w:val="clear" w:color="auto" w:fill="FFFFFF"/>
        </w:rPr>
        <w:t>: Effect of shaker speed on Fluoride Removal Efficiency Using Leaf-Based Adsorbent (Okra)</w:t>
      </w:r>
    </w:p>
    <w:p w14:paraId="5049E6D1" w14:textId="77777777" w:rsidR="00333E60" w:rsidRPr="00275E1B" w:rsidRDefault="00333E60" w:rsidP="00B91B7D">
      <w:pPr>
        <w:rPr>
          <w:rFonts w:ascii="Times New Roman" w:hAnsi="Times New Roman" w:cs="Times New Roman"/>
          <w:color w:val="000000"/>
          <w:sz w:val="22"/>
          <w:szCs w:val="22"/>
          <w:shd w:val="clear" w:color="auto" w:fill="FFFFFF"/>
        </w:rPr>
      </w:pPr>
    </w:p>
    <w:p w14:paraId="76AE579D" w14:textId="2F9F839E" w:rsidR="00333E60" w:rsidRPr="00275E1B" w:rsidRDefault="00333E60" w:rsidP="00275E1B">
      <w:pPr>
        <w:jc w:val="both"/>
        <w:rPr>
          <w:rFonts w:ascii="Times New Roman" w:hAnsi="Times New Roman" w:cs="Times New Roman"/>
          <w:b/>
          <w:bCs/>
          <w:color w:val="000000"/>
          <w:sz w:val="22"/>
          <w:szCs w:val="22"/>
          <w:shd w:val="clear" w:color="auto" w:fill="FFFFFF"/>
        </w:rPr>
      </w:pPr>
      <w:r w:rsidRPr="00275E1B">
        <w:rPr>
          <w:rFonts w:ascii="Times New Roman" w:hAnsi="Times New Roman" w:cs="Times New Roman"/>
          <w:b/>
          <w:bCs/>
          <w:color w:val="000000"/>
          <w:sz w:val="22"/>
          <w:szCs w:val="22"/>
          <w:shd w:val="clear" w:color="auto" w:fill="FFFFFF"/>
        </w:rPr>
        <w:t>Effect of fluoride concentration on fluoride removal</w:t>
      </w:r>
    </w:p>
    <w:p w14:paraId="1F2AE09F" w14:textId="0DC73A54" w:rsidR="00333E60" w:rsidRPr="00275E1B" w:rsidRDefault="00700B37"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The </w:t>
      </w:r>
      <w:r w:rsidR="00333E60" w:rsidRPr="00275E1B">
        <w:rPr>
          <w:rFonts w:ascii="Times New Roman" w:hAnsi="Times New Roman" w:cs="Times New Roman"/>
          <w:color w:val="000000"/>
          <w:sz w:val="22"/>
          <w:szCs w:val="22"/>
          <w:shd w:val="clear" w:color="auto" w:fill="FFFFFF"/>
        </w:rPr>
        <w:t>fluoride concentration increases, the removal efficiency also increases.</w:t>
      </w:r>
      <w:r w:rsidRPr="00275E1B">
        <w:rPr>
          <w:rFonts w:ascii="Times New Roman" w:hAnsi="Times New Roman" w:cs="Times New Roman"/>
          <w:color w:val="000000"/>
          <w:sz w:val="22"/>
          <w:szCs w:val="22"/>
          <w:shd w:val="clear" w:color="auto" w:fill="FFFFFF"/>
        </w:rPr>
        <w:t xml:space="preserve"> </w:t>
      </w:r>
      <w:r w:rsidR="00333E60" w:rsidRPr="00275E1B">
        <w:rPr>
          <w:rFonts w:ascii="Times New Roman" w:hAnsi="Times New Roman" w:cs="Times New Roman"/>
          <w:color w:val="000000"/>
          <w:sz w:val="22"/>
          <w:szCs w:val="22"/>
          <w:shd w:val="clear" w:color="auto" w:fill="FFFFFF"/>
        </w:rPr>
        <w:t xml:space="preserve">At low concentrations (6-10 mg/L), the removal efficiency is lower, indicating less adsorption interaction at lower fluoride availability. It suggests that fluoride ions have </w:t>
      </w:r>
      <w:r w:rsidR="00333E60" w:rsidRPr="00275E1B">
        <w:rPr>
          <w:rFonts w:ascii="Times New Roman" w:hAnsi="Times New Roman" w:cs="Times New Roman"/>
          <w:b/>
          <w:bCs/>
          <w:color w:val="000000"/>
          <w:sz w:val="22"/>
          <w:szCs w:val="22"/>
          <w:shd w:val="clear" w:color="auto" w:fill="FFFFFF"/>
        </w:rPr>
        <w:t>fewer chances to interact</w:t>
      </w:r>
      <w:r w:rsidR="00333E60" w:rsidRPr="00275E1B">
        <w:rPr>
          <w:rFonts w:ascii="Times New Roman" w:hAnsi="Times New Roman" w:cs="Times New Roman"/>
          <w:color w:val="000000"/>
          <w:sz w:val="22"/>
          <w:szCs w:val="22"/>
          <w:shd w:val="clear" w:color="auto" w:fill="FFFFFF"/>
        </w:rPr>
        <w:t xml:space="preserve"> with active adsorption sites on the leaves</w:t>
      </w:r>
      <w:r w:rsidR="00286041" w:rsidRPr="00275E1B">
        <w:rPr>
          <w:rFonts w:ascii="Times New Roman" w:hAnsi="Times New Roman" w:cs="Times New Roman"/>
          <w:color w:val="000000"/>
          <w:sz w:val="22"/>
          <w:szCs w:val="22"/>
          <w:shd w:val="clear" w:color="auto" w:fill="FFFFFF"/>
        </w:rPr>
        <w:t xml:space="preserve"> (figure 5)</w:t>
      </w:r>
      <w:r w:rsidR="00333E60" w:rsidRPr="00275E1B">
        <w:rPr>
          <w:rFonts w:ascii="Times New Roman" w:hAnsi="Times New Roman" w:cs="Times New Roman"/>
          <w:color w:val="000000"/>
          <w:sz w:val="22"/>
          <w:szCs w:val="22"/>
          <w:shd w:val="clear" w:color="auto" w:fill="FFFFFF"/>
        </w:rPr>
        <w:t xml:space="preserve">. </w:t>
      </w:r>
    </w:p>
    <w:p w14:paraId="40D8F330" w14:textId="77362AE8" w:rsidR="00333E60" w:rsidRPr="00275E1B" w:rsidRDefault="00333E60"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At higher concentrations (15-30 mg/L), removal efficiency increases significantly. As concentration increases, </w:t>
      </w:r>
      <w:r w:rsidRPr="00275E1B">
        <w:rPr>
          <w:rFonts w:ascii="Times New Roman" w:hAnsi="Times New Roman" w:cs="Times New Roman"/>
          <w:b/>
          <w:bCs/>
          <w:color w:val="000000"/>
          <w:sz w:val="22"/>
          <w:szCs w:val="22"/>
          <w:shd w:val="clear" w:color="auto" w:fill="FFFFFF"/>
        </w:rPr>
        <w:t>more fluoride ions are available</w:t>
      </w:r>
      <w:r w:rsidRPr="00275E1B">
        <w:rPr>
          <w:rFonts w:ascii="Times New Roman" w:hAnsi="Times New Roman" w:cs="Times New Roman"/>
          <w:color w:val="000000"/>
          <w:sz w:val="22"/>
          <w:szCs w:val="22"/>
          <w:shd w:val="clear" w:color="auto" w:fill="FFFFFF"/>
        </w:rPr>
        <w:t xml:space="preserve"> to bind to adsorbent sites, leading to higher removal efficiency. </w:t>
      </w:r>
      <w:r w:rsidR="00700B37" w:rsidRPr="00275E1B">
        <w:rPr>
          <w:rFonts w:ascii="Times New Roman" w:hAnsi="Times New Roman" w:cs="Times New Roman"/>
          <w:color w:val="000000"/>
          <w:sz w:val="22"/>
          <w:szCs w:val="22"/>
          <w:shd w:val="clear" w:color="auto" w:fill="FFFFFF"/>
        </w:rPr>
        <w:t xml:space="preserve"> The trend may eventually </w:t>
      </w:r>
      <w:r w:rsidR="00700B37" w:rsidRPr="00275E1B">
        <w:rPr>
          <w:rFonts w:ascii="Times New Roman" w:hAnsi="Times New Roman" w:cs="Times New Roman"/>
          <w:b/>
          <w:bCs/>
          <w:color w:val="000000"/>
          <w:sz w:val="22"/>
          <w:szCs w:val="22"/>
          <w:shd w:val="clear" w:color="auto" w:fill="FFFFFF"/>
        </w:rPr>
        <w:t>plateau</w:t>
      </w:r>
      <w:r w:rsidR="00700B37" w:rsidRPr="00275E1B">
        <w:rPr>
          <w:rFonts w:ascii="Times New Roman" w:hAnsi="Times New Roman" w:cs="Times New Roman"/>
          <w:color w:val="000000"/>
          <w:sz w:val="22"/>
          <w:szCs w:val="22"/>
          <w:shd w:val="clear" w:color="auto" w:fill="FFFFFF"/>
        </w:rPr>
        <w:t xml:space="preserve"> beyond 30 mg/L, indicating </w:t>
      </w:r>
      <w:r w:rsidR="00700B37" w:rsidRPr="00275E1B">
        <w:rPr>
          <w:rFonts w:ascii="Times New Roman" w:hAnsi="Times New Roman" w:cs="Times New Roman"/>
          <w:b/>
          <w:bCs/>
          <w:color w:val="000000"/>
          <w:sz w:val="22"/>
          <w:szCs w:val="22"/>
          <w:shd w:val="clear" w:color="auto" w:fill="FFFFFF"/>
        </w:rPr>
        <w:t xml:space="preserve">adsorption saturation. </w:t>
      </w:r>
      <w:r w:rsidR="00700B37" w:rsidRPr="00275E1B">
        <w:rPr>
          <w:rFonts w:ascii="Times New Roman" w:hAnsi="Times New Roman" w:cs="Times New Roman"/>
          <w:color w:val="000000"/>
          <w:sz w:val="22"/>
          <w:szCs w:val="22"/>
          <w:shd w:val="clear" w:color="auto" w:fill="FFFFFF"/>
        </w:rPr>
        <w:t>This means that</w:t>
      </w:r>
      <w:r w:rsidR="00700B37" w:rsidRPr="00275E1B">
        <w:rPr>
          <w:rFonts w:ascii="Times New Roman" w:hAnsi="Times New Roman" w:cs="Times New Roman"/>
          <w:b/>
          <w:bCs/>
          <w:color w:val="000000"/>
          <w:sz w:val="22"/>
          <w:szCs w:val="22"/>
          <w:shd w:val="clear" w:color="auto" w:fill="FFFFFF"/>
        </w:rPr>
        <w:t xml:space="preserve"> </w:t>
      </w:r>
      <w:r w:rsidRPr="00275E1B">
        <w:rPr>
          <w:rFonts w:ascii="Times New Roman" w:hAnsi="Times New Roman" w:cs="Times New Roman"/>
          <w:color w:val="000000"/>
          <w:sz w:val="22"/>
          <w:szCs w:val="22"/>
          <w:shd w:val="clear" w:color="auto" w:fill="FFFFFF"/>
        </w:rPr>
        <w:t xml:space="preserve">the efficiency </w:t>
      </w:r>
      <w:r w:rsidRPr="00275E1B">
        <w:rPr>
          <w:rFonts w:ascii="Times New Roman" w:hAnsi="Times New Roman" w:cs="Times New Roman"/>
          <w:b/>
          <w:bCs/>
          <w:color w:val="000000"/>
          <w:sz w:val="22"/>
          <w:szCs w:val="22"/>
          <w:shd w:val="clear" w:color="auto" w:fill="FFFFFF"/>
        </w:rPr>
        <w:t>stabilizes at 84.35%</w:t>
      </w:r>
      <w:r w:rsidR="00700B37" w:rsidRPr="00275E1B">
        <w:rPr>
          <w:rFonts w:ascii="Times New Roman" w:hAnsi="Times New Roman" w:cs="Times New Roman"/>
          <w:b/>
          <w:bCs/>
          <w:color w:val="000000"/>
          <w:sz w:val="22"/>
          <w:szCs w:val="22"/>
          <w:shd w:val="clear" w:color="auto" w:fill="FFFFFF"/>
        </w:rPr>
        <w:t xml:space="preserve">. </w:t>
      </w:r>
    </w:p>
    <w:p w14:paraId="6A6DD7FE" w14:textId="77777777" w:rsidR="00B91B7D" w:rsidRPr="00275E1B" w:rsidRDefault="00B91B7D" w:rsidP="00B91B7D">
      <w:pPr>
        <w:rPr>
          <w:rFonts w:ascii="Times New Roman" w:hAnsi="Times New Roman" w:cs="Times New Roman"/>
          <w:color w:val="000000"/>
          <w:sz w:val="22"/>
          <w:szCs w:val="22"/>
          <w:shd w:val="clear" w:color="auto" w:fill="FFFFFF"/>
        </w:rPr>
      </w:pPr>
    </w:p>
    <w:p w14:paraId="670388F2" w14:textId="0728D18C" w:rsidR="00333E60" w:rsidRPr="00275E1B" w:rsidRDefault="00333E60"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lastRenderedPageBreak/>
        <w:drawing>
          <wp:inline distT="0" distB="0" distL="0" distR="0" wp14:anchorId="43FB93D8" wp14:editId="256390D9">
            <wp:extent cx="4105275" cy="2301875"/>
            <wp:effectExtent l="0" t="0" r="9525" b="3175"/>
            <wp:docPr id="686908697" name="Chart 1">
              <a:extLst xmlns:a="http://schemas.openxmlformats.org/drawingml/2006/main">
                <a:ext uri="{FF2B5EF4-FFF2-40B4-BE49-F238E27FC236}">
                  <a16:creationId xmlns:a16="http://schemas.microsoft.com/office/drawing/2014/main" id="{CF3D8D80-4F01-3D1D-E3C1-9B0B9F37D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040FFB" w14:textId="45684D99" w:rsidR="00B91B7D" w:rsidRPr="00275E1B" w:rsidRDefault="00333E60"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Figure</w:t>
      </w:r>
      <w:r w:rsidR="00286041" w:rsidRPr="00275E1B">
        <w:rPr>
          <w:rFonts w:ascii="Times New Roman" w:hAnsi="Times New Roman" w:cs="Times New Roman"/>
          <w:color w:val="000000"/>
          <w:sz w:val="22"/>
          <w:szCs w:val="22"/>
          <w:shd w:val="clear" w:color="auto" w:fill="FFFFFF"/>
        </w:rPr>
        <w:t xml:space="preserve"> 5</w:t>
      </w:r>
      <w:r w:rsidRPr="00275E1B">
        <w:rPr>
          <w:rFonts w:ascii="Times New Roman" w:hAnsi="Times New Roman" w:cs="Times New Roman"/>
          <w:color w:val="000000"/>
          <w:sz w:val="22"/>
          <w:szCs w:val="22"/>
          <w:shd w:val="clear" w:color="auto" w:fill="FFFFFF"/>
        </w:rPr>
        <w:t>: Effect of fluoride concentration on Fluoride Removal Efficiency Using Leaf-Based Adsorbent (Okra)</w:t>
      </w:r>
    </w:p>
    <w:p w14:paraId="01742E1C" w14:textId="77777777" w:rsidR="00700B37" w:rsidRPr="00275E1B" w:rsidRDefault="00700B37" w:rsidP="00B91B7D">
      <w:pPr>
        <w:rPr>
          <w:rFonts w:ascii="Times New Roman" w:hAnsi="Times New Roman" w:cs="Times New Roman"/>
          <w:b/>
          <w:bCs/>
          <w:color w:val="000000"/>
          <w:sz w:val="22"/>
          <w:szCs w:val="22"/>
          <w:shd w:val="clear" w:color="auto" w:fill="FFFFFF"/>
        </w:rPr>
      </w:pPr>
    </w:p>
    <w:p w14:paraId="1DE5C875" w14:textId="685AE0EF" w:rsidR="00B91B7D"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b/>
          <w:bCs/>
          <w:color w:val="000000"/>
          <w:sz w:val="22"/>
          <w:szCs w:val="22"/>
          <w:shd w:val="clear" w:color="auto" w:fill="FFFFFF"/>
        </w:rPr>
        <w:t>Effect of contact time</w:t>
      </w:r>
      <w:r w:rsidR="00700B37" w:rsidRPr="00275E1B">
        <w:rPr>
          <w:rFonts w:ascii="Times New Roman" w:hAnsi="Times New Roman" w:cs="Times New Roman"/>
          <w:color w:val="000000"/>
          <w:sz w:val="22"/>
          <w:szCs w:val="22"/>
          <w:shd w:val="clear" w:color="auto" w:fill="FFFFFF"/>
        </w:rPr>
        <w:t xml:space="preserve"> </w:t>
      </w:r>
      <w:r w:rsidR="00700B37" w:rsidRPr="00275E1B">
        <w:rPr>
          <w:rFonts w:ascii="Times New Roman" w:hAnsi="Times New Roman" w:cs="Times New Roman"/>
          <w:b/>
          <w:bCs/>
          <w:color w:val="000000"/>
          <w:sz w:val="22"/>
          <w:szCs w:val="22"/>
          <w:shd w:val="clear" w:color="auto" w:fill="FFFFFF"/>
        </w:rPr>
        <w:t>on fluoride removal</w:t>
      </w:r>
    </w:p>
    <w:p w14:paraId="4CE675EB" w14:textId="75CC7FCE" w:rsidR="001305A3"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The effect of contact time is very important parameter. </w:t>
      </w:r>
      <w:r w:rsidR="001305A3" w:rsidRPr="00275E1B">
        <w:rPr>
          <w:rFonts w:ascii="Times New Roman" w:hAnsi="Times New Roman" w:cs="Times New Roman"/>
          <w:color w:val="000000"/>
          <w:sz w:val="22"/>
          <w:szCs w:val="22"/>
          <w:shd w:val="clear" w:color="auto" w:fill="FFFFFF"/>
        </w:rPr>
        <w:t>In the initial phase (0-30 min), adsorption is rapid because the sites on the leaves are active and readily available to interact with fluoride ions. The adsorption is slow down from 45 mins</w:t>
      </w:r>
      <w:r w:rsidR="00286041" w:rsidRPr="00275E1B">
        <w:rPr>
          <w:rFonts w:ascii="Times New Roman" w:hAnsi="Times New Roman" w:cs="Times New Roman"/>
          <w:color w:val="000000"/>
          <w:sz w:val="22"/>
          <w:szCs w:val="22"/>
          <w:shd w:val="clear" w:color="auto" w:fill="FFFFFF"/>
        </w:rPr>
        <w:t xml:space="preserve"> (figure 6)</w:t>
      </w:r>
      <w:r w:rsidR="001305A3" w:rsidRPr="00275E1B">
        <w:rPr>
          <w:rFonts w:ascii="Times New Roman" w:hAnsi="Times New Roman" w:cs="Times New Roman"/>
          <w:color w:val="000000"/>
          <w:sz w:val="22"/>
          <w:szCs w:val="22"/>
          <w:shd w:val="clear" w:color="auto" w:fill="FFFFFF"/>
        </w:rPr>
        <w:t>. This is because of saturation effect of the adsorption sites and desorption effect (fluoride ions are possibly detaching due to extended time)</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{"citationID":"qV6js5W2","properties":{"formattedCitation":"\\super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0012748A" w:rsidRPr="00275E1B">
        <w:rPr>
          <w:rFonts w:ascii="Times New Roman" w:hAnsi="Times New Roman" w:cs="Times New Roman"/>
          <w:color w:val="000000"/>
          <w:sz w:val="22"/>
          <w:szCs w:val="22"/>
          <w:shd w:val="clear" w:color="auto" w:fill="FFFFFF"/>
        </w:rPr>
        <w:t>,</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{"citationID":"t7e6L30k","properties":{"formattedCitation":"\\super 19\\nosupersub{}","plainCitation":"19","noteIndex":0},"citationItems":[{"id":228,"uris":["http://zotero.org/users/12113586/items/6TWK6TE7"],"itemData":{"id":228,"type":"article-journal","abstract":"Plots of the surface or interfacial tension of aqueous surfactant solutions versus the logarithm of the bulk concentration of the surfactant frequently become linear at concentrations from 10 to 30% of the critical micelle concentration. According to the Gibbs equation, the surface excess concentration of the surfactant in the linear region is constant; saturation adsorption is said to exist. However, the surface or interfacial tension continues to decrease considerably with increasing bulk concentration of the surfactant throughout the saturation adsorption region until the critical micelle concentration is reached. This decrease is explained as follows. While the surface excess concentration of the surfactant reaches a constant upper limit at the onset of saturation adsorption, the total surfactant concentration in the surface layer, which consists of the surface excess concentration plus the surfactant concentration present in an equivalent volume of bulk solution, continues to increase slightly with increasing bulk concentration throughout the saturation adsorption region. As the bulk concentration approaches the critical micelle concentration, the total surface concentration of the surfactant exceeds its surface excess concentration by small but increasing amounts. Because the surfactant monolayer in the saturation adsorption region is densely packed, slight increases in the total surface concentration produce disproportionately large decreases in the surface or interfacial tension. This explanation is illustrated with experimental data.","container-title":"Journal of Pharmaceutical Sciences","DOI":"10.1002/jps.2600690729","ISSN":"0022-3549","issue":"7","journalAbbreviation":"Journal of Pharmaceutical Sciences","page":"852-854","source":"ScienceDirect","title":"Saturation adsorption at interfaces of surfactant solutions","volume":"69","author":[{"family":"Schott","given":"Hans"}],"issued":{"date-parts":[["1980",7,1]]}}}],"schema":"https://github.com/citation-style-language/schema/raw/master/csl-citation.json"}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19</w:t>
      </w:r>
      <w:r w:rsidR="0012748A" w:rsidRPr="00275E1B">
        <w:rPr>
          <w:rFonts w:ascii="Times New Roman" w:hAnsi="Times New Roman" w:cs="Times New Roman"/>
          <w:color w:val="000000"/>
          <w:sz w:val="22"/>
          <w:szCs w:val="22"/>
          <w:shd w:val="clear" w:color="auto" w:fill="FFFFFF"/>
        </w:rPr>
        <w:fldChar w:fldCharType="end"/>
      </w:r>
      <w:r w:rsidR="00286041" w:rsidRPr="00275E1B">
        <w:rPr>
          <w:rFonts w:ascii="Times New Roman" w:hAnsi="Times New Roman" w:cs="Times New Roman"/>
          <w:color w:val="000000"/>
          <w:sz w:val="22"/>
          <w:szCs w:val="22"/>
          <w:shd w:val="clear" w:color="auto" w:fill="FFFFFF"/>
        </w:rPr>
        <w:t xml:space="preserve">. </w:t>
      </w:r>
    </w:p>
    <w:p w14:paraId="5FE47C4B" w14:textId="77777777" w:rsidR="00700B37" w:rsidRPr="00275E1B" w:rsidRDefault="00700B37" w:rsidP="00B91B7D">
      <w:pPr>
        <w:rPr>
          <w:rFonts w:ascii="Times New Roman" w:hAnsi="Times New Roman" w:cs="Times New Roman"/>
          <w:color w:val="000000"/>
          <w:sz w:val="22"/>
          <w:szCs w:val="22"/>
          <w:shd w:val="clear" w:color="auto" w:fill="FFFFFF"/>
        </w:rPr>
      </w:pPr>
    </w:p>
    <w:p w14:paraId="04319469" w14:textId="63ACCC46" w:rsidR="00700B37" w:rsidRPr="00275E1B" w:rsidRDefault="00700B37"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drawing>
          <wp:inline distT="0" distB="0" distL="0" distR="0" wp14:anchorId="772592F6" wp14:editId="7783D908">
            <wp:extent cx="4284000" cy="2448000"/>
            <wp:effectExtent l="0" t="0" r="2540" b="9525"/>
            <wp:docPr id="1959132559" name="Chart 1">
              <a:extLst xmlns:a="http://schemas.openxmlformats.org/drawingml/2006/main">
                <a:ext uri="{FF2B5EF4-FFF2-40B4-BE49-F238E27FC236}">
                  <a16:creationId xmlns:a16="http://schemas.microsoft.com/office/drawing/2014/main" id="{71889C94-C24D-A567-0D45-19B2BB972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ED0762" w14:textId="64680F0F" w:rsidR="00700B37" w:rsidRPr="00275E1B" w:rsidRDefault="00700B37"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Figure</w:t>
      </w:r>
      <w:r w:rsidR="00286041" w:rsidRPr="00275E1B">
        <w:rPr>
          <w:rFonts w:ascii="Times New Roman" w:hAnsi="Times New Roman" w:cs="Times New Roman"/>
          <w:color w:val="000000"/>
          <w:sz w:val="22"/>
          <w:szCs w:val="22"/>
          <w:shd w:val="clear" w:color="auto" w:fill="FFFFFF"/>
        </w:rPr>
        <w:t xml:space="preserve"> 6</w:t>
      </w:r>
      <w:r w:rsidRPr="00275E1B">
        <w:rPr>
          <w:rFonts w:ascii="Times New Roman" w:hAnsi="Times New Roman" w:cs="Times New Roman"/>
          <w:color w:val="000000"/>
          <w:sz w:val="22"/>
          <w:szCs w:val="22"/>
          <w:shd w:val="clear" w:color="auto" w:fill="FFFFFF"/>
        </w:rPr>
        <w:t>: Effect of contact time (in mins) on Fluoride Removal Efficiency Using Leaf-Based Adsorbent (Okra)</w:t>
      </w:r>
    </w:p>
    <w:p w14:paraId="6FE522E0" w14:textId="77777777" w:rsidR="00B91B7D" w:rsidRPr="00275E1B" w:rsidRDefault="00B91B7D" w:rsidP="00275E1B">
      <w:pPr>
        <w:jc w:val="both"/>
        <w:rPr>
          <w:rFonts w:ascii="Times New Roman" w:hAnsi="Times New Roman" w:cs="Times New Roman"/>
          <w:color w:val="000000"/>
          <w:sz w:val="22"/>
          <w:szCs w:val="22"/>
          <w:shd w:val="clear" w:color="auto" w:fill="FFFFFF"/>
        </w:rPr>
      </w:pPr>
    </w:p>
    <w:p w14:paraId="4477E249" w14:textId="77777777" w:rsidR="00B91B7D" w:rsidRPr="00275E1B" w:rsidRDefault="00B91B7D" w:rsidP="00275E1B">
      <w:pPr>
        <w:jc w:val="both"/>
        <w:rPr>
          <w:rFonts w:ascii="Times New Roman" w:hAnsi="Times New Roman" w:cs="Times New Roman"/>
          <w:b/>
          <w:bCs/>
          <w:color w:val="000000"/>
          <w:sz w:val="22"/>
          <w:szCs w:val="22"/>
          <w:shd w:val="clear" w:color="auto" w:fill="FFFFFF"/>
        </w:rPr>
      </w:pPr>
      <w:r w:rsidRPr="00275E1B">
        <w:rPr>
          <w:rFonts w:ascii="Times New Roman" w:hAnsi="Times New Roman" w:cs="Times New Roman"/>
          <w:b/>
          <w:bCs/>
          <w:color w:val="000000"/>
          <w:sz w:val="22"/>
          <w:szCs w:val="22"/>
          <w:shd w:val="clear" w:color="auto" w:fill="FFFFFF"/>
        </w:rPr>
        <w:t>Effect in initial dose of Okra leaves</w:t>
      </w:r>
    </w:p>
    <w:p w14:paraId="3352EA2C" w14:textId="77777777" w:rsidR="009D11E5" w:rsidRPr="00275E1B" w:rsidRDefault="00B91B7D"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The absorbent dose of various dosage (10 mg/l to </w:t>
      </w:r>
      <w:r w:rsidR="001305A3" w:rsidRPr="00275E1B">
        <w:rPr>
          <w:rFonts w:ascii="Times New Roman" w:hAnsi="Times New Roman" w:cs="Times New Roman"/>
          <w:color w:val="000000"/>
          <w:sz w:val="22"/>
          <w:szCs w:val="22"/>
          <w:shd w:val="clear" w:color="auto" w:fill="FFFFFF"/>
        </w:rPr>
        <w:t>3</w:t>
      </w:r>
      <w:r w:rsidRPr="00275E1B">
        <w:rPr>
          <w:rFonts w:ascii="Times New Roman" w:hAnsi="Times New Roman" w:cs="Times New Roman"/>
          <w:color w:val="000000"/>
          <w:sz w:val="22"/>
          <w:szCs w:val="22"/>
          <w:shd w:val="clear" w:color="auto" w:fill="FFFFFF"/>
        </w:rPr>
        <w:t xml:space="preserve">000mg/L) was observed. Initially a rapid increase in adsorption was observed with increase in adsorbent dose. </w:t>
      </w:r>
    </w:p>
    <w:p w14:paraId="4630EE8C" w14:textId="62C2271A" w:rsidR="00B91B7D" w:rsidRPr="00275E1B" w:rsidRDefault="009D11E5"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lastRenderedPageBreak/>
        <w:t xml:space="preserve">At low doses (10-100 mg/L), the increase in removal is more noticeable. Considering the adsorption sites are limited at low adsorbent dose. As the adsorbent dose increases, more active sites become available, leading to higher removal efficiency. At higher doses (400 mg/L and beyond), the increase in efficiency slows down. After the dose of 800 mg/L there is slight dip in absorption was observed.  After a certain dose additional adsorbent does not significantly improve efficiency. This could be due to saturation effect which lead to declining in removal efficiency. </w:t>
      </w:r>
      <w:r w:rsidR="00B91B7D" w:rsidRPr="00275E1B">
        <w:rPr>
          <w:rFonts w:ascii="Times New Roman" w:hAnsi="Times New Roman" w:cs="Times New Roman"/>
          <w:color w:val="000000"/>
          <w:sz w:val="22"/>
          <w:szCs w:val="22"/>
          <w:shd w:val="clear" w:color="auto" w:fill="FFFFFF"/>
        </w:rPr>
        <w:t>This trend can be explained from the fact that there are large number of greater surface area and absorption site available to interact</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{"citationID":"ObRExbZH","properties":{"formattedCitation":"\\super 18\\nosupersub{}","plainCitation":"18","noteIndex":0},"citationItems":[{"id":230,"uris":["http://zotero.org/users/12113586/items/Z8IZFTSZ"],"itemData":{"id":230,"type":"article-journal","abstract":"The adsorptive capability of superheated steam activated biochar (SSAB) produced from Colocasia esculenta was investigated for removal of Cu2+, Fe2+ and As5+ from simulated coalmine wastewater. SSAB was characterized by scanning electron microscopy, Fourier transform infrared spectroscopy and Brunauer–Emmett–Teller analyzer. Adsorption isotherm indicated monolayer adsorption which fitted best in Langmuir isotherm model. Thermodynamic study suggested the removal process to be exothermic, feasible and spontaneous in nature. Adsorption of Fe2+, Cu2+ and As5+ on to SSAB was found to be governed by pseudo-second order kinetic model. Efficacy of SSAB in terms of metal desorption, regeneration and reusability for multiple cycles were studied. Regeneration of metal desorbed SSAB with 1N sodium hydroxide maintained its effectiveness towards multiple metal adsorption cycles. Cost estimation of SSAB production substantiated its cost effectiveness as compared to commercially available activated carbon. Hence, SSAB could be a promising adsorbent for metal ions removal from aqueous solution.","container-title":"Journal of Advanced Research","DOI":"10.1016/j.jare.2016.06.002","journalAbbreviation":"Journal of Advanced Research","source":"ResearchGate","title":"Biosorptive uptake of Fe2+, Cu2+ and As5+ by activated biochar derived from Colocasia esculenta: Isotherm, kinetics, thermodynamics and cost estimation","title-short":"Biosorptive uptake of Fe2+, Cu2+ and As5+ by activated biochar derived from Colocasia esculenta","volume":"7","author":[{"family":"Joshi","given":"SR"},{"family":"Lamot","given":"Augustine"},{"family":"Halder","given":"G."},{"family":"Banerjee","given":"Soumya"},{"family":"Mukerjee","given":"Shrobani"},{"family":"Mandal","given":"Tamal"}],"issued":{"date-parts":[["2016",6,17]]}}}],"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18</w:t>
      </w:r>
      <w:r w:rsidR="0012748A" w:rsidRPr="00275E1B">
        <w:rPr>
          <w:rFonts w:ascii="Times New Roman" w:hAnsi="Times New Roman" w:cs="Times New Roman"/>
          <w:color w:val="000000"/>
          <w:sz w:val="22"/>
          <w:szCs w:val="22"/>
          <w:shd w:val="clear" w:color="auto" w:fill="FFFFFF"/>
        </w:rPr>
        <w:fldChar w:fldCharType="end"/>
      </w:r>
      <w:r w:rsidR="0012748A" w:rsidRPr="00275E1B">
        <w:rPr>
          <w:rFonts w:ascii="Times New Roman" w:hAnsi="Times New Roman" w:cs="Times New Roman"/>
          <w:color w:val="000000"/>
          <w:sz w:val="22"/>
          <w:szCs w:val="22"/>
          <w:shd w:val="clear" w:color="auto" w:fill="FFFFFF"/>
        </w:rPr>
        <w:t>,</w:t>
      </w:r>
      <w:r w:rsidR="0012748A" w:rsidRPr="00275E1B">
        <w:rPr>
          <w:rFonts w:ascii="Times New Roman" w:hAnsi="Times New Roman" w:cs="Times New Roman"/>
          <w:color w:val="000000"/>
          <w:sz w:val="22"/>
          <w:szCs w:val="22"/>
          <w:shd w:val="clear" w:color="auto" w:fill="FFFFFF"/>
        </w:rPr>
        <w:fldChar w:fldCharType="begin"/>
      </w:r>
      <w:r w:rsidR="0012748A" w:rsidRPr="00275E1B">
        <w:rPr>
          <w:rFonts w:ascii="Times New Roman" w:hAnsi="Times New Roman" w:cs="Times New Roman"/>
          <w:color w:val="000000"/>
          <w:sz w:val="22"/>
          <w:szCs w:val="22"/>
          <w:shd w:val="clear" w:color="auto" w:fill="FFFFFF"/>
        </w:rPr>
        <w:instrText xml:space="preserve"> ADDIN ZOTERO_ITEM CSL_CITATION {"citationID":"s31xYj6m","properties":{"formattedCitation":"\\super 20\\nosupersub{}","plainCitation":"20","noteIndex":0},"citationItems":[{"id":235,"uris":["http://zotero.org/users/12113586/items/EQU5U5Y8"],"itemData":{"id":235,"type":"article-journal","abstract":"The coagulation activity of Moringa oleifera seed and Hibiscus esculentus (okra) mucilage were assessed for their ability to remove both anionic and cationic contaminants in aluminium sulphate and hydrofluoric acid synthetic wastewater. The effect of encasing these coagulants in a fibrous thin film along with their effect on pH and concentration were also assessed. Assessment using the jar test showed a 79.9% aluminium reduction and 91.7% fluoride reduction using okra mucilage and Moringa oleifera, respectively. Besides that, there was no effect on both the pH and coagulation activity in the application of fibrous thin film. The plant-based coagulation activity is comparable with conventional coagulant as fluoride removal treated by polyaluminium chloride formulation was 85.3±0.8% with the optimum dosage of 3g/L. The significance of these findings in the application of fibrous thin film with plant-based coagulants could be an advantage for industries to commercialise mechanically prepared coagulants, which has a much longer shelf life as compared to chemically prepared coagulants, as it has the potential to reduce the turbidity associated with mechanically prepared coagulants. Also, these results indicate the possibility of having a cost-effective yet environmentally friendly water treatment solution that combines the application of both plant-based and conventional coagulants.","container-title":"Process Safety and Environmental Protection","DOI":"10.1016/j.psep.2018.06.018","ISSN":"0957-5820","journalAbbreviation":"Process Safety and Environmental Protection","page":"704-710","source":"ScienceDirect","title":"Removal of fluoride and aluminium using plant-based coagulants wrapped with fibrous thin film","volume":"117","author":[{"family":"Lim","given":"Winston Lik Khai"},{"family":"Chung","given":"Edwin Chin Yau"},{"family":"Chong","given":"Chien Hwa"},{"family":"Ong","given":"Nicholas Tze Kai"},{"family":"Hew","given":"Wee Seong"},{"family":"Kahar","given":"Nurasatifah","dropping-particle":"binti"},{"family":"Goh","given":"Zhen Jie"}],"issued":{"date-parts":[["2018",7,1]]}}}],"schema":"https://github.com/citation-style-language/schema/raw/master/csl-citation.json"} </w:instrText>
      </w:r>
      <w:r w:rsidR="0012748A" w:rsidRPr="00275E1B">
        <w:rPr>
          <w:rFonts w:ascii="Times New Roman" w:hAnsi="Times New Roman" w:cs="Times New Roman"/>
          <w:color w:val="000000"/>
          <w:sz w:val="22"/>
          <w:szCs w:val="22"/>
          <w:shd w:val="clear" w:color="auto" w:fill="FFFFFF"/>
        </w:rPr>
        <w:fldChar w:fldCharType="separate"/>
      </w:r>
      <w:r w:rsidR="0012748A" w:rsidRPr="00275E1B">
        <w:rPr>
          <w:rFonts w:ascii="Times New Roman" w:hAnsi="Times New Roman" w:cs="Times New Roman"/>
          <w:kern w:val="0"/>
          <w:sz w:val="22"/>
          <w:szCs w:val="22"/>
          <w:vertAlign w:val="superscript"/>
        </w:rPr>
        <w:t>20</w:t>
      </w:r>
      <w:r w:rsidR="0012748A" w:rsidRPr="00275E1B">
        <w:rPr>
          <w:rFonts w:ascii="Times New Roman" w:hAnsi="Times New Roman" w:cs="Times New Roman"/>
          <w:color w:val="000000"/>
          <w:sz w:val="22"/>
          <w:szCs w:val="22"/>
          <w:shd w:val="clear" w:color="auto" w:fill="FFFFFF"/>
        </w:rPr>
        <w:fldChar w:fldCharType="end"/>
      </w:r>
      <w:r w:rsidR="00B91B7D" w:rsidRPr="00275E1B">
        <w:rPr>
          <w:rFonts w:ascii="Times New Roman" w:hAnsi="Times New Roman" w:cs="Times New Roman"/>
          <w:color w:val="000000"/>
          <w:sz w:val="22"/>
          <w:szCs w:val="22"/>
          <w:shd w:val="clear" w:color="auto" w:fill="FFFFFF"/>
        </w:rPr>
        <w:t xml:space="preserve">. </w:t>
      </w:r>
    </w:p>
    <w:p w14:paraId="504A209A" w14:textId="77777777" w:rsidR="009D11E5" w:rsidRPr="00275E1B" w:rsidRDefault="009D11E5" w:rsidP="00275E1B">
      <w:pPr>
        <w:jc w:val="both"/>
        <w:rPr>
          <w:rFonts w:ascii="Times New Roman" w:hAnsi="Times New Roman" w:cs="Times New Roman"/>
          <w:color w:val="000000"/>
          <w:sz w:val="22"/>
          <w:szCs w:val="22"/>
          <w:shd w:val="clear" w:color="auto" w:fill="FFFFFF"/>
        </w:rPr>
      </w:pPr>
    </w:p>
    <w:p w14:paraId="7194FA0A" w14:textId="3DF490E9" w:rsidR="009D11E5" w:rsidRPr="00275E1B" w:rsidRDefault="00382F28" w:rsidP="00B91B7D">
      <w:pPr>
        <w:rPr>
          <w:rFonts w:ascii="Times New Roman" w:hAnsi="Times New Roman" w:cs="Times New Roman"/>
          <w:color w:val="000000"/>
          <w:sz w:val="22"/>
          <w:szCs w:val="22"/>
          <w:shd w:val="clear" w:color="auto" w:fill="FFFFFF"/>
        </w:rPr>
      </w:pPr>
      <w:r w:rsidRPr="00275E1B">
        <w:rPr>
          <w:rFonts w:ascii="Times New Roman" w:hAnsi="Times New Roman" w:cs="Times New Roman"/>
          <w:noProof/>
          <w:sz w:val="22"/>
          <w:szCs w:val="22"/>
        </w:rPr>
        <w:drawing>
          <wp:inline distT="0" distB="0" distL="0" distR="0" wp14:anchorId="6A6803C6" wp14:editId="3365A78F">
            <wp:extent cx="4152900" cy="2286000"/>
            <wp:effectExtent l="0" t="0" r="0" b="0"/>
            <wp:docPr id="2094037211" name="Chart 1">
              <a:extLst xmlns:a="http://schemas.openxmlformats.org/drawingml/2006/main">
                <a:ext uri="{FF2B5EF4-FFF2-40B4-BE49-F238E27FC236}">
                  <a16:creationId xmlns:a16="http://schemas.microsoft.com/office/drawing/2014/main" id="{CD0B57B4-F7D3-F57C-A999-5EE843E23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980DDC" w14:textId="05E07F6B" w:rsidR="009D11E5" w:rsidRPr="00275E1B" w:rsidRDefault="009D11E5" w:rsidP="009D11E5">
      <w:pPr>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Figure: Effect of initial dose of Okra leaves on Fluoride Removal Efficiency </w:t>
      </w:r>
    </w:p>
    <w:p w14:paraId="46C6F136" w14:textId="77777777" w:rsidR="009D11E5" w:rsidRPr="00275E1B" w:rsidRDefault="009D11E5" w:rsidP="00B91B7D">
      <w:pPr>
        <w:rPr>
          <w:rFonts w:ascii="Times New Roman" w:hAnsi="Times New Roman" w:cs="Times New Roman"/>
          <w:color w:val="000000"/>
          <w:sz w:val="22"/>
          <w:szCs w:val="22"/>
          <w:shd w:val="clear" w:color="auto" w:fill="FFFFFF"/>
        </w:rPr>
      </w:pPr>
    </w:p>
    <w:p w14:paraId="61057095" w14:textId="1D258187" w:rsidR="00DB3DF8" w:rsidRPr="00275E1B" w:rsidRDefault="00DB3DF8" w:rsidP="00275E1B">
      <w:pPr>
        <w:jc w:val="both"/>
        <w:rPr>
          <w:rFonts w:ascii="Times New Roman" w:hAnsi="Times New Roman" w:cs="Times New Roman"/>
          <w:color w:val="000000"/>
          <w:sz w:val="22"/>
          <w:szCs w:val="22"/>
          <w:shd w:val="clear" w:color="auto" w:fill="FFFFFF"/>
        </w:rPr>
      </w:pPr>
      <w:r w:rsidRPr="00275E1B">
        <w:rPr>
          <w:rFonts w:ascii="Times New Roman" w:hAnsi="Times New Roman" w:cs="Times New Roman"/>
          <w:color w:val="000000"/>
          <w:sz w:val="22"/>
          <w:szCs w:val="22"/>
          <w:shd w:val="clear" w:color="auto" w:fill="FFFFFF"/>
        </w:rPr>
        <w:t xml:space="preserve">The study evaluated the removal efficiency of fluoride ions using Okra under varying experimental conditions. The results indicate that fluoride removal was significantly influenced by parameters such as </w:t>
      </w:r>
      <w:r w:rsidRPr="00275E1B">
        <w:rPr>
          <w:rFonts w:ascii="Times New Roman" w:hAnsi="Times New Roman" w:cs="Times New Roman"/>
          <w:b/>
          <w:bCs/>
          <w:color w:val="000000"/>
          <w:sz w:val="22"/>
          <w:szCs w:val="22"/>
          <w:shd w:val="clear" w:color="auto" w:fill="FFFFFF"/>
        </w:rPr>
        <w:t>pH, shaker speed, contact time, adsorbent dose, and initial fluoride concentration</w:t>
      </w:r>
      <w:r w:rsidRPr="00275E1B">
        <w:rPr>
          <w:rFonts w:ascii="Times New Roman" w:hAnsi="Times New Roman" w:cs="Times New Roman"/>
          <w:color w:val="000000"/>
          <w:sz w:val="22"/>
          <w:szCs w:val="22"/>
          <w:shd w:val="clear" w:color="auto" w:fill="FFFFFF"/>
        </w:rPr>
        <w:t xml:space="preserve">. Maximum fluoride removal was observed at </w:t>
      </w:r>
      <w:r w:rsidRPr="00275E1B">
        <w:rPr>
          <w:rFonts w:ascii="Times New Roman" w:hAnsi="Times New Roman" w:cs="Times New Roman"/>
          <w:b/>
          <w:bCs/>
          <w:color w:val="000000"/>
          <w:sz w:val="22"/>
          <w:szCs w:val="22"/>
          <w:shd w:val="clear" w:color="auto" w:fill="FFFFFF"/>
        </w:rPr>
        <w:t>pH 8</w:t>
      </w:r>
      <w:r w:rsidRPr="00275E1B">
        <w:rPr>
          <w:rFonts w:ascii="Times New Roman" w:hAnsi="Times New Roman" w:cs="Times New Roman"/>
          <w:color w:val="000000"/>
          <w:sz w:val="22"/>
          <w:szCs w:val="22"/>
          <w:shd w:val="clear" w:color="auto" w:fill="FFFFFF"/>
        </w:rPr>
        <w:t xml:space="preserve">, while the lowest removal efficiency occurred at </w:t>
      </w:r>
      <w:r w:rsidRPr="00275E1B">
        <w:rPr>
          <w:rFonts w:ascii="Times New Roman" w:hAnsi="Times New Roman" w:cs="Times New Roman"/>
          <w:b/>
          <w:bCs/>
          <w:color w:val="000000"/>
          <w:sz w:val="22"/>
          <w:szCs w:val="22"/>
          <w:shd w:val="clear" w:color="auto" w:fill="FFFFFF"/>
        </w:rPr>
        <w:t>pH 7</w:t>
      </w:r>
      <w:r w:rsidRPr="00275E1B">
        <w:rPr>
          <w:rFonts w:ascii="Times New Roman" w:hAnsi="Times New Roman" w:cs="Times New Roman"/>
          <w:color w:val="000000"/>
          <w:sz w:val="22"/>
          <w:szCs w:val="22"/>
          <w:shd w:val="clear" w:color="auto" w:fill="FFFFFF"/>
        </w:rPr>
        <w:t>, suggesting that slight alkalinity favours adsorption. The effect of contact time showed that fluoride removal increased initially but reached equilibrium after a specific duration, indicating saturation of active adsorption sites. Furthermore, increasing the adsorbent dose enhanced fluoride uptake, but beyond a certain dosage, no substantial improvement was observed, indicating saturation.</w:t>
      </w:r>
    </w:p>
    <w:p w14:paraId="4683F4D7" w14:textId="7CB20205" w:rsidR="00345E26" w:rsidRPr="00275E1B" w:rsidRDefault="00345E26" w:rsidP="00275E1B">
      <w:pPr>
        <w:jc w:val="both"/>
        <w:rPr>
          <w:rFonts w:ascii="Times New Roman" w:hAnsi="Times New Roman" w:cs="Times New Roman"/>
          <w:b/>
          <w:bCs/>
          <w:sz w:val="22"/>
          <w:szCs w:val="22"/>
        </w:rPr>
      </w:pPr>
      <w:proofErr w:type="gramStart"/>
      <w:r w:rsidRPr="00275E1B">
        <w:rPr>
          <w:rFonts w:ascii="Times New Roman" w:hAnsi="Times New Roman" w:cs="Times New Roman"/>
          <w:b/>
          <w:bCs/>
          <w:sz w:val="22"/>
          <w:szCs w:val="22"/>
        </w:rPr>
        <w:t>Future prospects</w:t>
      </w:r>
      <w:proofErr w:type="gramEnd"/>
      <w:r w:rsidRPr="00275E1B">
        <w:rPr>
          <w:rFonts w:ascii="Times New Roman" w:hAnsi="Times New Roman" w:cs="Times New Roman"/>
          <w:b/>
          <w:bCs/>
          <w:sz w:val="22"/>
          <w:szCs w:val="22"/>
        </w:rPr>
        <w:t>:</w:t>
      </w:r>
    </w:p>
    <w:p w14:paraId="12E12536" w14:textId="74AB3081" w:rsidR="00DB3DF8" w:rsidRDefault="00DB3DF8" w:rsidP="00275E1B">
      <w:pPr>
        <w:jc w:val="both"/>
        <w:rPr>
          <w:rFonts w:ascii="Times New Roman" w:hAnsi="Times New Roman" w:cs="Times New Roman"/>
          <w:sz w:val="22"/>
          <w:szCs w:val="22"/>
        </w:rPr>
      </w:pPr>
      <w:r w:rsidRPr="00275E1B">
        <w:rPr>
          <w:rFonts w:ascii="Times New Roman" w:hAnsi="Times New Roman" w:cs="Times New Roman"/>
          <w:sz w:val="22"/>
          <w:szCs w:val="22"/>
        </w:rPr>
        <w:t xml:space="preserve">This study explores the bioremediation of fluoride using Okra leaves as a cost-effective and natural adsorbent. Utilizing okra plants for bioremediation purposes can be cost-effective and sustainable compared to traditional remediation techniques. It is a natural, non-invasive approach that does not involve the use of chemicals or heavy machinery, making it an environmentally friendly option. </w:t>
      </w:r>
    </w:p>
    <w:p w14:paraId="77B48D48" w14:textId="02E2F615" w:rsidR="00321B81" w:rsidRDefault="00321B81" w:rsidP="00275E1B">
      <w:pPr>
        <w:jc w:val="both"/>
        <w:rPr>
          <w:rFonts w:ascii="Times New Roman" w:hAnsi="Times New Roman" w:cs="Times New Roman"/>
          <w:sz w:val="22"/>
          <w:szCs w:val="22"/>
        </w:rPr>
      </w:pPr>
      <w:r>
        <w:rPr>
          <w:rFonts w:ascii="Times New Roman" w:hAnsi="Times New Roman" w:cs="Times New Roman"/>
          <w:sz w:val="22"/>
          <w:szCs w:val="22"/>
        </w:rPr>
        <w:t xml:space="preserve"> </w:t>
      </w:r>
    </w:p>
    <w:p w14:paraId="740A2F73" w14:textId="5EF32FDD" w:rsidR="00321B81" w:rsidRDefault="00321B81" w:rsidP="00275E1B">
      <w:pPr>
        <w:jc w:val="both"/>
        <w:rPr>
          <w:rFonts w:ascii="Times New Roman" w:hAnsi="Times New Roman" w:cs="Times New Roman"/>
          <w:sz w:val="22"/>
          <w:szCs w:val="22"/>
        </w:rPr>
      </w:pPr>
      <w:r w:rsidRPr="00321B81">
        <w:rPr>
          <w:rFonts w:ascii="Times New Roman" w:hAnsi="Times New Roman" w:cs="Times New Roman"/>
          <w:b/>
          <w:bCs/>
          <w:sz w:val="22"/>
          <w:szCs w:val="22"/>
        </w:rPr>
        <w:t>Disclosure statement</w:t>
      </w:r>
    </w:p>
    <w:p w14:paraId="20070E85" w14:textId="5D79C93B" w:rsidR="00321B81" w:rsidRPr="00275E1B" w:rsidRDefault="00321B81" w:rsidP="00275E1B">
      <w:pPr>
        <w:jc w:val="both"/>
        <w:rPr>
          <w:rFonts w:ascii="Times New Roman" w:hAnsi="Times New Roman" w:cs="Times New Roman"/>
          <w:sz w:val="22"/>
          <w:szCs w:val="22"/>
        </w:rPr>
      </w:pPr>
      <w:r w:rsidRPr="00321B81">
        <w:rPr>
          <w:rFonts w:ascii="Times New Roman" w:hAnsi="Times New Roman" w:cs="Times New Roman"/>
          <w:i/>
          <w:iCs/>
          <w:sz w:val="22"/>
          <w:szCs w:val="22"/>
        </w:rPr>
        <w:t>The authors report there are no competing interests to declare</w:t>
      </w:r>
      <w:r w:rsidRPr="00321B81">
        <w:rPr>
          <w:rFonts w:ascii="Times New Roman" w:hAnsi="Times New Roman" w:cs="Times New Roman"/>
          <w:sz w:val="22"/>
          <w:szCs w:val="22"/>
        </w:rPr>
        <w:t>.</w:t>
      </w:r>
    </w:p>
    <w:p w14:paraId="78452EE4" w14:textId="77777777" w:rsidR="00DF7130" w:rsidRPr="00275E1B" w:rsidRDefault="00DF7130">
      <w:pPr>
        <w:rPr>
          <w:rFonts w:ascii="Times New Roman" w:hAnsi="Times New Roman" w:cs="Times New Roman"/>
          <w:sz w:val="22"/>
          <w:szCs w:val="22"/>
        </w:rPr>
      </w:pPr>
    </w:p>
    <w:p w14:paraId="78415797" w14:textId="166B7C41" w:rsidR="00144084" w:rsidRDefault="008E5BB5" w:rsidP="00144084">
      <w:pPr>
        <w:rPr>
          <w:rFonts w:ascii="Times New Roman" w:hAnsi="Times New Roman" w:cs="Times New Roman"/>
          <w:b/>
          <w:bCs/>
          <w:sz w:val="22"/>
          <w:szCs w:val="22"/>
        </w:rPr>
      </w:pPr>
      <w:r w:rsidRPr="00275E1B">
        <w:rPr>
          <w:rFonts w:ascii="Times New Roman" w:hAnsi="Times New Roman" w:cs="Times New Roman"/>
          <w:b/>
          <w:bCs/>
          <w:sz w:val="22"/>
          <w:szCs w:val="22"/>
        </w:rPr>
        <w:t>Reference:</w:t>
      </w:r>
      <w:r w:rsidR="00144084" w:rsidRPr="00275E1B">
        <w:rPr>
          <w:rFonts w:ascii="Times New Roman" w:hAnsi="Times New Roman" w:cs="Times New Roman"/>
          <w:b/>
          <w:bCs/>
          <w:sz w:val="22"/>
          <w:szCs w:val="22"/>
        </w:rPr>
        <w:t xml:space="preserve"> </w:t>
      </w:r>
    </w:p>
    <w:p w14:paraId="1902457B" w14:textId="77777777" w:rsidR="00E86D5E" w:rsidRPr="00E86D5E" w:rsidRDefault="00E86D5E" w:rsidP="00E86D5E">
      <w:pPr>
        <w:pStyle w:val="Bibliography"/>
        <w:rPr>
          <w:rFonts w:ascii="Times New Roman" w:hAnsi="Times New Roman" w:cs="Times New Roman"/>
          <w:sz w:val="22"/>
        </w:rPr>
      </w:pPr>
      <w:r>
        <w:rPr>
          <w:b/>
          <w:bCs/>
          <w:sz w:val="22"/>
          <w:szCs w:val="22"/>
        </w:rPr>
        <w:lastRenderedPageBreak/>
        <w:fldChar w:fldCharType="begin"/>
      </w:r>
      <w:r>
        <w:rPr>
          <w:b/>
          <w:bCs/>
          <w:sz w:val="22"/>
          <w:szCs w:val="22"/>
        </w:rPr>
        <w:instrText xml:space="preserve"> ADDIN ZOTERO_BIBL {"uncited":[],"omitted":[],"custom":[]} CSL_BIBLIOGRAPHY </w:instrText>
      </w:r>
      <w:r>
        <w:rPr>
          <w:b/>
          <w:bCs/>
          <w:sz w:val="22"/>
          <w:szCs w:val="22"/>
        </w:rPr>
        <w:fldChar w:fldCharType="separate"/>
      </w:r>
      <w:r w:rsidRPr="00E86D5E">
        <w:rPr>
          <w:rFonts w:ascii="Times New Roman" w:hAnsi="Times New Roman" w:cs="Times New Roman"/>
          <w:sz w:val="22"/>
        </w:rPr>
        <w:t>1.</w:t>
      </w:r>
      <w:r w:rsidRPr="00E86D5E">
        <w:rPr>
          <w:rFonts w:ascii="Times New Roman" w:hAnsi="Times New Roman" w:cs="Times New Roman"/>
          <w:sz w:val="22"/>
        </w:rPr>
        <w:tab/>
        <w:t xml:space="preserve">Ahuja S. Chapter 2 - Water quality worldwide. In: Ahuja S, ed. </w:t>
      </w:r>
      <w:r w:rsidRPr="00E86D5E">
        <w:rPr>
          <w:rFonts w:ascii="Times New Roman" w:hAnsi="Times New Roman" w:cs="Times New Roman"/>
          <w:i/>
          <w:iCs/>
          <w:sz w:val="22"/>
        </w:rPr>
        <w:t>Handbook of Water Purity and  Quality (Second Edition)</w:t>
      </w:r>
      <w:r w:rsidRPr="00E86D5E">
        <w:rPr>
          <w:rFonts w:ascii="Times New Roman" w:hAnsi="Times New Roman" w:cs="Times New Roman"/>
          <w:sz w:val="22"/>
        </w:rPr>
        <w:t>. Academic Press; 2021:19-33. doi:10.1016/B978-0-12-821057-4.00003-3</w:t>
      </w:r>
    </w:p>
    <w:p w14:paraId="07304E4A"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2.</w:t>
      </w:r>
      <w:r w:rsidRPr="00E86D5E">
        <w:rPr>
          <w:rFonts w:ascii="Times New Roman" w:hAnsi="Times New Roman" w:cs="Times New Roman"/>
          <w:sz w:val="22"/>
        </w:rPr>
        <w:tab/>
        <w:t>The distribution of water on, in, and above the Earth | U.S. Geological Survey. October 25, 2019. Accessed March 17, 2025. https://www.usgs.gov/media/images/distribution-water-and-above-earth</w:t>
      </w:r>
    </w:p>
    <w:p w14:paraId="63380EC0"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3.</w:t>
      </w:r>
      <w:r w:rsidRPr="00E86D5E">
        <w:rPr>
          <w:rFonts w:ascii="Times New Roman" w:hAnsi="Times New Roman" w:cs="Times New Roman"/>
          <w:sz w:val="22"/>
        </w:rPr>
        <w:tab/>
        <w:t xml:space="preserve">Vithanage M, Bhattacharya P. Fluoride in the environment: sources, distribution and defluoridation. </w:t>
      </w:r>
      <w:r w:rsidRPr="00E86D5E">
        <w:rPr>
          <w:rFonts w:ascii="Times New Roman" w:hAnsi="Times New Roman" w:cs="Times New Roman"/>
          <w:i/>
          <w:iCs/>
          <w:sz w:val="22"/>
        </w:rPr>
        <w:t>Environ Chem Lett</w:t>
      </w:r>
      <w:r w:rsidRPr="00E86D5E">
        <w:rPr>
          <w:rFonts w:ascii="Times New Roman" w:hAnsi="Times New Roman" w:cs="Times New Roman"/>
          <w:sz w:val="22"/>
        </w:rPr>
        <w:t>. 2015;13(2):131-147. doi:10.1007/s10311-015-0496-4</w:t>
      </w:r>
    </w:p>
    <w:p w14:paraId="789AB97B"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4.</w:t>
      </w:r>
      <w:r w:rsidRPr="00E86D5E">
        <w:rPr>
          <w:rFonts w:ascii="Times New Roman" w:hAnsi="Times New Roman" w:cs="Times New Roman"/>
          <w:sz w:val="22"/>
        </w:rPr>
        <w:tab/>
        <w:t xml:space="preserve">Murugan M, Subramanian E. Studies on defluoridation of water by Tamarind seed, an unconventional biosorbent. </w:t>
      </w:r>
      <w:r w:rsidRPr="00E86D5E">
        <w:rPr>
          <w:rFonts w:ascii="Times New Roman" w:hAnsi="Times New Roman" w:cs="Times New Roman"/>
          <w:i/>
          <w:iCs/>
          <w:sz w:val="22"/>
        </w:rPr>
        <w:t>J Water Health</w:t>
      </w:r>
      <w:r w:rsidRPr="00E86D5E">
        <w:rPr>
          <w:rFonts w:ascii="Times New Roman" w:hAnsi="Times New Roman" w:cs="Times New Roman"/>
          <w:sz w:val="22"/>
        </w:rPr>
        <w:t>. 2006;4(4):453-461. doi:10.2166/wh.2006.0029</w:t>
      </w:r>
    </w:p>
    <w:p w14:paraId="62CAACCD" w14:textId="215AC623"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5.</w:t>
      </w:r>
      <w:r w:rsidRPr="00E86D5E">
        <w:rPr>
          <w:rFonts w:ascii="Times New Roman" w:hAnsi="Times New Roman" w:cs="Times New Roman"/>
          <w:sz w:val="22"/>
        </w:rPr>
        <w:tab/>
      </w:r>
      <w:r>
        <w:rPr>
          <w:rFonts w:ascii="Times New Roman" w:hAnsi="Times New Roman" w:cs="Times New Roman"/>
          <w:sz w:val="22"/>
        </w:rPr>
        <w:t>Government of India, Ministry of Jal Shakti, Department of Drinking Water and Sanitation. Rajya Sabha: Unstarred Question No. 1523. 2024</w:t>
      </w:r>
      <w:r w:rsidRPr="00E86D5E">
        <w:rPr>
          <w:rFonts w:ascii="Times New Roman" w:hAnsi="Times New Roman" w:cs="Times New Roman"/>
          <w:sz w:val="22"/>
        </w:rPr>
        <w:t xml:space="preserve"> Accessed March 18, 2025. </w:t>
      </w:r>
      <w:r>
        <w:rPr>
          <w:rFonts w:ascii="Times New Roman" w:hAnsi="Times New Roman" w:cs="Times New Roman"/>
          <w:sz w:val="22"/>
        </w:rPr>
        <w:t xml:space="preserve">Available at: </w:t>
      </w:r>
      <w:r w:rsidRPr="00E86D5E">
        <w:rPr>
          <w:rFonts w:ascii="Times New Roman" w:hAnsi="Times New Roman" w:cs="Times New Roman"/>
          <w:sz w:val="22"/>
        </w:rPr>
        <w:t>https://sansad.in/getFile/annex/266/AU1523_X0BySQ.pdf?source=pqars</w:t>
      </w:r>
    </w:p>
    <w:p w14:paraId="14541DE6"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6.</w:t>
      </w:r>
      <w:r w:rsidRPr="00E86D5E">
        <w:rPr>
          <w:rFonts w:ascii="Times New Roman" w:hAnsi="Times New Roman" w:cs="Times New Roman"/>
          <w:sz w:val="22"/>
        </w:rPr>
        <w:tab/>
        <w:t>Fawell J, Bailey K, Chilton J, et al. Fluoride in drinking-water./ J. Fawell ... [et al.]. Published online 2006. Accessed April 23, 2023. https://apps.who.int/iris/handle/10665/43514</w:t>
      </w:r>
    </w:p>
    <w:p w14:paraId="7A0BC9D5"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7.</w:t>
      </w:r>
      <w:r w:rsidRPr="00E86D5E">
        <w:rPr>
          <w:rFonts w:ascii="Times New Roman" w:hAnsi="Times New Roman" w:cs="Times New Roman"/>
          <w:sz w:val="22"/>
        </w:rPr>
        <w:tab/>
        <w:t xml:space="preserve">WHO. </w:t>
      </w:r>
      <w:r w:rsidRPr="00E86D5E">
        <w:rPr>
          <w:rFonts w:ascii="Times New Roman" w:hAnsi="Times New Roman" w:cs="Times New Roman"/>
          <w:i/>
          <w:iCs/>
          <w:sz w:val="22"/>
        </w:rPr>
        <w:t>Guidelines for Drinking-Water Quality</w:t>
      </w:r>
      <w:r w:rsidRPr="00E86D5E">
        <w:rPr>
          <w:rFonts w:ascii="Times New Roman" w:hAnsi="Times New Roman" w:cs="Times New Roman"/>
          <w:sz w:val="22"/>
        </w:rPr>
        <w:t>. 4th edition. World Health Organization; 2017. Accessed March 17, 2025. https://iris.who.int/bitstream/handle/10665/254637/9789241549950-eng.pdf?sequence=1</w:t>
      </w:r>
    </w:p>
    <w:p w14:paraId="314AE2F2"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8.</w:t>
      </w:r>
      <w:r w:rsidRPr="00E86D5E">
        <w:rPr>
          <w:rFonts w:ascii="Times New Roman" w:hAnsi="Times New Roman" w:cs="Times New Roman"/>
          <w:sz w:val="22"/>
        </w:rPr>
        <w:tab/>
        <w:t xml:space="preserve">Barbier O, Arreola-Mendoza L, Del Razo LM. Molecular mechanisms of fluoride toxicity. </w:t>
      </w:r>
      <w:r w:rsidRPr="00E86D5E">
        <w:rPr>
          <w:rFonts w:ascii="Times New Roman" w:hAnsi="Times New Roman" w:cs="Times New Roman"/>
          <w:i/>
          <w:iCs/>
          <w:sz w:val="22"/>
        </w:rPr>
        <w:t>Chem Biol Interact</w:t>
      </w:r>
      <w:r w:rsidRPr="00E86D5E">
        <w:rPr>
          <w:rFonts w:ascii="Times New Roman" w:hAnsi="Times New Roman" w:cs="Times New Roman"/>
          <w:sz w:val="22"/>
        </w:rPr>
        <w:t>. 2010;188(2):319-333. doi:10.1016/j.cbi.2010.07.011</w:t>
      </w:r>
    </w:p>
    <w:p w14:paraId="20F12D6A"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9.</w:t>
      </w:r>
      <w:r w:rsidRPr="00E86D5E">
        <w:rPr>
          <w:rFonts w:ascii="Times New Roman" w:hAnsi="Times New Roman" w:cs="Times New Roman"/>
          <w:sz w:val="22"/>
        </w:rPr>
        <w:tab/>
        <w:t xml:space="preserve">Fageria NK, Baligar VC. Enhancing Nitrogen Use Efficiency in Crop Plants. In: </w:t>
      </w:r>
      <w:r w:rsidRPr="00E86D5E">
        <w:rPr>
          <w:rFonts w:ascii="Times New Roman" w:hAnsi="Times New Roman" w:cs="Times New Roman"/>
          <w:i/>
          <w:iCs/>
          <w:sz w:val="22"/>
        </w:rPr>
        <w:t>Advances in Agronomy</w:t>
      </w:r>
      <w:r w:rsidRPr="00E86D5E">
        <w:rPr>
          <w:rFonts w:ascii="Times New Roman" w:hAnsi="Times New Roman" w:cs="Times New Roman"/>
          <w:sz w:val="22"/>
        </w:rPr>
        <w:t>. Vol 88. Academic Press; 2005:97-185. doi:10.1016/S0065-2113(05)88004-6</w:t>
      </w:r>
    </w:p>
    <w:p w14:paraId="5F680AA1"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10.</w:t>
      </w:r>
      <w:r w:rsidRPr="00E86D5E">
        <w:rPr>
          <w:rFonts w:ascii="Times New Roman" w:hAnsi="Times New Roman" w:cs="Times New Roman"/>
          <w:sz w:val="22"/>
        </w:rPr>
        <w:tab/>
        <w:t xml:space="preserve">Camargo JA. Fluoride toxicity to aquatic organisms: a review. </w:t>
      </w:r>
      <w:r w:rsidRPr="00E86D5E">
        <w:rPr>
          <w:rFonts w:ascii="Times New Roman" w:hAnsi="Times New Roman" w:cs="Times New Roman"/>
          <w:i/>
          <w:iCs/>
          <w:sz w:val="22"/>
        </w:rPr>
        <w:t>Chemosphere</w:t>
      </w:r>
      <w:r w:rsidRPr="00E86D5E">
        <w:rPr>
          <w:rFonts w:ascii="Times New Roman" w:hAnsi="Times New Roman" w:cs="Times New Roman"/>
          <w:sz w:val="22"/>
        </w:rPr>
        <w:t>. 2003;50(3):251-264. doi:10.1016/S0045-6535(02)00498-8</w:t>
      </w:r>
    </w:p>
    <w:p w14:paraId="356CBB80"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11.</w:t>
      </w:r>
      <w:r w:rsidRPr="00E86D5E">
        <w:rPr>
          <w:rFonts w:ascii="Times New Roman" w:hAnsi="Times New Roman" w:cs="Times New Roman"/>
          <w:sz w:val="22"/>
        </w:rPr>
        <w:tab/>
        <w:t>Fluoride in Drinking Water: A Review on the Status and Stress Effects: Critical Reviews in Environmental Science and Technology: Vol 36, No 6. Accessed March 17, 2025. https://www.tandfonline.com/doi/abs/10.1080/10643380600678112</w:t>
      </w:r>
    </w:p>
    <w:p w14:paraId="2761DE64"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12.</w:t>
      </w:r>
      <w:r w:rsidRPr="00E86D5E">
        <w:rPr>
          <w:rFonts w:ascii="Times New Roman" w:hAnsi="Times New Roman" w:cs="Times New Roman"/>
          <w:sz w:val="22"/>
        </w:rPr>
        <w:tab/>
        <w:t xml:space="preserve">Choubisa SL. A brief and critical review on hydrofluorosis in diverse species of domestic animals in India. </w:t>
      </w:r>
      <w:r w:rsidRPr="00E86D5E">
        <w:rPr>
          <w:rFonts w:ascii="Times New Roman" w:hAnsi="Times New Roman" w:cs="Times New Roman"/>
          <w:i/>
          <w:iCs/>
          <w:sz w:val="22"/>
        </w:rPr>
        <w:t>Environ Geochem Health</w:t>
      </w:r>
      <w:r w:rsidRPr="00E86D5E">
        <w:rPr>
          <w:rFonts w:ascii="Times New Roman" w:hAnsi="Times New Roman" w:cs="Times New Roman"/>
          <w:sz w:val="22"/>
        </w:rPr>
        <w:t>. 2018;40(1):99-114. doi:10.1007/s10653-017-9913-x</w:t>
      </w:r>
    </w:p>
    <w:p w14:paraId="709D6157"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13.</w:t>
      </w:r>
      <w:r w:rsidRPr="00E86D5E">
        <w:rPr>
          <w:rFonts w:ascii="Times New Roman" w:hAnsi="Times New Roman" w:cs="Times New Roman"/>
          <w:sz w:val="22"/>
        </w:rPr>
        <w:tab/>
        <w:t xml:space="preserve">Carneiro-Marra L, Sad L, Silva-Batista MD. Evaluation of mucilage and powder of Okra as bio-flocculant in water treatment. </w:t>
      </w:r>
      <w:r w:rsidRPr="00E86D5E">
        <w:rPr>
          <w:rFonts w:ascii="Times New Roman" w:hAnsi="Times New Roman" w:cs="Times New Roman"/>
          <w:i/>
          <w:iCs/>
          <w:sz w:val="22"/>
        </w:rPr>
        <w:t>Rev ION</w:t>
      </w:r>
      <w:r w:rsidRPr="00E86D5E">
        <w:rPr>
          <w:rFonts w:ascii="Times New Roman" w:hAnsi="Times New Roman" w:cs="Times New Roman"/>
          <w:sz w:val="22"/>
        </w:rPr>
        <w:t>. 32(2):53-58.</w:t>
      </w:r>
    </w:p>
    <w:p w14:paraId="60AC3D97"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14.</w:t>
      </w:r>
      <w:r w:rsidRPr="00E86D5E">
        <w:rPr>
          <w:rFonts w:ascii="Times New Roman" w:hAnsi="Times New Roman" w:cs="Times New Roman"/>
          <w:sz w:val="22"/>
        </w:rPr>
        <w:tab/>
        <w:t xml:space="preserve">Kumar H, Patel M, Mohan D. Simplified Batch and Fixed-Bed Design System for Efficient and Sustainable Fluoride Removal from Water Using Slow Pyrolyzed Okra Stem and Black Gram Straw Biochars. </w:t>
      </w:r>
      <w:r w:rsidRPr="00E86D5E">
        <w:rPr>
          <w:rFonts w:ascii="Times New Roman" w:hAnsi="Times New Roman" w:cs="Times New Roman"/>
          <w:i/>
          <w:iCs/>
          <w:sz w:val="22"/>
        </w:rPr>
        <w:t>ACS Omega</w:t>
      </w:r>
      <w:r w:rsidRPr="00E86D5E">
        <w:rPr>
          <w:rFonts w:ascii="Times New Roman" w:hAnsi="Times New Roman" w:cs="Times New Roman"/>
          <w:sz w:val="22"/>
        </w:rPr>
        <w:t>. 2019;4(22):19513-19525. doi:10.1021/acsomega.9b00877</w:t>
      </w:r>
    </w:p>
    <w:p w14:paraId="4AC3B4C7"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15.</w:t>
      </w:r>
      <w:r w:rsidRPr="00E86D5E">
        <w:rPr>
          <w:rFonts w:ascii="Times New Roman" w:hAnsi="Times New Roman" w:cs="Times New Roman"/>
          <w:sz w:val="22"/>
        </w:rPr>
        <w:tab/>
        <w:t xml:space="preserve">Al-Sultany DAA, Al-Aseebee MDF, Al-Khalaf AKH. BIOREMEDIATION FOR IRRIGATED SOIL BY CONTAMINATED WATER WITH TOXIC ELEMENTS. </w:t>
      </w:r>
      <w:r w:rsidRPr="00E86D5E">
        <w:rPr>
          <w:rFonts w:ascii="Times New Roman" w:hAnsi="Times New Roman" w:cs="Times New Roman"/>
          <w:i/>
          <w:iCs/>
          <w:sz w:val="22"/>
        </w:rPr>
        <w:t>2019</w:t>
      </w:r>
      <w:r w:rsidRPr="00E86D5E">
        <w:rPr>
          <w:rFonts w:ascii="Times New Roman" w:hAnsi="Times New Roman" w:cs="Times New Roman"/>
          <w:sz w:val="22"/>
        </w:rPr>
        <w:t>. 15(1):97-102.</w:t>
      </w:r>
    </w:p>
    <w:p w14:paraId="50FB17D9"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16.</w:t>
      </w:r>
      <w:r w:rsidRPr="00E86D5E">
        <w:rPr>
          <w:rFonts w:ascii="Times New Roman" w:hAnsi="Times New Roman" w:cs="Times New Roman"/>
          <w:sz w:val="22"/>
        </w:rPr>
        <w:tab/>
        <w:t xml:space="preserve">Javid-Naderi MJ, Sabouri Z, Jalili A, Zarrinfar H, Samarghandian S, Darroudi M. Green synthesis of copper oxide nanoparticles using okra (Abelmoschus esculentus) fruit extract and assessment of their cytotoxicity and photocatalytic applications. </w:t>
      </w:r>
      <w:r w:rsidRPr="00E86D5E">
        <w:rPr>
          <w:rFonts w:ascii="Times New Roman" w:hAnsi="Times New Roman" w:cs="Times New Roman"/>
          <w:i/>
          <w:iCs/>
          <w:sz w:val="22"/>
        </w:rPr>
        <w:t>Environ Technol Innov</w:t>
      </w:r>
      <w:r w:rsidRPr="00E86D5E">
        <w:rPr>
          <w:rFonts w:ascii="Times New Roman" w:hAnsi="Times New Roman" w:cs="Times New Roman"/>
          <w:sz w:val="22"/>
        </w:rPr>
        <w:t>. 2023;32:103300. doi:10.1016/j.eti.2023.103300</w:t>
      </w:r>
    </w:p>
    <w:p w14:paraId="4BCECCB4"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lastRenderedPageBreak/>
        <w:t>17.</w:t>
      </w:r>
      <w:r w:rsidRPr="00E86D5E">
        <w:rPr>
          <w:rFonts w:ascii="Times New Roman" w:hAnsi="Times New Roman" w:cs="Times New Roman"/>
          <w:sz w:val="22"/>
        </w:rPr>
        <w:tab/>
        <w:t xml:space="preserve">Fatoba PO, Adepoju AO, A.Okewole G. Heavy Metal Accumulation in the Fruits of Tomato and Okra Irrigated with Industrial Waste Effluents. </w:t>
      </w:r>
      <w:r w:rsidRPr="00E86D5E">
        <w:rPr>
          <w:rFonts w:ascii="Times New Roman" w:hAnsi="Times New Roman" w:cs="Times New Roman"/>
          <w:i/>
          <w:iCs/>
          <w:sz w:val="22"/>
        </w:rPr>
        <w:t>Control Pollut</w:t>
      </w:r>
      <w:r w:rsidRPr="00E86D5E">
        <w:rPr>
          <w:rFonts w:ascii="Times New Roman" w:hAnsi="Times New Roman" w:cs="Times New Roman"/>
          <w:sz w:val="22"/>
        </w:rPr>
        <w:t>. 2012;28(2). Accessed March 17, 2025. https://www.icontrolpollution.com/ peer-reviewed/ heavy-metal-accumulation-in-the-fruits-of-tomato-andokra-irrigated-with-industrial-waste-effluents-45575.html</w:t>
      </w:r>
    </w:p>
    <w:p w14:paraId="578FEC4E"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18.</w:t>
      </w:r>
      <w:r w:rsidRPr="00E86D5E">
        <w:rPr>
          <w:rFonts w:ascii="Times New Roman" w:hAnsi="Times New Roman" w:cs="Times New Roman"/>
          <w:sz w:val="22"/>
        </w:rPr>
        <w:tab/>
        <w:t xml:space="preserve">Joshi S, Lamot A, Halder G, Banerjee S, Mukerjee S, Mandal T. Biosorptive uptake of Fe2+, Cu2+ and As5+ by activated biochar derived from Colocasia esculenta: Isotherm, kinetics, thermodynamics and cost estimation. </w:t>
      </w:r>
      <w:r w:rsidRPr="00E86D5E">
        <w:rPr>
          <w:rFonts w:ascii="Times New Roman" w:hAnsi="Times New Roman" w:cs="Times New Roman"/>
          <w:i/>
          <w:iCs/>
          <w:sz w:val="22"/>
        </w:rPr>
        <w:t>J Adv Res</w:t>
      </w:r>
      <w:r w:rsidRPr="00E86D5E">
        <w:rPr>
          <w:rFonts w:ascii="Times New Roman" w:hAnsi="Times New Roman" w:cs="Times New Roman"/>
          <w:sz w:val="22"/>
        </w:rPr>
        <w:t>. 2016;7. doi:10.1016/j.jare.2016.06.002</w:t>
      </w:r>
    </w:p>
    <w:p w14:paraId="47696126"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19.</w:t>
      </w:r>
      <w:r w:rsidRPr="00E86D5E">
        <w:rPr>
          <w:rFonts w:ascii="Times New Roman" w:hAnsi="Times New Roman" w:cs="Times New Roman"/>
          <w:sz w:val="22"/>
        </w:rPr>
        <w:tab/>
        <w:t xml:space="preserve">Schott H. Saturation adsorption at interfaces of surfactant solutions. </w:t>
      </w:r>
      <w:r w:rsidRPr="00E86D5E">
        <w:rPr>
          <w:rFonts w:ascii="Times New Roman" w:hAnsi="Times New Roman" w:cs="Times New Roman"/>
          <w:i/>
          <w:iCs/>
          <w:sz w:val="22"/>
        </w:rPr>
        <w:t>J Pharm Sci</w:t>
      </w:r>
      <w:r w:rsidRPr="00E86D5E">
        <w:rPr>
          <w:rFonts w:ascii="Times New Roman" w:hAnsi="Times New Roman" w:cs="Times New Roman"/>
          <w:sz w:val="22"/>
        </w:rPr>
        <w:t>. 1980;69(7):852-854. doi:10.1002/jps.2600690729</w:t>
      </w:r>
    </w:p>
    <w:p w14:paraId="30C0CF77" w14:textId="77777777" w:rsidR="00E86D5E" w:rsidRPr="00E86D5E" w:rsidRDefault="00E86D5E" w:rsidP="00E86D5E">
      <w:pPr>
        <w:pStyle w:val="Bibliography"/>
        <w:rPr>
          <w:rFonts w:ascii="Times New Roman" w:hAnsi="Times New Roman" w:cs="Times New Roman"/>
          <w:sz w:val="22"/>
        </w:rPr>
      </w:pPr>
      <w:r w:rsidRPr="00E86D5E">
        <w:rPr>
          <w:rFonts w:ascii="Times New Roman" w:hAnsi="Times New Roman" w:cs="Times New Roman"/>
          <w:sz w:val="22"/>
        </w:rPr>
        <w:t>20.</w:t>
      </w:r>
      <w:r w:rsidRPr="00E86D5E">
        <w:rPr>
          <w:rFonts w:ascii="Times New Roman" w:hAnsi="Times New Roman" w:cs="Times New Roman"/>
          <w:sz w:val="22"/>
        </w:rPr>
        <w:tab/>
        <w:t xml:space="preserve">Lim WLK, Chung ECY, Chong CH, et al. Removal of fluoride and aluminium using plant-based coagulants wrapped with fibrous thin film. </w:t>
      </w:r>
      <w:r w:rsidRPr="00E86D5E">
        <w:rPr>
          <w:rFonts w:ascii="Times New Roman" w:hAnsi="Times New Roman" w:cs="Times New Roman"/>
          <w:i/>
          <w:iCs/>
          <w:sz w:val="22"/>
        </w:rPr>
        <w:t>Process Saf Environ Prot</w:t>
      </w:r>
      <w:r w:rsidRPr="00E86D5E">
        <w:rPr>
          <w:rFonts w:ascii="Times New Roman" w:hAnsi="Times New Roman" w:cs="Times New Roman"/>
          <w:sz w:val="22"/>
        </w:rPr>
        <w:t>. 2018;117:704-710. doi:10.1016/j.psep.2018.06.018</w:t>
      </w:r>
    </w:p>
    <w:p w14:paraId="67FC1943" w14:textId="2ED19147" w:rsidR="00476C2B" w:rsidRDefault="00E86D5E" w:rsidP="00144084">
      <w:pPr>
        <w:rPr>
          <w:rFonts w:ascii="Times New Roman" w:hAnsi="Times New Roman" w:cs="Times New Roman"/>
          <w:b/>
          <w:bCs/>
          <w:sz w:val="22"/>
          <w:szCs w:val="22"/>
        </w:rPr>
      </w:pPr>
      <w:r>
        <w:rPr>
          <w:rFonts w:ascii="Times New Roman" w:hAnsi="Times New Roman" w:cs="Times New Roman"/>
          <w:b/>
          <w:bCs/>
          <w:sz w:val="22"/>
          <w:szCs w:val="22"/>
        </w:rPr>
        <w:fldChar w:fldCharType="end"/>
      </w:r>
    </w:p>
    <w:p w14:paraId="206EEB2D" w14:textId="77777777" w:rsidR="00321B81" w:rsidRDefault="00321B81" w:rsidP="00144084">
      <w:pPr>
        <w:rPr>
          <w:rFonts w:ascii="Times New Roman" w:hAnsi="Times New Roman" w:cs="Times New Roman"/>
          <w:b/>
          <w:bCs/>
          <w:sz w:val="22"/>
          <w:szCs w:val="22"/>
        </w:rPr>
      </w:pPr>
    </w:p>
    <w:p w14:paraId="06B9FC3F" w14:textId="77777777" w:rsidR="00321B81" w:rsidRDefault="00321B81" w:rsidP="00144084">
      <w:pPr>
        <w:rPr>
          <w:rFonts w:ascii="Times New Roman" w:hAnsi="Times New Roman" w:cs="Times New Roman"/>
          <w:b/>
          <w:bCs/>
          <w:sz w:val="22"/>
          <w:szCs w:val="22"/>
        </w:rPr>
      </w:pPr>
    </w:p>
    <w:p w14:paraId="56AA904B" w14:textId="77777777" w:rsidR="00321B81" w:rsidRPr="00275E1B" w:rsidRDefault="00321B81" w:rsidP="00144084">
      <w:pPr>
        <w:rPr>
          <w:rFonts w:ascii="Times New Roman" w:hAnsi="Times New Roman" w:cs="Times New Roman"/>
          <w:b/>
          <w:bCs/>
          <w:sz w:val="22"/>
          <w:szCs w:val="22"/>
        </w:rPr>
      </w:pPr>
    </w:p>
    <w:sectPr w:rsidR="00321B81" w:rsidRPr="00275E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F3FA" w14:textId="77777777" w:rsidR="00605139" w:rsidRDefault="00605139" w:rsidP="00385B8B">
      <w:pPr>
        <w:spacing w:after="0" w:line="240" w:lineRule="auto"/>
      </w:pPr>
      <w:r>
        <w:separator/>
      </w:r>
    </w:p>
  </w:endnote>
  <w:endnote w:type="continuationSeparator" w:id="0">
    <w:p w14:paraId="7809EA8B" w14:textId="77777777" w:rsidR="00605139" w:rsidRDefault="00605139" w:rsidP="0038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FCBC" w14:textId="77777777" w:rsidR="00605139" w:rsidRDefault="00605139" w:rsidP="00385B8B">
      <w:pPr>
        <w:spacing w:after="0" w:line="240" w:lineRule="auto"/>
      </w:pPr>
      <w:r>
        <w:separator/>
      </w:r>
    </w:p>
  </w:footnote>
  <w:footnote w:type="continuationSeparator" w:id="0">
    <w:p w14:paraId="42E3AC8D" w14:textId="77777777" w:rsidR="00605139" w:rsidRDefault="00605139" w:rsidP="00385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11126"/>
    <w:multiLevelType w:val="multilevel"/>
    <w:tmpl w:val="34BC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7E772F"/>
    <w:multiLevelType w:val="multilevel"/>
    <w:tmpl w:val="0A4E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833559">
    <w:abstractNumId w:val="1"/>
  </w:num>
  <w:num w:numId="2" w16cid:durableId="206649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77"/>
    <w:rsid w:val="00070DEF"/>
    <w:rsid w:val="000C5CCA"/>
    <w:rsid w:val="000C6C85"/>
    <w:rsid w:val="0010684B"/>
    <w:rsid w:val="0012748A"/>
    <w:rsid w:val="001305A3"/>
    <w:rsid w:val="00144084"/>
    <w:rsid w:val="00187F61"/>
    <w:rsid w:val="00196090"/>
    <w:rsid w:val="001A6FBF"/>
    <w:rsid w:val="00221CAA"/>
    <w:rsid w:val="00275E1B"/>
    <w:rsid w:val="00284BCB"/>
    <w:rsid w:val="00286041"/>
    <w:rsid w:val="002D0ACA"/>
    <w:rsid w:val="00304934"/>
    <w:rsid w:val="00321B81"/>
    <w:rsid w:val="00324551"/>
    <w:rsid w:val="00333E60"/>
    <w:rsid w:val="00345E26"/>
    <w:rsid w:val="003620AE"/>
    <w:rsid w:val="00382F28"/>
    <w:rsid w:val="00385B8B"/>
    <w:rsid w:val="003E4608"/>
    <w:rsid w:val="003F6340"/>
    <w:rsid w:val="004107B7"/>
    <w:rsid w:val="004639B2"/>
    <w:rsid w:val="00471CC3"/>
    <w:rsid w:val="00476C2B"/>
    <w:rsid w:val="004D1F1E"/>
    <w:rsid w:val="004D4E69"/>
    <w:rsid w:val="005136F3"/>
    <w:rsid w:val="005207B6"/>
    <w:rsid w:val="00525631"/>
    <w:rsid w:val="005C4761"/>
    <w:rsid w:val="005E0AE5"/>
    <w:rsid w:val="005F449E"/>
    <w:rsid w:val="005F4BA5"/>
    <w:rsid w:val="00605139"/>
    <w:rsid w:val="0062394F"/>
    <w:rsid w:val="006317DC"/>
    <w:rsid w:val="00642F07"/>
    <w:rsid w:val="00643393"/>
    <w:rsid w:val="0066012E"/>
    <w:rsid w:val="00692064"/>
    <w:rsid w:val="006C2960"/>
    <w:rsid w:val="006C3F0E"/>
    <w:rsid w:val="006E30F2"/>
    <w:rsid w:val="006F7E23"/>
    <w:rsid w:val="00700B37"/>
    <w:rsid w:val="007534A5"/>
    <w:rsid w:val="007A0931"/>
    <w:rsid w:val="008C2519"/>
    <w:rsid w:val="008E5BB5"/>
    <w:rsid w:val="008F6316"/>
    <w:rsid w:val="00963B0F"/>
    <w:rsid w:val="00965F96"/>
    <w:rsid w:val="00977D5F"/>
    <w:rsid w:val="00985D27"/>
    <w:rsid w:val="009954D7"/>
    <w:rsid w:val="009A5213"/>
    <w:rsid w:val="009D11E5"/>
    <w:rsid w:val="009E1870"/>
    <w:rsid w:val="00A51312"/>
    <w:rsid w:val="00A53641"/>
    <w:rsid w:val="00A91E3E"/>
    <w:rsid w:val="00A96DB8"/>
    <w:rsid w:val="00AD3DED"/>
    <w:rsid w:val="00AE3F0E"/>
    <w:rsid w:val="00AF6064"/>
    <w:rsid w:val="00B00689"/>
    <w:rsid w:val="00B0421E"/>
    <w:rsid w:val="00B81C5A"/>
    <w:rsid w:val="00B91B7D"/>
    <w:rsid w:val="00BC6ABB"/>
    <w:rsid w:val="00BE5449"/>
    <w:rsid w:val="00C11176"/>
    <w:rsid w:val="00C1346C"/>
    <w:rsid w:val="00C30702"/>
    <w:rsid w:val="00C63A82"/>
    <w:rsid w:val="00C95232"/>
    <w:rsid w:val="00CA745B"/>
    <w:rsid w:val="00CB082D"/>
    <w:rsid w:val="00D61461"/>
    <w:rsid w:val="00DA0505"/>
    <w:rsid w:val="00DB3DF8"/>
    <w:rsid w:val="00DE0DD4"/>
    <w:rsid w:val="00DF7130"/>
    <w:rsid w:val="00E26E27"/>
    <w:rsid w:val="00E46E1A"/>
    <w:rsid w:val="00E86D5E"/>
    <w:rsid w:val="00EA3B77"/>
    <w:rsid w:val="00F25A3B"/>
    <w:rsid w:val="00F83F3D"/>
    <w:rsid w:val="00FD2D4D"/>
    <w:rsid w:val="00FE1B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42CB"/>
  <w15:chartTrackingRefBased/>
  <w15:docId w15:val="{4D249547-FBB4-4624-856E-7636B0F5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77"/>
  </w:style>
  <w:style w:type="paragraph" w:styleId="Heading1">
    <w:name w:val="heading 1"/>
    <w:basedOn w:val="Normal"/>
    <w:next w:val="Normal"/>
    <w:link w:val="Heading1Char"/>
    <w:uiPriority w:val="9"/>
    <w:qFormat/>
    <w:rsid w:val="00EA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B77"/>
    <w:rPr>
      <w:rFonts w:eastAsiaTheme="majorEastAsia" w:cstheme="majorBidi"/>
      <w:color w:val="272727" w:themeColor="text1" w:themeTint="D8"/>
    </w:rPr>
  </w:style>
  <w:style w:type="paragraph" w:styleId="Title">
    <w:name w:val="Title"/>
    <w:basedOn w:val="Normal"/>
    <w:next w:val="Normal"/>
    <w:link w:val="TitleChar"/>
    <w:uiPriority w:val="10"/>
    <w:qFormat/>
    <w:rsid w:val="00EA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B77"/>
    <w:pPr>
      <w:spacing w:before="160"/>
      <w:jc w:val="center"/>
    </w:pPr>
    <w:rPr>
      <w:i/>
      <w:iCs/>
      <w:color w:val="404040" w:themeColor="text1" w:themeTint="BF"/>
    </w:rPr>
  </w:style>
  <w:style w:type="character" w:customStyle="1" w:styleId="QuoteChar">
    <w:name w:val="Quote Char"/>
    <w:basedOn w:val="DefaultParagraphFont"/>
    <w:link w:val="Quote"/>
    <w:uiPriority w:val="29"/>
    <w:rsid w:val="00EA3B77"/>
    <w:rPr>
      <w:i/>
      <w:iCs/>
      <w:color w:val="404040" w:themeColor="text1" w:themeTint="BF"/>
    </w:rPr>
  </w:style>
  <w:style w:type="paragraph" w:styleId="ListParagraph">
    <w:name w:val="List Paragraph"/>
    <w:basedOn w:val="Normal"/>
    <w:uiPriority w:val="34"/>
    <w:qFormat/>
    <w:rsid w:val="00EA3B77"/>
    <w:pPr>
      <w:ind w:left="720"/>
      <w:contextualSpacing/>
    </w:pPr>
  </w:style>
  <w:style w:type="character" w:styleId="IntenseEmphasis">
    <w:name w:val="Intense Emphasis"/>
    <w:basedOn w:val="DefaultParagraphFont"/>
    <w:uiPriority w:val="21"/>
    <w:qFormat/>
    <w:rsid w:val="00EA3B77"/>
    <w:rPr>
      <w:i/>
      <w:iCs/>
      <w:color w:val="0F4761" w:themeColor="accent1" w:themeShade="BF"/>
    </w:rPr>
  </w:style>
  <w:style w:type="paragraph" w:styleId="IntenseQuote">
    <w:name w:val="Intense Quote"/>
    <w:basedOn w:val="Normal"/>
    <w:next w:val="Normal"/>
    <w:link w:val="IntenseQuoteChar"/>
    <w:uiPriority w:val="30"/>
    <w:qFormat/>
    <w:rsid w:val="00EA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B77"/>
    <w:rPr>
      <w:i/>
      <w:iCs/>
      <w:color w:val="0F4761" w:themeColor="accent1" w:themeShade="BF"/>
    </w:rPr>
  </w:style>
  <w:style w:type="character" w:styleId="IntenseReference">
    <w:name w:val="Intense Reference"/>
    <w:basedOn w:val="DefaultParagraphFont"/>
    <w:uiPriority w:val="32"/>
    <w:qFormat/>
    <w:rsid w:val="00EA3B77"/>
    <w:rPr>
      <w:b/>
      <w:bCs/>
      <w:smallCaps/>
      <w:color w:val="0F4761" w:themeColor="accent1" w:themeShade="BF"/>
      <w:spacing w:val="5"/>
    </w:rPr>
  </w:style>
  <w:style w:type="character" w:styleId="Hyperlink">
    <w:name w:val="Hyperlink"/>
    <w:basedOn w:val="DefaultParagraphFont"/>
    <w:uiPriority w:val="99"/>
    <w:unhideWhenUsed/>
    <w:rsid w:val="00EA3B77"/>
    <w:rPr>
      <w:color w:val="0000FF"/>
      <w:u w:val="single"/>
    </w:rPr>
  </w:style>
  <w:style w:type="character" w:styleId="CommentReference">
    <w:name w:val="annotation reference"/>
    <w:basedOn w:val="DefaultParagraphFont"/>
    <w:uiPriority w:val="99"/>
    <w:semiHidden/>
    <w:unhideWhenUsed/>
    <w:rsid w:val="004D1F1E"/>
    <w:rPr>
      <w:sz w:val="16"/>
      <w:szCs w:val="16"/>
    </w:rPr>
  </w:style>
  <w:style w:type="paragraph" w:styleId="CommentText">
    <w:name w:val="annotation text"/>
    <w:basedOn w:val="Normal"/>
    <w:link w:val="CommentTextChar"/>
    <w:uiPriority w:val="99"/>
    <w:unhideWhenUsed/>
    <w:rsid w:val="004D1F1E"/>
    <w:pPr>
      <w:spacing w:line="240" w:lineRule="auto"/>
    </w:pPr>
    <w:rPr>
      <w:sz w:val="20"/>
      <w:szCs w:val="20"/>
    </w:rPr>
  </w:style>
  <w:style w:type="character" w:customStyle="1" w:styleId="CommentTextChar">
    <w:name w:val="Comment Text Char"/>
    <w:basedOn w:val="DefaultParagraphFont"/>
    <w:link w:val="CommentText"/>
    <w:uiPriority w:val="99"/>
    <w:rsid w:val="004D1F1E"/>
    <w:rPr>
      <w:sz w:val="20"/>
      <w:szCs w:val="20"/>
    </w:rPr>
  </w:style>
  <w:style w:type="paragraph" w:styleId="CommentSubject">
    <w:name w:val="annotation subject"/>
    <w:basedOn w:val="CommentText"/>
    <w:next w:val="CommentText"/>
    <w:link w:val="CommentSubjectChar"/>
    <w:uiPriority w:val="99"/>
    <w:semiHidden/>
    <w:unhideWhenUsed/>
    <w:rsid w:val="004D1F1E"/>
    <w:rPr>
      <w:b/>
      <w:bCs/>
    </w:rPr>
  </w:style>
  <w:style w:type="character" w:customStyle="1" w:styleId="CommentSubjectChar">
    <w:name w:val="Comment Subject Char"/>
    <w:basedOn w:val="CommentTextChar"/>
    <w:link w:val="CommentSubject"/>
    <w:uiPriority w:val="99"/>
    <w:semiHidden/>
    <w:rsid w:val="004D1F1E"/>
    <w:rPr>
      <w:b/>
      <w:bCs/>
      <w:sz w:val="20"/>
      <w:szCs w:val="20"/>
    </w:rPr>
  </w:style>
  <w:style w:type="paragraph" w:styleId="Header">
    <w:name w:val="header"/>
    <w:basedOn w:val="Normal"/>
    <w:link w:val="HeaderChar"/>
    <w:uiPriority w:val="99"/>
    <w:unhideWhenUsed/>
    <w:rsid w:val="0038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B8B"/>
  </w:style>
  <w:style w:type="paragraph" w:styleId="Footer">
    <w:name w:val="footer"/>
    <w:basedOn w:val="Normal"/>
    <w:link w:val="FooterChar"/>
    <w:uiPriority w:val="99"/>
    <w:unhideWhenUsed/>
    <w:rsid w:val="0038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B8B"/>
  </w:style>
  <w:style w:type="table" w:styleId="TableGrid">
    <w:name w:val="Table Grid"/>
    <w:basedOn w:val="TableNormal"/>
    <w:uiPriority w:val="39"/>
    <w:rsid w:val="00B9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6E1A"/>
    <w:rPr>
      <w:color w:val="605E5C"/>
      <w:shd w:val="clear" w:color="auto" w:fill="E1DFDD"/>
    </w:rPr>
  </w:style>
  <w:style w:type="paragraph" w:styleId="Bibliography">
    <w:name w:val="Bibliography"/>
    <w:basedOn w:val="Normal"/>
    <w:next w:val="Normal"/>
    <w:uiPriority w:val="37"/>
    <w:unhideWhenUsed/>
    <w:rsid w:val="00144084"/>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0741">
      <w:bodyDiv w:val="1"/>
      <w:marLeft w:val="0"/>
      <w:marRight w:val="0"/>
      <w:marTop w:val="0"/>
      <w:marBottom w:val="0"/>
      <w:divBdr>
        <w:top w:val="none" w:sz="0" w:space="0" w:color="auto"/>
        <w:left w:val="none" w:sz="0" w:space="0" w:color="auto"/>
        <w:bottom w:val="none" w:sz="0" w:space="0" w:color="auto"/>
        <w:right w:val="none" w:sz="0" w:space="0" w:color="auto"/>
      </w:divBdr>
    </w:div>
    <w:div w:id="232082826">
      <w:bodyDiv w:val="1"/>
      <w:marLeft w:val="0"/>
      <w:marRight w:val="0"/>
      <w:marTop w:val="0"/>
      <w:marBottom w:val="0"/>
      <w:divBdr>
        <w:top w:val="none" w:sz="0" w:space="0" w:color="auto"/>
        <w:left w:val="none" w:sz="0" w:space="0" w:color="auto"/>
        <w:bottom w:val="none" w:sz="0" w:space="0" w:color="auto"/>
        <w:right w:val="none" w:sz="0" w:space="0" w:color="auto"/>
      </w:divBdr>
    </w:div>
    <w:div w:id="407114659">
      <w:bodyDiv w:val="1"/>
      <w:marLeft w:val="0"/>
      <w:marRight w:val="0"/>
      <w:marTop w:val="0"/>
      <w:marBottom w:val="0"/>
      <w:divBdr>
        <w:top w:val="none" w:sz="0" w:space="0" w:color="auto"/>
        <w:left w:val="none" w:sz="0" w:space="0" w:color="auto"/>
        <w:bottom w:val="none" w:sz="0" w:space="0" w:color="auto"/>
        <w:right w:val="none" w:sz="0" w:space="0" w:color="auto"/>
      </w:divBdr>
    </w:div>
    <w:div w:id="638534868">
      <w:bodyDiv w:val="1"/>
      <w:marLeft w:val="0"/>
      <w:marRight w:val="0"/>
      <w:marTop w:val="0"/>
      <w:marBottom w:val="0"/>
      <w:divBdr>
        <w:top w:val="none" w:sz="0" w:space="0" w:color="auto"/>
        <w:left w:val="none" w:sz="0" w:space="0" w:color="auto"/>
        <w:bottom w:val="none" w:sz="0" w:space="0" w:color="auto"/>
        <w:right w:val="none" w:sz="0" w:space="0" w:color="auto"/>
      </w:divBdr>
    </w:div>
    <w:div w:id="1083068306">
      <w:bodyDiv w:val="1"/>
      <w:marLeft w:val="0"/>
      <w:marRight w:val="0"/>
      <w:marTop w:val="0"/>
      <w:marBottom w:val="0"/>
      <w:divBdr>
        <w:top w:val="none" w:sz="0" w:space="0" w:color="auto"/>
        <w:left w:val="none" w:sz="0" w:space="0" w:color="auto"/>
        <w:bottom w:val="none" w:sz="0" w:space="0" w:color="auto"/>
        <w:right w:val="none" w:sz="0" w:space="0" w:color="auto"/>
      </w:divBdr>
    </w:div>
    <w:div w:id="1084228769">
      <w:bodyDiv w:val="1"/>
      <w:marLeft w:val="0"/>
      <w:marRight w:val="0"/>
      <w:marTop w:val="0"/>
      <w:marBottom w:val="0"/>
      <w:divBdr>
        <w:top w:val="none" w:sz="0" w:space="0" w:color="auto"/>
        <w:left w:val="none" w:sz="0" w:space="0" w:color="auto"/>
        <w:bottom w:val="none" w:sz="0" w:space="0" w:color="auto"/>
        <w:right w:val="none" w:sz="0" w:space="0" w:color="auto"/>
      </w:divBdr>
    </w:div>
    <w:div w:id="1098409331">
      <w:bodyDiv w:val="1"/>
      <w:marLeft w:val="0"/>
      <w:marRight w:val="0"/>
      <w:marTop w:val="0"/>
      <w:marBottom w:val="0"/>
      <w:divBdr>
        <w:top w:val="none" w:sz="0" w:space="0" w:color="auto"/>
        <w:left w:val="none" w:sz="0" w:space="0" w:color="auto"/>
        <w:bottom w:val="none" w:sz="0" w:space="0" w:color="auto"/>
        <w:right w:val="none" w:sz="0" w:space="0" w:color="auto"/>
      </w:divBdr>
    </w:div>
    <w:div w:id="1451165020">
      <w:bodyDiv w:val="1"/>
      <w:marLeft w:val="0"/>
      <w:marRight w:val="0"/>
      <w:marTop w:val="0"/>
      <w:marBottom w:val="0"/>
      <w:divBdr>
        <w:top w:val="none" w:sz="0" w:space="0" w:color="auto"/>
        <w:left w:val="none" w:sz="0" w:space="0" w:color="auto"/>
        <w:bottom w:val="none" w:sz="0" w:space="0" w:color="auto"/>
        <w:right w:val="none" w:sz="0" w:space="0" w:color="auto"/>
      </w:divBdr>
    </w:div>
    <w:div w:id="1508597661">
      <w:bodyDiv w:val="1"/>
      <w:marLeft w:val="0"/>
      <w:marRight w:val="0"/>
      <w:marTop w:val="0"/>
      <w:marBottom w:val="0"/>
      <w:divBdr>
        <w:top w:val="none" w:sz="0" w:space="0" w:color="auto"/>
        <w:left w:val="none" w:sz="0" w:space="0" w:color="auto"/>
        <w:bottom w:val="none" w:sz="0" w:space="0" w:color="auto"/>
        <w:right w:val="none" w:sz="0" w:space="0" w:color="auto"/>
      </w:divBdr>
    </w:div>
    <w:div w:id="1724668963">
      <w:bodyDiv w:val="1"/>
      <w:marLeft w:val="0"/>
      <w:marRight w:val="0"/>
      <w:marTop w:val="0"/>
      <w:marBottom w:val="0"/>
      <w:divBdr>
        <w:top w:val="none" w:sz="0" w:space="0" w:color="auto"/>
        <w:left w:val="none" w:sz="0" w:space="0" w:color="auto"/>
        <w:bottom w:val="none" w:sz="0" w:space="0" w:color="auto"/>
        <w:right w:val="none" w:sz="0" w:space="0" w:color="auto"/>
      </w:divBdr>
    </w:div>
    <w:div w:id="1831216100">
      <w:bodyDiv w:val="1"/>
      <w:marLeft w:val="0"/>
      <w:marRight w:val="0"/>
      <w:marTop w:val="0"/>
      <w:marBottom w:val="0"/>
      <w:divBdr>
        <w:top w:val="none" w:sz="0" w:space="0" w:color="auto"/>
        <w:left w:val="none" w:sz="0" w:space="0" w:color="auto"/>
        <w:bottom w:val="none" w:sz="0" w:space="0" w:color="auto"/>
        <w:right w:val="none" w:sz="0" w:space="0" w:color="auto"/>
      </w:divBdr>
    </w:div>
    <w:div w:id="1887645141">
      <w:bodyDiv w:val="1"/>
      <w:marLeft w:val="0"/>
      <w:marRight w:val="0"/>
      <w:marTop w:val="0"/>
      <w:marBottom w:val="0"/>
      <w:divBdr>
        <w:top w:val="none" w:sz="0" w:space="0" w:color="auto"/>
        <w:left w:val="none" w:sz="0" w:space="0" w:color="auto"/>
        <w:bottom w:val="none" w:sz="0" w:space="0" w:color="auto"/>
        <w:right w:val="none" w:sz="0" w:space="0" w:color="auto"/>
      </w:divBdr>
    </w:div>
    <w:div w:id="20386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pritigupta1@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iti.gupta\Desktop\fl\Fluorosis%20data%20_final%20(version%20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iti.gupta\Desktop\fl\Fluorosis%20data%20_final%20(version%20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iti.gupta\Desktop\fl\Fluorosis%20data%20_final.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iti.gupta\Desktop\fl\Fluorosis%20data%20_final.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iti.gupta\Desktop\fl\Fluorosis%20data%20_final.xls"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iti.gupta\Desktop\fl\Fluorosis%20data%20_fin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riti.gupta\Desktop\fl\Fluorosis%20data%20_fi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'2022-23'!$C$2</c:f>
              <c:strCache>
                <c:ptCount val="1"/>
                <c:pt idx="0">
                  <c:v>% Samples with concentration &gt;1.5 mg/l</c:v>
                </c:pt>
              </c:strCache>
            </c:strRef>
          </c:tx>
          <c:spPr>
            <a:solidFill>
              <a:schemeClr val="accent1"/>
            </a:solidFill>
            <a:ln>
              <a:noFill/>
            </a:ln>
            <a:effectLst/>
          </c:spPr>
          <c:invertIfNegative val="0"/>
          <c:cat>
            <c:strRef>
              <c:f>'2022-23'!$B$3:$B$19</c:f>
              <c:strCache>
                <c:ptCount val="17"/>
                <c:pt idx="0">
                  <c:v>Andhra Pradesh</c:v>
                </c:pt>
                <c:pt idx="1">
                  <c:v>Bihar</c:v>
                </c:pt>
                <c:pt idx="2">
                  <c:v>Chhattisgarh</c:v>
                </c:pt>
                <c:pt idx="3">
                  <c:v>Delhi</c:v>
                </c:pt>
                <c:pt idx="4">
                  <c:v>Gujarat</c:v>
                </c:pt>
                <c:pt idx="5">
                  <c:v>Haryana</c:v>
                </c:pt>
                <c:pt idx="6">
                  <c:v>Himachal Pradesh</c:v>
                </c:pt>
                <c:pt idx="7">
                  <c:v>Jharkhand</c:v>
                </c:pt>
                <c:pt idx="8">
                  <c:v>Karnataka</c:v>
                </c:pt>
                <c:pt idx="9">
                  <c:v>Kerala</c:v>
                </c:pt>
                <c:pt idx="10">
                  <c:v>Madhya Pradesh</c:v>
                </c:pt>
                <c:pt idx="11">
                  <c:v>Maharashtra</c:v>
                </c:pt>
                <c:pt idx="12">
                  <c:v>ODISHA</c:v>
                </c:pt>
                <c:pt idx="13">
                  <c:v>Punjab</c:v>
                </c:pt>
                <c:pt idx="14">
                  <c:v>RAJASTHAN</c:v>
                </c:pt>
                <c:pt idx="15">
                  <c:v>Tamil Nadu</c:v>
                </c:pt>
                <c:pt idx="16">
                  <c:v>Telangana</c:v>
                </c:pt>
              </c:strCache>
            </c:strRef>
          </c:cat>
          <c:val>
            <c:numRef>
              <c:f>'2022-23'!$C$3:$C$19</c:f>
              <c:numCache>
                <c:formatCode>General</c:formatCode>
                <c:ptCount val="17"/>
                <c:pt idx="0">
                  <c:v>11.31</c:v>
                </c:pt>
                <c:pt idx="1">
                  <c:v>4.58</c:v>
                </c:pt>
                <c:pt idx="2">
                  <c:v>1.79</c:v>
                </c:pt>
                <c:pt idx="3">
                  <c:v>16.5</c:v>
                </c:pt>
                <c:pt idx="4">
                  <c:v>13.92</c:v>
                </c:pt>
                <c:pt idx="5">
                  <c:v>23.66</c:v>
                </c:pt>
                <c:pt idx="6">
                  <c:v>1.17</c:v>
                </c:pt>
                <c:pt idx="7">
                  <c:v>2.77</c:v>
                </c:pt>
                <c:pt idx="8">
                  <c:v>17.68</c:v>
                </c:pt>
                <c:pt idx="9">
                  <c:v>0.28999999999999998</c:v>
                </c:pt>
                <c:pt idx="10">
                  <c:v>1.02</c:v>
                </c:pt>
                <c:pt idx="11">
                  <c:v>1.91</c:v>
                </c:pt>
                <c:pt idx="12">
                  <c:v>4.4800000000000004</c:v>
                </c:pt>
                <c:pt idx="13">
                  <c:v>13.77</c:v>
                </c:pt>
                <c:pt idx="14">
                  <c:v>43.17</c:v>
                </c:pt>
                <c:pt idx="15">
                  <c:v>9.7200000000000006</c:v>
                </c:pt>
                <c:pt idx="16">
                  <c:v>14.87</c:v>
                </c:pt>
              </c:numCache>
            </c:numRef>
          </c:val>
          <c:extLst>
            <c:ext xmlns:c16="http://schemas.microsoft.com/office/drawing/2014/chart" uri="{C3380CC4-5D6E-409C-BE32-E72D297353CC}">
              <c16:uniqueId val="{00000000-8D92-4B21-8743-AF3A704B3853}"/>
            </c:ext>
          </c:extLst>
        </c:ser>
        <c:dLbls>
          <c:showLegendKey val="0"/>
          <c:showVal val="0"/>
          <c:showCatName val="0"/>
          <c:showSerName val="0"/>
          <c:showPercent val="0"/>
          <c:showBubbleSize val="0"/>
        </c:dLbls>
        <c:gapWidth val="219"/>
        <c:overlap val="-27"/>
        <c:axId val="1821403199"/>
        <c:axId val="1733487071"/>
      </c:barChart>
      <c:catAx>
        <c:axId val="18214031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States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487071"/>
        <c:crosses val="autoZero"/>
        <c:auto val="1"/>
        <c:lblAlgn val="ctr"/>
        <c:lblOffset val="100"/>
        <c:noMultiLvlLbl val="0"/>
      </c:catAx>
      <c:valAx>
        <c:axId val="1733487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sample</a:t>
                </a:r>
                <a:r>
                  <a:rPr lang="en-IN" baseline="0"/>
                  <a:t> with con &gt;1.5 mg/L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403199"/>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Calibration curve </a:t>
            </a:r>
          </a:p>
        </c:rich>
      </c:tx>
      <c:overlay val="0"/>
      <c:spPr>
        <a:solidFill>
          <a:schemeClr val="accent1">
            <a:lumMod val="60000"/>
            <a:lumOff val="4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Sheet3!$H$5</c:f>
              <c:strCache>
                <c:ptCount val="1"/>
                <c:pt idx="0">
                  <c:v>Absorbance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8456255468066494E-2"/>
                  <c:y val="3.781860600758238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Sheet3!$G$6:$G$13</c:f>
              <c:numCache>
                <c:formatCode>General</c:formatCode>
                <c:ptCount val="8"/>
                <c:pt idx="0">
                  <c:v>3.5</c:v>
                </c:pt>
                <c:pt idx="1">
                  <c:v>3</c:v>
                </c:pt>
                <c:pt idx="2">
                  <c:v>2.5</c:v>
                </c:pt>
                <c:pt idx="3">
                  <c:v>2</c:v>
                </c:pt>
                <c:pt idx="4">
                  <c:v>1.5</c:v>
                </c:pt>
                <c:pt idx="5">
                  <c:v>1</c:v>
                </c:pt>
                <c:pt idx="6">
                  <c:v>0.5</c:v>
                </c:pt>
                <c:pt idx="7">
                  <c:v>0</c:v>
                </c:pt>
              </c:numCache>
            </c:numRef>
          </c:xVal>
          <c:yVal>
            <c:numRef>
              <c:f>Sheet3!$H$6:$H$13</c:f>
              <c:numCache>
                <c:formatCode>General</c:formatCode>
                <c:ptCount val="8"/>
                <c:pt idx="0">
                  <c:v>0.25800000000000001</c:v>
                </c:pt>
                <c:pt idx="1">
                  <c:v>0.312</c:v>
                </c:pt>
                <c:pt idx="2">
                  <c:v>0.38800000000000001</c:v>
                </c:pt>
                <c:pt idx="3">
                  <c:v>0.51500000000000001</c:v>
                </c:pt>
                <c:pt idx="4">
                  <c:v>0.58399999999999996</c:v>
                </c:pt>
                <c:pt idx="5">
                  <c:v>0.71299999999999997</c:v>
                </c:pt>
                <c:pt idx="6">
                  <c:v>0.77300000000000002</c:v>
                </c:pt>
                <c:pt idx="7">
                  <c:v>0.91800000000000004</c:v>
                </c:pt>
              </c:numCache>
            </c:numRef>
          </c:yVal>
          <c:smooth val="0"/>
          <c:extLst>
            <c:ext xmlns:c16="http://schemas.microsoft.com/office/drawing/2014/chart" uri="{C3380CC4-5D6E-409C-BE32-E72D297353CC}">
              <c16:uniqueId val="{00000001-30F8-4517-B001-D3A94E7EBB7A}"/>
            </c:ext>
          </c:extLst>
        </c:ser>
        <c:dLbls>
          <c:showLegendKey val="0"/>
          <c:showVal val="0"/>
          <c:showCatName val="0"/>
          <c:showSerName val="0"/>
          <c:showPercent val="0"/>
          <c:showBubbleSize val="0"/>
        </c:dLbls>
        <c:axId val="504844704"/>
        <c:axId val="504842304"/>
      </c:scatterChart>
      <c:valAx>
        <c:axId val="504844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Flouride concentration (PPM)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842304"/>
        <c:crosses val="autoZero"/>
        <c:crossBetween val="midCat"/>
      </c:valAx>
      <c:valAx>
        <c:axId val="50484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844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a:t>
            </a:r>
          </a:p>
        </c:rich>
      </c:tx>
      <c:overlay val="0"/>
      <c:spPr>
        <a:noFill/>
        <a:ln>
          <a:noFill/>
        </a:ln>
        <a:effectLst/>
      </c:spPr>
    </c:title>
    <c:autoTitleDeleted val="0"/>
    <c:plotArea>
      <c:layout/>
      <c:barChart>
        <c:barDir val="col"/>
        <c:grouping val="clustered"/>
        <c:varyColors val="0"/>
        <c:ser>
          <c:idx val="0"/>
          <c:order val="0"/>
          <c:tx>
            <c:strRef>
              <c:f>adjusted!$M$13</c:f>
              <c:strCache>
                <c:ptCount val="1"/>
                <c:pt idx="0">
                  <c:v>%</c:v>
                </c:pt>
              </c:strCache>
            </c:strRef>
          </c:tx>
          <c:spPr>
            <a:solidFill>
              <a:schemeClr val="accent1"/>
            </a:solidFill>
            <a:ln>
              <a:noFill/>
            </a:ln>
            <a:effectLst/>
          </c:spPr>
          <c:invertIfNegative val="0"/>
          <c:cat>
            <c:numRef>
              <c:f>adjusted!$L$14:$L$23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adjusted!$M$14:$M$23</c:f>
              <c:numCache>
                <c:formatCode>General</c:formatCode>
                <c:ptCount val="10"/>
                <c:pt idx="0">
                  <c:v>84.176543665436654</c:v>
                </c:pt>
                <c:pt idx="1">
                  <c:v>84.169876998769993</c:v>
                </c:pt>
                <c:pt idx="2">
                  <c:v>84.159876998769988</c:v>
                </c:pt>
                <c:pt idx="3">
                  <c:v>84.156543665436658</c:v>
                </c:pt>
                <c:pt idx="4">
                  <c:v>84.139876998769992</c:v>
                </c:pt>
                <c:pt idx="5">
                  <c:v>84.133210332103332</c:v>
                </c:pt>
                <c:pt idx="6">
                  <c:v>84.353210332103316</c:v>
                </c:pt>
                <c:pt idx="7">
                  <c:v>84.273210332103318</c:v>
                </c:pt>
                <c:pt idx="8">
                  <c:v>84.159876998769988</c:v>
                </c:pt>
                <c:pt idx="9">
                  <c:v>84.169876998769993</c:v>
                </c:pt>
              </c:numCache>
            </c:numRef>
          </c:val>
          <c:extLst>
            <c:ext xmlns:c16="http://schemas.microsoft.com/office/drawing/2014/chart" uri="{C3380CC4-5D6E-409C-BE32-E72D297353CC}">
              <c16:uniqueId val="{00000000-3220-47AC-BCE2-0C036F7ED89D}"/>
            </c:ext>
          </c:extLst>
        </c:ser>
        <c:dLbls>
          <c:showLegendKey val="0"/>
          <c:showVal val="0"/>
          <c:showCatName val="0"/>
          <c:showSerName val="0"/>
          <c:showPercent val="0"/>
          <c:showBubbleSize val="0"/>
        </c:dLbls>
        <c:gapWidth val="219"/>
        <c:overlap val="-27"/>
        <c:axId val="1872934879"/>
        <c:axId val="1"/>
      </c:barChart>
      <c:catAx>
        <c:axId val="1872934879"/>
        <c:scaling>
          <c:orientation val="minMax"/>
        </c:scaling>
        <c:delete val="0"/>
        <c:axPos val="b"/>
        <c:title>
          <c:tx>
            <c:rich>
              <a:bodyPr/>
              <a:lstStyle/>
              <a:p>
                <a:pPr>
                  <a:defRPr/>
                </a:pPr>
                <a:r>
                  <a:rPr lang="en-IN"/>
                  <a:t>pH</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a:t>% removal of flouride</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934879"/>
        <c:crosses val="autoZero"/>
        <c:crossBetween val="between"/>
      </c:valAx>
      <c:spPr>
        <a:noFill/>
        <a:ln w="25400">
          <a:noFill/>
        </a:ln>
      </c:spPr>
    </c:plotArea>
    <c:plotVisOnly val="1"/>
    <c:dispBlanksAs val="gap"/>
    <c:showDLblsOverMax val="0"/>
  </c:chart>
  <c:spPr>
    <a:solidFill>
      <a:schemeClr val="bg1"/>
    </a:solidFill>
    <a:ln w="6350" cap="flat" cmpd="dbl" algn="ctr">
      <a:solidFill>
        <a:srgbClr val="00B0F0"/>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adjusted!$M$3</c:f>
              <c:strCache>
                <c:ptCount val="1"/>
                <c:pt idx="0">
                  <c:v>%</c:v>
                </c:pt>
              </c:strCache>
            </c:strRef>
          </c:tx>
          <c:spPr>
            <a:ln w="28575" cap="rnd">
              <a:solidFill>
                <a:schemeClr val="accent1"/>
              </a:solidFill>
              <a:round/>
            </a:ln>
            <a:effectLst/>
          </c:spPr>
          <c:marker>
            <c:symbol val="none"/>
          </c:marker>
          <c:cat>
            <c:strRef>
              <c:f>adjusted!$L$4:$L$10</c:f>
              <c:strCache>
                <c:ptCount val="7"/>
                <c:pt idx="0">
                  <c:v>100 RPM</c:v>
                </c:pt>
                <c:pt idx="1">
                  <c:v>125 RPM</c:v>
                </c:pt>
                <c:pt idx="2">
                  <c:v>150 RPM</c:v>
                </c:pt>
                <c:pt idx="3">
                  <c:v>175 RPM</c:v>
                </c:pt>
                <c:pt idx="4">
                  <c:v>200 RPM</c:v>
                </c:pt>
                <c:pt idx="5">
                  <c:v>300 RPM</c:v>
                </c:pt>
                <c:pt idx="6">
                  <c:v>400 RPM</c:v>
                </c:pt>
              </c:strCache>
            </c:strRef>
          </c:cat>
          <c:val>
            <c:numRef>
              <c:f>adjusted!$M$4:$M$10</c:f>
              <c:numCache>
                <c:formatCode>General</c:formatCode>
                <c:ptCount val="7"/>
                <c:pt idx="0">
                  <c:v>83.963210332103316</c:v>
                </c:pt>
                <c:pt idx="1">
                  <c:v>83.996543665436661</c:v>
                </c:pt>
                <c:pt idx="2">
                  <c:v>84.003210332103322</c:v>
                </c:pt>
                <c:pt idx="3">
                  <c:v>84.009876998769982</c:v>
                </c:pt>
                <c:pt idx="4">
                  <c:v>84.016543665436643</c:v>
                </c:pt>
                <c:pt idx="5">
                  <c:v>83.999876998769992</c:v>
                </c:pt>
                <c:pt idx="6">
                  <c:v>83.989876998769986</c:v>
                </c:pt>
              </c:numCache>
            </c:numRef>
          </c:val>
          <c:smooth val="0"/>
          <c:extLst>
            <c:ext xmlns:c16="http://schemas.microsoft.com/office/drawing/2014/chart" uri="{C3380CC4-5D6E-409C-BE32-E72D297353CC}">
              <c16:uniqueId val="{00000000-5CE8-4D59-AD86-EA27ADA681E3}"/>
            </c:ext>
          </c:extLst>
        </c:ser>
        <c:dLbls>
          <c:showLegendKey val="0"/>
          <c:showVal val="0"/>
          <c:showCatName val="0"/>
          <c:showSerName val="0"/>
          <c:showPercent val="0"/>
          <c:showBubbleSize val="0"/>
        </c:dLbls>
        <c:smooth val="0"/>
        <c:axId val="1872936319"/>
        <c:axId val="1"/>
      </c:lineChart>
      <c:catAx>
        <c:axId val="1872936319"/>
        <c:scaling>
          <c:orientation val="minMax"/>
        </c:scaling>
        <c:delete val="0"/>
        <c:axPos val="b"/>
        <c:title>
          <c:tx>
            <c:rich>
              <a:bodyPr/>
              <a:lstStyle/>
              <a:p>
                <a:pPr>
                  <a:defRPr/>
                </a:pPr>
                <a:r>
                  <a:rPr lang="en-IN"/>
                  <a:t>Shaker</a:t>
                </a:r>
                <a:r>
                  <a:rPr lang="en-IN" baseline="0"/>
                  <a:t> Speed</a:t>
                </a:r>
                <a:endParaRPr lang="en-IN"/>
              </a:p>
            </c:rich>
          </c:tx>
          <c:overlay val="0"/>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accent1">
                  <a:alpha val="98000"/>
                </a:schemeClr>
              </a:solidFill>
              <a:round/>
            </a:ln>
            <a:effectLst/>
          </c:spPr>
        </c:majorGridlines>
        <c:title>
          <c:tx>
            <c:rich>
              <a:bodyPr/>
              <a:lstStyle/>
              <a:p>
                <a:pPr>
                  <a:defRPr/>
                </a:pPr>
                <a:r>
                  <a:rPr lang="en-IN"/>
                  <a:t>%</a:t>
                </a:r>
                <a:r>
                  <a:rPr lang="en-IN" baseline="0"/>
                  <a:t> removal of flouride</a:t>
                </a:r>
                <a:endParaRPr lang="en-IN"/>
              </a:p>
            </c:rich>
          </c:tx>
          <c:overlay val="0"/>
          <c:spPr>
            <a:ln w="6350">
              <a:solidFill>
                <a:srgbClr val="00B0F0"/>
              </a:solidFill>
            </a:ln>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936319"/>
        <c:crosses val="autoZero"/>
        <c:crossBetween val="between"/>
      </c:valAx>
      <c:spPr>
        <a:noFill/>
        <a:ln w="25400">
          <a:noFill/>
        </a:ln>
      </c:spPr>
    </c:plotArea>
    <c:plotVisOnly val="1"/>
    <c:dispBlanksAs val="gap"/>
    <c:showDLblsOverMax val="0"/>
  </c:chart>
  <c:spPr>
    <a:solidFill>
      <a:schemeClr val="bg1"/>
    </a:solidFill>
    <a:ln w="9525" cap="flat" cmpd="sng" algn="ctr">
      <a:solidFill>
        <a:srgbClr val="00B0F0"/>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adjusted!$L$27</c:f>
              <c:strCache>
                <c:ptCount val="1"/>
                <c:pt idx="0">
                  <c:v>Fl conc</c:v>
                </c:pt>
              </c:strCache>
            </c:strRef>
          </c:tx>
          <c:spPr>
            <a:ln w="19050" cap="rnd">
              <a:solidFill>
                <a:schemeClr val="accent1"/>
              </a:solidFill>
              <a:round/>
            </a:ln>
            <a:effectLst/>
          </c:spPr>
          <c:marker>
            <c:symbol val="none"/>
          </c:marker>
          <c:val>
            <c:numRef>
              <c:f>adjusted!$L$28:$L$34</c:f>
              <c:numCache>
                <c:formatCode>General</c:formatCode>
                <c:ptCount val="7"/>
                <c:pt idx="0">
                  <c:v>6</c:v>
                </c:pt>
                <c:pt idx="1">
                  <c:v>8</c:v>
                </c:pt>
                <c:pt idx="2">
                  <c:v>10</c:v>
                </c:pt>
                <c:pt idx="3">
                  <c:v>15</c:v>
                </c:pt>
                <c:pt idx="4">
                  <c:v>20</c:v>
                </c:pt>
                <c:pt idx="5">
                  <c:v>25</c:v>
                </c:pt>
                <c:pt idx="6">
                  <c:v>30</c:v>
                </c:pt>
              </c:numCache>
            </c:numRef>
          </c:val>
          <c:smooth val="0"/>
          <c:extLst>
            <c:ext xmlns:c16="http://schemas.microsoft.com/office/drawing/2014/chart" uri="{C3380CC4-5D6E-409C-BE32-E72D297353CC}">
              <c16:uniqueId val="{00000000-0D0E-4132-AF4A-9C9F527D7AB2}"/>
            </c:ext>
          </c:extLst>
        </c:ser>
        <c:ser>
          <c:idx val="1"/>
          <c:order val="1"/>
          <c:tx>
            <c:strRef>
              <c:f>adjusted!$M$27</c:f>
              <c:strCache>
                <c:ptCount val="1"/>
                <c:pt idx="0">
                  <c:v>%</c:v>
                </c:pt>
              </c:strCache>
            </c:strRef>
          </c:tx>
          <c:spPr>
            <a:ln w="19050" cap="rnd">
              <a:solidFill>
                <a:schemeClr val="accent2"/>
              </a:solidFill>
              <a:round/>
            </a:ln>
            <a:effectLst/>
          </c:spPr>
          <c:marker>
            <c:symbol val="none"/>
          </c:marker>
          <c:val>
            <c:numRef>
              <c:f>adjusted!$M$28:$M$34</c:f>
              <c:numCache>
                <c:formatCode>General</c:formatCode>
                <c:ptCount val="7"/>
                <c:pt idx="0">
                  <c:v>19.399384993849942</c:v>
                </c:pt>
                <c:pt idx="1">
                  <c:v>40.19953874538745</c:v>
                </c:pt>
                <c:pt idx="2">
                  <c:v>52.999630996309968</c:v>
                </c:pt>
                <c:pt idx="3">
                  <c:v>68.673087330873301</c:v>
                </c:pt>
                <c:pt idx="4">
                  <c:v>76.509815498154978</c:v>
                </c:pt>
                <c:pt idx="5">
                  <c:v>81.215852398523992</c:v>
                </c:pt>
                <c:pt idx="6">
                  <c:v>84.353210332103316</c:v>
                </c:pt>
              </c:numCache>
            </c:numRef>
          </c:val>
          <c:smooth val="0"/>
          <c:extLst>
            <c:ext xmlns:c16="http://schemas.microsoft.com/office/drawing/2014/chart" uri="{C3380CC4-5D6E-409C-BE32-E72D297353CC}">
              <c16:uniqueId val="{00000001-0D0E-4132-AF4A-9C9F527D7AB2}"/>
            </c:ext>
          </c:extLst>
        </c:ser>
        <c:dLbls>
          <c:showLegendKey val="0"/>
          <c:showVal val="0"/>
          <c:showCatName val="0"/>
          <c:showSerName val="0"/>
          <c:showPercent val="0"/>
          <c:showBubbleSize val="0"/>
        </c:dLbls>
        <c:smooth val="0"/>
        <c:axId val="207247327"/>
        <c:axId val="207245407"/>
      </c:lineChart>
      <c:catAx>
        <c:axId val="2072473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Flouride conc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45407"/>
        <c:crosses val="autoZero"/>
        <c:auto val="1"/>
        <c:lblAlgn val="ctr"/>
        <c:lblOffset val="100"/>
        <c:noMultiLvlLbl val="0"/>
      </c:catAx>
      <c:valAx>
        <c:axId val="2072454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removal of flouride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4732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00B0F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adjusted!$M$42</c:f>
              <c:strCache>
                <c:ptCount val="1"/>
                <c:pt idx="0">
                  <c:v>%</c:v>
                </c:pt>
              </c:strCache>
            </c:strRef>
          </c:tx>
          <c:spPr>
            <a:ln w="28575" cap="rnd">
              <a:solidFill>
                <a:schemeClr val="accent1"/>
              </a:solidFill>
              <a:round/>
            </a:ln>
            <a:effectLst/>
          </c:spPr>
          <c:marker>
            <c:symbol val="none"/>
          </c:marker>
          <c:trendline>
            <c:trendlineType val="linear"/>
            <c:dispRSqr val="0"/>
            <c:dispEq val="0"/>
          </c:trendline>
          <c:cat>
            <c:numRef>
              <c:f>adjusted!$L$43:$L$50</c:f>
              <c:numCache>
                <c:formatCode>General</c:formatCode>
                <c:ptCount val="8"/>
                <c:pt idx="0">
                  <c:v>15</c:v>
                </c:pt>
                <c:pt idx="1">
                  <c:v>30</c:v>
                </c:pt>
                <c:pt idx="2">
                  <c:v>45</c:v>
                </c:pt>
                <c:pt idx="3">
                  <c:v>60</c:v>
                </c:pt>
                <c:pt idx="4">
                  <c:v>90</c:v>
                </c:pt>
                <c:pt idx="5">
                  <c:v>120</c:v>
                </c:pt>
                <c:pt idx="6">
                  <c:v>180</c:v>
                </c:pt>
                <c:pt idx="7">
                  <c:v>240</c:v>
                </c:pt>
              </c:numCache>
            </c:numRef>
          </c:cat>
          <c:val>
            <c:numRef>
              <c:f>adjusted!$M$43:$M$50</c:f>
              <c:numCache>
                <c:formatCode>General</c:formatCode>
                <c:ptCount val="8"/>
                <c:pt idx="0">
                  <c:v>83.948210332103329</c:v>
                </c:pt>
                <c:pt idx="1">
                  <c:v>84.049876998769989</c:v>
                </c:pt>
                <c:pt idx="2">
                  <c:v>83.956543665436655</c:v>
                </c:pt>
                <c:pt idx="3">
                  <c:v>83.706543665436655</c:v>
                </c:pt>
                <c:pt idx="4">
                  <c:v>83.426543665436654</c:v>
                </c:pt>
                <c:pt idx="5">
                  <c:v>83.093210332103311</c:v>
                </c:pt>
                <c:pt idx="6">
                  <c:v>82.723210332103321</c:v>
                </c:pt>
                <c:pt idx="7">
                  <c:v>82.053210332103319</c:v>
                </c:pt>
              </c:numCache>
            </c:numRef>
          </c:val>
          <c:smooth val="0"/>
          <c:extLst>
            <c:ext xmlns:c16="http://schemas.microsoft.com/office/drawing/2014/chart" uri="{C3380CC4-5D6E-409C-BE32-E72D297353CC}">
              <c16:uniqueId val="{00000001-03F2-4A51-9628-18566DE33A36}"/>
            </c:ext>
          </c:extLst>
        </c:ser>
        <c:dLbls>
          <c:showLegendKey val="0"/>
          <c:showVal val="0"/>
          <c:showCatName val="0"/>
          <c:showSerName val="0"/>
          <c:showPercent val="0"/>
          <c:showBubbleSize val="0"/>
        </c:dLbls>
        <c:smooth val="0"/>
        <c:axId val="1872737039"/>
        <c:axId val="1"/>
      </c:lineChart>
      <c:catAx>
        <c:axId val="1872737039"/>
        <c:scaling>
          <c:orientation val="minMax"/>
        </c:scaling>
        <c:delete val="0"/>
        <c:axPos val="b"/>
        <c:majorGridlines/>
        <c:title>
          <c:tx>
            <c:rich>
              <a:bodyPr/>
              <a:lstStyle/>
              <a:p>
                <a:pPr>
                  <a:defRPr/>
                </a:pPr>
                <a:r>
                  <a:rPr lang="en-IN"/>
                  <a:t>Contact Time </a:t>
                </a:r>
              </a:p>
              <a:p>
                <a:pPr>
                  <a:defRPr/>
                </a:pPr>
                <a:r>
                  <a:rPr lang="en-IN"/>
                  <a:t>(in</a:t>
                </a:r>
                <a:r>
                  <a:rPr lang="en-IN" baseline="0"/>
                  <a:t> mins)</a:t>
                </a:r>
                <a:endParaRPr lang="en-IN"/>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a:t>% removal of flouride</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737039"/>
        <c:crosses val="autoZero"/>
        <c:crossBetween val="between"/>
      </c:valAx>
      <c:spPr>
        <a:noFill/>
        <a:ln w="25400">
          <a:noFill/>
        </a:ln>
      </c:spPr>
    </c:plotArea>
    <c:plotVisOnly val="1"/>
    <c:dispBlanksAs val="gap"/>
    <c:showDLblsOverMax val="0"/>
  </c:chart>
  <c:spPr>
    <a:solidFill>
      <a:schemeClr val="bg1"/>
    </a:solidFill>
    <a:ln w="19050" cap="flat" cmpd="sng" algn="ctr">
      <a:solidFill>
        <a:srgbClr val="00B0F0"/>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adjusted!$M$52</c:f>
              <c:strCache>
                <c:ptCount val="1"/>
                <c:pt idx="0">
                  <c:v>%</c:v>
                </c:pt>
              </c:strCache>
            </c:strRef>
          </c:tx>
          <c:spPr>
            <a:effectLst/>
          </c:spPr>
          <c:marker>
            <c:symbol val="none"/>
          </c:marker>
          <c:cat>
            <c:numRef>
              <c:f>adjusted!$L$53:$L$63</c:f>
              <c:numCache>
                <c:formatCode>General</c:formatCode>
                <c:ptCount val="11"/>
                <c:pt idx="0">
                  <c:v>10</c:v>
                </c:pt>
                <c:pt idx="1">
                  <c:v>20</c:v>
                </c:pt>
                <c:pt idx="2">
                  <c:v>50</c:v>
                </c:pt>
                <c:pt idx="3">
                  <c:v>100</c:v>
                </c:pt>
                <c:pt idx="4">
                  <c:v>200</c:v>
                </c:pt>
                <c:pt idx="5">
                  <c:v>400</c:v>
                </c:pt>
                <c:pt idx="6">
                  <c:v>600</c:v>
                </c:pt>
                <c:pt idx="7">
                  <c:v>800</c:v>
                </c:pt>
                <c:pt idx="8">
                  <c:v>1000</c:v>
                </c:pt>
                <c:pt idx="9">
                  <c:v>2000</c:v>
                </c:pt>
                <c:pt idx="10">
                  <c:v>3000</c:v>
                </c:pt>
              </c:numCache>
            </c:numRef>
          </c:cat>
          <c:val>
            <c:numRef>
              <c:f>adjusted!$M$53:$M$63</c:f>
              <c:numCache>
                <c:formatCode>General</c:formatCode>
                <c:ptCount val="11"/>
                <c:pt idx="0">
                  <c:v>83.206543665436655</c:v>
                </c:pt>
                <c:pt idx="1">
                  <c:v>83.553210332103333</c:v>
                </c:pt>
                <c:pt idx="2">
                  <c:v>83.83321033210332</c:v>
                </c:pt>
                <c:pt idx="3">
                  <c:v>83.929876998769998</c:v>
                </c:pt>
                <c:pt idx="4">
                  <c:v>84.08654366543665</c:v>
                </c:pt>
                <c:pt idx="5">
                  <c:v>84.179876998769984</c:v>
                </c:pt>
                <c:pt idx="6">
                  <c:v>84.21987699876999</c:v>
                </c:pt>
                <c:pt idx="7">
                  <c:v>84.293210332103314</c:v>
                </c:pt>
                <c:pt idx="8">
                  <c:v>84.31321033210331</c:v>
                </c:pt>
                <c:pt idx="9">
                  <c:v>84.323210332103329</c:v>
                </c:pt>
                <c:pt idx="10">
                  <c:v>84.353210332103316</c:v>
                </c:pt>
              </c:numCache>
            </c:numRef>
          </c:val>
          <c:smooth val="0"/>
          <c:extLst>
            <c:ext xmlns:c16="http://schemas.microsoft.com/office/drawing/2014/chart" uri="{C3380CC4-5D6E-409C-BE32-E72D297353CC}">
              <c16:uniqueId val="{00000000-E0B7-4D33-95B5-BC018E5B3015}"/>
            </c:ext>
          </c:extLst>
        </c:ser>
        <c:dLbls>
          <c:showLegendKey val="0"/>
          <c:showVal val="0"/>
          <c:showCatName val="0"/>
          <c:showSerName val="0"/>
          <c:showPercent val="0"/>
          <c:showBubbleSize val="0"/>
        </c:dLbls>
        <c:smooth val="0"/>
        <c:axId val="1869536271"/>
        <c:axId val="1"/>
      </c:lineChart>
      <c:catAx>
        <c:axId val="1869536271"/>
        <c:scaling>
          <c:orientation val="minMax"/>
        </c:scaling>
        <c:delete val="0"/>
        <c:axPos val="b"/>
        <c:title>
          <c:tx>
            <c:rich>
              <a:bodyPr/>
              <a:lstStyle/>
              <a:p>
                <a:pPr>
                  <a:defRPr/>
                </a:pPr>
                <a:r>
                  <a:rPr lang="en-IN"/>
                  <a:t>Adsorbent dose (mg/L)</a:t>
                </a:r>
              </a:p>
            </c:rich>
          </c:tx>
          <c:layout>
            <c:manualLayout>
              <c:xMode val="edge"/>
              <c:yMode val="edge"/>
              <c:x val="0.48190228515013606"/>
              <c:y val="0.85441644794400695"/>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u="none" strike="noStrike" kern="1200" baseline="0">
                    <a:solidFill>
                      <a:sysClr val="windowText" lastClr="000000"/>
                    </a:solidFill>
                  </a:rPr>
                  <a:t>% removal of flouride</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9536271"/>
        <c:crosses val="autoZero"/>
        <c:crossBetween val="between"/>
      </c:valAx>
      <c:spPr>
        <a:noFill/>
        <a:ln w="25400">
          <a:noFill/>
        </a:ln>
      </c:spPr>
    </c:plotArea>
    <c:plotVisOnly val="1"/>
    <c:dispBlanksAs val="gap"/>
    <c:showDLblsOverMax val="0"/>
  </c:chart>
  <c:spPr>
    <a:solidFill>
      <a:schemeClr val="bg1"/>
    </a:solidFill>
    <a:ln w="9525" cap="flat" cmpd="sng" algn="ctr">
      <a:solidFill>
        <a:srgbClr val="00B0F0"/>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5BCC-4AE0-4DF0-BE47-10F6A544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6384</TotalTime>
  <Pages>10</Pages>
  <Words>11115</Words>
  <Characters>63357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Gupta</dc:creator>
  <cp:keywords/>
  <dc:description/>
  <cp:lastModifiedBy>Puneet Gupta</cp:lastModifiedBy>
  <cp:revision>19</cp:revision>
  <dcterms:created xsi:type="dcterms:W3CDTF">2025-03-04T09:23:00Z</dcterms:created>
  <dcterms:modified xsi:type="dcterms:W3CDTF">2025-03-24T15:26:00Z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id="lm1HukrK"/&gt;&lt;style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