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4520B" w14:textId="33DACF76" w:rsidR="005A2C78" w:rsidRPr="00AF3FA2" w:rsidRDefault="005A2C78" w:rsidP="005A2C78">
      <w:pPr>
        <w:spacing w:line="360" w:lineRule="auto"/>
        <w:jc w:val="both"/>
        <w:rPr>
          <w:rFonts w:ascii="Franklin Gothic Medium" w:hAnsi="Franklin Gothic Medium" w:cs="Times New Roman"/>
          <w:b/>
          <w:bCs/>
          <w:sz w:val="28"/>
          <w:szCs w:val="28"/>
        </w:rPr>
      </w:pPr>
      <w:r w:rsidRPr="00AF3FA2">
        <w:rPr>
          <w:rFonts w:ascii="Franklin Gothic Medium" w:hAnsi="Franklin Gothic Medium" w:cs="Times New Roman"/>
          <w:b/>
          <w:bCs/>
          <w:sz w:val="28"/>
          <w:szCs w:val="28"/>
        </w:rPr>
        <w:t xml:space="preserve">Improvement in the Decay Resistance of </w:t>
      </w:r>
      <w:r w:rsidRPr="00AF3FA2">
        <w:rPr>
          <w:rFonts w:ascii="Franklin Gothic Medium" w:hAnsi="Franklin Gothic Medium" w:cs="Times New Roman"/>
          <w:b/>
          <w:bCs/>
          <w:i/>
          <w:iCs/>
          <w:sz w:val="28"/>
          <w:szCs w:val="28"/>
        </w:rPr>
        <w:t>Melia Dubia</w:t>
      </w:r>
      <w:r w:rsidRPr="00AF3FA2">
        <w:rPr>
          <w:rFonts w:ascii="Franklin Gothic Medium" w:hAnsi="Franklin Gothic Medium" w:cs="Times New Roman"/>
          <w:b/>
          <w:bCs/>
          <w:sz w:val="28"/>
          <w:szCs w:val="28"/>
        </w:rPr>
        <w:t xml:space="preserve"> Wood against White Rot Fungi</w:t>
      </w:r>
      <w:r w:rsidR="00C30FD0">
        <w:rPr>
          <w:rFonts w:ascii="Franklin Gothic Medium" w:hAnsi="Franklin Gothic Medium" w:cs="Times New Roman"/>
          <w:b/>
          <w:bCs/>
          <w:sz w:val="28"/>
          <w:szCs w:val="28"/>
        </w:rPr>
        <w:t xml:space="preserve"> </w:t>
      </w:r>
      <w:r w:rsidRPr="00AF3FA2">
        <w:rPr>
          <w:rFonts w:ascii="Franklin Gothic Medium" w:hAnsi="Franklin Gothic Medium" w:cs="Times New Roman"/>
          <w:b/>
          <w:bCs/>
          <w:sz w:val="28"/>
          <w:szCs w:val="28"/>
        </w:rPr>
        <w:t xml:space="preserve">and Changes in Properties due to Thermo-Hydro-Mechanical Modification </w:t>
      </w:r>
    </w:p>
    <w:p w14:paraId="6286F94A" w14:textId="77777777" w:rsidR="0071128E" w:rsidRPr="00467D4D" w:rsidRDefault="004E1694" w:rsidP="00467D4D">
      <w:pPr>
        <w:pStyle w:val="Heading2"/>
        <w:rPr>
          <w:rFonts w:ascii="Franklin Gothic Book" w:hAnsi="Franklin Gothic Book"/>
          <w:b/>
          <w:bCs/>
          <w:color w:val="auto"/>
        </w:rPr>
      </w:pPr>
      <w:r w:rsidRPr="00467D4D">
        <w:rPr>
          <w:rFonts w:ascii="Franklin Gothic Book" w:hAnsi="Franklin Gothic Book"/>
          <w:b/>
          <w:bCs/>
          <w:color w:val="auto"/>
          <w:sz w:val="22"/>
          <w:szCs w:val="22"/>
        </w:rPr>
        <w:t>ABSTRACT</w:t>
      </w:r>
    </w:p>
    <w:p w14:paraId="461B84D9" w14:textId="77777777" w:rsidR="00591A55" w:rsidRPr="00591A55" w:rsidRDefault="00591A55" w:rsidP="00591A55"/>
    <w:p w14:paraId="6286F94B" w14:textId="1507706C" w:rsidR="00BE6690" w:rsidRPr="00AF3FA2" w:rsidRDefault="00C9272C" w:rsidP="008F37DE">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rPr>
        <w:t xml:space="preserve">Despite extensive studies on thermal modification, limited research has focused on fast-growing, short-rotation species like </w:t>
      </w:r>
      <w:r w:rsidRPr="00AF3FA2">
        <w:rPr>
          <w:rFonts w:ascii="Franklin Gothic Book" w:hAnsi="Franklin Gothic Book" w:cs="Times New Roman"/>
          <w:i/>
          <w:iCs/>
          <w:sz w:val="20"/>
          <w:szCs w:val="20"/>
        </w:rPr>
        <w:t>Melia dubia</w:t>
      </w:r>
      <w:r w:rsidRPr="00AF3FA2">
        <w:rPr>
          <w:rFonts w:ascii="Franklin Gothic Book" w:hAnsi="Franklin Gothic Book" w:cs="Times New Roman"/>
          <w:sz w:val="20"/>
          <w:szCs w:val="20"/>
        </w:rPr>
        <w:t xml:space="preserve">. While </w:t>
      </w:r>
      <w:r w:rsidRPr="00AF3FA2">
        <w:rPr>
          <w:rFonts w:ascii="Franklin Gothic Book" w:hAnsi="Franklin Gothic Book" w:cs="Times New Roman"/>
          <w:i/>
          <w:sz w:val="20"/>
          <w:szCs w:val="20"/>
        </w:rPr>
        <w:t>Melia dubia</w:t>
      </w:r>
      <w:r w:rsidRPr="00AF3FA2">
        <w:rPr>
          <w:rFonts w:ascii="Franklin Gothic Book" w:hAnsi="Franklin Gothic Book" w:cs="Times New Roman"/>
          <w:sz w:val="20"/>
          <w:szCs w:val="20"/>
        </w:rPr>
        <w:t xml:space="preserve"> holds significant industrial importance due to its rapid growth and high demand in the pulpwood, plywood, and timber sectors, the juvenile wood produced in short-rotation plantations </w:t>
      </w:r>
      <w:r w:rsidR="006D69C4" w:rsidRPr="00AF3FA2">
        <w:rPr>
          <w:rFonts w:ascii="Franklin Gothic Book" w:hAnsi="Franklin Gothic Book" w:cs="Times New Roman"/>
          <w:sz w:val="20"/>
          <w:szCs w:val="20"/>
        </w:rPr>
        <w:t>is often</w:t>
      </w:r>
      <w:r w:rsidR="004700EA" w:rsidRPr="00AF3FA2">
        <w:rPr>
          <w:rFonts w:ascii="Franklin Gothic Book" w:hAnsi="Franklin Gothic Book" w:cs="Times New Roman"/>
          <w:sz w:val="20"/>
          <w:szCs w:val="20"/>
        </w:rPr>
        <w:t xml:space="preserve"> less durable</w:t>
      </w:r>
      <w:r w:rsidRPr="00AF3FA2">
        <w:rPr>
          <w:rFonts w:ascii="Franklin Gothic Book" w:hAnsi="Franklin Gothic Book" w:cs="Times New Roman"/>
          <w:sz w:val="20"/>
          <w:szCs w:val="20"/>
        </w:rPr>
        <w:t>.</w:t>
      </w:r>
      <w:r w:rsidR="00BA35AE" w:rsidRPr="00AF3FA2">
        <w:rPr>
          <w:rFonts w:ascii="Franklin Gothic Book" w:hAnsi="Franklin Gothic Book" w:cs="Times New Roman"/>
          <w:sz w:val="20"/>
          <w:szCs w:val="20"/>
        </w:rPr>
        <w:t xml:space="preserve"> </w:t>
      </w:r>
      <w:proofErr w:type="spellStart"/>
      <w:r w:rsidR="00BA35AE" w:rsidRPr="00AF3FA2">
        <w:rPr>
          <w:rFonts w:ascii="Franklin Gothic Book" w:hAnsi="Franklin Gothic Book" w:cs="Times New Roman"/>
          <w:sz w:val="20"/>
          <w:szCs w:val="20"/>
        </w:rPr>
        <w:t>T</w:t>
      </w:r>
      <w:r w:rsidR="00803794" w:rsidRPr="00AF3FA2">
        <w:rPr>
          <w:rFonts w:ascii="Franklin Gothic Book" w:hAnsi="Franklin Gothic Book" w:cs="Times New Roman"/>
          <w:sz w:val="20"/>
          <w:szCs w:val="20"/>
        </w:rPr>
        <w:t>hermo</w:t>
      </w:r>
      <w:proofErr w:type="spellEnd"/>
      <w:r w:rsidR="00803794" w:rsidRPr="00AF3FA2">
        <w:rPr>
          <w:rFonts w:ascii="Franklin Gothic Book" w:hAnsi="Franklin Gothic Book" w:cs="Times New Roman"/>
          <w:sz w:val="20"/>
          <w:szCs w:val="20"/>
        </w:rPr>
        <w:t xml:space="preserve"> hydro mechanical</w:t>
      </w:r>
      <w:r w:rsidR="00915268" w:rsidRPr="00AF3FA2">
        <w:rPr>
          <w:rFonts w:ascii="Franklin Gothic Book" w:hAnsi="Franklin Gothic Book" w:cs="Times New Roman"/>
          <w:sz w:val="20"/>
          <w:szCs w:val="20"/>
        </w:rPr>
        <w:t xml:space="preserve"> (THM)</w:t>
      </w:r>
      <w:r w:rsidR="00BA35AE" w:rsidRPr="00AF3FA2">
        <w:rPr>
          <w:rFonts w:ascii="Franklin Gothic Book" w:hAnsi="Franklin Gothic Book" w:cs="Times New Roman"/>
          <w:sz w:val="20"/>
          <w:szCs w:val="20"/>
        </w:rPr>
        <w:t xml:space="preserve"> </w:t>
      </w:r>
      <w:r w:rsidR="00803794" w:rsidRPr="00AF3FA2">
        <w:rPr>
          <w:rFonts w:ascii="Franklin Gothic Book" w:hAnsi="Franklin Gothic Book" w:cs="Times New Roman"/>
          <w:sz w:val="20"/>
          <w:szCs w:val="20"/>
        </w:rPr>
        <w:t xml:space="preserve">modification </w:t>
      </w:r>
      <w:r w:rsidR="00BA35AE" w:rsidRPr="00AF3FA2">
        <w:rPr>
          <w:rFonts w:ascii="Franklin Gothic Book" w:hAnsi="Franklin Gothic Book" w:cs="Times New Roman"/>
          <w:sz w:val="20"/>
          <w:szCs w:val="20"/>
        </w:rPr>
        <w:t xml:space="preserve">combines thermal and mechanical </w:t>
      </w:r>
      <w:r w:rsidR="00803794" w:rsidRPr="00AF3FA2">
        <w:rPr>
          <w:rFonts w:ascii="Franklin Gothic Book" w:hAnsi="Franklin Gothic Book" w:cs="Times New Roman"/>
          <w:sz w:val="20"/>
          <w:szCs w:val="20"/>
        </w:rPr>
        <w:t>treatment</w:t>
      </w:r>
      <w:r w:rsidR="00BA35AE" w:rsidRPr="00AF3FA2">
        <w:rPr>
          <w:rFonts w:ascii="Franklin Gothic Book" w:hAnsi="Franklin Gothic Book" w:cs="Times New Roman"/>
          <w:sz w:val="20"/>
          <w:szCs w:val="20"/>
        </w:rPr>
        <w:t xml:space="preserve"> under controlled conditions, offers a sustainable, eco-friendly alternative to chemical</w:t>
      </w:r>
      <w:r w:rsidR="006D69C4" w:rsidRPr="00AF3FA2">
        <w:rPr>
          <w:rFonts w:ascii="Franklin Gothic Book" w:hAnsi="Franklin Gothic Book" w:cs="Times New Roman"/>
          <w:sz w:val="20"/>
          <w:szCs w:val="20"/>
        </w:rPr>
        <w:t xml:space="preserve"> preservative</w:t>
      </w:r>
      <w:r w:rsidR="00BA35AE" w:rsidRPr="00AF3FA2">
        <w:rPr>
          <w:rFonts w:ascii="Franklin Gothic Book" w:hAnsi="Franklin Gothic Book" w:cs="Times New Roman"/>
          <w:sz w:val="20"/>
          <w:szCs w:val="20"/>
        </w:rPr>
        <w:t xml:space="preserve"> treatments</w:t>
      </w:r>
      <w:r w:rsidR="00F278E3" w:rsidRPr="00AF3FA2">
        <w:rPr>
          <w:rFonts w:ascii="Franklin Gothic Book" w:hAnsi="Franklin Gothic Book" w:cs="Times New Roman"/>
          <w:sz w:val="20"/>
          <w:szCs w:val="20"/>
        </w:rPr>
        <w:t>.</w:t>
      </w:r>
      <w:r w:rsidR="00B10B28" w:rsidRPr="00AF3FA2">
        <w:rPr>
          <w:rFonts w:ascii="Franklin Gothic Book" w:hAnsi="Franklin Gothic Book" w:cs="Times New Roman"/>
          <w:sz w:val="20"/>
          <w:szCs w:val="20"/>
        </w:rPr>
        <w:t xml:space="preserve"> </w:t>
      </w:r>
      <w:r w:rsidR="00CF3030" w:rsidRPr="00AF3FA2">
        <w:rPr>
          <w:rFonts w:ascii="Franklin Gothic Book" w:hAnsi="Franklin Gothic Book" w:cs="Times New Roman"/>
          <w:sz w:val="20"/>
          <w:szCs w:val="20"/>
          <w:lang w:val="en-US"/>
        </w:rPr>
        <w:t xml:space="preserve">In the current study, specimens from </w:t>
      </w:r>
      <w:r w:rsidR="00CF3030" w:rsidRPr="00AF3FA2">
        <w:rPr>
          <w:rFonts w:ascii="Franklin Gothic Book" w:hAnsi="Franklin Gothic Book" w:cs="Times New Roman"/>
          <w:i/>
          <w:iCs/>
          <w:sz w:val="20"/>
          <w:szCs w:val="20"/>
          <w:lang w:val="en-US"/>
        </w:rPr>
        <w:t>Melia dubia</w:t>
      </w:r>
      <w:r w:rsidR="00CF3030" w:rsidRPr="00AF3FA2">
        <w:rPr>
          <w:rFonts w:ascii="Franklin Gothic Book" w:hAnsi="Franklin Gothic Book" w:cs="Times New Roman"/>
          <w:sz w:val="20"/>
          <w:szCs w:val="20"/>
          <w:lang w:val="en-US"/>
        </w:rPr>
        <w:t xml:space="preserve"> wood were used to obtain wood material with improved decay resistance by using THM treatment, performed at four temperatures: 160°C, 170°C, 180°C, and 190°C. Fungal resistance was tested under laboratory conditions through a soil block bioassay against white rot fungi </w:t>
      </w:r>
      <w:r w:rsidR="00CF3030" w:rsidRPr="00AF3FA2">
        <w:rPr>
          <w:rFonts w:ascii="Franklin Gothic Book" w:hAnsi="Franklin Gothic Book" w:cs="Times New Roman"/>
          <w:i/>
          <w:iCs/>
          <w:sz w:val="20"/>
          <w:szCs w:val="20"/>
          <w:lang w:val="en-US"/>
        </w:rPr>
        <w:t>Trametes versicolor</w:t>
      </w:r>
      <w:r w:rsidR="00CF3030" w:rsidRPr="00AF3FA2">
        <w:rPr>
          <w:rFonts w:ascii="Franklin Gothic Book" w:hAnsi="Franklin Gothic Book" w:cs="Times New Roman"/>
          <w:sz w:val="20"/>
          <w:szCs w:val="20"/>
          <w:lang w:val="en-US"/>
        </w:rPr>
        <w:t xml:space="preserve">, which indicated that decay resistance increased with increasing temperature. The highest weight loss was recorded in the untreated control samples, whereas the samples treated at 190°C showed the lowest weight loss percentage, indicating enhanced decay resistance. At the same time, noticeable changes in color, weight loss, and thickness were observed post-treatment. Correlation analysis derived from a scatterplot matrix revealed a positive correlation between temperature and density (r = 0.51), a significant negative correlation between temperature and weight (r = -0.45), and a weak, non-significant negative trend between weight and density (r = -0.14). These findings highlight that higher temperatures increase density while reducing weight and thickness, </w:t>
      </w:r>
      <w:r w:rsidR="00221223" w:rsidRPr="00AF3FA2">
        <w:rPr>
          <w:rFonts w:ascii="Franklin Gothic Book" w:hAnsi="Franklin Gothic Book" w:cs="Times New Roman"/>
          <w:sz w:val="20"/>
          <w:szCs w:val="20"/>
          <w:lang w:val="en-US"/>
        </w:rPr>
        <w:t>improving</w:t>
      </w:r>
      <w:r w:rsidR="00CF3030" w:rsidRPr="00AF3FA2">
        <w:rPr>
          <w:rFonts w:ascii="Franklin Gothic Book" w:hAnsi="Franklin Gothic Book" w:cs="Times New Roman"/>
          <w:sz w:val="20"/>
          <w:szCs w:val="20"/>
          <w:lang w:val="en-US"/>
        </w:rPr>
        <w:t xml:space="preserve"> wood durability. </w:t>
      </w:r>
    </w:p>
    <w:p w14:paraId="6286F94C" w14:textId="219DEFA9" w:rsidR="00361673" w:rsidRPr="00AF3FA2" w:rsidRDefault="00C8136F" w:rsidP="008F37DE">
      <w:pPr>
        <w:spacing w:line="480" w:lineRule="auto"/>
        <w:jc w:val="both"/>
        <w:rPr>
          <w:rFonts w:ascii="Franklin Gothic Book" w:hAnsi="Franklin Gothic Book" w:cs="Times New Roman"/>
          <w:bCs/>
          <w:sz w:val="20"/>
          <w:szCs w:val="20"/>
        </w:rPr>
      </w:pPr>
      <w:r w:rsidRPr="00AF3FA2">
        <w:rPr>
          <w:rFonts w:ascii="Franklin Gothic Book" w:hAnsi="Franklin Gothic Book" w:cs="Times New Roman"/>
          <w:b/>
          <w:i/>
          <w:iCs/>
          <w:sz w:val="20"/>
          <w:szCs w:val="20"/>
        </w:rPr>
        <w:t>Keywords</w:t>
      </w:r>
      <w:r w:rsidR="00CD0334" w:rsidRPr="00AF3FA2">
        <w:rPr>
          <w:rFonts w:ascii="Franklin Gothic Book" w:hAnsi="Franklin Gothic Book" w:cs="Times New Roman"/>
          <w:b/>
          <w:i/>
          <w:iCs/>
          <w:sz w:val="20"/>
          <w:szCs w:val="20"/>
        </w:rPr>
        <w:t>:</w:t>
      </w:r>
      <w:r w:rsidR="004E297C" w:rsidRPr="00AF3FA2">
        <w:rPr>
          <w:rFonts w:ascii="Franklin Gothic Book" w:hAnsi="Franklin Gothic Book" w:cs="Times New Roman"/>
          <w:b/>
          <w:i/>
          <w:iCs/>
          <w:sz w:val="20"/>
          <w:szCs w:val="20"/>
        </w:rPr>
        <w:t> </w:t>
      </w:r>
      <w:r w:rsidRPr="00AF3FA2">
        <w:rPr>
          <w:rFonts w:ascii="Franklin Gothic Book" w:hAnsi="Franklin Gothic Book" w:cs="Times New Roman"/>
          <w:bCs/>
          <w:sz w:val="20"/>
          <w:szCs w:val="20"/>
        </w:rPr>
        <w:t>Thermo-hydro-mechanical</w:t>
      </w:r>
      <w:r w:rsidR="00D1071F" w:rsidRPr="00AF3FA2">
        <w:rPr>
          <w:rFonts w:ascii="Franklin Gothic Book" w:hAnsi="Franklin Gothic Book" w:cs="Times New Roman"/>
          <w:bCs/>
          <w:sz w:val="20"/>
          <w:szCs w:val="20"/>
        </w:rPr>
        <w:t xml:space="preserve"> modification</w:t>
      </w:r>
      <w:r w:rsidR="000B747D" w:rsidRPr="00AF3FA2">
        <w:rPr>
          <w:rFonts w:ascii="Franklin Gothic Book" w:hAnsi="Franklin Gothic Book" w:cs="Times New Roman"/>
          <w:bCs/>
          <w:sz w:val="20"/>
          <w:szCs w:val="20"/>
        </w:rPr>
        <w:t>,</w:t>
      </w:r>
      <w:r w:rsidR="00F639F9" w:rsidRPr="00AF3FA2">
        <w:rPr>
          <w:rFonts w:ascii="Franklin Gothic Book" w:hAnsi="Franklin Gothic Book" w:cs="Times New Roman"/>
          <w:bCs/>
          <w:sz w:val="20"/>
          <w:szCs w:val="20"/>
        </w:rPr>
        <w:t> </w:t>
      </w:r>
      <w:r w:rsidR="00CD0334" w:rsidRPr="00AF3FA2">
        <w:rPr>
          <w:rFonts w:ascii="Franklin Gothic Book" w:hAnsi="Franklin Gothic Book" w:cs="Times New Roman"/>
          <w:bCs/>
          <w:sz w:val="20"/>
          <w:szCs w:val="20"/>
        </w:rPr>
        <w:t>density</w:t>
      </w:r>
      <w:r w:rsidR="000B747D" w:rsidRPr="00AF3FA2">
        <w:rPr>
          <w:rFonts w:ascii="Franklin Gothic Book" w:hAnsi="Franklin Gothic Book" w:cs="Times New Roman"/>
          <w:bCs/>
          <w:sz w:val="20"/>
          <w:szCs w:val="20"/>
        </w:rPr>
        <w:t>,</w:t>
      </w:r>
      <w:r w:rsidR="006953AB" w:rsidRPr="00AF3FA2">
        <w:rPr>
          <w:rFonts w:ascii="Franklin Gothic Book" w:hAnsi="Franklin Gothic Book" w:cs="Times New Roman"/>
          <w:bCs/>
          <w:sz w:val="20"/>
          <w:szCs w:val="20"/>
        </w:rPr>
        <w:t xml:space="preserve"> </w:t>
      </w:r>
      <w:r w:rsidRPr="00AF3FA2">
        <w:rPr>
          <w:rFonts w:ascii="Franklin Gothic Book" w:hAnsi="Franklin Gothic Book" w:cs="Times New Roman"/>
          <w:bCs/>
          <w:sz w:val="20"/>
          <w:szCs w:val="20"/>
        </w:rPr>
        <w:t>color</w:t>
      </w:r>
      <w:r w:rsidR="000B747D" w:rsidRPr="00AF3FA2">
        <w:rPr>
          <w:rFonts w:ascii="Franklin Gothic Book" w:hAnsi="Franklin Gothic Book" w:cs="Times New Roman"/>
          <w:bCs/>
          <w:sz w:val="20"/>
          <w:szCs w:val="20"/>
        </w:rPr>
        <w:t xml:space="preserve">, </w:t>
      </w:r>
      <w:r w:rsidR="00CD0334" w:rsidRPr="00AF3FA2">
        <w:rPr>
          <w:rFonts w:ascii="Franklin Gothic Book" w:hAnsi="Franklin Gothic Book" w:cs="Times New Roman"/>
          <w:bCs/>
          <w:i/>
          <w:sz w:val="20"/>
          <w:szCs w:val="20"/>
        </w:rPr>
        <w:t>Melia</w:t>
      </w:r>
      <w:r w:rsidR="00AC4BE6" w:rsidRPr="00AF3FA2">
        <w:rPr>
          <w:rFonts w:ascii="Franklin Gothic Book" w:hAnsi="Franklin Gothic Book" w:cs="Times New Roman"/>
          <w:bCs/>
          <w:i/>
          <w:sz w:val="20"/>
          <w:szCs w:val="20"/>
        </w:rPr>
        <w:t xml:space="preserve"> </w:t>
      </w:r>
      <w:r w:rsidR="00CD0334" w:rsidRPr="00AF3FA2">
        <w:rPr>
          <w:rFonts w:ascii="Franklin Gothic Book" w:hAnsi="Franklin Gothic Book" w:cs="Times New Roman"/>
          <w:bCs/>
          <w:i/>
          <w:sz w:val="20"/>
          <w:szCs w:val="20"/>
        </w:rPr>
        <w:t>dubia</w:t>
      </w:r>
      <w:r w:rsidR="000B747D" w:rsidRPr="00AF3FA2">
        <w:rPr>
          <w:rFonts w:ascii="Franklin Gothic Book" w:hAnsi="Franklin Gothic Book" w:cs="Times New Roman"/>
          <w:bCs/>
          <w:sz w:val="20"/>
          <w:szCs w:val="20"/>
        </w:rPr>
        <w:t xml:space="preserve">, </w:t>
      </w:r>
      <w:r w:rsidR="00CD0334" w:rsidRPr="00AF3FA2">
        <w:rPr>
          <w:rFonts w:ascii="Franklin Gothic Book" w:hAnsi="Franklin Gothic Book" w:cs="Times New Roman"/>
          <w:bCs/>
          <w:i/>
          <w:sz w:val="20"/>
          <w:szCs w:val="20"/>
        </w:rPr>
        <w:t>Trametes versicolor</w:t>
      </w:r>
      <w:r w:rsidR="000B747D" w:rsidRPr="00AF3FA2">
        <w:rPr>
          <w:rFonts w:ascii="Franklin Gothic Book" w:hAnsi="Franklin Gothic Book" w:cs="Times New Roman"/>
          <w:bCs/>
          <w:sz w:val="20"/>
          <w:szCs w:val="20"/>
        </w:rPr>
        <w:t xml:space="preserve">, </w:t>
      </w:r>
      <w:r w:rsidR="00AD4BD5" w:rsidRPr="00AF3FA2">
        <w:rPr>
          <w:rFonts w:ascii="Franklin Gothic Book" w:hAnsi="Franklin Gothic Book" w:cs="Times New Roman"/>
          <w:bCs/>
          <w:sz w:val="20"/>
          <w:szCs w:val="20"/>
        </w:rPr>
        <w:t>Soil block Bioassay.</w:t>
      </w:r>
    </w:p>
    <w:p w14:paraId="6286F94D" w14:textId="77777777" w:rsidR="008F37DE" w:rsidRDefault="008F37DE" w:rsidP="008F37DE">
      <w:pPr>
        <w:spacing w:line="480" w:lineRule="auto"/>
        <w:jc w:val="both"/>
        <w:rPr>
          <w:rFonts w:ascii="Franklin Gothic Book" w:hAnsi="Franklin Gothic Book" w:cs="Times New Roman"/>
          <w:bCs/>
          <w:sz w:val="20"/>
          <w:szCs w:val="20"/>
        </w:rPr>
      </w:pPr>
    </w:p>
    <w:p w14:paraId="14ED17B1" w14:textId="77777777" w:rsidR="00591A55" w:rsidRDefault="00591A55" w:rsidP="008F37DE">
      <w:pPr>
        <w:spacing w:line="480" w:lineRule="auto"/>
        <w:jc w:val="both"/>
        <w:rPr>
          <w:rFonts w:ascii="Franklin Gothic Book" w:hAnsi="Franklin Gothic Book" w:cs="Times New Roman"/>
          <w:bCs/>
          <w:sz w:val="20"/>
          <w:szCs w:val="20"/>
        </w:rPr>
      </w:pPr>
    </w:p>
    <w:p w14:paraId="6BA94BF9" w14:textId="77777777" w:rsidR="00591A55" w:rsidRDefault="00591A55" w:rsidP="008F37DE">
      <w:pPr>
        <w:spacing w:line="480" w:lineRule="auto"/>
        <w:jc w:val="both"/>
        <w:rPr>
          <w:rFonts w:ascii="Franklin Gothic Book" w:hAnsi="Franklin Gothic Book" w:cs="Times New Roman"/>
          <w:bCs/>
          <w:sz w:val="20"/>
          <w:szCs w:val="20"/>
        </w:rPr>
      </w:pPr>
    </w:p>
    <w:p w14:paraId="69ACE559" w14:textId="77777777" w:rsidR="00591A55" w:rsidRDefault="00591A55" w:rsidP="008F37DE">
      <w:pPr>
        <w:spacing w:line="480" w:lineRule="auto"/>
        <w:jc w:val="both"/>
        <w:rPr>
          <w:rFonts w:ascii="Franklin Gothic Book" w:hAnsi="Franklin Gothic Book" w:cs="Times New Roman"/>
          <w:bCs/>
          <w:sz w:val="20"/>
          <w:szCs w:val="20"/>
        </w:rPr>
      </w:pPr>
    </w:p>
    <w:p w14:paraId="545E8EEA" w14:textId="77777777" w:rsidR="00591A55" w:rsidRDefault="00591A55" w:rsidP="008F37DE">
      <w:pPr>
        <w:spacing w:line="480" w:lineRule="auto"/>
        <w:jc w:val="both"/>
        <w:rPr>
          <w:rFonts w:ascii="Franklin Gothic Book" w:hAnsi="Franklin Gothic Book" w:cs="Times New Roman"/>
          <w:bCs/>
          <w:sz w:val="20"/>
          <w:szCs w:val="20"/>
        </w:rPr>
      </w:pPr>
    </w:p>
    <w:p w14:paraId="1B5B88DB" w14:textId="77777777" w:rsidR="00591A55" w:rsidRPr="00AF3FA2" w:rsidRDefault="00591A55" w:rsidP="008F37DE">
      <w:pPr>
        <w:spacing w:line="480" w:lineRule="auto"/>
        <w:jc w:val="both"/>
        <w:rPr>
          <w:rFonts w:ascii="Franklin Gothic Book" w:hAnsi="Franklin Gothic Book" w:cs="Times New Roman"/>
          <w:bCs/>
          <w:sz w:val="20"/>
          <w:szCs w:val="20"/>
        </w:rPr>
      </w:pPr>
    </w:p>
    <w:p w14:paraId="6286F94E" w14:textId="5E38AB33" w:rsidR="004077EC" w:rsidRDefault="0019488D" w:rsidP="00E03D72">
      <w:pPr>
        <w:pStyle w:val="Heading2"/>
        <w:rPr>
          <w:rFonts w:ascii="Franklin Gothic Book" w:hAnsi="Franklin Gothic Book"/>
          <w:b/>
          <w:bCs/>
          <w:color w:val="auto"/>
          <w:sz w:val="22"/>
          <w:szCs w:val="22"/>
        </w:rPr>
      </w:pPr>
      <w:r w:rsidRPr="004565F8">
        <w:rPr>
          <w:rFonts w:ascii="Franklin Gothic Book" w:hAnsi="Franklin Gothic Book"/>
          <w:b/>
          <w:bCs/>
          <w:color w:val="auto"/>
          <w:sz w:val="22"/>
          <w:szCs w:val="22"/>
        </w:rPr>
        <w:t>INTRODUCTION</w:t>
      </w:r>
    </w:p>
    <w:p w14:paraId="713A75E2" w14:textId="77777777" w:rsidR="00135855" w:rsidRPr="00135855" w:rsidRDefault="00135855" w:rsidP="00135855"/>
    <w:p w14:paraId="6286F94F" w14:textId="0FA27909" w:rsidR="00F82270" w:rsidRPr="00AF3FA2" w:rsidRDefault="00E36922" w:rsidP="008F37DE">
      <w:pPr>
        <w:spacing w:line="480" w:lineRule="auto"/>
        <w:jc w:val="both"/>
        <w:rPr>
          <w:rFonts w:ascii="Franklin Gothic Book" w:hAnsi="Franklin Gothic Book" w:cs="Times New Roman"/>
          <w:sz w:val="20"/>
          <w:szCs w:val="20"/>
        </w:rPr>
      </w:pPr>
      <w:r w:rsidRPr="00AF3FA2">
        <w:rPr>
          <w:rFonts w:ascii="Franklin Gothic Book" w:hAnsi="Franklin Gothic Book" w:cs="Times New Roman"/>
          <w:bCs/>
          <w:sz w:val="20"/>
          <w:szCs w:val="20"/>
        </w:rPr>
        <w:t xml:space="preserve">Wood has been used as a construction material for thousands of years worldwide to meet anthropogenic needs. With the increasing population and its wide range of applications, the demand for wood has also risen (Ramage </w:t>
      </w:r>
      <w:r w:rsidRPr="00AF3FA2">
        <w:rPr>
          <w:rFonts w:ascii="Franklin Gothic Book" w:hAnsi="Franklin Gothic Book" w:cs="Times New Roman"/>
          <w:bCs/>
          <w:i/>
          <w:iCs/>
          <w:sz w:val="20"/>
          <w:szCs w:val="20"/>
        </w:rPr>
        <w:t>et al.</w:t>
      </w:r>
      <w:r w:rsidRPr="00AF3FA2">
        <w:rPr>
          <w:rFonts w:ascii="Franklin Gothic Book" w:hAnsi="Franklin Gothic Book" w:cs="Times New Roman"/>
          <w:bCs/>
          <w:sz w:val="20"/>
          <w:szCs w:val="20"/>
        </w:rPr>
        <w:t>, 2017). However, the gradual decline in the availability of high-quality raw materials necessitates the more efficient use of existing resources (</w:t>
      </w:r>
      <w:proofErr w:type="spellStart"/>
      <w:r w:rsidRPr="00AF3FA2">
        <w:rPr>
          <w:rFonts w:ascii="Franklin Gothic Book" w:hAnsi="Franklin Gothic Book" w:cs="Times New Roman"/>
          <w:bCs/>
          <w:sz w:val="20"/>
          <w:szCs w:val="20"/>
        </w:rPr>
        <w:t>Domaracka</w:t>
      </w:r>
      <w:proofErr w:type="spellEnd"/>
      <w:r w:rsidR="00AC4BE6" w:rsidRPr="00AF3FA2">
        <w:rPr>
          <w:rFonts w:ascii="Franklin Gothic Book" w:hAnsi="Franklin Gothic Book" w:cs="Times New Roman"/>
          <w:bCs/>
          <w:sz w:val="20"/>
          <w:szCs w:val="20"/>
        </w:rPr>
        <w:t xml:space="preserve"> </w:t>
      </w:r>
      <w:r w:rsidRPr="00AF3FA2">
        <w:rPr>
          <w:rFonts w:ascii="Franklin Gothic Book" w:hAnsi="Franklin Gothic Book" w:cs="Times New Roman"/>
          <w:bCs/>
          <w:i/>
          <w:iCs/>
          <w:sz w:val="20"/>
          <w:szCs w:val="20"/>
        </w:rPr>
        <w:t>et al.,</w:t>
      </w:r>
      <w:r w:rsidRPr="00AF3FA2">
        <w:rPr>
          <w:rFonts w:ascii="Franklin Gothic Book" w:hAnsi="Franklin Gothic Book" w:cs="Times New Roman"/>
          <w:bCs/>
          <w:sz w:val="20"/>
          <w:szCs w:val="20"/>
        </w:rPr>
        <w:t xml:space="preserve"> 2022). </w:t>
      </w:r>
      <w:r w:rsidRPr="00AF3FA2">
        <w:rPr>
          <w:rFonts w:ascii="Franklin Gothic Book" w:hAnsi="Franklin Gothic Book" w:cs="Times New Roman"/>
          <w:bCs/>
          <w:i/>
          <w:iCs/>
          <w:sz w:val="20"/>
          <w:szCs w:val="20"/>
        </w:rPr>
        <w:t>Melia dubia</w:t>
      </w:r>
      <w:r w:rsidRPr="00AF3FA2">
        <w:rPr>
          <w:rFonts w:ascii="Franklin Gothic Book" w:hAnsi="Franklin Gothic Book" w:cs="Times New Roman"/>
          <w:bCs/>
          <w:sz w:val="20"/>
          <w:szCs w:val="20"/>
        </w:rPr>
        <w:t xml:space="preserve">, recognized as one of the fastest-growing trees globally, is particularly valuable as a short-rotation species due to its high demand in the pulpwood, plywood, and timber industries in India (Goswami </w:t>
      </w:r>
      <w:r w:rsidRPr="00AF3FA2">
        <w:rPr>
          <w:rFonts w:ascii="Franklin Gothic Book" w:hAnsi="Franklin Gothic Book" w:cs="Times New Roman"/>
          <w:bCs/>
          <w:i/>
          <w:iCs/>
          <w:sz w:val="20"/>
          <w:szCs w:val="20"/>
        </w:rPr>
        <w:t>et al.,</w:t>
      </w:r>
      <w:r w:rsidRPr="00AF3FA2">
        <w:rPr>
          <w:rFonts w:ascii="Franklin Gothic Book" w:hAnsi="Franklin Gothic Book" w:cs="Times New Roman"/>
          <w:bCs/>
          <w:sz w:val="20"/>
          <w:szCs w:val="20"/>
        </w:rPr>
        <w:t xml:space="preserve"> 2020). Although </w:t>
      </w:r>
      <w:r w:rsidRPr="00AF3FA2">
        <w:rPr>
          <w:rFonts w:ascii="Franklin Gothic Book" w:hAnsi="Franklin Gothic Book" w:cs="Times New Roman"/>
          <w:bCs/>
          <w:i/>
          <w:iCs/>
          <w:sz w:val="20"/>
          <w:szCs w:val="20"/>
        </w:rPr>
        <w:t>Melia dubia</w:t>
      </w:r>
      <w:r w:rsidRPr="00AF3FA2">
        <w:rPr>
          <w:rFonts w:ascii="Franklin Gothic Book" w:hAnsi="Franklin Gothic Book" w:cs="Times New Roman"/>
          <w:bCs/>
          <w:sz w:val="20"/>
          <w:szCs w:val="20"/>
        </w:rPr>
        <w:t xml:space="preserve"> can be harvested industrially after just 3-4 years, these short-rotation plantations often produce juvenile wood, which can have inferior properties (Prakash </w:t>
      </w:r>
      <w:r w:rsidRPr="00AF3FA2">
        <w:rPr>
          <w:rFonts w:ascii="Franklin Gothic Book" w:hAnsi="Franklin Gothic Book" w:cs="Times New Roman"/>
          <w:bCs/>
          <w:i/>
          <w:iCs/>
          <w:sz w:val="20"/>
          <w:szCs w:val="20"/>
        </w:rPr>
        <w:t>et al.,</w:t>
      </w:r>
      <w:r w:rsidRPr="00AF3FA2">
        <w:rPr>
          <w:rFonts w:ascii="Franklin Gothic Book" w:hAnsi="Franklin Gothic Book" w:cs="Times New Roman"/>
          <w:bCs/>
          <w:sz w:val="20"/>
          <w:szCs w:val="20"/>
        </w:rPr>
        <w:t xml:space="preserve"> 2018). Therefore, implementing thermo-hydro-mechanical (THM) modification presents a promising alternative to enhance the properties of </w:t>
      </w:r>
      <w:r w:rsidRPr="00AF3FA2">
        <w:rPr>
          <w:rFonts w:ascii="Franklin Gothic Book" w:hAnsi="Franklin Gothic Book" w:cs="Times New Roman"/>
          <w:bCs/>
          <w:i/>
          <w:iCs/>
          <w:sz w:val="20"/>
          <w:szCs w:val="20"/>
        </w:rPr>
        <w:t>Melia dubia</w:t>
      </w:r>
      <w:r w:rsidRPr="00AF3FA2">
        <w:rPr>
          <w:rFonts w:ascii="Franklin Gothic Book" w:hAnsi="Franklin Gothic Book" w:cs="Times New Roman"/>
          <w:bCs/>
          <w:sz w:val="20"/>
          <w:szCs w:val="20"/>
        </w:rPr>
        <w:t xml:space="preserve"> wood. THM treatment is an innovative</w:t>
      </w:r>
      <w:r w:rsidR="00EB6F54" w:rsidRPr="00AF3FA2">
        <w:rPr>
          <w:rFonts w:ascii="Franklin Gothic Book" w:hAnsi="Franklin Gothic Book" w:cs="Times New Roman"/>
          <w:bCs/>
          <w:sz w:val="20"/>
          <w:szCs w:val="20"/>
        </w:rPr>
        <w:t xml:space="preserve"> and </w:t>
      </w:r>
      <w:r w:rsidRPr="00AF3FA2">
        <w:rPr>
          <w:rFonts w:ascii="Franklin Gothic Book" w:hAnsi="Franklin Gothic Book" w:cs="Times New Roman"/>
          <w:bCs/>
          <w:sz w:val="20"/>
          <w:szCs w:val="20"/>
        </w:rPr>
        <w:t>eco-friendly approach that improves the intrinsic properties of wood, resulting in a modified material that meets functional requirements without compromising the environmental benefits associated with wood (Navi and Sandberg, 2012).</w:t>
      </w:r>
      <w:r w:rsidR="00EB6F54" w:rsidRPr="00AF3FA2">
        <w:rPr>
          <w:rFonts w:ascii="Franklin Gothic Book" w:hAnsi="Franklin Gothic Book" w:cs="Times New Roman"/>
          <w:bCs/>
          <w:sz w:val="20"/>
          <w:szCs w:val="20"/>
        </w:rPr>
        <w:t> </w:t>
      </w:r>
      <w:r w:rsidR="00045F6D" w:rsidRPr="00AF3FA2">
        <w:rPr>
          <w:rFonts w:ascii="Franklin Gothic Book" w:hAnsi="Franklin Gothic Book" w:cs="Times New Roman"/>
          <w:sz w:val="20"/>
          <w:szCs w:val="20"/>
        </w:rPr>
        <w:t>The densification of wood is an important factor in the THM treatment. The wood density is one of the most influential factors controlling the strength and several other physical properties. Most of the mechanical properties are correlated with density</w:t>
      </w:r>
      <w:r w:rsidR="004C494A" w:rsidRPr="00AF3FA2">
        <w:rPr>
          <w:rFonts w:ascii="Franklin Gothic Book" w:hAnsi="Franklin Gothic Book" w:cs="Times New Roman"/>
          <w:sz w:val="20"/>
          <w:szCs w:val="20"/>
        </w:rPr>
        <w:t xml:space="preserve"> (</w:t>
      </w:r>
      <w:proofErr w:type="spellStart"/>
      <w:r w:rsidR="004C494A" w:rsidRPr="00AF3FA2">
        <w:rPr>
          <w:rFonts w:ascii="Franklin Gothic Book" w:hAnsi="Franklin Gothic Book" w:cs="Times New Roman"/>
          <w:sz w:val="20"/>
          <w:szCs w:val="20"/>
        </w:rPr>
        <w:t>Saranpää</w:t>
      </w:r>
      <w:proofErr w:type="spellEnd"/>
      <w:r w:rsidR="004C494A" w:rsidRPr="00AF3FA2">
        <w:rPr>
          <w:rFonts w:ascii="Franklin Gothic Book" w:hAnsi="Franklin Gothic Book" w:cs="Times New Roman"/>
          <w:sz w:val="20"/>
          <w:szCs w:val="20"/>
        </w:rPr>
        <w:t xml:space="preserve">, 2003). </w:t>
      </w:r>
      <w:r w:rsidR="00C54967" w:rsidRPr="00AF3FA2">
        <w:rPr>
          <w:rFonts w:ascii="Franklin Gothic Book" w:hAnsi="Franklin Gothic Book" w:cs="Times New Roman"/>
          <w:sz w:val="20"/>
          <w:szCs w:val="20"/>
        </w:rPr>
        <w:t>High-density</w:t>
      </w:r>
      <w:r w:rsidR="00045F6D" w:rsidRPr="00AF3FA2">
        <w:rPr>
          <w:rFonts w:ascii="Franklin Gothic Book" w:hAnsi="Franklin Gothic Book" w:cs="Times New Roman"/>
          <w:sz w:val="20"/>
          <w:szCs w:val="20"/>
        </w:rPr>
        <w:t xml:space="preserve"> wood is required for structural purposes and thus many attempts have </w:t>
      </w:r>
      <w:r w:rsidR="00C54967" w:rsidRPr="00AF3FA2">
        <w:rPr>
          <w:rFonts w:ascii="Franklin Gothic Book" w:hAnsi="Franklin Gothic Book" w:cs="Times New Roman"/>
          <w:sz w:val="20"/>
          <w:szCs w:val="20"/>
        </w:rPr>
        <w:t xml:space="preserve">been </w:t>
      </w:r>
      <w:r w:rsidR="00045F6D" w:rsidRPr="00AF3FA2">
        <w:rPr>
          <w:rFonts w:ascii="Franklin Gothic Book" w:hAnsi="Franklin Gothic Book" w:cs="Times New Roman"/>
          <w:sz w:val="20"/>
          <w:szCs w:val="20"/>
        </w:rPr>
        <w:t>made to develop a suitable process for the densification of wood</w:t>
      </w:r>
      <w:r w:rsidR="004C494A" w:rsidRPr="00AF3FA2">
        <w:rPr>
          <w:rFonts w:ascii="Franklin Gothic Book" w:hAnsi="Franklin Gothic Book" w:cs="Times New Roman"/>
          <w:sz w:val="20"/>
          <w:szCs w:val="20"/>
        </w:rPr>
        <w:t xml:space="preserve"> (</w:t>
      </w:r>
      <w:proofErr w:type="spellStart"/>
      <w:r w:rsidR="004C494A" w:rsidRPr="00AF3FA2">
        <w:rPr>
          <w:rFonts w:ascii="Franklin Gothic Book" w:hAnsi="Franklin Gothic Book" w:cs="Times New Roman"/>
          <w:sz w:val="20"/>
          <w:szCs w:val="20"/>
        </w:rPr>
        <w:t>Kutnar</w:t>
      </w:r>
      <w:proofErr w:type="spellEnd"/>
      <w:r w:rsidR="004C494A" w:rsidRPr="00AF3FA2">
        <w:rPr>
          <w:rFonts w:ascii="Franklin Gothic Book" w:hAnsi="Franklin Gothic Book" w:cs="Times New Roman"/>
          <w:sz w:val="20"/>
          <w:szCs w:val="20"/>
        </w:rPr>
        <w:t xml:space="preserve"> and </w:t>
      </w:r>
      <w:proofErr w:type="spellStart"/>
      <w:r w:rsidR="004C494A" w:rsidRPr="00AF3FA2">
        <w:rPr>
          <w:rFonts w:ascii="Franklin Gothic Book" w:hAnsi="Franklin Gothic Book" w:cs="Times New Roman"/>
          <w:sz w:val="20"/>
          <w:szCs w:val="20"/>
        </w:rPr>
        <w:t>Šernek</w:t>
      </w:r>
      <w:proofErr w:type="spellEnd"/>
      <w:r w:rsidR="004C494A" w:rsidRPr="00AF3FA2">
        <w:rPr>
          <w:rFonts w:ascii="Franklin Gothic Book" w:hAnsi="Franklin Gothic Book" w:cs="Times New Roman"/>
          <w:sz w:val="20"/>
          <w:szCs w:val="20"/>
        </w:rPr>
        <w:t>, 2007)</w:t>
      </w:r>
      <w:r w:rsidR="00045F6D" w:rsidRPr="00AF3FA2">
        <w:rPr>
          <w:rFonts w:ascii="Franklin Gothic Book" w:hAnsi="Franklin Gothic Book" w:cs="Times New Roman"/>
          <w:sz w:val="20"/>
          <w:szCs w:val="20"/>
        </w:rPr>
        <w:t>.</w:t>
      </w:r>
      <w:r w:rsidR="004077EC" w:rsidRPr="00AF3FA2">
        <w:rPr>
          <w:rFonts w:ascii="Franklin Gothic Book" w:hAnsi="Franklin Gothic Book" w:cs="Times New Roman"/>
          <w:sz w:val="20"/>
          <w:szCs w:val="20"/>
        </w:rPr>
        <w:t> </w:t>
      </w:r>
      <w:r w:rsidR="00045F6D" w:rsidRPr="00AF3FA2">
        <w:rPr>
          <w:rFonts w:ascii="Franklin Gothic Book" w:hAnsi="Franklin Gothic Book" w:cs="Times New Roman"/>
          <w:sz w:val="20"/>
          <w:szCs w:val="20"/>
        </w:rPr>
        <w:t xml:space="preserve">Densification makes it possible for </w:t>
      </w:r>
      <w:r w:rsidR="00C54967" w:rsidRPr="00AF3FA2">
        <w:rPr>
          <w:rFonts w:ascii="Franklin Gothic Book" w:hAnsi="Franklin Gothic Book" w:cs="Times New Roman"/>
          <w:sz w:val="20"/>
          <w:szCs w:val="20"/>
        </w:rPr>
        <w:t>low-density</w:t>
      </w:r>
      <w:r w:rsidR="00045F6D" w:rsidRPr="00AF3FA2">
        <w:rPr>
          <w:rFonts w:ascii="Franklin Gothic Book" w:hAnsi="Franklin Gothic Book" w:cs="Times New Roman"/>
          <w:sz w:val="20"/>
          <w:szCs w:val="20"/>
        </w:rPr>
        <w:t xml:space="preserve"> wood to substitute the harder species so that </w:t>
      </w:r>
      <w:r w:rsidR="00C54967" w:rsidRPr="00AF3FA2">
        <w:rPr>
          <w:rFonts w:ascii="Franklin Gothic Book" w:hAnsi="Franklin Gothic Book" w:cs="Times New Roman"/>
          <w:sz w:val="20"/>
          <w:szCs w:val="20"/>
        </w:rPr>
        <w:t>low-density</w:t>
      </w:r>
      <w:r w:rsidR="00045F6D" w:rsidRPr="00AF3FA2">
        <w:rPr>
          <w:rFonts w:ascii="Franklin Gothic Book" w:hAnsi="Franklin Gothic Book" w:cs="Times New Roman"/>
          <w:sz w:val="20"/>
          <w:szCs w:val="20"/>
        </w:rPr>
        <w:t xml:space="preserve"> species can be modified into effective and </w:t>
      </w:r>
      <w:r w:rsidR="00990151" w:rsidRPr="00AF3FA2">
        <w:rPr>
          <w:rFonts w:ascii="Franklin Gothic Book" w:hAnsi="Franklin Gothic Book" w:cs="Times New Roman"/>
          <w:sz w:val="20"/>
          <w:szCs w:val="20"/>
        </w:rPr>
        <w:t xml:space="preserve">high-value </w:t>
      </w:r>
      <w:r w:rsidR="006F3149" w:rsidRPr="00AF3FA2">
        <w:rPr>
          <w:rFonts w:ascii="Franklin Gothic Book" w:hAnsi="Franklin Gothic Book" w:cs="Times New Roman"/>
          <w:sz w:val="20"/>
          <w:szCs w:val="20"/>
        </w:rPr>
        <w:t>material</w:t>
      </w:r>
      <w:r w:rsidR="004C494A" w:rsidRPr="00AF3FA2">
        <w:rPr>
          <w:rFonts w:ascii="Franklin Gothic Book" w:hAnsi="Franklin Gothic Book" w:cs="Times New Roman"/>
          <w:sz w:val="20"/>
          <w:szCs w:val="20"/>
        </w:rPr>
        <w:t xml:space="preserve"> (Kumar </w:t>
      </w:r>
      <w:r w:rsidR="004C494A" w:rsidRPr="00AF3FA2">
        <w:rPr>
          <w:rFonts w:ascii="Franklin Gothic Book" w:hAnsi="Franklin Gothic Book" w:cs="Times New Roman"/>
          <w:i/>
          <w:iCs/>
          <w:sz w:val="20"/>
          <w:szCs w:val="20"/>
        </w:rPr>
        <w:t>et al.,</w:t>
      </w:r>
      <w:r w:rsidR="004C494A" w:rsidRPr="00AF3FA2">
        <w:rPr>
          <w:rFonts w:ascii="Franklin Gothic Book" w:hAnsi="Franklin Gothic Book" w:cs="Times New Roman"/>
          <w:sz w:val="20"/>
          <w:szCs w:val="20"/>
        </w:rPr>
        <w:t xml:space="preserve"> 2021)</w:t>
      </w:r>
      <w:r w:rsidR="00045F6D" w:rsidRPr="00AF3FA2">
        <w:rPr>
          <w:rFonts w:ascii="Franklin Gothic Book" w:hAnsi="Franklin Gothic Book" w:cs="Times New Roman"/>
          <w:sz w:val="20"/>
          <w:szCs w:val="20"/>
        </w:rPr>
        <w:t>.</w:t>
      </w:r>
      <w:r w:rsidR="00A14D3D" w:rsidRPr="00AF3FA2">
        <w:rPr>
          <w:rFonts w:ascii="Franklin Gothic Book" w:hAnsi="Franklin Gothic Book" w:cs="Times New Roman"/>
          <w:sz w:val="20"/>
          <w:szCs w:val="20"/>
        </w:rPr>
        <w:t> </w:t>
      </w:r>
      <w:r w:rsidR="00DD0877" w:rsidRPr="00AF3FA2">
        <w:rPr>
          <w:rFonts w:ascii="Franklin Gothic Book" w:hAnsi="Franklin Gothic Book" w:cs="Times New Roman"/>
          <w:sz w:val="20"/>
          <w:szCs w:val="20"/>
        </w:rPr>
        <w:t>Thermal modification under saturated steam can be performed at lower temperatures with shorter duration to obtain similar or better mechanical properties compared to modification under superheated steam</w:t>
      </w:r>
      <w:r w:rsidR="00AC4BE6" w:rsidRPr="00AF3FA2">
        <w:rPr>
          <w:rFonts w:ascii="Franklin Gothic Book" w:hAnsi="Franklin Gothic Book" w:cs="Times New Roman"/>
          <w:sz w:val="20"/>
          <w:szCs w:val="20"/>
        </w:rPr>
        <w:t xml:space="preserve"> </w:t>
      </w:r>
      <w:r w:rsidR="00B46E20" w:rsidRPr="00AF3FA2">
        <w:rPr>
          <w:rFonts w:ascii="Franklin Gothic Book" w:hAnsi="Franklin Gothic Book" w:cs="Times New Roman"/>
          <w:bCs/>
          <w:sz w:val="20"/>
          <w:szCs w:val="20"/>
        </w:rPr>
        <w:t>(</w:t>
      </w:r>
      <w:proofErr w:type="spellStart"/>
      <w:r w:rsidR="00B46E20" w:rsidRPr="00AF3FA2">
        <w:rPr>
          <w:rFonts w:ascii="Franklin Gothic Book" w:hAnsi="Franklin Gothic Book" w:cs="Times New Roman"/>
          <w:bCs/>
          <w:sz w:val="20"/>
          <w:szCs w:val="20"/>
        </w:rPr>
        <w:t>Skyba</w:t>
      </w:r>
      <w:proofErr w:type="spellEnd"/>
      <w:r w:rsidR="00AC4BE6" w:rsidRPr="00AF3FA2">
        <w:rPr>
          <w:rFonts w:ascii="Franklin Gothic Book" w:hAnsi="Franklin Gothic Book" w:cs="Times New Roman"/>
          <w:bCs/>
          <w:sz w:val="20"/>
          <w:szCs w:val="20"/>
        </w:rPr>
        <w:t xml:space="preserve"> </w:t>
      </w:r>
      <w:r w:rsidR="00B46E20" w:rsidRPr="00AF3FA2">
        <w:rPr>
          <w:rFonts w:ascii="Franklin Gothic Book" w:hAnsi="Franklin Gothic Book" w:cs="Times New Roman"/>
          <w:bCs/>
          <w:i/>
          <w:iCs/>
          <w:sz w:val="20"/>
          <w:szCs w:val="20"/>
        </w:rPr>
        <w:t>et al</w:t>
      </w:r>
      <w:r w:rsidR="00B46E20" w:rsidRPr="00AF3FA2">
        <w:rPr>
          <w:rFonts w:ascii="Franklin Gothic Book" w:hAnsi="Franklin Gothic Book" w:cs="Times New Roman"/>
          <w:bCs/>
          <w:sz w:val="20"/>
          <w:szCs w:val="20"/>
        </w:rPr>
        <w:t>., 200</w:t>
      </w:r>
      <w:r w:rsidR="00D44360" w:rsidRPr="00AF3FA2">
        <w:rPr>
          <w:rFonts w:ascii="Franklin Gothic Book" w:hAnsi="Franklin Gothic Book" w:cs="Times New Roman"/>
          <w:bCs/>
          <w:sz w:val="20"/>
          <w:szCs w:val="20"/>
        </w:rPr>
        <w:t>8</w:t>
      </w:r>
      <w:r w:rsidR="00B46E20" w:rsidRPr="00AF3FA2">
        <w:rPr>
          <w:rFonts w:ascii="Franklin Gothic Book" w:hAnsi="Franklin Gothic Book" w:cs="Times New Roman"/>
          <w:bCs/>
          <w:sz w:val="20"/>
          <w:szCs w:val="20"/>
        </w:rPr>
        <w:t>).</w:t>
      </w:r>
      <w:r w:rsidR="00132CD3" w:rsidRPr="00AF3FA2">
        <w:rPr>
          <w:rFonts w:ascii="Franklin Gothic Book" w:hAnsi="Franklin Gothic Book" w:cs="Times New Roman"/>
          <w:bCs/>
          <w:sz w:val="20"/>
          <w:szCs w:val="20"/>
        </w:rPr>
        <w:t> </w:t>
      </w:r>
      <w:r w:rsidR="007558C8" w:rsidRPr="00AF3FA2">
        <w:rPr>
          <w:rFonts w:ascii="Franklin Gothic Book" w:hAnsi="Franklin Gothic Book" w:cs="Times New Roman"/>
          <w:bCs/>
          <w:sz w:val="20"/>
          <w:szCs w:val="20"/>
        </w:rPr>
        <w:t>T</w:t>
      </w:r>
      <w:r w:rsidR="00E40569" w:rsidRPr="00AF3FA2">
        <w:rPr>
          <w:rFonts w:ascii="Franklin Gothic Book" w:hAnsi="Franklin Gothic Book" w:cs="Times New Roman"/>
          <w:sz w:val="20"/>
          <w:szCs w:val="20"/>
        </w:rPr>
        <w:t>h</w:t>
      </w:r>
      <w:r w:rsidR="00251A24" w:rsidRPr="00AF3FA2">
        <w:rPr>
          <w:rFonts w:ascii="Franklin Gothic Book" w:hAnsi="Franklin Gothic Book" w:cs="Times New Roman"/>
          <w:sz w:val="20"/>
          <w:szCs w:val="20"/>
        </w:rPr>
        <w:t>e decay resistance of</w:t>
      </w:r>
      <w:r w:rsidR="00AC4BE6" w:rsidRPr="00AF3FA2">
        <w:rPr>
          <w:rFonts w:ascii="Franklin Gothic Book" w:hAnsi="Franklin Gothic Book" w:cs="Times New Roman"/>
          <w:sz w:val="20"/>
          <w:szCs w:val="20"/>
        </w:rPr>
        <w:t xml:space="preserve"> </w:t>
      </w:r>
      <w:r w:rsidR="00EB6F54" w:rsidRPr="00AF3FA2">
        <w:rPr>
          <w:rFonts w:ascii="Franklin Gothic Book" w:hAnsi="Franklin Gothic Book" w:cs="Times New Roman"/>
          <w:sz w:val="20"/>
          <w:szCs w:val="20"/>
        </w:rPr>
        <w:t>Thermo Hydro (</w:t>
      </w:r>
      <w:r w:rsidR="00251A24" w:rsidRPr="00AF3FA2">
        <w:rPr>
          <w:rFonts w:ascii="Franklin Gothic Book" w:hAnsi="Franklin Gothic Book" w:cs="Times New Roman"/>
          <w:sz w:val="20"/>
          <w:szCs w:val="20"/>
        </w:rPr>
        <w:t>TH</w:t>
      </w:r>
      <w:r w:rsidR="00EB6F54" w:rsidRPr="00AF3FA2">
        <w:rPr>
          <w:rFonts w:ascii="Franklin Gothic Book" w:hAnsi="Franklin Gothic Book" w:cs="Times New Roman"/>
          <w:sz w:val="20"/>
          <w:szCs w:val="20"/>
        </w:rPr>
        <w:t>)</w:t>
      </w:r>
      <w:r w:rsidR="00251A24" w:rsidRPr="00AF3FA2">
        <w:rPr>
          <w:rFonts w:ascii="Franklin Gothic Book" w:hAnsi="Franklin Gothic Book" w:cs="Times New Roman"/>
          <w:sz w:val="20"/>
          <w:szCs w:val="20"/>
        </w:rPr>
        <w:t xml:space="preserve"> and THM densified spruce (</w:t>
      </w:r>
      <w:r w:rsidR="00251A24" w:rsidRPr="00AF3FA2">
        <w:rPr>
          <w:rFonts w:ascii="Franklin Gothic Book" w:hAnsi="Franklin Gothic Book" w:cs="Times New Roman"/>
          <w:i/>
          <w:sz w:val="20"/>
          <w:szCs w:val="20"/>
        </w:rPr>
        <w:t>Picea abies</w:t>
      </w:r>
      <w:r w:rsidR="00251A24" w:rsidRPr="00AF3FA2">
        <w:rPr>
          <w:rFonts w:ascii="Franklin Gothic Book" w:hAnsi="Franklin Gothic Book" w:cs="Times New Roman"/>
          <w:sz w:val="20"/>
          <w:szCs w:val="20"/>
        </w:rPr>
        <w:t xml:space="preserve"> L. Karst) and pine sapwood (</w:t>
      </w:r>
      <w:r w:rsidR="00251A24" w:rsidRPr="00AF3FA2">
        <w:rPr>
          <w:rFonts w:ascii="Franklin Gothic Book" w:hAnsi="Franklin Gothic Book" w:cs="Times New Roman"/>
          <w:i/>
          <w:sz w:val="20"/>
          <w:szCs w:val="20"/>
        </w:rPr>
        <w:t>Pinus sylvestris</w:t>
      </w:r>
      <w:r w:rsidR="00251A24" w:rsidRPr="00AF3FA2">
        <w:rPr>
          <w:rFonts w:ascii="Franklin Gothic Book" w:hAnsi="Franklin Gothic Book" w:cs="Times New Roman"/>
          <w:sz w:val="20"/>
          <w:szCs w:val="20"/>
        </w:rPr>
        <w:t xml:space="preserve"> L.) in comparison with </w:t>
      </w:r>
      <w:r w:rsidR="00EB6F54" w:rsidRPr="00AF3FA2">
        <w:rPr>
          <w:rFonts w:ascii="Franklin Gothic Book" w:hAnsi="Franklin Gothic Book" w:cs="Times New Roman"/>
          <w:sz w:val="20"/>
          <w:szCs w:val="20"/>
        </w:rPr>
        <w:t>Thermo Mechanical (</w:t>
      </w:r>
      <w:r w:rsidR="00251A24" w:rsidRPr="00AF3FA2">
        <w:rPr>
          <w:rFonts w:ascii="Franklin Gothic Book" w:hAnsi="Franklin Gothic Book" w:cs="Times New Roman"/>
          <w:sz w:val="20"/>
          <w:szCs w:val="20"/>
        </w:rPr>
        <w:t>TM</w:t>
      </w:r>
      <w:r w:rsidR="00EB6F54" w:rsidRPr="00AF3FA2">
        <w:rPr>
          <w:rFonts w:ascii="Franklin Gothic Book" w:hAnsi="Franklin Gothic Book" w:cs="Times New Roman"/>
          <w:sz w:val="20"/>
          <w:szCs w:val="20"/>
        </w:rPr>
        <w:t>)</w:t>
      </w:r>
      <w:r w:rsidR="00251A24" w:rsidRPr="00AF3FA2">
        <w:rPr>
          <w:rFonts w:ascii="Franklin Gothic Book" w:hAnsi="Franklin Gothic Book" w:cs="Times New Roman"/>
          <w:sz w:val="20"/>
          <w:szCs w:val="20"/>
        </w:rPr>
        <w:t xml:space="preserve"> and THM with additional steam </w:t>
      </w:r>
      <w:r w:rsidR="00B558F6" w:rsidRPr="00AF3FA2">
        <w:rPr>
          <w:rFonts w:ascii="Franklin Gothic Book" w:hAnsi="Franklin Gothic Book" w:cs="Times New Roman"/>
          <w:sz w:val="20"/>
          <w:szCs w:val="20"/>
        </w:rPr>
        <w:t>post-treatment</w:t>
      </w:r>
      <w:r w:rsidR="00251A24" w:rsidRPr="00AF3FA2">
        <w:rPr>
          <w:rFonts w:ascii="Franklin Gothic Book" w:hAnsi="Franklin Gothic Book" w:cs="Times New Roman"/>
          <w:sz w:val="20"/>
          <w:szCs w:val="20"/>
        </w:rPr>
        <w:t xml:space="preserve"> and untreated wood</w:t>
      </w:r>
      <w:r w:rsidR="000F10D1" w:rsidRPr="00AF3FA2">
        <w:rPr>
          <w:rFonts w:ascii="Franklin Gothic Book" w:hAnsi="Franklin Gothic Book" w:cs="Times New Roman"/>
          <w:sz w:val="20"/>
          <w:szCs w:val="20"/>
        </w:rPr>
        <w:t xml:space="preserve"> was </w:t>
      </w:r>
      <w:r w:rsidR="00387B40" w:rsidRPr="00AF3FA2">
        <w:rPr>
          <w:rFonts w:ascii="Franklin Gothic Book" w:hAnsi="Franklin Gothic Book" w:cs="Times New Roman"/>
          <w:sz w:val="20"/>
          <w:szCs w:val="20"/>
        </w:rPr>
        <w:t>studied</w:t>
      </w:r>
      <w:r w:rsidR="00566EC7" w:rsidRPr="00AF3FA2">
        <w:rPr>
          <w:rFonts w:ascii="Franklin Gothic Book" w:hAnsi="Franklin Gothic Book" w:cs="Times New Roman"/>
          <w:sz w:val="20"/>
          <w:szCs w:val="20"/>
        </w:rPr>
        <w:t>,</w:t>
      </w:r>
      <w:r w:rsidR="001F3ED6" w:rsidRPr="00AF3FA2">
        <w:rPr>
          <w:rFonts w:ascii="Franklin Gothic Book" w:hAnsi="Franklin Gothic Book" w:cs="Times New Roman"/>
          <w:sz w:val="20"/>
          <w:szCs w:val="20"/>
        </w:rPr>
        <w:t xml:space="preserve"> where </w:t>
      </w:r>
      <w:r w:rsidR="00251A24" w:rsidRPr="00AF3FA2">
        <w:rPr>
          <w:rFonts w:ascii="Franklin Gothic Book" w:hAnsi="Franklin Gothic Book" w:cs="Times New Roman"/>
          <w:sz w:val="20"/>
          <w:szCs w:val="20"/>
        </w:rPr>
        <w:t>l</w:t>
      </w:r>
      <w:r w:rsidR="00EB6F54" w:rsidRPr="00AF3FA2">
        <w:rPr>
          <w:rFonts w:ascii="Franklin Gothic Book" w:hAnsi="Franklin Gothic Book" w:cs="Times New Roman"/>
          <w:sz w:val="20"/>
          <w:szCs w:val="20"/>
        </w:rPr>
        <w:t>ess</w:t>
      </w:r>
      <w:r w:rsidR="00251A24" w:rsidRPr="00AF3FA2">
        <w:rPr>
          <w:rFonts w:ascii="Franklin Gothic Book" w:hAnsi="Franklin Gothic Book" w:cs="Times New Roman"/>
          <w:sz w:val="20"/>
          <w:szCs w:val="20"/>
        </w:rPr>
        <w:t xml:space="preserve"> mass losses were found for both TM and THM modification by </w:t>
      </w:r>
      <w:r w:rsidR="00251A24" w:rsidRPr="00AF3FA2">
        <w:rPr>
          <w:rFonts w:ascii="Franklin Gothic Book" w:hAnsi="Franklin Gothic Book" w:cs="Times New Roman"/>
          <w:i/>
          <w:sz w:val="20"/>
          <w:szCs w:val="20"/>
        </w:rPr>
        <w:t>Coniphora</w:t>
      </w:r>
      <w:r w:rsidR="00DF0CD6" w:rsidRPr="00AF3FA2">
        <w:rPr>
          <w:rFonts w:ascii="Franklin Gothic Book" w:hAnsi="Franklin Gothic Book" w:cs="Times New Roman"/>
          <w:i/>
          <w:sz w:val="20"/>
          <w:szCs w:val="20"/>
        </w:rPr>
        <w:t xml:space="preserve"> </w:t>
      </w:r>
      <w:r w:rsidR="00251A24" w:rsidRPr="00AF3FA2">
        <w:rPr>
          <w:rFonts w:ascii="Franklin Gothic Book" w:hAnsi="Franklin Gothic Book" w:cs="Times New Roman"/>
          <w:i/>
          <w:sz w:val="20"/>
          <w:szCs w:val="20"/>
        </w:rPr>
        <w:t>puteana</w:t>
      </w:r>
      <w:r w:rsidR="00DF0CD6" w:rsidRPr="00AF3FA2">
        <w:rPr>
          <w:rFonts w:ascii="Franklin Gothic Book" w:hAnsi="Franklin Gothic Book" w:cs="Times New Roman"/>
          <w:i/>
          <w:sz w:val="20"/>
          <w:szCs w:val="20"/>
        </w:rPr>
        <w:t xml:space="preserve"> </w:t>
      </w:r>
      <w:r w:rsidR="00251A24" w:rsidRPr="00AF3FA2">
        <w:rPr>
          <w:rFonts w:ascii="Franklin Gothic Book" w:hAnsi="Franklin Gothic Book" w:cs="Times New Roman"/>
          <w:sz w:val="20"/>
          <w:szCs w:val="20"/>
        </w:rPr>
        <w:t>when steam treatment was applied after densification</w:t>
      </w:r>
      <w:r w:rsidR="007558C8" w:rsidRPr="00AF3FA2">
        <w:rPr>
          <w:rFonts w:ascii="Franklin Gothic Book" w:hAnsi="Franklin Gothic Book" w:cs="Times New Roman"/>
          <w:sz w:val="20"/>
          <w:szCs w:val="20"/>
        </w:rPr>
        <w:t xml:space="preserve"> (</w:t>
      </w:r>
      <w:r w:rsidR="007558C8" w:rsidRPr="00AF3FA2">
        <w:rPr>
          <w:rFonts w:ascii="Franklin Gothic Book" w:hAnsi="Franklin Gothic Book" w:cs="Times New Roman"/>
          <w:bCs/>
          <w:sz w:val="20"/>
          <w:szCs w:val="20"/>
        </w:rPr>
        <w:t>Welzbacher</w:t>
      </w:r>
      <w:r w:rsidR="007558C8" w:rsidRPr="00AF3FA2">
        <w:rPr>
          <w:rFonts w:ascii="Franklin Gothic Book" w:hAnsi="Franklin Gothic Book" w:cs="Times New Roman"/>
          <w:bCs/>
          <w:i/>
          <w:iCs/>
          <w:sz w:val="20"/>
          <w:szCs w:val="20"/>
        </w:rPr>
        <w:t>et al.,</w:t>
      </w:r>
      <w:r w:rsidR="007558C8" w:rsidRPr="00AF3FA2">
        <w:rPr>
          <w:rFonts w:ascii="Franklin Gothic Book" w:hAnsi="Franklin Gothic Book" w:cs="Times New Roman"/>
          <w:bCs/>
          <w:sz w:val="20"/>
          <w:szCs w:val="20"/>
        </w:rPr>
        <w:t xml:space="preserve"> 2004)</w:t>
      </w:r>
      <w:r w:rsidR="00251A24" w:rsidRPr="00AF3FA2">
        <w:rPr>
          <w:rFonts w:ascii="Franklin Gothic Book" w:hAnsi="Franklin Gothic Book" w:cs="Times New Roman"/>
          <w:sz w:val="20"/>
          <w:szCs w:val="20"/>
        </w:rPr>
        <w:t>.</w:t>
      </w:r>
      <w:r w:rsidR="007558C8" w:rsidRPr="00AF3FA2">
        <w:rPr>
          <w:rFonts w:ascii="Franklin Gothic Book" w:hAnsi="Franklin Gothic Book" w:cs="Times New Roman"/>
          <w:sz w:val="20"/>
          <w:szCs w:val="20"/>
        </w:rPr>
        <w:t xml:space="preserve"> T</w:t>
      </w:r>
      <w:r w:rsidR="00251A24" w:rsidRPr="00AF3FA2">
        <w:rPr>
          <w:rFonts w:ascii="Franklin Gothic Book" w:hAnsi="Franklin Gothic Book" w:cs="Times New Roman"/>
          <w:sz w:val="20"/>
          <w:szCs w:val="20"/>
        </w:rPr>
        <w:t xml:space="preserve">he </w:t>
      </w:r>
      <w:r w:rsidR="007558C8" w:rsidRPr="00AF3FA2">
        <w:rPr>
          <w:rFonts w:ascii="Franklin Gothic Book" w:hAnsi="Franklin Gothic Book" w:cs="Times New Roman"/>
          <w:sz w:val="20"/>
          <w:szCs w:val="20"/>
        </w:rPr>
        <w:t>color</w:t>
      </w:r>
      <w:r w:rsidR="00251A24" w:rsidRPr="00AF3FA2">
        <w:rPr>
          <w:rFonts w:ascii="Franklin Gothic Book" w:hAnsi="Franklin Gothic Book" w:cs="Times New Roman"/>
          <w:sz w:val="20"/>
          <w:szCs w:val="20"/>
        </w:rPr>
        <w:t xml:space="preserve"> characteristics in Pinewood due to thermal </w:t>
      </w:r>
      <w:r w:rsidR="00251A24" w:rsidRPr="00AF3FA2">
        <w:rPr>
          <w:rFonts w:ascii="Franklin Gothic Book" w:hAnsi="Franklin Gothic Book" w:cs="Times New Roman"/>
          <w:sz w:val="20"/>
          <w:szCs w:val="20"/>
        </w:rPr>
        <w:lastRenderedPageBreak/>
        <w:t xml:space="preserve">modification </w:t>
      </w:r>
      <w:r w:rsidR="006A3762" w:rsidRPr="00AF3FA2">
        <w:rPr>
          <w:rFonts w:ascii="Franklin Gothic Book" w:hAnsi="Franklin Gothic Book" w:cs="Times New Roman"/>
          <w:sz w:val="20"/>
          <w:szCs w:val="20"/>
        </w:rPr>
        <w:t>at a temperature of 120</w:t>
      </w:r>
      <w:r w:rsidR="006A3762" w:rsidRPr="00AF3FA2">
        <w:rPr>
          <w:rFonts w:ascii="Cambria Math" w:hAnsi="Cambria Math" w:cs="Cambria Math"/>
          <w:sz w:val="20"/>
          <w:szCs w:val="20"/>
        </w:rPr>
        <w:t>℃</w:t>
      </w:r>
      <w:r w:rsidR="006A3762" w:rsidRPr="00AF3FA2">
        <w:rPr>
          <w:rFonts w:ascii="Franklin Gothic Book" w:hAnsi="Franklin Gothic Book" w:cs="Times New Roman"/>
          <w:sz w:val="20"/>
          <w:szCs w:val="20"/>
        </w:rPr>
        <w:t xml:space="preserve"> </w:t>
      </w:r>
      <w:r w:rsidR="00C4550B" w:rsidRPr="00AF3FA2">
        <w:rPr>
          <w:rFonts w:ascii="Franklin Gothic Book" w:hAnsi="Franklin Gothic Book" w:cs="Times New Roman"/>
          <w:sz w:val="20"/>
          <w:szCs w:val="20"/>
        </w:rPr>
        <w:t>t</w:t>
      </w:r>
      <w:r w:rsidR="006A3762" w:rsidRPr="00AF3FA2">
        <w:rPr>
          <w:rFonts w:ascii="Franklin Gothic Book" w:hAnsi="Franklin Gothic Book" w:cs="Times New Roman"/>
          <w:sz w:val="20"/>
          <w:szCs w:val="20"/>
        </w:rPr>
        <w:t>o 150</w:t>
      </w:r>
      <w:r w:rsidR="006A3762" w:rsidRPr="00AF3FA2">
        <w:rPr>
          <w:rFonts w:ascii="Cambria Math" w:hAnsi="Cambria Math" w:cs="Cambria Math"/>
          <w:sz w:val="20"/>
          <w:szCs w:val="20"/>
        </w:rPr>
        <w:t>℃</w:t>
      </w:r>
      <w:r w:rsidR="00DF0CD6" w:rsidRPr="00AF3FA2">
        <w:rPr>
          <w:rFonts w:ascii="Franklin Gothic Book" w:hAnsi="Franklin Gothic Book" w:cs="Times New Roman"/>
          <w:sz w:val="20"/>
          <w:szCs w:val="20"/>
        </w:rPr>
        <w:t xml:space="preserve"> </w:t>
      </w:r>
      <w:r w:rsidR="00251A24" w:rsidRPr="00AF3FA2">
        <w:rPr>
          <w:rFonts w:ascii="Franklin Gothic Book" w:hAnsi="Franklin Gothic Book" w:cs="Times New Roman"/>
          <w:sz w:val="20"/>
          <w:szCs w:val="20"/>
        </w:rPr>
        <w:t xml:space="preserve">and hot pressing </w:t>
      </w:r>
      <w:r w:rsidR="006A3762" w:rsidRPr="00AF3FA2">
        <w:rPr>
          <w:rFonts w:ascii="Franklin Gothic Book" w:hAnsi="Franklin Gothic Book" w:cs="Times New Roman"/>
          <w:sz w:val="20"/>
          <w:szCs w:val="20"/>
        </w:rPr>
        <w:t xml:space="preserve">at </w:t>
      </w:r>
      <w:r w:rsidR="00251A24" w:rsidRPr="00AF3FA2">
        <w:rPr>
          <w:rFonts w:ascii="Franklin Gothic Book" w:hAnsi="Franklin Gothic Book" w:cs="Times New Roman"/>
          <w:sz w:val="20"/>
          <w:szCs w:val="20"/>
        </w:rPr>
        <w:t xml:space="preserve">a press pressure of 5 </w:t>
      </w:r>
      <w:r w:rsidR="005D592A" w:rsidRPr="00AF3FA2">
        <w:rPr>
          <w:rFonts w:ascii="Franklin Gothic Book" w:hAnsi="Franklin Gothic Book" w:cs="Times New Roman"/>
          <w:sz w:val="20"/>
          <w:szCs w:val="20"/>
        </w:rPr>
        <w:t>t</w:t>
      </w:r>
      <w:r w:rsidR="00F93350" w:rsidRPr="00AF3FA2">
        <w:rPr>
          <w:rFonts w:ascii="Franklin Gothic Book" w:hAnsi="Franklin Gothic Book" w:cs="Times New Roman"/>
          <w:sz w:val="20"/>
          <w:szCs w:val="20"/>
        </w:rPr>
        <w:t>o</w:t>
      </w:r>
      <w:r w:rsidR="00251A24" w:rsidRPr="00AF3FA2">
        <w:rPr>
          <w:rFonts w:ascii="Franklin Gothic Book" w:hAnsi="Franklin Gothic Book" w:cs="Times New Roman"/>
          <w:sz w:val="20"/>
          <w:szCs w:val="20"/>
        </w:rPr>
        <w:t xml:space="preserve"> 7 MPa for 60 </w:t>
      </w:r>
      <w:r w:rsidR="00387B40" w:rsidRPr="00AF3FA2">
        <w:rPr>
          <w:rFonts w:ascii="Franklin Gothic Book" w:hAnsi="Franklin Gothic Book" w:cs="Times New Roman"/>
          <w:sz w:val="20"/>
          <w:szCs w:val="20"/>
        </w:rPr>
        <w:t>minutes</w:t>
      </w:r>
      <w:r w:rsidR="00DF0CD6" w:rsidRPr="00AF3FA2">
        <w:rPr>
          <w:rFonts w:ascii="Franklin Gothic Book" w:hAnsi="Franklin Gothic Book" w:cs="Times New Roman"/>
          <w:sz w:val="20"/>
          <w:szCs w:val="20"/>
        </w:rPr>
        <w:t xml:space="preserve"> </w:t>
      </w:r>
      <w:r w:rsidR="00251A24" w:rsidRPr="00AF3FA2">
        <w:rPr>
          <w:rFonts w:ascii="Franklin Gothic Book" w:hAnsi="Franklin Gothic Book" w:cs="Times New Roman"/>
          <w:sz w:val="20"/>
          <w:szCs w:val="20"/>
        </w:rPr>
        <w:t>caused color changes in the wood</w:t>
      </w:r>
      <w:r w:rsidR="00B558F6" w:rsidRPr="00AF3FA2">
        <w:rPr>
          <w:rFonts w:ascii="Franklin Gothic Book" w:hAnsi="Franklin Gothic Book" w:cs="Times New Roman"/>
          <w:sz w:val="20"/>
          <w:szCs w:val="20"/>
        </w:rPr>
        <w:t xml:space="preserve">, with </w:t>
      </w:r>
      <w:r w:rsidR="00F93350" w:rsidRPr="00AF3FA2">
        <w:rPr>
          <w:rFonts w:ascii="Franklin Gothic Book" w:hAnsi="Franklin Gothic Book" w:cs="Times New Roman"/>
          <w:sz w:val="20"/>
          <w:szCs w:val="20"/>
        </w:rPr>
        <w:t xml:space="preserve">increasing </w:t>
      </w:r>
      <w:r w:rsidR="00B558F6" w:rsidRPr="00AF3FA2">
        <w:rPr>
          <w:rFonts w:ascii="Franklin Gothic Book" w:hAnsi="Franklin Gothic Book" w:cs="Times New Roman"/>
          <w:sz w:val="20"/>
          <w:szCs w:val="20"/>
        </w:rPr>
        <w:t>pressure at high temperatures</w:t>
      </w:r>
      <w:r w:rsidR="00DF0CD6" w:rsidRPr="00AF3FA2">
        <w:rPr>
          <w:rFonts w:ascii="Franklin Gothic Book" w:hAnsi="Franklin Gothic Book" w:cs="Times New Roman"/>
          <w:sz w:val="20"/>
          <w:szCs w:val="20"/>
        </w:rPr>
        <w:t xml:space="preserve"> </w:t>
      </w:r>
      <w:r w:rsidR="00DA5CCD" w:rsidRPr="00AF3FA2">
        <w:rPr>
          <w:rFonts w:ascii="Franklin Gothic Book" w:hAnsi="Franklin Gothic Book" w:cs="Times New Roman"/>
          <w:sz w:val="20"/>
          <w:szCs w:val="20"/>
        </w:rPr>
        <w:t xml:space="preserve">(Atik </w:t>
      </w:r>
      <w:r w:rsidR="00DA5CCD" w:rsidRPr="00AF3FA2">
        <w:rPr>
          <w:rFonts w:ascii="Franklin Gothic Book" w:hAnsi="Franklin Gothic Book" w:cs="Times New Roman"/>
          <w:i/>
          <w:iCs/>
          <w:sz w:val="20"/>
          <w:szCs w:val="20"/>
        </w:rPr>
        <w:t>et al.,</w:t>
      </w:r>
      <w:r w:rsidR="00DA5CCD" w:rsidRPr="00AF3FA2">
        <w:rPr>
          <w:rFonts w:ascii="Franklin Gothic Book" w:hAnsi="Franklin Gothic Book" w:cs="Times New Roman"/>
          <w:sz w:val="20"/>
          <w:szCs w:val="20"/>
        </w:rPr>
        <w:t xml:space="preserve"> 2013)</w:t>
      </w:r>
      <w:r w:rsidR="00251A24" w:rsidRPr="00AF3FA2">
        <w:rPr>
          <w:rFonts w:ascii="Franklin Gothic Book" w:hAnsi="Franklin Gothic Book" w:cs="Times New Roman"/>
          <w:sz w:val="20"/>
          <w:szCs w:val="20"/>
        </w:rPr>
        <w:t>.</w:t>
      </w:r>
      <w:r w:rsidR="00DF0CD6" w:rsidRPr="00AF3FA2">
        <w:rPr>
          <w:rFonts w:ascii="Franklin Gothic Book" w:hAnsi="Franklin Gothic Book" w:cs="Times New Roman"/>
          <w:sz w:val="20"/>
          <w:szCs w:val="20"/>
        </w:rPr>
        <w:t xml:space="preserve"> </w:t>
      </w:r>
      <w:r w:rsidR="003B394A" w:rsidRPr="00AF3FA2">
        <w:rPr>
          <w:rFonts w:ascii="Franklin Gothic Book" w:hAnsi="Franklin Gothic Book" w:cs="Times New Roman"/>
          <w:sz w:val="20"/>
          <w:szCs w:val="20"/>
        </w:rPr>
        <w:t>D</w:t>
      </w:r>
      <w:r w:rsidR="00251A24" w:rsidRPr="00AF3FA2">
        <w:rPr>
          <w:rFonts w:ascii="Franklin Gothic Book" w:hAnsi="Franklin Gothic Book" w:cs="Times New Roman"/>
          <w:sz w:val="20"/>
          <w:szCs w:val="20"/>
        </w:rPr>
        <w:t xml:space="preserve">ensification of wood under saturated steam at 140°C improves the mechanical properties and also reduces </w:t>
      </w:r>
      <w:r w:rsidR="00071651" w:rsidRPr="00AF3FA2">
        <w:rPr>
          <w:rFonts w:ascii="Franklin Gothic Book" w:hAnsi="Franklin Gothic Book" w:cs="Times New Roman"/>
          <w:sz w:val="20"/>
          <w:szCs w:val="20"/>
        </w:rPr>
        <w:t xml:space="preserve">the </w:t>
      </w:r>
      <w:r w:rsidR="00251A24" w:rsidRPr="00AF3FA2">
        <w:rPr>
          <w:rFonts w:ascii="Franklin Gothic Book" w:hAnsi="Franklin Gothic Book" w:cs="Times New Roman"/>
          <w:sz w:val="20"/>
          <w:szCs w:val="20"/>
        </w:rPr>
        <w:t>hygroscopicity of wood</w:t>
      </w:r>
      <w:r w:rsidR="00A8065C">
        <w:rPr>
          <w:rFonts w:ascii="Franklin Gothic Book" w:hAnsi="Franklin Gothic Book" w:cs="Times New Roman"/>
          <w:sz w:val="20"/>
          <w:szCs w:val="20"/>
        </w:rPr>
        <w:t xml:space="preserve"> </w:t>
      </w:r>
      <w:r w:rsidR="00ED1A8E" w:rsidRPr="00AF3FA2">
        <w:rPr>
          <w:rFonts w:ascii="Franklin Gothic Book" w:hAnsi="Franklin Gothic Book" w:cs="Times New Roman"/>
          <w:sz w:val="20"/>
          <w:szCs w:val="20"/>
        </w:rPr>
        <w:t>(</w:t>
      </w:r>
      <w:r w:rsidR="00ED1A8E" w:rsidRPr="00AF3FA2">
        <w:rPr>
          <w:rFonts w:ascii="Franklin Gothic Book" w:hAnsi="Franklin Gothic Book" w:cs="Times New Roman"/>
          <w:bCs/>
          <w:sz w:val="20"/>
          <w:szCs w:val="20"/>
        </w:rPr>
        <w:t xml:space="preserve">Heger </w:t>
      </w:r>
      <w:r w:rsidR="00ED1A8E" w:rsidRPr="00AF3FA2">
        <w:rPr>
          <w:rFonts w:ascii="Franklin Gothic Book" w:hAnsi="Franklin Gothic Book" w:cs="Times New Roman"/>
          <w:bCs/>
          <w:i/>
          <w:iCs/>
          <w:sz w:val="20"/>
          <w:szCs w:val="20"/>
        </w:rPr>
        <w:t>et. al.,</w:t>
      </w:r>
      <w:r w:rsidR="00ED1A8E" w:rsidRPr="00AF3FA2">
        <w:rPr>
          <w:rFonts w:ascii="Franklin Gothic Book" w:hAnsi="Franklin Gothic Book" w:cs="Times New Roman"/>
          <w:bCs/>
          <w:sz w:val="20"/>
          <w:szCs w:val="20"/>
        </w:rPr>
        <w:t>2004)</w:t>
      </w:r>
      <w:r w:rsidR="00251A24" w:rsidRPr="00AF3FA2">
        <w:rPr>
          <w:rFonts w:ascii="Franklin Gothic Book" w:hAnsi="Franklin Gothic Book" w:cs="Times New Roman"/>
          <w:sz w:val="20"/>
          <w:szCs w:val="20"/>
        </w:rPr>
        <w:t>.</w:t>
      </w:r>
      <w:r w:rsidR="00705B85" w:rsidRPr="00AF3FA2">
        <w:rPr>
          <w:rFonts w:ascii="Franklin Gothic Book" w:hAnsi="Franklin Gothic Book" w:cs="Times New Roman"/>
          <w:sz w:val="20"/>
          <w:szCs w:val="20"/>
        </w:rPr>
        <w:t> </w:t>
      </w:r>
      <w:r w:rsidR="000137AF" w:rsidRPr="00AF3FA2">
        <w:rPr>
          <w:rFonts w:ascii="Franklin Gothic Book" w:hAnsi="Franklin Gothic Book" w:cs="Times New Roman"/>
          <w:sz w:val="20"/>
          <w:szCs w:val="20"/>
        </w:rPr>
        <w:t>The</w:t>
      </w:r>
      <w:r w:rsidR="009F5D17" w:rsidRPr="00AF3FA2">
        <w:rPr>
          <w:rFonts w:ascii="Franklin Gothic Book" w:hAnsi="Franklin Gothic Book" w:cs="Times New Roman"/>
          <w:sz w:val="20"/>
          <w:szCs w:val="20"/>
        </w:rPr>
        <w:t xml:space="preserve"> </w:t>
      </w:r>
      <w:r w:rsidR="000137AF" w:rsidRPr="00AF3FA2">
        <w:rPr>
          <w:rFonts w:ascii="Franklin Gothic Book" w:hAnsi="Franklin Gothic Book" w:cs="Times New Roman"/>
          <w:sz w:val="20"/>
          <w:szCs w:val="20"/>
        </w:rPr>
        <w:t xml:space="preserve">combination treatment of hygrothermal treatment and densification of </w:t>
      </w:r>
      <w:r w:rsidR="00217BA6" w:rsidRPr="00AF3FA2">
        <w:rPr>
          <w:rFonts w:ascii="Franklin Gothic Book" w:hAnsi="Franklin Gothic Book" w:cs="Times New Roman"/>
          <w:sz w:val="20"/>
          <w:szCs w:val="20"/>
        </w:rPr>
        <w:t xml:space="preserve">poplar </w:t>
      </w:r>
      <w:r w:rsidR="000137AF" w:rsidRPr="00AF3FA2">
        <w:rPr>
          <w:rFonts w:ascii="Franklin Gothic Book" w:hAnsi="Franklin Gothic Book" w:cs="Times New Roman"/>
          <w:sz w:val="20"/>
          <w:szCs w:val="20"/>
        </w:rPr>
        <w:t>wood improved dimensional stability, mechanical properties</w:t>
      </w:r>
      <w:r w:rsidR="00303FC3" w:rsidRPr="00AF3FA2">
        <w:rPr>
          <w:rFonts w:ascii="Franklin Gothic Book" w:hAnsi="Franklin Gothic Book" w:cs="Times New Roman"/>
          <w:sz w:val="20"/>
          <w:szCs w:val="20"/>
        </w:rPr>
        <w:t>,</w:t>
      </w:r>
      <w:r w:rsidR="000137AF" w:rsidRPr="00AF3FA2">
        <w:rPr>
          <w:rFonts w:ascii="Franklin Gothic Book" w:hAnsi="Franklin Gothic Book" w:cs="Times New Roman"/>
          <w:sz w:val="20"/>
          <w:szCs w:val="20"/>
        </w:rPr>
        <w:t xml:space="preserve"> and water-</w:t>
      </w:r>
      <w:proofErr w:type="spellStart"/>
      <w:r w:rsidR="000137AF" w:rsidRPr="00AF3FA2">
        <w:rPr>
          <w:rFonts w:ascii="Franklin Gothic Book" w:hAnsi="Franklin Gothic Book" w:cs="Times New Roman"/>
          <w:sz w:val="20"/>
          <w:szCs w:val="20"/>
        </w:rPr>
        <w:t>repellen</w:t>
      </w:r>
      <w:r w:rsidR="00303FC3" w:rsidRPr="00AF3FA2">
        <w:rPr>
          <w:rFonts w:ascii="Franklin Gothic Book" w:hAnsi="Franklin Gothic Book" w:cs="Times New Roman"/>
          <w:sz w:val="20"/>
          <w:szCs w:val="20"/>
        </w:rPr>
        <w:t>cy</w:t>
      </w:r>
      <w:proofErr w:type="spellEnd"/>
      <w:r w:rsidR="00AC4097" w:rsidRPr="00AF3FA2">
        <w:rPr>
          <w:rFonts w:ascii="Franklin Gothic Book" w:hAnsi="Franklin Gothic Book" w:cs="Times New Roman"/>
          <w:sz w:val="20"/>
          <w:szCs w:val="20"/>
        </w:rPr>
        <w:t xml:space="preserve"> </w:t>
      </w:r>
      <w:r w:rsidR="000137AF" w:rsidRPr="00AF3FA2">
        <w:rPr>
          <w:rFonts w:ascii="Franklin Gothic Book" w:hAnsi="Franklin Gothic Book" w:cs="Times New Roman"/>
          <w:sz w:val="20"/>
          <w:szCs w:val="20"/>
        </w:rPr>
        <w:t>(</w:t>
      </w:r>
      <w:proofErr w:type="spellStart"/>
      <w:r w:rsidR="000137AF" w:rsidRPr="00AF3FA2">
        <w:rPr>
          <w:rFonts w:ascii="Franklin Gothic Book" w:hAnsi="Franklin Gothic Book" w:cs="Times New Roman"/>
          <w:bCs/>
          <w:sz w:val="20"/>
          <w:szCs w:val="20"/>
        </w:rPr>
        <w:t>Hajihassani</w:t>
      </w:r>
      <w:proofErr w:type="spellEnd"/>
      <w:r w:rsidR="00AC4BE6" w:rsidRPr="00AF3FA2">
        <w:rPr>
          <w:rFonts w:ascii="Franklin Gothic Book" w:hAnsi="Franklin Gothic Book" w:cs="Times New Roman"/>
          <w:bCs/>
          <w:sz w:val="20"/>
          <w:szCs w:val="20"/>
        </w:rPr>
        <w:t xml:space="preserve"> </w:t>
      </w:r>
      <w:r w:rsidR="000137AF" w:rsidRPr="00AF3FA2">
        <w:rPr>
          <w:rFonts w:ascii="Franklin Gothic Book" w:hAnsi="Franklin Gothic Book" w:cs="Times New Roman"/>
          <w:bCs/>
          <w:i/>
          <w:iCs/>
          <w:sz w:val="20"/>
          <w:szCs w:val="20"/>
        </w:rPr>
        <w:t>et. al</w:t>
      </w:r>
      <w:r w:rsidR="000137AF" w:rsidRPr="00AF3FA2">
        <w:rPr>
          <w:rFonts w:ascii="Franklin Gothic Book" w:hAnsi="Franklin Gothic Book" w:cs="Times New Roman"/>
          <w:bCs/>
          <w:sz w:val="20"/>
          <w:szCs w:val="20"/>
        </w:rPr>
        <w:t>., 2018)</w:t>
      </w:r>
      <w:r w:rsidR="00045F6D" w:rsidRPr="00AF3FA2">
        <w:rPr>
          <w:rFonts w:ascii="Franklin Gothic Book" w:hAnsi="Franklin Gothic Book" w:cs="Times New Roman"/>
          <w:sz w:val="20"/>
          <w:szCs w:val="20"/>
        </w:rPr>
        <w:t>.</w:t>
      </w:r>
      <w:r w:rsidR="00132CD3" w:rsidRPr="00AF3FA2">
        <w:rPr>
          <w:rFonts w:ascii="Franklin Gothic Book" w:hAnsi="Franklin Gothic Book" w:cs="Times New Roman"/>
          <w:sz w:val="20"/>
          <w:szCs w:val="20"/>
        </w:rPr>
        <w:t> </w:t>
      </w:r>
      <w:r w:rsidR="00E84477" w:rsidRPr="00AF3FA2">
        <w:rPr>
          <w:rFonts w:ascii="Franklin Gothic Book" w:hAnsi="Franklin Gothic Book" w:cs="Times New Roman"/>
          <w:sz w:val="20"/>
          <w:szCs w:val="20"/>
        </w:rPr>
        <w:t>The density of the Norway spruce</w:t>
      </w:r>
      <w:r w:rsidR="00AC4097" w:rsidRPr="00AF3FA2">
        <w:rPr>
          <w:rFonts w:ascii="Franklin Gothic Book" w:hAnsi="Franklin Gothic Book" w:cs="Times New Roman"/>
          <w:sz w:val="20"/>
          <w:szCs w:val="20"/>
        </w:rPr>
        <w:t xml:space="preserve"> </w:t>
      </w:r>
      <w:r w:rsidR="00E84477" w:rsidRPr="00AF3FA2">
        <w:rPr>
          <w:rFonts w:ascii="Franklin Gothic Book" w:hAnsi="Franklin Gothic Book" w:cs="Times New Roman"/>
          <w:i/>
          <w:sz w:val="20"/>
          <w:szCs w:val="20"/>
        </w:rPr>
        <w:t>(Picea abies)</w:t>
      </w:r>
      <w:r w:rsidR="00AC4097" w:rsidRPr="00AF3FA2">
        <w:rPr>
          <w:rFonts w:ascii="Franklin Gothic Book" w:hAnsi="Franklin Gothic Book" w:cs="Times New Roman"/>
          <w:i/>
          <w:sz w:val="20"/>
          <w:szCs w:val="20"/>
        </w:rPr>
        <w:t xml:space="preserve"> </w:t>
      </w:r>
      <w:r w:rsidR="00E84477" w:rsidRPr="00AF3FA2">
        <w:rPr>
          <w:rFonts w:ascii="Franklin Gothic Book" w:hAnsi="Franklin Gothic Book" w:cs="Times New Roman"/>
          <w:sz w:val="20"/>
          <w:szCs w:val="20"/>
        </w:rPr>
        <w:t xml:space="preserve">and Beech </w:t>
      </w:r>
      <w:proofErr w:type="gramStart"/>
      <w:r w:rsidR="00E84477" w:rsidRPr="00AF3FA2">
        <w:rPr>
          <w:rFonts w:ascii="Franklin Gothic Book" w:hAnsi="Franklin Gothic Book" w:cs="Times New Roman"/>
          <w:sz w:val="20"/>
          <w:szCs w:val="20"/>
        </w:rPr>
        <w:t>wood</w:t>
      </w:r>
      <w:r w:rsidR="00E84477" w:rsidRPr="00AF3FA2">
        <w:rPr>
          <w:rFonts w:ascii="Franklin Gothic Book" w:hAnsi="Franklin Gothic Book" w:cs="Times New Roman"/>
          <w:i/>
          <w:sz w:val="20"/>
          <w:szCs w:val="20"/>
        </w:rPr>
        <w:t>(</w:t>
      </w:r>
      <w:proofErr w:type="gramEnd"/>
      <w:r w:rsidR="00E84477" w:rsidRPr="00AF3FA2">
        <w:rPr>
          <w:rFonts w:ascii="Franklin Gothic Book" w:hAnsi="Franklin Gothic Book" w:cs="Times New Roman"/>
          <w:i/>
          <w:sz w:val="20"/>
          <w:szCs w:val="20"/>
        </w:rPr>
        <w:t>Fagus sylvatica)</w:t>
      </w:r>
      <w:r w:rsidR="00E84477" w:rsidRPr="00AF3FA2">
        <w:rPr>
          <w:rFonts w:ascii="Franklin Gothic Book" w:hAnsi="Franklin Gothic Book" w:cs="Times New Roman"/>
          <w:sz w:val="20"/>
          <w:szCs w:val="20"/>
        </w:rPr>
        <w:t xml:space="preserve"> specimens increased after THM and densification also removed the compression set recovery</w:t>
      </w:r>
      <w:r w:rsidR="00AC4097" w:rsidRPr="00AF3FA2">
        <w:rPr>
          <w:rFonts w:ascii="Franklin Gothic Book" w:hAnsi="Franklin Gothic Book" w:cs="Times New Roman"/>
          <w:sz w:val="20"/>
          <w:szCs w:val="20"/>
        </w:rPr>
        <w:t xml:space="preserve"> </w:t>
      </w:r>
      <w:r w:rsidR="001F3ED6" w:rsidRPr="00AF3FA2">
        <w:rPr>
          <w:rFonts w:ascii="Franklin Gothic Book" w:hAnsi="Franklin Gothic Book" w:cs="Times New Roman"/>
          <w:bCs/>
          <w:sz w:val="20"/>
          <w:szCs w:val="20"/>
        </w:rPr>
        <w:t>(</w:t>
      </w:r>
      <w:proofErr w:type="spellStart"/>
      <w:r w:rsidR="001F3ED6" w:rsidRPr="00AF3FA2">
        <w:rPr>
          <w:rFonts w:ascii="Franklin Gothic Book" w:hAnsi="Franklin Gothic Book" w:cs="Times New Roman"/>
          <w:bCs/>
          <w:sz w:val="20"/>
          <w:szCs w:val="20"/>
        </w:rPr>
        <w:t>Skyba</w:t>
      </w:r>
      <w:proofErr w:type="spellEnd"/>
      <w:r w:rsidR="00AC4BE6" w:rsidRPr="00AF3FA2">
        <w:rPr>
          <w:rFonts w:ascii="Franklin Gothic Book" w:hAnsi="Franklin Gothic Book" w:cs="Times New Roman"/>
          <w:bCs/>
          <w:sz w:val="20"/>
          <w:szCs w:val="20"/>
        </w:rPr>
        <w:t xml:space="preserve"> </w:t>
      </w:r>
      <w:r w:rsidR="001F3ED6" w:rsidRPr="00AF3FA2">
        <w:rPr>
          <w:rFonts w:ascii="Franklin Gothic Book" w:hAnsi="Franklin Gothic Book" w:cs="Times New Roman"/>
          <w:bCs/>
          <w:i/>
          <w:iCs/>
          <w:sz w:val="20"/>
          <w:szCs w:val="20"/>
        </w:rPr>
        <w:t>et al</w:t>
      </w:r>
      <w:r w:rsidR="001F3ED6" w:rsidRPr="00AF3FA2">
        <w:rPr>
          <w:rFonts w:ascii="Franklin Gothic Book" w:hAnsi="Franklin Gothic Book" w:cs="Times New Roman"/>
          <w:bCs/>
          <w:sz w:val="20"/>
          <w:szCs w:val="20"/>
        </w:rPr>
        <w:t>., 200</w:t>
      </w:r>
      <w:r w:rsidR="00D44360" w:rsidRPr="00AF3FA2">
        <w:rPr>
          <w:rFonts w:ascii="Franklin Gothic Book" w:hAnsi="Franklin Gothic Book" w:cs="Times New Roman"/>
          <w:bCs/>
          <w:sz w:val="20"/>
          <w:szCs w:val="20"/>
        </w:rPr>
        <w:t>8</w:t>
      </w:r>
      <w:r w:rsidR="001F3ED6" w:rsidRPr="00AF3FA2">
        <w:rPr>
          <w:rFonts w:ascii="Franklin Gothic Book" w:hAnsi="Franklin Gothic Book" w:cs="Times New Roman"/>
          <w:bCs/>
          <w:sz w:val="20"/>
          <w:szCs w:val="20"/>
        </w:rPr>
        <w:t>)</w:t>
      </w:r>
      <w:r w:rsidR="00E84477" w:rsidRPr="00AF3FA2">
        <w:rPr>
          <w:rFonts w:ascii="Franklin Gothic Book" w:hAnsi="Franklin Gothic Book" w:cs="Times New Roman"/>
          <w:sz w:val="20"/>
          <w:szCs w:val="20"/>
        </w:rPr>
        <w:t>.</w:t>
      </w:r>
      <w:r w:rsidR="00FD7E4B" w:rsidRPr="00AF3FA2">
        <w:rPr>
          <w:rFonts w:ascii="Franklin Gothic Book" w:hAnsi="Franklin Gothic Book" w:cs="Times New Roman"/>
          <w:sz w:val="20"/>
          <w:szCs w:val="20"/>
        </w:rPr>
        <w:t xml:space="preserve"> </w:t>
      </w:r>
      <w:r w:rsidR="00F5469B" w:rsidRPr="00AF3FA2">
        <w:rPr>
          <w:rFonts w:ascii="Franklin Gothic Book" w:hAnsi="Franklin Gothic Book" w:cs="Times New Roman"/>
          <w:sz w:val="20"/>
          <w:szCs w:val="20"/>
        </w:rPr>
        <w:t xml:space="preserve">Despite the advances in wood modification, there is limited research specifically focused on improving the properties of fast-growing, short-rotation species like </w:t>
      </w:r>
      <w:r w:rsidR="00F5469B" w:rsidRPr="00AF3FA2">
        <w:rPr>
          <w:rFonts w:ascii="Franklin Gothic Book" w:hAnsi="Franklin Gothic Book" w:cs="Times New Roman"/>
          <w:i/>
          <w:iCs/>
          <w:sz w:val="20"/>
          <w:szCs w:val="20"/>
        </w:rPr>
        <w:t>Melia dubia</w:t>
      </w:r>
      <w:r w:rsidR="00F5469B" w:rsidRPr="00AF3FA2">
        <w:rPr>
          <w:rFonts w:ascii="Franklin Gothic Book" w:hAnsi="Franklin Gothic Book" w:cs="Times New Roman"/>
          <w:sz w:val="20"/>
          <w:szCs w:val="20"/>
        </w:rPr>
        <w:t xml:space="preserve"> through eco-friendly processes such as THM treatment. Most studies on wood modification have targeted slower-growing hardwoods, such as spruce, pine, and beech, with little application to tropical species or fast-growing trees. </w:t>
      </w:r>
    </w:p>
    <w:p w14:paraId="5E75516D" w14:textId="6E59A508" w:rsidR="00135855" w:rsidRPr="00D873B6" w:rsidRDefault="0019488D" w:rsidP="00D873B6">
      <w:pPr>
        <w:pStyle w:val="Heading2"/>
        <w:rPr>
          <w:rFonts w:ascii="Franklin Gothic Book" w:hAnsi="Franklin Gothic Book"/>
          <w:b/>
          <w:bCs/>
          <w:color w:val="auto"/>
          <w:sz w:val="22"/>
          <w:szCs w:val="22"/>
        </w:rPr>
      </w:pPr>
      <w:r w:rsidRPr="00D873B6">
        <w:rPr>
          <w:rFonts w:ascii="Franklin Gothic Book" w:hAnsi="Franklin Gothic Book"/>
          <w:b/>
          <w:bCs/>
          <w:color w:val="auto"/>
          <w:sz w:val="22"/>
          <w:szCs w:val="22"/>
        </w:rPr>
        <w:t>MATERIALS AND METHODS</w:t>
      </w:r>
    </w:p>
    <w:p w14:paraId="6286F951" w14:textId="77777777" w:rsidR="00DD29AB" w:rsidRPr="002E0584" w:rsidRDefault="00DD29AB" w:rsidP="002E0584">
      <w:pPr>
        <w:pStyle w:val="Heading3"/>
        <w:rPr>
          <w:rFonts w:ascii="Franklin Gothic Book" w:hAnsi="Franklin Gothic Book"/>
          <w:b/>
          <w:bCs/>
          <w:i/>
          <w:iCs/>
          <w:color w:val="auto"/>
          <w:sz w:val="20"/>
          <w:szCs w:val="20"/>
        </w:rPr>
      </w:pPr>
      <w:r w:rsidRPr="002E0584">
        <w:rPr>
          <w:rFonts w:ascii="Franklin Gothic Book" w:hAnsi="Franklin Gothic Book"/>
          <w:b/>
          <w:bCs/>
          <w:i/>
          <w:iCs/>
          <w:color w:val="auto"/>
          <w:sz w:val="20"/>
          <w:szCs w:val="20"/>
        </w:rPr>
        <w:t>Procurement of material</w:t>
      </w:r>
    </w:p>
    <w:p w14:paraId="6286F952" w14:textId="77777777" w:rsidR="00EB658D" w:rsidRPr="00AF3FA2" w:rsidRDefault="00EB658D" w:rsidP="008F37DE">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i/>
          <w:iCs/>
          <w:sz w:val="20"/>
          <w:szCs w:val="20"/>
          <w:lang w:val="en-US"/>
        </w:rPr>
        <w:t>Melia dubia</w:t>
      </w:r>
      <w:r w:rsidRPr="00AF3FA2">
        <w:rPr>
          <w:rFonts w:ascii="Franklin Gothic Book" w:hAnsi="Franklin Gothic Book" w:cs="Times New Roman"/>
          <w:sz w:val="20"/>
          <w:szCs w:val="20"/>
          <w:lang w:val="en-US"/>
        </w:rPr>
        <w:t xml:space="preserve"> wood logs were collected from the Silviculture and Forest Management Division, Forest Research Institute, Dehradun (30°19</w:t>
      </w:r>
      <w:r w:rsidRPr="00AF3FA2">
        <w:rPr>
          <w:rFonts w:ascii="Arial" w:hAnsi="Arial" w:cs="Arial"/>
          <w:sz w:val="20"/>
          <w:szCs w:val="20"/>
          <w:lang w:val="en-US"/>
        </w:rPr>
        <w:t>ˈ</w:t>
      </w:r>
      <w:r w:rsidRPr="00AF3FA2">
        <w:rPr>
          <w:rFonts w:ascii="Franklin Gothic Book" w:hAnsi="Franklin Gothic Book" w:cs="Times New Roman"/>
          <w:sz w:val="20"/>
          <w:szCs w:val="20"/>
          <w:lang w:val="en-US"/>
        </w:rPr>
        <w:t>N, 78</w:t>
      </w:r>
      <w:r w:rsidRPr="00AF3FA2">
        <w:rPr>
          <w:rFonts w:ascii="Franklin Gothic Book" w:hAnsi="Franklin Gothic Book" w:cs="Franklin Gothic Book"/>
          <w:sz w:val="20"/>
          <w:szCs w:val="20"/>
          <w:lang w:val="en-US"/>
        </w:rPr>
        <w:t>°</w:t>
      </w:r>
      <w:r w:rsidRPr="00AF3FA2">
        <w:rPr>
          <w:rFonts w:ascii="Franklin Gothic Book" w:hAnsi="Franklin Gothic Book" w:cs="Times New Roman"/>
          <w:sz w:val="20"/>
          <w:szCs w:val="20"/>
          <w:lang w:val="en-US"/>
        </w:rPr>
        <w:t>04</w:t>
      </w:r>
      <w:r w:rsidRPr="00AF3FA2">
        <w:rPr>
          <w:rFonts w:ascii="Arial" w:hAnsi="Arial" w:cs="Arial"/>
          <w:sz w:val="20"/>
          <w:szCs w:val="20"/>
          <w:lang w:val="en-US"/>
        </w:rPr>
        <w:t>ˈ</w:t>
      </w:r>
      <w:r w:rsidRPr="00AF3FA2">
        <w:rPr>
          <w:rFonts w:ascii="Franklin Gothic Book" w:hAnsi="Franklin Gothic Book" w:cs="Times New Roman"/>
          <w:sz w:val="20"/>
          <w:szCs w:val="20"/>
          <w:lang w:val="en-US"/>
        </w:rPr>
        <w:t>E).</w:t>
      </w:r>
    </w:p>
    <w:p w14:paraId="6286F953" w14:textId="77777777" w:rsidR="00EB658D" w:rsidRPr="00AF3FA2" w:rsidRDefault="00F84476" w:rsidP="008F37DE">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rPr>
        <w:t xml:space="preserve">The culture of white rot fungi </w:t>
      </w:r>
      <w:r w:rsidR="00285E63" w:rsidRPr="00AF3FA2">
        <w:rPr>
          <w:rFonts w:ascii="Franklin Gothic Book" w:hAnsi="Franklin Gothic Book" w:cs="Times New Roman"/>
          <w:sz w:val="20"/>
          <w:szCs w:val="20"/>
        </w:rPr>
        <w:t>(</w:t>
      </w:r>
      <w:r w:rsidRPr="00AF3FA2">
        <w:rPr>
          <w:rFonts w:ascii="Franklin Gothic Book" w:hAnsi="Franklin Gothic Book" w:cs="Times New Roman"/>
          <w:i/>
          <w:sz w:val="20"/>
          <w:szCs w:val="20"/>
        </w:rPr>
        <w:t>Trametes versicolor</w:t>
      </w:r>
      <w:r w:rsidR="00285E63" w:rsidRPr="00AF3FA2">
        <w:rPr>
          <w:rFonts w:ascii="Franklin Gothic Book" w:hAnsi="Franklin Gothic Book" w:cs="Times New Roman"/>
          <w:i/>
          <w:sz w:val="20"/>
          <w:szCs w:val="20"/>
        </w:rPr>
        <w:t>)</w:t>
      </w:r>
      <w:r w:rsidRPr="00AF3FA2">
        <w:rPr>
          <w:rFonts w:ascii="Franklin Gothic Book" w:hAnsi="Franklin Gothic Book" w:cs="Times New Roman"/>
          <w:sz w:val="20"/>
          <w:szCs w:val="20"/>
        </w:rPr>
        <w:t xml:space="preserve"> w</w:t>
      </w:r>
      <w:r w:rsidR="00303FC3" w:rsidRPr="00AF3FA2">
        <w:rPr>
          <w:rFonts w:ascii="Franklin Gothic Book" w:hAnsi="Franklin Gothic Book" w:cs="Times New Roman"/>
          <w:sz w:val="20"/>
          <w:szCs w:val="20"/>
        </w:rPr>
        <w:t>as</w:t>
      </w:r>
      <w:r w:rsidRPr="00AF3FA2">
        <w:rPr>
          <w:rFonts w:ascii="Franklin Gothic Book" w:hAnsi="Franklin Gothic Book" w:cs="Times New Roman"/>
          <w:sz w:val="20"/>
          <w:szCs w:val="20"/>
        </w:rPr>
        <w:t xml:space="preserve"> obtained from </w:t>
      </w:r>
      <w:r w:rsidRPr="00AF3FA2">
        <w:rPr>
          <w:rFonts w:ascii="Franklin Gothic Book" w:hAnsi="Franklin Gothic Book" w:cs="Times New Roman"/>
          <w:sz w:val="20"/>
          <w:szCs w:val="20"/>
          <w:lang w:val="en-US"/>
        </w:rPr>
        <w:t>Pathology Discipline, Forest Protection Division, Forest Research Institute, Dehradun.</w:t>
      </w:r>
    </w:p>
    <w:p w14:paraId="6286F954" w14:textId="7C5AD416" w:rsidR="005527EE" w:rsidRPr="002E0584" w:rsidRDefault="00EC217B" w:rsidP="002E0584">
      <w:pPr>
        <w:pStyle w:val="Heading3"/>
        <w:rPr>
          <w:rFonts w:ascii="Franklin Gothic Book" w:hAnsi="Franklin Gothic Book"/>
          <w:b/>
          <w:bCs/>
          <w:i/>
          <w:iCs/>
          <w:color w:val="auto"/>
          <w:sz w:val="20"/>
          <w:szCs w:val="20"/>
          <w:lang w:val="en-US"/>
        </w:rPr>
      </w:pPr>
      <w:r w:rsidRPr="002E0584">
        <w:rPr>
          <w:rFonts w:ascii="Franklin Gothic Book" w:hAnsi="Franklin Gothic Book"/>
          <w:b/>
          <w:bCs/>
          <w:i/>
          <w:iCs/>
          <w:color w:val="auto"/>
          <w:sz w:val="20"/>
          <w:szCs w:val="20"/>
          <w:lang w:val="en-US"/>
        </w:rPr>
        <w:t>Preparation of samples</w:t>
      </w:r>
    </w:p>
    <w:p w14:paraId="6286F955" w14:textId="2ED0A1F8" w:rsidR="005A0D14" w:rsidRPr="00AF3FA2" w:rsidRDefault="00014C53" w:rsidP="008F37DE">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Wood</w:t>
      </w:r>
      <w:r w:rsidR="00BB70ED" w:rsidRPr="00AF3FA2">
        <w:rPr>
          <w:rFonts w:ascii="Franklin Gothic Book" w:hAnsi="Franklin Gothic Book" w:cs="Times New Roman"/>
          <w:sz w:val="20"/>
          <w:szCs w:val="20"/>
          <w:lang w:val="en-US"/>
        </w:rPr>
        <w:t xml:space="preserve"> logs procured were cut into samples of dimensions </w:t>
      </w:r>
      <w:r w:rsidRPr="00AF3FA2">
        <w:rPr>
          <w:rFonts w:ascii="Franklin Gothic Book" w:hAnsi="Franklin Gothic Book" w:cs="Times New Roman"/>
          <w:sz w:val="20"/>
          <w:szCs w:val="20"/>
          <w:lang w:val="en-US"/>
        </w:rPr>
        <w:t>14.6cm</w:t>
      </w:r>
      <w:r w:rsidR="00AC4BE6" w:rsidRPr="00AF3FA2">
        <w:rPr>
          <w:rFonts w:ascii="Franklin Gothic Book" w:hAnsi="Franklin Gothic Book" w:cs="Times New Roman"/>
          <w:sz w:val="20"/>
          <w:szCs w:val="20"/>
          <w:lang w:val="en-US"/>
        </w:rPr>
        <w:t xml:space="preserve"> </w:t>
      </w:r>
      <w:r w:rsidRPr="00AF3FA2">
        <w:rPr>
          <w:rFonts w:ascii="Franklin Gothic Book" w:hAnsi="Franklin Gothic Book" w:cs="Times New Roman"/>
          <w:sz w:val="20"/>
          <w:szCs w:val="20"/>
          <w:lang w:val="en-US"/>
        </w:rPr>
        <w:t>x</w:t>
      </w:r>
      <w:r w:rsidR="00FD7E4B" w:rsidRPr="00AF3FA2">
        <w:rPr>
          <w:rFonts w:ascii="Franklin Gothic Book" w:hAnsi="Franklin Gothic Book" w:cs="Times New Roman"/>
          <w:sz w:val="20"/>
          <w:szCs w:val="20"/>
          <w:lang w:val="en-US"/>
        </w:rPr>
        <w:t xml:space="preserve"> </w:t>
      </w:r>
      <w:r w:rsidRPr="00AF3FA2">
        <w:rPr>
          <w:rFonts w:ascii="Franklin Gothic Book" w:hAnsi="Franklin Gothic Book" w:cs="Times New Roman"/>
          <w:sz w:val="20"/>
          <w:szCs w:val="20"/>
          <w:lang w:val="en-US"/>
        </w:rPr>
        <w:t>9.8cm</w:t>
      </w:r>
      <w:r w:rsidR="00AC4BE6" w:rsidRPr="00AF3FA2">
        <w:rPr>
          <w:rFonts w:ascii="Franklin Gothic Book" w:hAnsi="Franklin Gothic Book" w:cs="Times New Roman"/>
          <w:sz w:val="20"/>
          <w:szCs w:val="20"/>
          <w:lang w:val="en-US"/>
        </w:rPr>
        <w:t xml:space="preserve"> </w:t>
      </w:r>
      <w:r w:rsidRPr="00AF3FA2">
        <w:rPr>
          <w:rFonts w:ascii="Franklin Gothic Book" w:hAnsi="Franklin Gothic Book" w:cs="Times New Roman"/>
          <w:sz w:val="20"/>
          <w:szCs w:val="20"/>
          <w:lang w:val="en-US"/>
        </w:rPr>
        <w:t>x</w:t>
      </w:r>
      <w:r w:rsidR="00FD7E4B" w:rsidRPr="00AF3FA2">
        <w:rPr>
          <w:rFonts w:ascii="Franklin Gothic Book" w:hAnsi="Franklin Gothic Book" w:cs="Times New Roman"/>
          <w:sz w:val="20"/>
          <w:szCs w:val="20"/>
          <w:lang w:val="en-US"/>
        </w:rPr>
        <w:t xml:space="preserve"> </w:t>
      </w:r>
      <w:r w:rsidRPr="00AF3FA2">
        <w:rPr>
          <w:rFonts w:ascii="Franklin Gothic Book" w:hAnsi="Franklin Gothic Book" w:cs="Times New Roman"/>
          <w:sz w:val="20"/>
          <w:szCs w:val="20"/>
          <w:lang w:val="en-US"/>
        </w:rPr>
        <w:t>3.7cm</w:t>
      </w:r>
      <w:r w:rsidR="005A0D14" w:rsidRPr="00AF3FA2">
        <w:rPr>
          <w:rFonts w:ascii="Franklin Gothic Book" w:hAnsi="Franklin Gothic Book" w:cs="Times New Roman"/>
          <w:sz w:val="20"/>
          <w:szCs w:val="20"/>
          <w:lang w:val="en-US"/>
        </w:rPr>
        <w:t xml:space="preserve">. The samples were planed and sanded. </w:t>
      </w:r>
      <w:r w:rsidR="009B7AA3" w:rsidRPr="00AF3FA2">
        <w:rPr>
          <w:rFonts w:ascii="Franklin Gothic Book" w:hAnsi="Franklin Gothic Book" w:cs="Times New Roman"/>
          <w:sz w:val="20"/>
          <w:szCs w:val="20"/>
          <w:lang w:val="en-US"/>
        </w:rPr>
        <w:t>T</w:t>
      </w:r>
      <w:r w:rsidRPr="00AF3FA2">
        <w:rPr>
          <w:rFonts w:ascii="Franklin Gothic Book" w:hAnsi="Franklin Gothic Book" w:cs="Times New Roman"/>
          <w:sz w:val="20"/>
          <w:szCs w:val="20"/>
          <w:lang w:val="en-US"/>
        </w:rPr>
        <w:t xml:space="preserve">he initial dimensions and weight of the samples were taken using </w:t>
      </w:r>
      <w:r w:rsidR="009B7AA3" w:rsidRPr="00AF3FA2">
        <w:rPr>
          <w:rFonts w:ascii="Franklin Gothic Book" w:hAnsi="Franklin Gothic Book" w:cs="Times New Roman"/>
          <w:sz w:val="20"/>
          <w:szCs w:val="20"/>
          <w:lang w:val="en-US"/>
        </w:rPr>
        <w:t xml:space="preserve">a </w:t>
      </w:r>
      <w:r w:rsidRPr="00AF3FA2">
        <w:rPr>
          <w:rFonts w:ascii="Franklin Gothic Book" w:hAnsi="Franklin Gothic Book" w:cs="Times New Roman"/>
          <w:sz w:val="20"/>
          <w:szCs w:val="20"/>
          <w:lang w:val="en-US"/>
        </w:rPr>
        <w:t xml:space="preserve">vernier caliper and weighing balance. </w:t>
      </w:r>
    </w:p>
    <w:p w14:paraId="6286F956" w14:textId="77777777" w:rsidR="00014C53" w:rsidRPr="002E0584" w:rsidRDefault="00EB658D" w:rsidP="002E0584">
      <w:pPr>
        <w:pStyle w:val="Heading3"/>
        <w:rPr>
          <w:rFonts w:ascii="Franklin Gothic Book" w:hAnsi="Franklin Gothic Book"/>
          <w:b/>
          <w:bCs/>
          <w:i/>
          <w:iCs/>
          <w:color w:val="auto"/>
          <w:sz w:val="20"/>
          <w:szCs w:val="20"/>
          <w:lang w:val="en-US"/>
        </w:rPr>
      </w:pPr>
      <w:r w:rsidRPr="002E0584">
        <w:rPr>
          <w:rFonts w:ascii="Franklin Gothic Book" w:hAnsi="Franklin Gothic Book"/>
          <w:b/>
          <w:bCs/>
          <w:i/>
          <w:iCs/>
          <w:color w:val="auto"/>
          <w:sz w:val="20"/>
          <w:szCs w:val="20"/>
          <w:lang w:val="en-US"/>
        </w:rPr>
        <w:t>T</w:t>
      </w:r>
      <w:r w:rsidR="003D7110" w:rsidRPr="002E0584">
        <w:rPr>
          <w:rFonts w:ascii="Franklin Gothic Book" w:hAnsi="Franklin Gothic Book"/>
          <w:b/>
          <w:bCs/>
          <w:i/>
          <w:iCs/>
          <w:color w:val="auto"/>
          <w:sz w:val="20"/>
          <w:szCs w:val="20"/>
          <w:lang w:val="en-US"/>
        </w:rPr>
        <w:t>reatment of wood</w:t>
      </w:r>
    </w:p>
    <w:p w14:paraId="6286F958" w14:textId="72B7717C" w:rsidR="00D251D9" w:rsidRPr="00AF3FA2" w:rsidRDefault="00432BA3" w:rsidP="00D251D9">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Several successive steps were taken during the wood sample treatment process to guarantee uniformity in the outcome. In order to minimize the risk of cracking or warping during the steaming phase, the wooden samples were first completely saturated with water for two to three days. This ensured that the wood absorbed enough moisture to allow for subsequent steam penetration and prevent uneven modification during the thermal treatment. This made the wood's cellular structure fully hydrated and receptive to the steam treatment. The wood samples were taken for steaming once they were fully wet</w:t>
      </w:r>
      <w:r w:rsidR="008B5CC2" w:rsidRPr="00AF3FA2">
        <w:rPr>
          <w:rFonts w:ascii="Franklin Gothic Book" w:hAnsi="Franklin Gothic Book" w:cs="Times New Roman"/>
          <w:sz w:val="20"/>
          <w:szCs w:val="20"/>
          <w:lang w:val="en-US"/>
        </w:rPr>
        <w:t xml:space="preserve"> </w:t>
      </w:r>
      <w:r w:rsidRPr="00AF3FA2">
        <w:rPr>
          <w:rFonts w:ascii="Franklin Gothic Book" w:hAnsi="Franklin Gothic Book" w:cs="Times New Roman"/>
          <w:sz w:val="20"/>
          <w:szCs w:val="20"/>
          <w:lang w:val="en-US"/>
        </w:rPr>
        <w:t xml:space="preserve">in an autoclave for 45 minutes at various temperatures (160, 170, 180, and 190 °C). </w:t>
      </w:r>
      <w:r w:rsidR="00D251D9" w:rsidRPr="00AF3FA2">
        <w:rPr>
          <w:rFonts w:ascii="Franklin Gothic Book" w:hAnsi="Franklin Gothic Book" w:cs="Times New Roman"/>
          <w:sz w:val="20"/>
          <w:szCs w:val="20"/>
          <w:lang w:val="en-US"/>
        </w:rPr>
        <w:t xml:space="preserve"> The steam pressure inside the autoclave was then gradually </w:t>
      </w:r>
      <w:r w:rsidR="00D251D9" w:rsidRPr="00AF3FA2">
        <w:rPr>
          <w:rFonts w:ascii="Franklin Gothic Book" w:hAnsi="Franklin Gothic Book" w:cs="Times New Roman"/>
          <w:sz w:val="20"/>
          <w:szCs w:val="20"/>
          <w:lang w:val="en-US"/>
        </w:rPr>
        <w:lastRenderedPageBreak/>
        <w:t xml:space="preserve">decreased to avoid thermal shock, which could otherwise result in the wood warping or splitting from abrupt temperature fluctuations. In order to prevent exposure to the air, the wood samples were then carefully taken out of the autoclave and promptly packed in plastic bags. </w:t>
      </w:r>
    </w:p>
    <w:p w14:paraId="6286F959" w14:textId="77777777" w:rsidR="00D30BE0" w:rsidRPr="00AF3FA2" w:rsidRDefault="00D30BE0" w:rsidP="00D30BE0">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 xml:space="preserve">This wrapping technique helps the samples keep moisture and avoid drying out too quickly, which could cause shrinkage or uneven cooling. The samples were then wrapped and cold pressed for eighteen hours at a regulated pressure between 0.5 and 2 MPa. The wood was further compressed by the cold pressing process, which lowers its moisture content and improves its structural stability. To improve the density of the wood without generating undue distortion, a pressure range of 0.5 to 2 MPa was used. </w:t>
      </w:r>
    </w:p>
    <w:p w14:paraId="1A23CFB6" w14:textId="77777777" w:rsidR="002275B8" w:rsidRPr="00AF3FA2" w:rsidRDefault="00391F64" w:rsidP="00391F64">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 xml:space="preserve">The wood samples were left to stable for a day at room temperature following the cold pressing procedure. Before additional drying, this time allows the wood to achieve equilibrium moisture content and guarantees that any remaining tensions or moisture imbalances from the pressing operation are eliminated. After that, the wood samples were dried in an oven set at 45°C. To determine the oven-dry weight of the wood, the samples must be completely dry, which is made possible by the oven-drying procedure. </w:t>
      </w:r>
    </w:p>
    <w:p w14:paraId="6286F95B" w14:textId="4C08D2C6" w:rsidR="00897624" w:rsidRPr="00AF3FA2" w:rsidRDefault="00391F64" w:rsidP="00897624">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 xml:space="preserve">The samples were oven-dried and then spent 14 days in a solar kiln. The wood was able to dry slowly and carefully since the solar kiln kept the temperature at 45°C and the relative humidity at 72% RH throughout this </w:t>
      </w:r>
      <w:proofErr w:type="spellStart"/>
      <w:proofErr w:type="gramStart"/>
      <w:r w:rsidRPr="00AF3FA2">
        <w:rPr>
          <w:rFonts w:ascii="Franklin Gothic Book" w:hAnsi="Franklin Gothic Book" w:cs="Times New Roman"/>
          <w:sz w:val="20"/>
          <w:szCs w:val="20"/>
          <w:lang w:val="en-US"/>
        </w:rPr>
        <w:t>time.</w:t>
      </w:r>
      <w:r w:rsidR="00897624" w:rsidRPr="00AF3FA2">
        <w:rPr>
          <w:rFonts w:ascii="Franklin Gothic Book" w:hAnsi="Franklin Gothic Book" w:cs="Times New Roman"/>
          <w:sz w:val="20"/>
          <w:szCs w:val="20"/>
          <w:lang w:val="en-US"/>
        </w:rPr>
        <w:t>Since</w:t>
      </w:r>
      <w:proofErr w:type="spellEnd"/>
      <w:proofErr w:type="gramEnd"/>
      <w:r w:rsidR="00897624" w:rsidRPr="00AF3FA2">
        <w:rPr>
          <w:rFonts w:ascii="Franklin Gothic Book" w:hAnsi="Franklin Gothic Book" w:cs="Times New Roman"/>
          <w:sz w:val="20"/>
          <w:szCs w:val="20"/>
          <w:lang w:val="en-US"/>
        </w:rPr>
        <w:t xml:space="preserve"> a solar kiln uses solar energy for drying instead of traditional energy sources, it is very beneficial for environmentally friendly wood processing.</w:t>
      </w:r>
      <w:r w:rsidR="00020014" w:rsidRPr="00AF3FA2">
        <w:rPr>
          <w:rFonts w:ascii="Franklin Gothic Book" w:hAnsi="Franklin Gothic Book" w:cs="Times New Roman"/>
          <w:sz w:val="20"/>
          <w:szCs w:val="20"/>
          <w:lang w:val="en-US"/>
        </w:rPr>
        <w:t xml:space="preserve"> </w:t>
      </w:r>
      <w:r w:rsidR="00897624" w:rsidRPr="00AF3FA2">
        <w:rPr>
          <w:rFonts w:ascii="Franklin Gothic Book" w:hAnsi="Franklin Gothic Book" w:cs="Times New Roman"/>
          <w:sz w:val="20"/>
          <w:szCs w:val="20"/>
          <w:lang w:val="en-US"/>
        </w:rPr>
        <w:t xml:space="preserve">To ensure full </w:t>
      </w:r>
      <w:r w:rsidR="00AC4BE6" w:rsidRPr="00AF3FA2">
        <w:rPr>
          <w:rFonts w:ascii="Franklin Gothic Book" w:hAnsi="Franklin Gothic Book" w:cs="Times New Roman"/>
          <w:sz w:val="20"/>
          <w:szCs w:val="20"/>
          <w:lang w:val="en-US"/>
        </w:rPr>
        <w:t>drying</w:t>
      </w:r>
      <w:r w:rsidR="00020014" w:rsidRPr="00AF3FA2">
        <w:rPr>
          <w:rFonts w:ascii="Franklin Gothic Book" w:hAnsi="Franklin Gothic Book" w:cs="Times New Roman"/>
          <w:sz w:val="20"/>
          <w:szCs w:val="20"/>
          <w:lang w:val="en-US"/>
        </w:rPr>
        <w:t xml:space="preserve"> </w:t>
      </w:r>
      <w:r w:rsidR="00897624" w:rsidRPr="00AF3FA2">
        <w:rPr>
          <w:rFonts w:ascii="Franklin Gothic Book" w:hAnsi="Franklin Gothic Book" w:cs="Times New Roman"/>
          <w:sz w:val="20"/>
          <w:szCs w:val="20"/>
          <w:lang w:val="en-US"/>
        </w:rPr>
        <w:t>the wood samples were kept in the kiln for 14 days</w:t>
      </w:r>
      <w:r w:rsidR="00EF0DC4" w:rsidRPr="00AF3FA2">
        <w:rPr>
          <w:rFonts w:ascii="Franklin Gothic Book" w:hAnsi="Franklin Gothic Book" w:cs="Times New Roman"/>
          <w:sz w:val="20"/>
          <w:szCs w:val="20"/>
          <w:lang w:val="en-US"/>
        </w:rPr>
        <w:t xml:space="preserve"> to </w:t>
      </w:r>
      <w:r w:rsidR="00897624" w:rsidRPr="00AF3FA2">
        <w:rPr>
          <w:rFonts w:ascii="Franklin Gothic Book" w:hAnsi="Franklin Gothic Book" w:cs="Times New Roman"/>
          <w:sz w:val="20"/>
          <w:szCs w:val="20"/>
          <w:lang w:val="en-US"/>
        </w:rPr>
        <w:t>adequately dr</w:t>
      </w:r>
      <w:r w:rsidR="00EF0DC4" w:rsidRPr="00AF3FA2">
        <w:rPr>
          <w:rFonts w:ascii="Franklin Gothic Book" w:hAnsi="Franklin Gothic Book" w:cs="Times New Roman"/>
          <w:sz w:val="20"/>
          <w:szCs w:val="20"/>
          <w:lang w:val="en-US"/>
        </w:rPr>
        <w:t>y</w:t>
      </w:r>
      <w:r w:rsidR="00897624" w:rsidRPr="00AF3FA2">
        <w:rPr>
          <w:rFonts w:ascii="Franklin Gothic Book" w:hAnsi="Franklin Gothic Book" w:cs="Times New Roman"/>
          <w:sz w:val="20"/>
          <w:szCs w:val="20"/>
          <w:lang w:val="en-US"/>
        </w:rPr>
        <w:t xml:space="preserve"> to their equilibrium moisture content during for further examination and analysis.</w:t>
      </w:r>
      <w:r w:rsidR="00EF0DC4" w:rsidRPr="00AF3FA2">
        <w:rPr>
          <w:rFonts w:ascii="Franklin Gothic Book" w:hAnsi="Franklin Gothic Book" w:cs="Times New Roman"/>
          <w:sz w:val="20"/>
          <w:szCs w:val="20"/>
          <w:lang w:val="en-US"/>
        </w:rPr>
        <w:t xml:space="preserve"> </w:t>
      </w:r>
    </w:p>
    <w:p w14:paraId="6286F95C" w14:textId="77777777" w:rsidR="0012350E" w:rsidRPr="002E0584" w:rsidRDefault="0012350E" w:rsidP="002E0584">
      <w:pPr>
        <w:pStyle w:val="Heading3"/>
        <w:rPr>
          <w:rFonts w:ascii="Franklin Gothic Book" w:hAnsi="Franklin Gothic Book"/>
          <w:b/>
          <w:bCs/>
          <w:i/>
          <w:iCs/>
          <w:color w:val="auto"/>
          <w:sz w:val="20"/>
          <w:szCs w:val="20"/>
          <w:lang w:val="en-US"/>
        </w:rPr>
      </w:pPr>
      <w:r w:rsidRPr="002E0584">
        <w:rPr>
          <w:rFonts w:ascii="Franklin Gothic Book" w:hAnsi="Franklin Gothic Book"/>
          <w:b/>
          <w:bCs/>
          <w:i/>
          <w:iCs/>
          <w:color w:val="auto"/>
          <w:sz w:val="20"/>
          <w:szCs w:val="20"/>
          <w:lang w:val="en-US"/>
        </w:rPr>
        <w:t>Color Variation</w:t>
      </w:r>
    </w:p>
    <w:p w14:paraId="0FC018BF" w14:textId="752AADAE" w:rsidR="008158D2" w:rsidRPr="00AF3FA2" w:rsidRDefault="0012350E" w:rsidP="004E5734">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 xml:space="preserve">Changes in the color </w:t>
      </w:r>
      <w:r w:rsidR="00DB2C76" w:rsidRPr="00AF3FA2">
        <w:rPr>
          <w:rFonts w:ascii="Franklin Gothic Book" w:hAnsi="Franklin Gothic Book" w:cs="Times New Roman"/>
          <w:sz w:val="20"/>
          <w:szCs w:val="20"/>
          <w:lang w:val="en-US"/>
        </w:rPr>
        <w:t>were</w:t>
      </w:r>
      <w:r w:rsidR="00F22A90" w:rsidRPr="00AF3FA2">
        <w:rPr>
          <w:rFonts w:ascii="Franklin Gothic Book" w:hAnsi="Franklin Gothic Book" w:cs="Times New Roman"/>
          <w:sz w:val="20"/>
          <w:szCs w:val="20"/>
          <w:lang w:val="en-US"/>
        </w:rPr>
        <w:t xml:space="preserve"> </w:t>
      </w:r>
      <w:r w:rsidR="00DB2C76" w:rsidRPr="00AF3FA2">
        <w:rPr>
          <w:rFonts w:ascii="Franklin Gothic Book" w:hAnsi="Franklin Gothic Book" w:cs="Times New Roman"/>
          <w:sz w:val="20"/>
          <w:szCs w:val="20"/>
          <w:lang w:val="en-US"/>
        </w:rPr>
        <w:t>made</w:t>
      </w:r>
      <w:r w:rsidRPr="00AF3FA2">
        <w:rPr>
          <w:rFonts w:ascii="Franklin Gothic Book" w:hAnsi="Franklin Gothic Book" w:cs="Times New Roman"/>
          <w:sz w:val="20"/>
          <w:szCs w:val="20"/>
          <w:lang w:val="en-US"/>
        </w:rPr>
        <w:t xml:space="preserve"> according to visual observation</w:t>
      </w:r>
      <w:r w:rsidR="00EF0DC4" w:rsidRPr="00AF3FA2">
        <w:rPr>
          <w:rFonts w:ascii="Franklin Gothic Book" w:hAnsi="Franklin Gothic Book" w:cs="Times New Roman"/>
          <w:sz w:val="20"/>
          <w:szCs w:val="20"/>
          <w:lang w:val="en-US"/>
        </w:rPr>
        <w:t xml:space="preserve"> </w:t>
      </w:r>
      <w:r w:rsidR="00DB2C76" w:rsidRPr="00AF3FA2">
        <w:rPr>
          <w:rFonts w:ascii="Franklin Gothic Book" w:hAnsi="Franklin Gothic Book" w:cs="Times New Roman"/>
          <w:sz w:val="20"/>
          <w:szCs w:val="20"/>
        </w:rPr>
        <w:t>by directly</w:t>
      </w:r>
      <w:r w:rsidR="00FC3EF0" w:rsidRPr="00AF3FA2">
        <w:rPr>
          <w:rFonts w:ascii="Franklin Gothic Book" w:hAnsi="Franklin Gothic Book" w:cs="Times New Roman"/>
          <w:sz w:val="20"/>
          <w:szCs w:val="20"/>
        </w:rPr>
        <w:t xml:space="preserve"> inspecting the wood samples to assess any noticeable differences in color before and after treatment</w:t>
      </w:r>
      <w:r w:rsidR="00DB2C76" w:rsidRPr="00AF3FA2">
        <w:rPr>
          <w:rFonts w:ascii="Franklin Gothic Book" w:hAnsi="Franklin Gothic Book" w:cs="Times New Roman"/>
          <w:sz w:val="20"/>
          <w:szCs w:val="20"/>
        </w:rPr>
        <w:t>.</w:t>
      </w:r>
      <w:r w:rsidR="00F22A90" w:rsidRPr="00AF3FA2">
        <w:rPr>
          <w:rFonts w:ascii="Franklin Gothic Book" w:hAnsi="Franklin Gothic Book" w:cs="Times New Roman"/>
          <w:sz w:val="20"/>
          <w:szCs w:val="20"/>
        </w:rPr>
        <w:t xml:space="preserve"> </w:t>
      </w:r>
      <w:r w:rsidR="00A77267" w:rsidRPr="00AF3FA2">
        <w:rPr>
          <w:rFonts w:ascii="Franklin Gothic Book" w:hAnsi="Franklin Gothic Book" w:cs="Times New Roman"/>
          <w:sz w:val="20"/>
          <w:szCs w:val="20"/>
          <w:lang w:val="en-US"/>
        </w:rPr>
        <w:t>Color changes</w:t>
      </w:r>
      <w:r w:rsidR="004E5734" w:rsidRPr="00AF3FA2">
        <w:rPr>
          <w:rFonts w:ascii="Franklin Gothic Book" w:hAnsi="Franklin Gothic Book" w:cs="Times New Roman"/>
          <w:sz w:val="20"/>
          <w:szCs w:val="20"/>
          <w:lang w:val="en-US"/>
        </w:rPr>
        <w:t xml:space="preserve"> were categorized as follows</w:t>
      </w:r>
      <w:r w:rsidR="00750E6E">
        <w:rPr>
          <w:rFonts w:ascii="Franklin Gothic Book" w:hAnsi="Franklin Gothic Book" w:cs="Times New Roman"/>
          <w:sz w:val="20"/>
          <w:szCs w:val="20"/>
          <w:lang w:val="en-US"/>
        </w:rPr>
        <w:t>:</w:t>
      </w:r>
    </w:p>
    <w:p w14:paraId="4F1863D1" w14:textId="37689CD1" w:rsidR="007D7C66" w:rsidRPr="00AF3FA2" w:rsidRDefault="007D7C66" w:rsidP="00AB5125">
      <w:pPr>
        <w:spacing w:line="480" w:lineRule="auto"/>
        <w:jc w:val="center"/>
        <w:rPr>
          <w:rFonts w:ascii="Franklin Gothic Book" w:hAnsi="Franklin Gothic Book" w:cs="Times New Roman"/>
          <w:sz w:val="20"/>
          <w:szCs w:val="20"/>
          <w:lang w:val="en-US"/>
        </w:rPr>
      </w:pPr>
      <w:r w:rsidRPr="00AF3FA2">
        <w:rPr>
          <w:rFonts w:ascii="Franklin Gothic Book" w:hAnsi="Franklin Gothic Book" w:cs="Times New Roman"/>
          <w:b/>
          <w:bCs/>
          <w:sz w:val="20"/>
          <w:szCs w:val="20"/>
          <w:lang w:val="en-US"/>
        </w:rPr>
        <w:t xml:space="preserve">Table 1: </w:t>
      </w:r>
      <w:r w:rsidRPr="00AF3FA2">
        <w:rPr>
          <w:rFonts w:ascii="Franklin Gothic Book" w:hAnsi="Franklin Gothic Book" w:cs="Times New Roman"/>
          <w:sz w:val="20"/>
          <w:szCs w:val="20"/>
          <w:lang w:val="en-US"/>
        </w:rPr>
        <w:t>Categorization according to changes in color</w:t>
      </w:r>
    </w:p>
    <w:tbl>
      <w:tblPr>
        <w:tblStyle w:val="TableGrid"/>
        <w:tblW w:w="0" w:type="auto"/>
        <w:jc w:val="center"/>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2250"/>
        <w:gridCol w:w="6565"/>
      </w:tblGrid>
      <w:tr w:rsidR="008158D2" w:rsidRPr="00AF3FA2" w14:paraId="218F05E4" w14:textId="77777777" w:rsidTr="00CC0F54">
        <w:trPr>
          <w:jc w:val="center"/>
        </w:trPr>
        <w:tc>
          <w:tcPr>
            <w:tcW w:w="535" w:type="dxa"/>
            <w:tcBorders>
              <w:top w:val="single" w:sz="2" w:space="0" w:color="auto"/>
              <w:bottom w:val="single" w:sz="2" w:space="0" w:color="auto"/>
            </w:tcBorders>
          </w:tcPr>
          <w:p w14:paraId="02CE0BBB" w14:textId="0F63779A" w:rsidR="008158D2" w:rsidRPr="00AF3FA2" w:rsidRDefault="00C04B9E" w:rsidP="004E5734">
            <w:pPr>
              <w:spacing w:line="480" w:lineRule="auto"/>
              <w:jc w:val="both"/>
              <w:rPr>
                <w:rFonts w:ascii="Franklin Gothic Book" w:hAnsi="Franklin Gothic Book" w:cs="Times New Roman"/>
                <w:sz w:val="20"/>
                <w:szCs w:val="20"/>
                <w:lang w:val="en-US"/>
              </w:rPr>
            </w:pPr>
            <w:proofErr w:type="spellStart"/>
            <w:proofErr w:type="gramStart"/>
            <w:r>
              <w:rPr>
                <w:rFonts w:ascii="Franklin Gothic Book" w:hAnsi="Franklin Gothic Book" w:cs="Times New Roman"/>
                <w:sz w:val="20"/>
                <w:szCs w:val="20"/>
                <w:lang w:val="en-US"/>
              </w:rPr>
              <w:t>S.No</w:t>
            </w:r>
            <w:proofErr w:type="spellEnd"/>
            <w:proofErr w:type="gramEnd"/>
          </w:p>
        </w:tc>
        <w:tc>
          <w:tcPr>
            <w:tcW w:w="2250" w:type="dxa"/>
            <w:tcBorders>
              <w:top w:val="single" w:sz="2" w:space="0" w:color="auto"/>
              <w:bottom w:val="single" w:sz="2" w:space="0" w:color="auto"/>
            </w:tcBorders>
          </w:tcPr>
          <w:p w14:paraId="35A4C719" w14:textId="545B5A1D" w:rsidR="008158D2" w:rsidRPr="00AF3FA2" w:rsidRDefault="00C04B9E" w:rsidP="004E5734">
            <w:pPr>
              <w:spacing w:line="480" w:lineRule="auto"/>
              <w:jc w:val="both"/>
              <w:rPr>
                <w:rFonts w:ascii="Franklin Gothic Book" w:hAnsi="Franklin Gothic Book" w:cs="Times New Roman"/>
                <w:sz w:val="20"/>
                <w:szCs w:val="20"/>
                <w:lang w:val="en-US"/>
              </w:rPr>
            </w:pPr>
            <w:r>
              <w:rPr>
                <w:rFonts w:ascii="Franklin Gothic Book" w:hAnsi="Franklin Gothic Book" w:cs="Times New Roman"/>
                <w:sz w:val="20"/>
                <w:szCs w:val="20"/>
                <w:lang w:val="en-US"/>
              </w:rPr>
              <w:t>Change Pattern</w:t>
            </w:r>
          </w:p>
        </w:tc>
        <w:tc>
          <w:tcPr>
            <w:tcW w:w="6565" w:type="dxa"/>
            <w:tcBorders>
              <w:top w:val="single" w:sz="2" w:space="0" w:color="auto"/>
              <w:bottom w:val="single" w:sz="2" w:space="0" w:color="auto"/>
            </w:tcBorders>
          </w:tcPr>
          <w:p w14:paraId="0D76CC79" w14:textId="1368DD1C" w:rsidR="008158D2" w:rsidRPr="00AF3FA2" w:rsidRDefault="00C04B9E" w:rsidP="004E5734">
            <w:pPr>
              <w:spacing w:line="480" w:lineRule="auto"/>
              <w:jc w:val="both"/>
              <w:rPr>
                <w:rFonts w:ascii="Franklin Gothic Book" w:hAnsi="Franklin Gothic Book" w:cs="Times New Roman"/>
                <w:sz w:val="20"/>
                <w:szCs w:val="20"/>
                <w:lang w:val="en-US"/>
              </w:rPr>
            </w:pPr>
            <w:r>
              <w:rPr>
                <w:rFonts w:ascii="Franklin Gothic Book" w:hAnsi="Franklin Gothic Book" w:cs="Times New Roman"/>
                <w:sz w:val="20"/>
                <w:szCs w:val="20"/>
                <w:lang w:val="en-US"/>
              </w:rPr>
              <w:t>Characteristics</w:t>
            </w:r>
          </w:p>
        </w:tc>
      </w:tr>
      <w:tr w:rsidR="00A77267" w:rsidRPr="00AF3FA2" w14:paraId="6286F961" w14:textId="77777777" w:rsidTr="00CC0F54">
        <w:trPr>
          <w:jc w:val="center"/>
        </w:trPr>
        <w:tc>
          <w:tcPr>
            <w:tcW w:w="535" w:type="dxa"/>
            <w:tcBorders>
              <w:top w:val="single" w:sz="2" w:space="0" w:color="auto"/>
            </w:tcBorders>
          </w:tcPr>
          <w:p w14:paraId="6286F95E" w14:textId="77777777" w:rsidR="00A77267" w:rsidRPr="00AF3FA2" w:rsidRDefault="00A77267" w:rsidP="004E5734">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1</w:t>
            </w:r>
          </w:p>
        </w:tc>
        <w:tc>
          <w:tcPr>
            <w:tcW w:w="2250" w:type="dxa"/>
            <w:tcBorders>
              <w:top w:val="single" w:sz="2" w:space="0" w:color="auto"/>
            </w:tcBorders>
          </w:tcPr>
          <w:p w14:paraId="6286F95F" w14:textId="77777777" w:rsidR="00A77267" w:rsidRPr="00AF3FA2" w:rsidRDefault="00A77267" w:rsidP="004E5734">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No Change</w:t>
            </w:r>
          </w:p>
        </w:tc>
        <w:tc>
          <w:tcPr>
            <w:tcW w:w="6565" w:type="dxa"/>
            <w:tcBorders>
              <w:top w:val="single" w:sz="2" w:space="0" w:color="auto"/>
            </w:tcBorders>
          </w:tcPr>
          <w:p w14:paraId="6286F960" w14:textId="77777777" w:rsidR="00A77267" w:rsidRPr="00AF3FA2" w:rsidRDefault="00A77267" w:rsidP="004E5734">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If there was no perceptible difference in the color before and after treatment.</w:t>
            </w:r>
          </w:p>
        </w:tc>
      </w:tr>
      <w:tr w:rsidR="00A77267" w:rsidRPr="00AF3FA2" w14:paraId="6286F965" w14:textId="77777777" w:rsidTr="00B16297">
        <w:trPr>
          <w:trHeight w:val="908"/>
          <w:jc w:val="center"/>
        </w:trPr>
        <w:tc>
          <w:tcPr>
            <w:tcW w:w="535" w:type="dxa"/>
          </w:tcPr>
          <w:p w14:paraId="6286F962" w14:textId="77777777" w:rsidR="00A77267" w:rsidRPr="00AF3FA2" w:rsidRDefault="00A77267" w:rsidP="00A77267">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lastRenderedPageBreak/>
              <w:t>2</w:t>
            </w:r>
          </w:p>
        </w:tc>
        <w:tc>
          <w:tcPr>
            <w:tcW w:w="2250" w:type="dxa"/>
          </w:tcPr>
          <w:p w14:paraId="6286F963" w14:textId="7B04AC34" w:rsidR="00A77267" w:rsidRPr="00AF3FA2" w:rsidRDefault="00A77267" w:rsidP="00A77267">
            <w:pPr>
              <w:spacing w:after="160"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Slight Ch</w:t>
            </w:r>
            <w:r w:rsidR="00C04B9E">
              <w:rPr>
                <w:rFonts w:ascii="Franklin Gothic Book" w:hAnsi="Franklin Gothic Book" w:cs="Times New Roman"/>
                <w:sz w:val="20"/>
                <w:szCs w:val="20"/>
                <w:lang w:val="en-US"/>
              </w:rPr>
              <w:t>a</w:t>
            </w:r>
            <w:r w:rsidRPr="00AF3FA2">
              <w:rPr>
                <w:rFonts w:ascii="Franklin Gothic Book" w:hAnsi="Franklin Gothic Book" w:cs="Times New Roman"/>
                <w:sz w:val="20"/>
                <w:szCs w:val="20"/>
                <w:lang w:val="en-US"/>
              </w:rPr>
              <w:t>nge</w:t>
            </w:r>
          </w:p>
        </w:tc>
        <w:tc>
          <w:tcPr>
            <w:tcW w:w="6565" w:type="dxa"/>
          </w:tcPr>
          <w:p w14:paraId="6286F964" w14:textId="77777777" w:rsidR="00A77267" w:rsidRPr="00AF3FA2" w:rsidRDefault="00A77267" w:rsidP="00AC4BE6">
            <w:pPr>
              <w:spacing w:after="160"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 xml:space="preserve"> A minor shift in color, such as lightening or </w:t>
            </w:r>
            <w:r w:rsidR="00AC4BE6" w:rsidRPr="00AF3FA2">
              <w:rPr>
                <w:rFonts w:ascii="Franklin Gothic Book" w:hAnsi="Franklin Gothic Book" w:cs="Times New Roman"/>
                <w:sz w:val="20"/>
                <w:szCs w:val="20"/>
                <w:lang w:val="en-US"/>
              </w:rPr>
              <w:t>darkening that</w:t>
            </w:r>
            <w:r w:rsidRPr="00AF3FA2">
              <w:rPr>
                <w:rFonts w:ascii="Franklin Gothic Book" w:hAnsi="Franklin Gothic Book" w:cs="Times New Roman"/>
                <w:sz w:val="20"/>
                <w:szCs w:val="20"/>
                <w:lang w:val="en-US"/>
              </w:rPr>
              <w:t xml:space="preserve"> was noticeable but not extreme.</w:t>
            </w:r>
          </w:p>
        </w:tc>
      </w:tr>
      <w:tr w:rsidR="00A77267" w:rsidRPr="00AF3FA2" w14:paraId="6286F96A" w14:textId="77777777" w:rsidTr="00B16297">
        <w:trPr>
          <w:jc w:val="center"/>
        </w:trPr>
        <w:tc>
          <w:tcPr>
            <w:tcW w:w="535" w:type="dxa"/>
          </w:tcPr>
          <w:p w14:paraId="6286F966" w14:textId="77777777" w:rsidR="00A77267" w:rsidRPr="00AF3FA2" w:rsidRDefault="00A77267" w:rsidP="00A77267">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3</w:t>
            </w:r>
          </w:p>
        </w:tc>
        <w:tc>
          <w:tcPr>
            <w:tcW w:w="2250" w:type="dxa"/>
          </w:tcPr>
          <w:p w14:paraId="6286F967" w14:textId="0FB9716A" w:rsidR="00A77267" w:rsidRPr="00AF3FA2" w:rsidRDefault="00A77267" w:rsidP="00A77267">
            <w:pPr>
              <w:spacing w:after="160"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Moderate Change</w:t>
            </w:r>
          </w:p>
          <w:p w14:paraId="6286F968" w14:textId="77777777" w:rsidR="00A77267" w:rsidRPr="00AF3FA2" w:rsidRDefault="00A77267" w:rsidP="004E5734">
            <w:pPr>
              <w:spacing w:line="480" w:lineRule="auto"/>
              <w:jc w:val="both"/>
              <w:rPr>
                <w:rFonts w:ascii="Franklin Gothic Book" w:hAnsi="Franklin Gothic Book" w:cs="Times New Roman"/>
                <w:sz w:val="20"/>
                <w:szCs w:val="20"/>
                <w:lang w:val="en-US"/>
              </w:rPr>
            </w:pPr>
          </w:p>
        </w:tc>
        <w:tc>
          <w:tcPr>
            <w:tcW w:w="6565" w:type="dxa"/>
          </w:tcPr>
          <w:p w14:paraId="6286F969" w14:textId="77777777" w:rsidR="00A77267" w:rsidRPr="00AF3FA2" w:rsidRDefault="00A77267" w:rsidP="004E5734">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A more significant change in color, where the treated wood visibly differed from the untreated samples.</w:t>
            </w:r>
          </w:p>
        </w:tc>
      </w:tr>
      <w:tr w:rsidR="00A77267" w:rsidRPr="00AF3FA2" w14:paraId="6286F96E" w14:textId="77777777" w:rsidTr="00B16297">
        <w:trPr>
          <w:jc w:val="center"/>
        </w:trPr>
        <w:tc>
          <w:tcPr>
            <w:tcW w:w="535" w:type="dxa"/>
          </w:tcPr>
          <w:p w14:paraId="6286F96B" w14:textId="77777777" w:rsidR="00A77267" w:rsidRPr="00AF3FA2" w:rsidRDefault="00A77267" w:rsidP="004E5734">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4</w:t>
            </w:r>
          </w:p>
        </w:tc>
        <w:tc>
          <w:tcPr>
            <w:tcW w:w="2250" w:type="dxa"/>
          </w:tcPr>
          <w:p w14:paraId="6286F96C" w14:textId="77777777" w:rsidR="00A77267" w:rsidRPr="00AF3FA2" w:rsidRDefault="00A77267" w:rsidP="004E5734">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Severe Change</w:t>
            </w:r>
          </w:p>
        </w:tc>
        <w:tc>
          <w:tcPr>
            <w:tcW w:w="6565" w:type="dxa"/>
          </w:tcPr>
          <w:p w14:paraId="6286F96D" w14:textId="6989BC0F" w:rsidR="00A77267" w:rsidRPr="00AF3FA2" w:rsidRDefault="00A77267" w:rsidP="004E5734">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 xml:space="preserve">A dramatic color shift, </w:t>
            </w:r>
            <w:r w:rsidR="00F22A90" w:rsidRPr="00AF3FA2">
              <w:rPr>
                <w:rFonts w:ascii="Franklin Gothic Book" w:hAnsi="Franklin Gothic Book" w:cs="Times New Roman"/>
                <w:sz w:val="20"/>
                <w:szCs w:val="20"/>
                <w:lang w:val="en-US"/>
              </w:rPr>
              <w:t xml:space="preserve">from the typical color </w:t>
            </w:r>
            <w:r w:rsidR="0084212A" w:rsidRPr="00AF3FA2">
              <w:rPr>
                <w:rFonts w:ascii="Franklin Gothic Book" w:hAnsi="Franklin Gothic Book" w:cs="Times New Roman"/>
                <w:sz w:val="20"/>
                <w:szCs w:val="20"/>
                <w:lang w:val="en-US"/>
              </w:rPr>
              <w:t>before treatment</w:t>
            </w:r>
          </w:p>
        </w:tc>
      </w:tr>
    </w:tbl>
    <w:p w14:paraId="30DEB3B8" w14:textId="77777777" w:rsidR="00422428" w:rsidRPr="00AF3FA2" w:rsidRDefault="00422428" w:rsidP="00F420F8">
      <w:pPr>
        <w:spacing w:line="480" w:lineRule="auto"/>
        <w:jc w:val="both"/>
        <w:rPr>
          <w:rFonts w:ascii="Franklin Gothic Book" w:hAnsi="Franklin Gothic Book" w:cs="Times New Roman"/>
          <w:b/>
          <w:i/>
          <w:iCs/>
          <w:sz w:val="20"/>
          <w:szCs w:val="20"/>
          <w:lang w:val="en-US"/>
        </w:rPr>
      </w:pPr>
    </w:p>
    <w:p w14:paraId="6286F970" w14:textId="3955EFD6" w:rsidR="00221E6E" w:rsidRPr="00750E6E" w:rsidRDefault="005269D9" w:rsidP="00750E6E">
      <w:pPr>
        <w:pStyle w:val="Heading3"/>
        <w:rPr>
          <w:rFonts w:ascii="Franklin Gothic Book" w:hAnsi="Franklin Gothic Book"/>
          <w:b/>
          <w:bCs/>
          <w:i/>
          <w:iCs/>
          <w:color w:val="auto"/>
          <w:sz w:val="20"/>
          <w:szCs w:val="20"/>
          <w:lang w:val="en-US"/>
        </w:rPr>
      </w:pPr>
      <w:r w:rsidRPr="00750E6E">
        <w:rPr>
          <w:rFonts w:ascii="Franklin Gothic Book" w:hAnsi="Franklin Gothic Book"/>
          <w:b/>
          <w:bCs/>
          <w:i/>
          <w:iCs/>
          <w:color w:val="auto"/>
          <w:sz w:val="20"/>
          <w:szCs w:val="20"/>
          <w:lang w:val="en-US"/>
        </w:rPr>
        <w:t xml:space="preserve">Density of Thermo-Hygro-Mechanical </w:t>
      </w:r>
      <w:r w:rsidR="00394CBC" w:rsidRPr="00750E6E">
        <w:rPr>
          <w:rFonts w:ascii="Franklin Gothic Book" w:hAnsi="Franklin Gothic Book"/>
          <w:b/>
          <w:bCs/>
          <w:i/>
          <w:iCs/>
          <w:color w:val="auto"/>
          <w:sz w:val="20"/>
          <w:szCs w:val="20"/>
          <w:lang w:val="en-US"/>
        </w:rPr>
        <w:t>M</w:t>
      </w:r>
      <w:r w:rsidRPr="00750E6E">
        <w:rPr>
          <w:rFonts w:ascii="Franklin Gothic Book" w:hAnsi="Franklin Gothic Book"/>
          <w:b/>
          <w:bCs/>
          <w:i/>
          <w:iCs/>
          <w:color w:val="auto"/>
          <w:sz w:val="20"/>
          <w:szCs w:val="20"/>
          <w:lang w:val="en-US"/>
        </w:rPr>
        <w:t xml:space="preserve">odified </w:t>
      </w:r>
      <w:r w:rsidR="00394CBC" w:rsidRPr="00750E6E">
        <w:rPr>
          <w:rFonts w:ascii="Franklin Gothic Book" w:hAnsi="Franklin Gothic Book"/>
          <w:b/>
          <w:bCs/>
          <w:i/>
          <w:iCs/>
          <w:color w:val="auto"/>
          <w:sz w:val="20"/>
          <w:szCs w:val="20"/>
          <w:lang w:val="en-US"/>
        </w:rPr>
        <w:t>W</w:t>
      </w:r>
      <w:r w:rsidRPr="00750E6E">
        <w:rPr>
          <w:rFonts w:ascii="Franklin Gothic Book" w:hAnsi="Franklin Gothic Book"/>
          <w:b/>
          <w:bCs/>
          <w:i/>
          <w:iCs/>
          <w:color w:val="auto"/>
          <w:sz w:val="20"/>
          <w:szCs w:val="20"/>
          <w:lang w:val="en-US"/>
        </w:rPr>
        <w:t xml:space="preserve">ood </w:t>
      </w:r>
      <w:r w:rsidR="00394CBC" w:rsidRPr="00750E6E">
        <w:rPr>
          <w:rFonts w:ascii="Franklin Gothic Book" w:hAnsi="Franklin Gothic Book"/>
          <w:b/>
          <w:bCs/>
          <w:i/>
          <w:iCs/>
          <w:color w:val="auto"/>
          <w:sz w:val="20"/>
          <w:szCs w:val="20"/>
          <w:lang w:val="en-US"/>
        </w:rPr>
        <w:t>S</w:t>
      </w:r>
      <w:r w:rsidRPr="00750E6E">
        <w:rPr>
          <w:rFonts w:ascii="Franklin Gothic Book" w:hAnsi="Franklin Gothic Book"/>
          <w:b/>
          <w:bCs/>
          <w:i/>
          <w:iCs/>
          <w:color w:val="auto"/>
          <w:sz w:val="20"/>
          <w:szCs w:val="20"/>
          <w:lang w:val="en-US"/>
        </w:rPr>
        <w:t>amples</w:t>
      </w:r>
    </w:p>
    <w:p w14:paraId="6286F971" w14:textId="77777777" w:rsidR="00F420F8" w:rsidRPr="00AF3FA2" w:rsidRDefault="00F420F8" w:rsidP="00F420F8">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Density is a fundamental property of wood that significantly influences its performance in various applications, such as construction and furniture manufacturing. It is defined as the mass per unit volume of the material, measured at a consistent moisture content. In this study, the density of the wood samples was determined following the Thermo-Hygro-Mechanical (THM) modification process.</w:t>
      </w:r>
    </w:p>
    <w:p w14:paraId="6286F972" w14:textId="77777777" w:rsidR="00F420F8" w:rsidRPr="00AF3FA2" w:rsidRDefault="00F420F8" w:rsidP="00F420F8">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The density (ρ) of each sample was calculated using the formula:</w:t>
      </w:r>
    </w:p>
    <w:p w14:paraId="6286F973" w14:textId="77777777" w:rsidR="00F420F8" w:rsidRPr="00AF3FA2" w:rsidRDefault="00F420F8" w:rsidP="00AC4BE6">
      <w:pPr>
        <w:spacing w:line="480" w:lineRule="auto"/>
        <w:jc w:val="center"/>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 xml:space="preserve">Density =   </w:t>
      </w:r>
      <m:oMath>
        <m:f>
          <m:fPr>
            <m:ctrlPr>
              <w:rPr>
                <w:rFonts w:ascii="Cambria Math" w:hAnsi="Cambria Math" w:cs="Times New Roman"/>
                <w:i/>
                <w:sz w:val="20"/>
                <w:szCs w:val="20"/>
                <w:lang w:val="en-US"/>
              </w:rPr>
            </m:ctrlPr>
          </m:fPr>
          <m:num>
            <m:r>
              <w:rPr>
                <w:rFonts w:ascii="Cambria Math" w:hAnsi="Cambria Math" w:cs="Times New Roman"/>
                <w:sz w:val="20"/>
                <w:szCs w:val="20"/>
                <w:lang w:val="en-US"/>
              </w:rPr>
              <m:t>Wo</m:t>
            </m:r>
          </m:num>
          <m:den>
            <m:r>
              <w:rPr>
                <w:rFonts w:ascii="Cambria Math" w:hAnsi="Cambria Math" w:cs="Times New Roman"/>
                <w:sz w:val="20"/>
                <w:szCs w:val="20"/>
                <w:lang w:val="en-US"/>
              </w:rPr>
              <m:t>Vg</m:t>
            </m:r>
          </m:den>
        </m:f>
      </m:oMath>
    </w:p>
    <w:p w14:paraId="4DB825BC" w14:textId="68A211D8" w:rsidR="00422428" w:rsidRPr="00AF3FA2" w:rsidRDefault="00F420F8" w:rsidP="008F37DE">
      <w:pPr>
        <w:spacing w:line="480" w:lineRule="auto"/>
        <w:jc w:val="both"/>
        <w:rPr>
          <w:rFonts w:ascii="Franklin Gothic Book" w:hAnsi="Franklin Gothic Book" w:cs="Times New Roman"/>
          <w:b/>
          <w:i/>
          <w:iCs/>
          <w:sz w:val="20"/>
          <w:szCs w:val="20"/>
          <w:lang w:val="en-US"/>
        </w:rPr>
      </w:pPr>
      <w:r w:rsidRPr="00AF3FA2">
        <w:rPr>
          <w:rFonts w:ascii="Franklin Gothic Book" w:hAnsi="Franklin Gothic Book" w:cs="Times New Roman"/>
          <w:sz w:val="20"/>
          <w:szCs w:val="20"/>
          <w:lang w:val="en-US"/>
        </w:rPr>
        <w:t>where Wo</w:t>
      </w:r>
      <w:r w:rsidRPr="00AF3FA2">
        <w:rPr>
          <w:rFonts w:ascii="Arial" w:hAnsi="Arial" w:cs="Arial"/>
          <w:sz w:val="20"/>
          <w:szCs w:val="20"/>
          <w:lang w:val="en-US"/>
        </w:rPr>
        <w:t>​</w:t>
      </w:r>
      <w:r w:rsidRPr="00AF3FA2">
        <w:rPr>
          <w:rFonts w:ascii="Franklin Gothic Book" w:hAnsi="Franklin Gothic Book" w:cs="Times New Roman"/>
          <w:sz w:val="20"/>
          <w:szCs w:val="20"/>
          <w:lang w:val="en-US"/>
        </w:rPr>
        <w:t xml:space="preserve"> represents the oven-dry weight of the sample, and Vg</w:t>
      </w:r>
      <w:r w:rsidRPr="00AF3FA2">
        <w:rPr>
          <w:rFonts w:ascii="Arial" w:hAnsi="Arial" w:cs="Arial"/>
          <w:sz w:val="20"/>
          <w:szCs w:val="20"/>
          <w:lang w:val="en-US"/>
        </w:rPr>
        <w:t>​</w:t>
      </w:r>
      <w:r w:rsidRPr="00AF3FA2">
        <w:rPr>
          <w:rFonts w:ascii="Franklin Gothic Book" w:hAnsi="Franklin Gothic Book" w:cs="Times New Roman"/>
          <w:sz w:val="20"/>
          <w:szCs w:val="20"/>
          <w:lang w:val="en-US"/>
        </w:rPr>
        <w:t xml:space="preserve"> is the volume of the sample after THM modification. This method ensures consistency in measurements and enables comparison of the density changes induced by the THM process.</w:t>
      </w:r>
    </w:p>
    <w:p w14:paraId="57E5BC8F" w14:textId="47C78EA5" w:rsidR="00422428" w:rsidRPr="00750E6E" w:rsidRDefault="0038144C" w:rsidP="00750E6E">
      <w:pPr>
        <w:pStyle w:val="Heading3"/>
        <w:rPr>
          <w:rFonts w:ascii="Franklin Gothic Book" w:hAnsi="Franklin Gothic Book"/>
          <w:b/>
          <w:bCs/>
          <w:i/>
          <w:iCs/>
          <w:color w:val="auto"/>
          <w:sz w:val="20"/>
          <w:szCs w:val="20"/>
          <w:lang w:val="en-US"/>
        </w:rPr>
      </w:pPr>
      <w:r w:rsidRPr="00750E6E">
        <w:rPr>
          <w:rFonts w:ascii="Franklin Gothic Book" w:hAnsi="Franklin Gothic Book"/>
          <w:b/>
          <w:bCs/>
          <w:i/>
          <w:iCs/>
          <w:color w:val="auto"/>
          <w:sz w:val="20"/>
          <w:szCs w:val="20"/>
          <w:lang w:val="en-US"/>
        </w:rPr>
        <w:t>Decay</w:t>
      </w:r>
      <w:r w:rsidR="00D62DE7" w:rsidRPr="00750E6E">
        <w:rPr>
          <w:rFonts w:ascii="Franklin Gothic Book" w:hAnsi="Franklin Gothic Book"/>
          <w:b/>
          <w:bCs/>
          <w:i/>
          <w:iCs/>
          <w:color w:val="auto"/>
          <w:sz w:val="20"/>
          <w:szCs w:val="20"/>
          <w:lang w:val="en-US"/>
        </w:rPr>
        <w:t xml:space="preserve"> test </w:t>
      </w:r>
      <w:r w:rsidR="008C3C6B" w:rsidRPr="00750E6E">
        <w:rPr>
          <w:rFonts w:ascii="Franklin Gothic Book" w:hAnsi="Franklin Gothic Book"/>
          <w:b/>
          <w:bCs/>
          <w:i/>
          <w:iCs/>
          <w:color w:val="auto"/>
          <w:sz w:val="20"/>
          <w:szCs w:val="20"/>
          <w:lang w:val="en-US"/>
        </w:rPr>
        <w:t xml:space="preserve">of Thermo-Hygro-Mechanically treated wood </w:t>
      </w:r>
    </w:p>
    <w:p w14:paraId="6286F976" w14:textId="51EBA354" w:rsidR="000C5753" w:rsidRPr="00AF3FA2" w:rsidRDefault="000C5753" w:rsidP="008F37DE">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rPr>
        <w:t xml:space="preserve">The decay resistance of wood is an important factor for determining its suitability in various outdoor and industrial applications, where exposure to fungal attack is common. The decay test evaluates the effectiveness of the </w:t>
      </w:r>
      <w:r w:rsidR="00381889" w:rsidRPr="00AF3FA2">
        <w:rPr>
          <w:rFonts w:ascii="Franklin Gothic Book" w:hAnsi="Franklin Gothic Book" w:cs="Times New Roman"/>
          <w:bCs/>
          <w:sz w:val="20"/>
          <w:szCs w:val="20"/>
        </w:rPr>
        <w:t>treatment</w:t>
      </w:r>
      <w:r w:rsidRPr="00AF3FA2">
        <w:rPr>
          <w:rFonts w:ascii="Franklin Gothic Book" w:hAnsi="Franklin Gothic Book" w:cs="Times New Roman"/>
          <w:bCs/>
          <w:sz w:val="20"/>
          <w:szCs w:val="20"/>
        </w:rPr>
        <w:t xml:space="preserve"> in enhancing the wood's natural durability.</w:t>
      </w:r>
    </w:p>
    <w:p w14:paraId="6286F977" w14:textId="77777777" w:rsidR="002705BA" w:rsidRPr="00AF3FA2" w:rsidRDefault="00381889" w:rsidP="008F37DE">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 xml:space="preserve">The THM-treated wood samples were cut into small blocks with dimensions </w:t>
      </w:r>
      <w:r w:rsidR="00AC4BE6" w:rsidRPr="00AF3FA2">
        <w:rPr>
          <w:rFonts w:ascii="Franklin Gothic Book" w:hAnsi="Franklin Gothic Book" w:cs="Times New Roman"/>
          <w:sz w:val="20"/>
          <w:szCs w:val="20"/>
        </w:rPr>
        <w:t>(</w:t>
      </w:r>
      <w:r w:rsidRPr="00AF3FA2">
        <w:rPr>
          <w:rFonts w:ascii="Franklin Gothic Book" w:hAnsi="Franklin Gothic Book" w:cs="Times New Roman"/>
          <w:sz w:val="20"/>
          <w:szCs w:val="20"/>
        </w:rPr>
        <w:t xml:space="preserve">1.9 × 1.9 × 1.9 </w:t>
      </w:r>
      <w:proofErr w:type="gramStart"/>
      <w:r w:rsidRPr="00AF3FA2">
        <w:rPr>
          <w:rFonts w:ascii="Franklin Gothic Book" w:hAnsi="Franklin Gothic Book" w:cs="Times New Roman"/>
          <w:sz w:val="20"/>
          <w:szCs w:val="20"/>
        </w:rPr>
        <w:t>cm</w:t>
      </w:r>
      <w:r w:rsidR="00E828C9" w:rsidRPr="00AF3FA2">
        <w:rPr>
          <w:rFonts w:ascii="Franklin Gothic Book" w:hAnsi="Franklin Gothic Book" w:cs="Times New Roman"/>
          <w:sz w:val="20"/>
          <w:szCs w:val="20"/>
        </w:rPr>
        <w:t>)</w:t>
      </w:r>
      <w:r w:rsidRPr="00AF3FA2">
        <w:rPr>
          <w:rFonts w:ascii="Franklin Gothic Book" w:hAnsi="Franklin Gothic Book" w:cs="Times New Roman"/>
          <w:sz w:val="20"/>
          <w:szCs w:val="20"/>
        </w:rPr>
        <w:t>³</w:t>
      </w:r>
      <w:proofErr w:type="gramEnd"/>
      <w:r w:rsidRPr="00AF3FA2">
        <w:rPr>
          <w:rFonts w:ascii="Franklin Gothic Book" w:hAnsi="Franklin Gothic Book" w:cs="Times New Roman"/>
          <w:sz w:val="20"/>
          <w:szCs w:val="20"/>
        </w:rPr>
        <w:t>.</w:t>
      </w:r>
      <w:r w:rsidR="002705BA" w:rsidRPr="00AF3FA2">
        <w:rPr>
          <w:rFonts w:ascii="Franklin Gothic Book" w:hAnsi="Franklin Gothic Book" w:cs="Times New Roman"/>
          <w:sz w:val="20"/>
          <w:szCs w:val="20"/>
          <w:lang w:val="en-US"/>
        </w:rPr>
        <w:t>T</w:t>
      </w:r>
      <w:proofErr w:type="spellStart"/>
      <w:r w:rsidR="002705BA" w:rsidRPr="00AF3FA2">
        <w:rPr>
          <w:rFonts w:ascii="Franklin Gothic Book" w:hAnsi="Franklin Gothic Book" w:cs="Times New Roman"/>
          <w:sz w:val="20"/>
          <w:szCs w:val="20"/>
        </w:rPr>
        <w:t>hese</w:t>
      </w:r>
      <w:proofErr w:type="spellEnd"/>
      <w:r w:rsidR="002705BA" w:rsidRPr="00AF3FA2">
        <w:rPr>
          <w:rFonts w:ascii="Franklin Gothic Book" w:hAnsi="Franklin Gothic Book" w:cs="Times New Roman"/>
          <w:sz w:val="20"/>
          <w:szCs w:val="20"/>
        </w:rPr>
        <w:t xml:space="preserve"> samples </w:t>
      </w:r>
      <w:r w:rsidR="00E828C9" w:rsidRPr="00AF3FA2">
        <w:rPr>
          <w:rFonts w:ascii="Franklin Gothic Book" w:hAnsi="Franklin Gothic Book" w:cs="Times New Roman"/>
          <w:sz w:val="20"/>
          <w:szCs w:val="20"/>
        </w:rPr>
        <w:t>were</w:t>
      </w:r>
      <w:r w:rsidR="002705BA" w:rsidRPr="00AF3FA2">
        <w:rPr>
          <w:rFonts w:ascii="Franklin Gothic Book" w:hAnsi="Franklin Gothic Book" w:cs="Times New Roman"/>
          <w:sz w:val="20"/>
          <w:szCs w:val="20"/>
        </w:rPr>
        <w:t xml:space="preserve"> small enough to expose all surfaces to fungal attack while also being large enough to represent the characteristics of the material.</w:t>
      </w:r>
    </w:p>
    <w:p w14:paraId="6286F978" w14:textId="77777777" w:rsidR="004A22CC" w:rsidRPr="00AF3FA2" w:rsidRDefault="002705BA" w:rsidP="008F37DE">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rPr>
        <w:t>The decay test was conducted using the Soil Block Bioassay method, which is a standard procedure for assessing wood durability (as per IS 4873:2008).</w:t>
      </w:r>
      <w:r w:rsidR="003442B0" w:rsidRPr="00AF3FA2">
        <w:rPr>
          <w:rFonts w:ascii="Franklin Gothic Book" w:hAnsi="Franklin Gothic Book" w:cs="Times New Roman"/>
          <w:sz w:val="20"/>
          <w:szCs w:val="20"/>
          <w:lang w:val="en-US"/>
        </w:rPr>
        <w:t>S</w:t>
      </w:r>
      <w:r w:rsidR="004A22CC" w:rsidRPr="00AF3FA2">
        <w:rPr>
          <w:rFonts w:ascii="Franklin Gothic Book" w:hAnsi="Franklin Gothic Book" w:cs="Times New Roman"/>
          <w:sz w:val="20"/>
          <w:szCs w:val="20"/>
          <w:lang w:val="en-US"/>
        </w:rPr>
        <w:t>amples were exposed to fung</w:t>
      </w:r>
      <w:r w:rsidR="00D6363C" w:rsidRPr="00AF3FA2">
        <w:rPr>
          <w:rFonts w:ascii="Franklin Gothic Book" w:hAnsi="Franklin Gothic Book" w:cs="Times New Roman"/>
          <w:sz w:val="20"/>
          <w:szCs w:val="20"/>
          <w:lang w:val="en-US"/>
        </w:rPr>
        <w:t>i</w:t>
      </w:r>
      <w:r w:rsidR="004A22CC" w:rsidRPr="00AF3FA2">
        <w:rPr>
          <w:rFonts w:ascii="Franklin Gothic Book" w:hAnsi="Franklin Gothic Book" w:cs="Times New Roman"/>
          <w:sz w:val="20"/>
          <w:szCs w:val="20"/>
          <w:lang w:val="en-US"/>
        </w:rPr>
        <w:t xml:space="preserve"> by placing them in </w:t>
      </w:r>
      <w:r w:rsidR="003442B0" w:rsidRPr="00AF3FA2">
        <w:rPr>
          <w:rFonts w:ascii="Franklin Gothic Book" w:hAnsi="Franklin Gothic Book" w:cs="Times New Roman"/>
          <w:sz w:val="20"/>
          <w:szCs w:val="20"/>
          <w:lang w:val="en-US"/>
        </w:rPr>
        <w:t>test bottles</w:t>
      </w:r>
      <w:r w:rsidR="004A22CC" w:rsidRPr="00AF3FA2">
        <w:rPr>
          <w:rFonts w:ascii="Franklin Gothic Book" w:hAnsi="Franklin Gothic Book" w:cs="Times New Roman"/>
          <w:sz w:val="20"/>
          <w:szCs w:val="20"/>
          <w:lang w:val="en-US"/>
        </w:rPr>
        <w:t xml:space="preserve"> in which there are actively growing </w:t>
      </w:r>
      <w:r w:rsidR="003442B0" w:rsidRPr="00AF3FA2">
        <w:rPr>
          <w:rFonts w:ascii="Franklin Gothic Book" w:hAnsi="Franklin Gothic Book" w:cs="Times New Roman"/>
          <w:sz w:val="20"/>
          <w:szCs w:val="20"/>
          <w:lang w:val="en-US"/>
        </w:rPr>
        <w:t>mycelia</w:t>
      </w:r>
      <w:r w:rsidR="004A22CC" w:rsidRPr="00AF3FA2">
        <w:rPr>
          <w:rFonts w:ascii="Franklin Gothic Book" w:hAnsi="Franklin Gothic Book" w:cs="Times New Roman"/>
          <w:sz w:val="20"/>
          <w:szCs w:val="20"/>
          <w:lang w:val="en-US"/>
        </w:rPr>
        <w:t xml:space="preserve"> of </w:t>
      </w:r>
      <w:r w:rsidR="004A22CC" w:rsidRPr="00AF3FA2">
        <w:rPr>
          <w:rFonts w:ascii="Franklin Gothic Book" w:hAnsi="Franklin Gothic Book" w:cs="Times New Roman"/>
          <w:i/>
          <w:iCs/>
          <w:sz w:val="20"/>
          <w:szCs w:val="20"/>
          <w:lang w:val="en-US"/>
        </w:rPr>
        <w:t>T. versicolor</w:t>
      </w:r>
      <w:r w:rsidR="003442B0" w:rsidRPr="00AF3FA2">
        <w:rPr>
          <w:rFonts w:ascii="Franklin Gothic Book" w:hAnsi="Franklin Gothic Book" w:cs="Times New Roman"/>
          <w:sz w:val="20"/>
          <w:szCs w:val="20"/>
          <w:lang w:val="en-US"/>
        </w:rPr>
        <w:t xml:space="preserve"> on feeder strips.</w:t>
      </w:r>
      <w:r w:rsidR="00AE4BAF" w:rsidRPr="00AF3FA2">
        <w:rPr>
          <w:rFonts w:ascii="Franklin Gothic Book" w:hAnsi="Franklin Gothic Book" w:cs="Times New Roman"/>
          <w:sz w:val="20"/>
          <w:szCs w:val="20"/>
        </w:rPr>
        <w:t xml:space="preserve">These feeder strips provide </w:t>
      </w:r>
      <w:r w:rsidR="00AE4BAF" w:rsidRPr="00AF3FA2">
        <w:rPr>
          <w:rFonts w:ascii="Franklin Gothic Book" w:hAnsi="Franklin Gothic Book" w:cs="Times New Roman"/>
          <w:sz w:val="20"/>
          <w:szCs w:val="20"/>
        </w:rPr>
        <w:lastRenderedPageBreak/>
        <w:t>the necessary nutrients for the fungal growth, which then spreads onto the wood samples.</w:t>
      </w:r>
      <w:r w:rsidR="004A22CC" w:rsidRPr="00AF3FA2">
        <w:rPr>
          <w:rFonts w:ascii="Franklin Gothic Book" w:hAnsi="Franklin Gothic Book" w:cs="Times New Roman"/>
          <w:sz w:val="20"/>
          <w:szCs w:val="20"/>
          <w:lang w:val="en-US"/>
        </w:rPr>
        <w:t xml:space="preserve">Then, the </w:t>
      </w:r>
      <w:r w:rsidR="003442B0" w:rsidRPr="00AF3FA2">
        <w:rPr>
          <w:rFonts w:ascii="Franklin Gothic Book" w:hAnsi="Franklin Gothic Book" w:cs="Times New Roman"/>
          <w:sz w:val="20"/>
          <w:szCs w:val="20"/>
          <w:lang w:val="en-US"/>
        </w:rPr>
        <w:t xml:space="preserve">test bottles </w:t>
      </w:r>
      <w:r w:rsidR="004A22CC" w:rsidRPr="00AF3FA2">
        <w:rPr>
          <w:rFonts w:ascii="Franklin Gothic Book" w:hAnsi="Franklin Gothic Book" w:cs="Times New Roman"/>
          <w:sz w:val="20"/>
          <w:szCs w:val="20"/>
          <w:lang w:val="en-US"/>
        </w:rPr>
        <w:t>were</w:t>
      </w:r>
      <w:r w:rsidR="00D6363C" w:rsidRPr="00AF3FA2">
        <w:rPr>
          <w:rFonts w:ascii="Franklin Gothic Book" w:hAnsi="Franklin Gothic Book" w:cs="Times New Roman"/>
          <w:sz w:val="20"/>
          <w:szCs w:val="20"/>
          <w:lang w:val="en-US"/>
        </w:rPr>
        <w:t xml:space="preserve"> placed in Biological Oxygen Demand(BOD) incubator</w:t>
      </w:r>
      <w:r w:rsidR="004A22CC" w:rsidRPr="00AF3FA2">
        <w:rPr>
          <w:rFonts w:ascii="Franklin Gothic Book" w:hAnsi="Franklin Gothic Book" w:cs="Times New Roman"/>
          <w:sz w:val="20"/>
          <w:szCs w:val="20"/>
          <w:lang w:val="en-US"/>
        </w:rPr>
        <w:t xml:space="preserve"> at 25 ºC ± 2 ºC and 75 % ± 5 % RH for growth of fungi on samples.</w:t>
      </w:r>
      <w:bookmarkStart w:id="0" w:name="idm168"/>
      <w:bookmarkStart w:id="1" w:name="idm175"/>
      <w:bookmarkEnd w:id="0"/>
      <w:bookmarkEnd w:id="1"/>
      <w:r w:rsidR="004A22CC" w:rsidRPr="00AF3FA2">
        <w:rPr>
          <w:rFonts w:ascii="Franklin Gothic Book" w:hAnsi="Franklin Gothic Book" w:cs="Times New Roman"/>
          <w:sz w:val="20"/>
          <w:szCs w:val="20"/>
          <w:lang w:val="en-US"/>
        </w:rPr>
        <w:t xml:space="preserve">The </w:t>
      </w:r>
      <w:r w:rsidR="003442B0" w:rsidRPr="00AF3FA2">
        <w:rPr>
          <w:rFonts w:ascii="Franklin Gothic Book" w:hAnsi="Franklin Gothic Book" w:cs="Times New Roman"/>
          <w:sz w:val="20"/>
          <w:szCs w:val="20"/>
          <w:lang w:val="en-US"/>
        </w:rPr>
        <w:t>wood</w:t>
      </w:r>
      <w:r w:rsidR="004A22CC" w:rsidRPr="00AF3FA2">
        <w:rPr>
          <w:rFonts w:ascii="Franklin Gothic Book" w:hAnsi="Franklin Gothic Book" w:cs="Times New Roman"/>
          <w:sz w:val="20"/>
          <w:szCs w:val="20"/>
          <w:lang w:val="en-US"/>
        </w:rPr>
        <w:t xml:space="preserve"> blocks were weighed before (W</w:t>
      </w:r>
      <w:r w:rsidR="004A22CC" w:rsidRPr="00AF3FA2">
        <w:rPr>
          <w:rFonts w:ascii="Franklin Gothic Book" w:hAnsi="Franklin Gothic Book" w:cs="Times New Roman"/>
          <w:sz w:val="20"/>
          <w:szCs w:val="20"/>
          <w:vertAlign w:val="subscript"/>
          <w:lang w:val="en-US"/>
        </w:rPr>
        <w:t>1</w:t>
      </w:r>
      <w:r w:rsidR="004A22CC" w:rsidRPr="00AF3FA2">
        <w:rPr>
          <w:rFonts w:ascii="Franklin Gothic Book" w:hAnsi="Franklin Gothic Book" w:cs="Times New Roman"/>
          <w:sz w:val="20"/>
          <w:szCs w:val="20"/>
          <w:lang w:val="en-US"/>
        </w:rPr>
        <w:t xml:space="preserve">) and after </w:t>
      </w:r>
      <w:r w:rsidR="003442B0" w:rsidRPr="00AF3FA2">
        <w:rPr>
          <w:rFonts w:ascii="Franklin Gothic Book" w:hAnsi="Franklin Gothic Book" w:cs="Times New Roman"/>
          <w:sz w:val="20"/>
          <w:szCs w:val="20"/>
          <w:lang w:val="en-US"/>
        </w:rPr>
        <w:t>4 weeks</w:t>
      </w:r>
      <w:r w:rsidR="004A22CC" w:rsidRPr="00AF3FA2">
        <w:rPr>
          <w:rFonts w:ascii="Franklin Gothic Book" w:hAnsi="Franklin Gothic Book" w:cs="Times New Roman"/>
          <w:sz w:val="20"/>
          <w:szCs w:val="20"/>
          <w:lang w:val="en-US"/>
        </w:rPr>
        <w:t xml:space="preserve"> of </w:t>
      </w:r>
      <w:r w:rsidR="003442B0" w:rsidRPr="00AF3FA2">
        <w:rPr>
          <w:rFonts w:ascii="Franklin Gothic Book" w:hAnsi="Franklin Gothic Book" w:cs="Times New Roman"/>
          <w:sz w:val="20"/>
          <w:szCs w:val="20"/>
          <w:lang w:val="en-US"/>
        </w:rPr>
        <w:t>exposure</w:t>
      </w:r>
      <w:r w:rsidR="004A22CC" w:rsidRPr="00AF3FA2">
        <w:rPr>
          <w:rFonts w:ascii="Franklin Gothic Book" w:hAnsi="Franklin Gothic Book" w:cs="Times New Roman"/>
          <w:sz w:val="20"/>
          <w:szCs w:val="20"/>
          <w:lang w:val="en-US"/>
        </w:rPr>
        <w:t xml:space="preserve"> of fungi (W</w:t>
      </w:r>
      <w:r w:rsidR="004A22CC" w:rsidRPr="00AF3FA2">
        <w:rPr>
          <w:rFonts w:ascii="Franklin Gothic Book" w:hAnsi="Franklin Gothic Book" w:cs="Times New Roman"/>
          <w:sz w:val="20"/>
          <w:szCs w:val="20"/>
          <w:vertAlign w:val="subscript"/>
          <w:lang w:val="en-US"/>
        </w:rPr>
        <w:t>2</w:t>
      </w:r>
      <w:r w:rsidR="004A22CC" w:rsidRPr="00AF3FA2">
        <w:rPr>
          <w:rFonts w:ascii="Franklin Gothic Book" w:hAnsi="Franklin Gothic Book" w:cs="Times New Roman"/>
          <w:sz w:val="20"/>
          <w:szCs w:val="20"/>
          <w:lang w:val="en-US"/>
        </w:rPr>
        <w:t>)</w:t>
      </w:r>
      <w:r w:rsidR="003442B0" w:rsidRPr="00AF3FA2">
        <w:rPr>
          <w:rFonts w:ascii="Franklin Gothic Book" w:hAnsi="Franklin Gothic Book" w:cs="Times New Roman"/>
          <w:sz w:val="20"/>
          <w:szCs w:val="20"/>
          <w:lang w:val="en-US"/>
        </w:rPr>
        <w:t xml:space="preserve"> in test bottles</w:t>
      </w:r>
      <w:r w:rsidR="00B7042A" w:rsidRPr="00AF3FA2">
        <w:rPr>
          <w:rFonts w:ascii="Franklin Gothic Book" w:hAnsi="Franklin Gothic Book" w:cs="Times New Roman"/>
          <w:sz w:val="20"/>
          <w:szCs w:val="20"/>
        </w:rPr>
        <w:t>.</w:t>
      </w:r>
      <w:r w:rsidR="004A22CC" w:rsidRPr="00AF3FA2">
        <w:rPr>
          <w:rFonts w:ascii="Franklin Gothic Book" w:hAnsi="Franklin Gothic Book" w:cs="Times New Roman"/>
          <w:sz w:val="20"/>
          <w:szCs w:val="20"/>
          <w:lang w:val="en-US"/>
        </w:rPr>
        <w:t xml:space="preserve"> The efficacy of treatment was categori</w:t>
      </w:r>
      <w:r w:rsidR="00D30A81" w:rsidRPr="00AF3FA2">
        <w:rPr>
          <w:rFonts w:ascii="Franklin Gothic Book" w:hAnsi="Franklin Gothic Book" w:cs="Times New Roman"/>
          <w:sz w:val="20"/>
          <w:szCs w:val="20"/>
          <w:lang w:val="en-US"/>
        </w:rPr>
        <w:t>z</w:t>
      </w:r>
      <w:r w:rsidR="004A22CC" w:rsidRPr="00AF3FA2">
        <w:rPr>
          <w:rFonts w:ascii="Franklin Gothic Book" w:hAnsi="Franklin Gothic Book" w:cs="Times New Roman"/>
          <w:sz w:val="20"/>
          <w:szCs w:val="20"/>
          <w:lang w:val="en-US"/>
        </w:rPr>
        <w:t>e</w:t>
      </w:r>
      <w:r w:rsidR="00D30A81" w:rsidRPr="00AF3FA2">
        <w:rPr>
          <w:rFonts w:ascii="Franklin Gothic Book" w:hAnsi="Franklin Gothic Book" w:cs="Times New Roman"/>
          <w:sz w:val="20"/>
          <w:szCs w:val="20"/>
          <w:lang w:val="en-US"/>
        </w:rPr>
        <w:t>d</w:t>
      </w:r>
      <w:r w:rsidR="004A22CC" w:rsidRPr="00AF3FA2">
        <w:rPr>
          <w:rFonts w:ascii="Franklin Gothic Book" w:hAnsi="Franklin Gothic Book" w:cs="Times New Roman"/>
          <w:sz w:val="20"/>
          <w:szCs w:val="20"/>
          <w:lang w:val="en-US"/>
        </w:rPr>
        <w:t xml:space="preserve"> on </w:t>
      </w:r>
      <w:r w:rsidR="00D30A81" w:rsidRPr="00AF3FA2">
        <w:rPr>
          <w:rFonts w:ascii="Franklin Gothic Book" w:hAnsi="Franklin Gothic Book" w:cs="Times New Roman"/>
          <w:sz w:val="20"/>
          <w:szCs w:val="20"/>
          <w:lang w:val="en-US"/>
        </w:rPr>
        <w:t>the </w:t>
      </w:r>
      <w:r w:rsidR="004A22CC" w:rsidRPr="00AF3FA2">
        <w:rPr>
          <w:rFonts w:ascii="Franklin Gothic Book" w:hAnsi="Franklin Gothic Book" w:cs="Times New Roman"/>
          <w:sz w:val="20"/>
          <w:szCs w:val="20"/>
          <w:lang w:val="en-US"/>
        </w:rPr>
        <w:t>basis of weight loss</w:t>
      </w:r>
      <w:r w:rsidR="00D30A81" w:rsidRPr="00AF3FA2">
        <w:rPr>
          <w:rFonts w:ascii="Franklin Gothic Book" w:hAnsi="Franklin Gothic Book" w:cs="Times New Roman"/>
          <w:sz w:val="20"/>
          <w:szCs w:val="20"/>
          <w:lang w:val="en-US"/>
        </w:rPr>
        <w:t xml:space="preserve"> </w:t>
      </w:r>
      <w:proofErr w:type="gramStart"/>
      <w:r w:rsidR="00D30A81" w:rsidRPr="00AF3FA2">
        <w:rPr>
          <w:rFonts w:ascii="Franklin Gothic Book" w:hAnsi="Franklin Gothic Book" w:cs="Times New Roman"/>
          <w:sz w:val="20"/>
          <w:szCs w:val="20"/>
          <w:lang w:val="en-US"/>
        </w:rPr>
        <w:t>percentage</w:t>
      </w:r>
      <w:r w:rsidR="004A22CC" w:rsidRPr="00AF3FA2">
        <w:rPr>
          <w:rFonts w:ascii="Franklin Gothic Book" w:hAnsi="Franklin Gothic Book" w:cs="Times New Roman"/>
          <w:sz w:val="20"/>
          <w:szCs w:val="20"/>
          <w:lang w:val="en-US"/>
        </w:rPr>
        <w:t>.</w:t>
      </w:r>
      <w:r w:rsidR="005F15F6" w:rsidRPr="00AF3FA2">
        <w:rPr>
          <w:rFonts w:ascii="Franklin Gothic Book" w:hAnsi="Franklin Gothic Book" w:cs="Times New Roman"/>
          <w:sz w:val="20"/>
          <w:szCs w:val="20"/>
        </w:rPr>
        <w:t>This</w:t>
      </w:r>
      <w:proofErr w:type="gramEnd"/>
      <w:r w:rsidR="005F15F6" w:rsidRPr="00AF3FA2">
        <w:rPr>
          <w:rFonts w:ascii="Franklin Gothic Book" w:hAnsi="Franklin Gothic Book" w:cs="Times New Roman"/>
          <w:sz w:val="20"/>
          <w:szCs w:val="20"/>
        </w:rPr>
        <w:t xml:space="preserve"> weight loss is indicative of the extent to which the wood has been decayed by the fungus.</w:t>
      </w:r>
      <w:r w:rsidR="004A22CC" w:rsidRPr="00AF3FA2">
        <w:rPr>
          <w:rFonts w:ascii="Franklin Gothic Book" w:hAnsi="Franklin Gothic Book" w:cs="Times New Roman"/>
          <w:sz w:val="20"/>
          <w:szCs w:val="20"/>
          <w:lang w:val="en-US"/>
        </w:rPr>
        <w:t xml:space="preserve"> Weight loss was calculated as follows</w:t>
      </w:r>
      <w:r w:rsidR="003442B0" w:rsidRPr="00AF3FA2">
        <w:rPr>
          <w:rFonts w:ascii="Franklin Gothic Book" w:hAnsi="Franklin Gothic Book" w:cs="Times New Roman"/>
          <w:sz w:val="20"/>
          <w:szCs w:val="20"/>
          <w:lang w:val="en-US"/>
        </w:rPr>
        <w:t>.</w:t>
      </w:r>
    </w:p>
    <w:p w14:paraId="6286F979" w14:textId="77777777" w:rsidR="00D30A81" w:rsidRPr="00AF3FA2" w:rsidRDefault="00D30A81" w:rsidP="008F37DE">
      <w:pPr>
        <w:spacing w:line="480" w:lineRule="auto"/>
        <w:jc w:val="both"/>
        <w:rPr>
          <w:rFonts w:ascii="Franklin Gothic Book" w:hAnsi="Franklin Gothic Book" w:cs="Times New Roman"/>
          <w:sz w:val="20"/>
          <w:szCs w:val="20"/>
          <w:lang w:val="en-US"/>
        </w:rPr>
      </w:pPr>
      <m:oMathPara>
        <m:oMath>
          <m:r>
            <m:rPr>
              <m:sty m:val="p"/>
            </m:rPr>
            <w:rPr>
              <w:rFonts w:ascii="Cambria Math" w:hAnsi="Cambria Math" w:cs="Times New Roman"/>
              <w:sz w:val="20"/>
              <w:szCs w:val="20"/>
              <w:lang w:val="en-US"/>
            </w:rPr>
            <m:t>Weight Loss %=</m:t>
          </m:r>
          <m:f>
            <m:fPr>
              <m:ctrlPr>
                <w:rPr>
                  <w:rFonts w:ascii="Cambria Math" w:hAnsi="Cambria Math" w:cs="Times New Roman"/>
                  <w:iCs/>
                  <w:sz w:val="20"/>
                  <w:szCs w:val="20"/>
                  <w:lang w:val="en-US"/>
                </w:rPr>
              </m:ctrlPr>
            </m:fPr>
            <m:num>
              <m:r>
                <m:rPr>
                  <m:sty m:val="p"/>
                </m:rPr>
                <w:rPr>
                  <w:rFonts w:ascii="Cambria Math" w:hAnsi="Cambria Math" w:cs="Times New Roman"/>
                  <w:sz w:val="20"/>
                  <w:szCs w:val="20"/>
                  <w:lang w:val="en-US"/>
                </w:rPr>
                <m:t>W1-W2</m:t>
              </m:r>
            </m:num>
            <m:den>
              <m:r>
                <m:rPr>
                  <m:sty m:val="p"/>
                </m:rPr>
                <w:rPr>
                  <w:rFonts w:ascii="Cambria Math" w:hAnsi="Cambria Math" w:cs="Times New Roman"/>
                  <w:sz w:val="20"/>
                  <w:szCs w:val="20"/>
                  <w:lang w:val="en-US"/>
                </w:rPr>
                <m:t>W1</m:t>
              </m:r>
            </m:den>
          </m:f>
          <m:r>
            <w:rPr>
              <w:rFonts w:ascii="Cambria Math" w:hAnsi="Cambria Math" w:cs="Times New Roman"/>
              <w:sz w:val="20"/>
              <w:szCs w:val="20"/>
              <w:lang w:val="en-US"/>
            </w:rPr>
            <m:t>X 100</m:t>
          </m:r>
        </m:oMath>
      </m:oMathPara>
    </w:p>
    <w:p w14:paraId="6286F97A" w14:textId="77777777" w:rsidR="004A22CC" w:rsidRPr="00AF3FA2" w:rsidRDefault="004A22CC" w:rsidP="008F37DE">
      <w:pPr>
        <w:spacing w:line="480" w:lineRule="auto"/>
        <w:jc w:val="center"/>
        <w:rPr>
          <w:rFonts w:ascii="Franklin Gothic Book" w:hAnsi="Franklin Gothic Book" w:cs="Times New Roman"/>
          <w:sz w:val="20"/>
          <w:szCs w:val="20"/>
          <w:lang w:val="en-US"/>
        </w:rPr>
      </w:pPr>
    </w:p>
    <w:p w14:paraId="6286F97B" w14:textId="4DD2AB4A" w:rsidR="00D30A81" w:rsidRPr="00AF3FA2" w:rsidRDefault="004A22CC" w:rsidP="008F37DE">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Where, W</w:t>
      </w:r>
      <w:r w:rsidRPr="00AF3FA2">
        <w:rPr>
          <w:rFonts w:ascii="Franklin Gothic Book" w:hAnsi="Franklin Gothic Book" w:cs="Times New Roman"/>
          <w:sz w:val="20"/>
          <w:szCs w:val="20"/>
          <w:vertAlign w:val="subscript"/>
          <w:lang w:val="en-US"/>
        </w:rPr>
        <w:t>1</w:t>
      </w:r>
      <w:r w:rsidR="00D30A81" w:rsidRPr="00AF3FA2">
        <w:rPr>
          <w:rFonts w:ascii="Franklin Gothic Book" w:hAnsi="Franklin Gothic Book" w:cs="Times New Roman"/>
          <w:sz w:val="20"/>
          <w:szCs w:val="20"/>
          <w:lang w:val="en-US"/>
        </w:rPr>
        <w:t xml:space="preserve"> is the w</w:t>
      </w:r>
      <w:r w:rsidRPr="00AF3FA2">
        <w:rPr>
          <w:rFonts w:ascii="Franklin Gothic Book" w:hAnsi="Franklin Gothic Book" w:cs="Times New Roman"/>
          <w:sz w:val="20"/>
          <w:szCs w:val="20"/>
          <w:lang w:val="en-US"/>
        </w:rPr>
        <w:t xml:space="preserve">eight of </w:t>
      </w:r>
      <w:r w:rsidR="003442B0" w:rsidRPr="00AF3FA2">
        <w:rPr>
          <w:rFonts w:ascii="Franklin Gothic Book" w:hAnsi="Franklin Gothic Book" w:cs="Times New Roman"/>
          <w:sz w:val="20"/>
          <w:szCs w:val="20"/>
          <w:lang w:val="en-US"/>
        </w:rPr>
        <w:t>wood</w:t>
      </w:r>
      <w:r w:rsidRPr="00AF3FA2">
        <w:rPr>
          <w:rFonts w:ascii="Franklin Gothic Book" w:hAnsi="Franklin Gothic Book" w:cs="Times New Roman"/>
          <w:sz w:val="20"/>
          <w:szCs w:val="20"/>
          <w:lang w:val="en-US"/>
        </w:rPr>
        <w:t xml:space="preserve"> blocks before </w:t>
      </w:r>
      <w:r w:rsidR="003442B0" w:rsidRPr="00AF3FA2">
        <w:rPr>
          <w:rFonts w:ascii="Franklin Gothic Book" w:hAnsi="Franklin Gothic Book" w:cs="Times New Roman"/>
          <w:sz w:val="20"/>
          <w:szCs w:val="20"/>
          <w:lang w:val="en-US"/>
        </w:rPr>
        <w:t>exposure to</w:t>
      </w:r>
      <w:r w:rsidRPr="00AF3FA2">
        <w:rPr>
          <w:rFonts w:ascii="Franklin Gothic Book" w:hAnsi="Franklin Gothic Book" w:cs="Times New Roman"/>
          <w:sz w:val="20"/>
          <w:szCs w:val="20"/>
          <w:lang w:val="en-US"/>
        </w:rPr>
        <w:t xml:space="preserve"> fungi (g</w:t>
      </w:r>
      <w:r w:rsidR="00D30A81" w:rsidRPr="00AF3FA2">
        <w:rPr>
          <w:rFonts w:ascii="Franklin Gothic Book" w:hAnsi="Franklin Gothic Book" w:cs="Times New Roman"/>
          <w:sz w:val="20"/>
          <w:szCs w:val="20"/>
          <w:lang w:val="en-US"/>
        </w:rPr>
        <w:t>m</w:t>
      </w:r>
      <w:r w:rsidRPr="00AF3FA2">
        <w:rPr>
          <w:rFonts w:ascii="Franklin Gothic Book" w:hAnsi="Franklin Gothic Book" w:cs="Times New Roman"/>
          <w:sz w:val="20"/>
          <w:szCs w:val="20"/>
          <w:lang w:val="en-US"/>
        </w:rPr>
        <w:t>)</w:t>
      </w:r>
      <w:r w:rsidR="00D30A81" w:rsidRPr="00AF3FA2">
        <w:rPr>
          <w:rFonts w:ascii="Franklin Gothic Book" w:hAnsi="Franklin Gothic Book" w:cs="Times New Roman"/>
          <w:sz w:val="20"/>
          <w:szCs w:val="20"/>
          <w:lang w:val="en-US"/>
        </w:rPr>
        <w:t xml:space="preserve"> and </w:t>
      </w:r>
      <w:r w:rsidRPr="00AF3FA2">
        <w:rPr>
          <w:rFonts w:ascii="Franklin Gothic Book" w:hAnsi="Franklin Gothic Book" w:cs="Times New Roman"/>
          <w:sz w:val="20"/>
          <w:szCs w:val="20"/>
          <w:lang w:val="en-US"/>
        </w:rPr>
        <w:t>W</w:t>
      </w:r>
      <w:r w:rsidRPr="00AF3FA2">
        <w:rPr>
          <w:rFonts w:ascii="Franklin Gothic Book" w:hAnsi="Franklin Gothic Book" w:cs="Times New Roman"/>
          <w:sz w:val="20"/>
          <w:szCs w:val="20"/>
          <w:vertAlign w:val="subscript"/>
          <w:lang w:val="en-US"/>
        </w:rPr>
        <w:t>2</w:t>
      </w:r>
      <w:r w:rsidR="00B86284" w:rsidRPr="00AF3FA2">
        <w:rPr>
          <w:rFonts w:ascii="Franklin Gothic Book" w:hAnsi="Franklin Gothic Book" w:cs="Times New Roman"/>
          <w:sz w:val="20"/>
          <w:szCs w:val="20"/>
          <w:vertAlign w:val="subscript"/>
          <w:lang w:val="en-US"/>
        </w:rPr>
        <w:t xml:space="preserve"> </w:t>
      </w:r>
      <w:r w:rsidR="00D30A81" w:rsidRPr="00AF3FA2">
        <w:rPr>
          <w:rFonts w:ascii="Franklin Gothic Book" w:hAnsi="Franklin Gothic Book" w:cs="Times New Roman"/>
          <w:sz w:val="20"/>
          <w:szCs w:val="20"/>
          <w:lang w:val="en-US"/>
        </w:rPr>
        <w:t>is the w</w:t>
      </w:r>
      <w:r w:rsidRPr="00AF3FA2">
        <w:rPr>
          <w:rFonts w:ascii="Franklin Gothic Book" w:hAnsi="Franklin Gothic Book" w:cs="Times New Roman"/>
          <w:sz w:val="20"/>
          <w:szCs w:val="20"/>
          <w:lang w:val="en-US"/>
        </w:rPr>
        <w:t xml:space="preserve">eight of </w:t>
      </w:r>
      <w:r w:rsidR="003442B0" w:rsidRPr="00AF3FA2">
        <w:rPr>
          <w:rFonts w:ascii="Franklin Gothic Book" w:hAnsi="Franklin Gothic Book" w:cs="Times New Roman"/>
          <w:sz w:val="20"/>
          <w:szCs w:val="20"/>
          <w:lang w:val="en-US"/>
        </w:rPr>
        <w:t xml:space="preserve">wood blocks </w:t>
      </w:r>
      <w:r w:rsidRPr="00AF3FA2">
        <w:rPr>
          <w:rFonts w:ascii="Franklin Gothic Book" w:hAnsi="Franklin Gothic Book" w:cs="Times New Roman"/>
          <w:sz w:val="20"/>
          <w:szCs w:val="20"/>
          <w:lang w:val="en-US"/>
        </w:rPr>
        <w:t xml:space="preserve">after </w:t>
      </w:r>
      <w:r w:rsidR="003442B0" w:rsidRPr="00AF3FA2">
        <w:rPr>
          <w:rFonts w:ascii="Franklin Gothic Book" w:hAnsi="Franklin Gothic Book" w:cs="Times New Roman"/>
          <w:sz w:val="20"/>
          <w:szCs w:val="20"/>
          <w:lang w:val="en-US"/>
        </w:rPr>
        <w:t>4 weeks</w:t>
      </w:r>
      <w:r w:rsidR="00B86284" w:rsidRPr="00AF3FA2">
        <w:rPr>
          <w:rFonts w:ascii="Franklin Gothic Book" w:hAnsi="Franklin Gothic Book" w:cs="Times New Roman"/>
          <w:sz w:val="20"/>
          <w:szCs w:val="20"/>
          <w:lang w:val="en-US"/>
        </w:rPr>
        <w:t xml:space="preserve"> </w:t>
      </w:r>
      <w:r w:rsidR="003442B0" w:rsidRPr="00AF3FA2">
        <w:rPr>
          <w:rFonts w:ascii="Franklin Gothic Book" w:hAnsi="Franklin Gothic Book" w:cs="Times New Roman"/>
          <w:sz w:val="20"/>
          <w:szCs w:val="20"/>
          <w:lang w:val="en-US"/>
        </w:rPr>
        <w:t xml:space="preserve">exposure </w:t>
      </w:r>
      <w:r w:rsidRPr="00AF3FA2">
        <w:rPr>
          <w:rFonts w:ascii="Franklin Gothic Book" w:hAnsi="Franklin Gothic Book" w:cs="Times New Roman"/>
          <w:sz w:val="20"/>
          <w:szCs w:val="20"/>
          <w:lang w:val="en-US"/>
        </w:rPr>
        <w:t>of fungi (g</w:t>
      </w:r>
      <w:r w:rsidR="00D30A81" w:rsidRPr="00AF3FA2">
        <w:rPr>
          <w:rFonts w:ascii="Franklin Gothic Book" w:hAnsi="Franklin Gothic Book" w:cs="Times New Roman"/>
          <w:sz w:val="20"/>
          <w:szCs w:val="20"/>
          <w:lang w:val="en-US"/>
        </w:rPr>
        <w:t>m</w:t>
      </w:r>
      <w:r w:rsidRPr="00AF3FA2">
        <w:rPr>
          <w:rFonts w:ascii="Franklin Gothic Book" w:hAnsi="Franklin Gothic Book" w:cs="Times New Roman"/>
          <w:sz w:val="20"/>
          <w:szCs w:val="20"/>
          <w:lang w:val="en-US"/>
        </w:rPr>
        <w:t>)</w:t>
      </w:r>
      <w:r w:rsidR="00D30A81" w:rsidRPr="00AF3FA2">
        <w:rPr>
          <w:rFonts w:ascii="Franklin Gothic Book" w:hAnsi="Franklin Gothic Book" w:cs="Times New Roman"/>
          <w:sz w:val="20"/>
          <w:szCs w:val="20"/>
          <w:lang w:val="en-US"/>
        </w:rPr>
        <w:t>.</w:t>
      </w:r>
    </w:p>
    <w:p w14:paraId="6286F97C" w14:textId="77777777" w:rsidR="0026108E" w:rsidRPr="00750E6E" w:rsidRDefault="0026108E" w:rsidP="00750E6E">
      <w:pPr>
        <w:pStyle w:val="Heading3"/>
        <w:rPr>
          <w:rFonts w:ascii="Franklin Gothic Book" w:hAnsi="Franklin Gothic Book"/>
          <w:b/>
          <w:bCs/>
          <w:i/>
          <w:iCs/>
          <w:color w:val="auto"/>
          <w:sz w:val="20"/>
          <w:szCs w:val="20"/>
          <w:lang w:val="en-US"/>
        </w:rPr>
      </w:pPr>
      <w:r w:rsidRPr="00750E6E">
        <w:rPr>
          <w:rFonts w:ascii="Franklin Gothic Book" w:hAnsi="Franklin Gothic Book"/>
          <w:b/>
          <w:bCs/>
          <w:i/>
          <w:iCs/>
          <w:color w:val="auto"/>
          <w:sz w:val="20"/>
          <w:szCs w:val="20"/>
          <w:lang w:val="en-US"/>
        </w:rPr>
        <w:t>Statistical Analysis</w:t>
      </w:r>
    </w:p>
    <w:p w14:paraId="6286F97D" w14:textId="5D5FFA0F" w:rsidR="0026108E" w:rsidRPr="00AF3FA2" w:rsidRDefault="00282BFC" w:rsidP="008F37DE">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 xml:space="preserve">ONE WAY ANOVA and </w:t>
      </w:r>
      <w:r w:rsidR="00947316" w:rsidRPr="00AF3FA2">
        <w:rPr>
          <w:rFonts w:ascii="Franklin Gothic Book" w:hAnsi="Franklin Gothic Book" w:cs="Times New Roman"/>
          <w:sz w:val="20"/>
          <w:szCs w:val="20"/>
        </w:rPr>
        <w:t>Post-hoc test (Tukey's HSD)</w:t>
      </w:r>
      <w:r w:rsidR="00947316" w:rsidRPr="00AF3FA2">
        <w:rPr>
          <w:rFonts w:ascii="Franklin Gothic Book" w:hAnsi="Franklin Gothic Book" w:cs="Times New Roman"/>
          <w:sz w:val="20"/>
          <w:szCs w:val="20"/>
          <w:lang w:val="en-US"/>
        </w:rPr>
        <w:t xml:space="preserve"> was done with the help of R studio to find the </w:t>
      </w:r>
      <w:r w:rsidR="003555BE" w:rsidRPr="00AF3FA2">
        <w:rPr>
          <w:rFonts w:ascii="Franklin Gothic Book" w:hAnsi="Franklin Gothic Book" w:cs="Times New Roman"/>
          <w:sz w:val="20"/>
          <w:szCs w:val="20"/>
        </w:rPr>
        <w:t xml:space="preserve">compare mean weight loss across the different temperature </w:t>
      </w:r>
      <w:proofErr w:type="gramStart"/>
      <w:r w:rsidR="003555BE" w:rsidRPr="00AF3FA2">
        <w:rPr>
          <w:rFonts w:ascii="Franklin Gothic Book" w:hAnsi="Franklin Gothic Book" w:cs="Times New Roman"/>
          <w:sz w:val="20"/>
          <w:szCs w:val="20"/>
        </w:rPr>
        <w:t>groups.</w:t>
      </w:r>
      <w:r w:rsidR="002974F3" w:rsidRPr="00AF3FA2">
        <w:rPr>
          <w:rFonts w:ascii="Franklin Gothic Book" w:hAnsi="Franklin Gothic Book" w:cs="Times New Roman"/>
          <w:sz w:val="20"/>
          <w:szCs w:val="20"/>
          <w:lang w:val="en-US"/>
        </w:rPr>
        <w:t>Where</w:t>
      </w:r>
      <w:proofErr w:type="gramEnd"/>
      <w:r w:rsidR="002974F3" w:rsidRPr="00AF3FA2">
        <w:rPr>
          <w:rFonts w:ascii="Franklin Gothic Book" w:hAnsi="Franklin Gothic Book" w:cs="Times New Roman"/>
          <w:sz w:val="20"/>
          <w:szCs w:val="20"/>
          <w:lang w:val="en-US"/>
        </w:rPr>
        <w:t xml:space="preserve"> the Hypothesis</w:t>
      </w:r>
      <w:r w:rsidR="00D81BD1" w:rsidRPr="00AF3FA2">
        <w:rPr>
          <w:rFonts w:ascii="Franklin Gothic Book" w:hAnsi="Franklin Gothic Book" w:cs="Times New Roman"/>
          <w:sz w:val="20"/>
          <w:szCs w:val="20"/>
          <w:lang w:val="en-US"/>
        </w:rPr>
        <w:t xml:space="preserve"> was</w:t>
      </w:r>
      <w:r w:rsidR="002974F3" w:rsidRPr="00AF3FA2">
        <w:rPr>
          <w:rFonts w:ascii="Franklin Gothic Book" w:hAnsi="Franklin Gothic Book" w:cs="Times New Roman"/>
          <w:sz w:val="20"/>
          <w:szCs w:val="20"/>
          <w:lang w:val="en-US"/>
        </w:rPr>
        <w:t xml:space="preserve">: The means of the groups </w:t>
      </w:r>
      <w:r w:rsidR="00D81BD1" w:rsidRPr="00AF3FA2">
        <w:rPr>
          <w:rFonts w:ascii="Franklin Gothic Book" w:hAnsi="Franklin Gothic Book" w:cs="Times New Roman"/>
          <w:sz w:val="20"/>
          <w:szCs w:val="20"/>
          <w:lang w:val="en-US"/>
        </w:rPr>
        <w:t>i.e.,</w:t>
      </w:r>
      <w:r w:rsidR="002974F3" w:rsidRPr="00AF3FA2">
        <w:rPr>
          <w:rFonts w:ascii="Franklin Gothic Book" w:hAnsi="Franklin Gothic Book" w:cs="Times New Roman"/>
          <w:sz w:val="20"/>
          <w:szCs w:val="20"/>
          <w:lang w:val="en-US"/>
        </w:rPr>
        <w:t xml:space="preserve"> weight loss at different temperatures</w:t>
      </w:r>
      <w:r w:rsidR="00E828C9" w:rsidRPr="00AF3FA2">
        <w:rPr>
          <w:rFonts w:ascii="Franklin Gothic Book" w:hAnsi="Franklin Gothic Book" w:cs="Times New Roman"/>
          <w:sz w:val="20"/>
          <w:szCs w:val="20"/>
          <w:lang w:val="en-US"/>
        </w:rPr>
        <w:t xml:space="preserve"> we</w:t>
      </w:r>
      <w:r w:rsidR="002974F3" w:rsidRPr="00AF3FA2">
        <w:rPr>
          <w:rFonts w:ascii="Franklin Gothic Book" w:hAnsi="Franklin Gothic Book" w:cs="Times New Roman"/>
          <w:sz w:val="20"/>
          <w:szCs w:val="20"/>
          <w:lang w:val="en-US"/>
        </w:rPr>
        <w:t>re</w:t>
      </w:r>
      <w:r w:rsidR="00E828C9" w:rsidRPr="00AF3FA2">
        <w:rPr>
          <w:rFonts w:ascii="Franklin Gothic Book" w:hAnsi="Franklin Gothic Book" w:cs="Times New Roman"/>
          <w:sz w:val="20"/>
          <w:szCs w:val="20"/>
          <w:lang w:val="en-US"/>
        </w:rPr>
        <w:t xml:space="preserve"> </w:t>
      </w:r>
      <w:r w:rsidR="00B21515" w:rsidRPr="00AF3FA2">
        <w:rPr>
          <w:rFonts w:ascii="Franklin Gothic Book" w:hAnsi="Franklin Gothic Book" w:cs="Times New Roman"/>
          <w:sz w:val="20"/>
          <w:szCs w:val="20"/>
          <w:lang w:val="en-US"/>
        </w:rPr>
        <w:t>unequal</w:t>
      </w:r>
      <w:r w:rsidR="002974F3" w:rsidRPr="00AF3FA2">
        <w:rPr>
          <w:rFonts w:ascii="Franklin Gothic Book" w:hAnsi="Franklin Gothic Book" w:cs="Times New Roman"/>
          <w:sz w:val="20"/>
          <w:szCs w:val="20"/>
          <w:lang w:val="en-US"/>
        </w:rPr>
        <w:t>.</w:t>
      </w:r>
      <w:r w:rsidR="00E828C9" w:rsidRPr="00AF3FA2">
        <w:rPr>
          <w:rFonts w:ascii="Franklin Gothic Book" w:hAnsi="Franklin Gothic Book" w:cs="Times New Roman"/>
          <w:sz w:val="20"/>
          <w:szCs w:val="20"/>
          <w:lang w:val="en-US"/>
        </w:rPr>
        <w:t xml:space="preserve"> </w:t>
      </w:r>
      <w:r w:rsidR="00891AB2" w:rsidRPr="00AF3FA2">
        <w:rPr>
          <w:rFonts w:ascii="Franklin Gothic Book" w:hAnsi="Franklin Gothic Book" w:cs="Times New Roman"/>
          <w:sz w:val="20"/>
          <w:szCs w:val="20"/>
        </w:rPr>
        <w:t xml:space="preserve">The probability that the observed data would occur if the null hypothesis (no effect of temperature) were true. A p-value less than 0.05 </w:t>
      </w:r>
      <w:r w:rsidR="00E828C9" w:rsidRPr="00AF3FA2">
        <w:rPr>
          <w:rFonts w:ascii="Franklin Gothic Book" w:hAnsi="Franklin Gothic Book" w:cs="Times New Roman"/>
          <w:sz w:val="20"/>
          <w:szCs w:val="20"/>
        </w:rPr>
        <w:t>indicate</w:t>
      </w:r>
      <w:r w:rsidR="00891AB2" w:rsidRPr="00AF3FA2">
        <w:rPr>
          <w:rFonts w:ascii="Franklin Gothic Book" w:hAnsi="Franklin Gothic Book" w:cs="Times New Roman"/>
          <w:sz w:val="20"/>
          <w:szCs w:val="20"/>
        </w:rPr>
        <w:t xml:space="preserve"> statistical significance.</w:t>
      </w:r>
      <w:r w:rsidR="00E828C9" w:rsidRPr="00AF3FA2">
        <w:rPr>
          <w:rFonts w:ascii="Franklin Gothic Book" w:hAnsi="Franklin Gothic Book" w:cs="Times New Roman"/>
          <w:sz w:val="20"/>
          <w:szCs w:val="20"/>
        </w:rPr>
        <w:t xml:space="preserve"> </w:t>
      </w:r>
      <w:r w:rsidR="00D81BD1" w:rsidRPr="00AF3FA2">
        <w:rPr>
          <w:rFonts w:ascii="Franklin Gothic Book" w:hAnsi="Franklin Gothic Book" w:cs="Times New Roman"/>
          <w:sz w:val="20"/>
          <w:szCs w:val="20"/>
          <w:lang w:val="en-US"/>
        </w:rPr>
        <w:t xml:space="preserve">For the </w:t>
      </w:r>
      <w:r w:rsidR="00B21515" w:rsidRPr="00AF3FA2">
        <w:rPr>
          <w:rFonts w:ascii="Franklin Gothic Book" w:hAnsi="Franklin Gothic Book" w:cs="Times New Roman"/>
          <w:sz w:val="20"/>
          <w:szCs w:val="20"/>
          <w:lang w:val="en-US"/>
        </w:rPr>
        <w:t>Post hoc tests</w:t>
      </w:r>
      <w:r w:rsidR="002974F3" w:rsidRPr="00AF3FA2">
        <w:rPr>
          <w:rFonts w:ascii="Franklin Gothic Book" w:hAnsi="Franklin Gothic Book" w:cs="Times New Roman"/>
          <w:sz w:val="20"/>
          <w:szCs w:val="20"/>
          <w:lang w:val="en-US"/>
        </w:rPr>
        <w:t xml:space="preserve">: Tukey’s test </w:t>
      </w:r>
      <w:r w:rsidR="00D81BD1" w:rsidRPr="00AF3FA2">
        <w:rPr>
          <w:rFonts w:ascii="Franklin Gothic Book" w:hAnsi="Franklin Gothic Book" w:cs="Times New Roman"/>
          <w:sz w:val="20"/>
          <w:szCs w:val="20"/>
          <w:lang w:val="en-US"/>
        </w:rPr>
        <w:t xml:space="preserve">was used </w:t>
      </w:r>
      <w:r w:rsidR="002974F3" w:rsidRPr="00AF3FA2">
        <w:rPr>
          <w:rFonts w:ascii="Franklin Gothic Book" w:hAnsi="Franklin Gothic Book" w:cs="Times New Roman"/>
          <w:sz w:val="20"/>
          <w:szCs w:val="20"/>
          <w:lang w:val="en-US"/>
        </w:rPr>
        <w:t xml:space="preserve">to determine which groups differ </w:t>
      </w:r>
      <w:r w:rsidR="00D81BD1" w:rsidRPr="00AF3FA2">
        <w:rPr>
          <w:rFonts w:ascii="Franklin Gothic Book" w:hAnsi="Franklin Gothic Book" w:cs="Times New Roman"/>
          <w:sz w:val="20"/>
          <w:szCs w:val="20"/>
          <w:lang w:val="en-US"/>
        </w:rPr>
        <w:t>from each other</w:t>
      </w:r>
      <w:r w:rsidR="002974F3" w:rsidRPr="00AF3FA2">
        <w:rPr>
          <w:rFonts w:ascii="Franklin Gothic Book" w:hAnsi="Franklin Gothic Book" w:cs="Times New Roman"/>
          <w:sz w:val="20"/>
          <w:szCs w:val="20"/>
          <w:lang w:val="en-US"/>
        </w:rPr>
        <w:t>.</w:t>
      </w:r>
      <w:r w:rsidR="00E828C9" w:rsidRPr="00AF3FA2">
        <w:rPr>
          <w:rFonts w:ascii="Franklin Gothic Book" w:hAnsi="Franklin Gothic Book" w:cs="Times New Roman"/>
          <w:sz w:val="20"/>
          <w:szCs w:val="20"/>
          <w:lang w:val="en-US"/>
        </w:rPr>
        <w:t xml:space="preserve"> </w:t>
      </w:r>
      <w:r w:rsidR="00C80CB3" w:rsidRPr="00AF3FA2">
        <w:rPr>
          <w:rFonts w:ascii="Franklin Gothic Book" w:hAnsi="Franklin Gothic Book" w:cs="Times New Roman"/>
          <w:sz w:val="20"/>
          <w:szCs w:val="20"/>
          <w:lang w:val="en-US"/>
        </w:rPr>
        <w:t>In order to visualize the relationships between the experimental variables, a scatterplot matrix was constructed to explore the pairwise correlations among Temperature, Thickness, Weight, and Density. This matrix allow</w:t>
      </w:r>
      <w:r w:rsidR="003B4A71" w:rsidRPr="00AF3FA2">
        <w:rPr>
          <w:rFonts w:ascii="Franklin Gothic Book" w:hAnsi="Franklin Gothic Book" w:cs="Times New Roman"/>
          <w:sz w:val="20"/>
          <w:szCs w:val="20"/>
          <w:lang w:val="en-US"/>
        </w:rPr>
        <w:t>ed</w:t>
      </w:r>
      <w:r w:rsidR="00C80CB3" w:rsidRPr="00AF3FA2">
        <w:rPr>
          <w:rFonts w:ascii="Franklin Gothic Book" w:hAnsi="Franklin Gothic Book" w:cs="Times New Roman"/>
          <w:sz w:val="20"/>
          <w:szCs w:val="20"/>
          <w:lang w:val="en-US"/>
        </w:rPr>
        <w:t xml:space="preserve"> us to observe the linear relationships and potential patterns between each pair of variables, providing an intuitive way to assess how these factors interact </w:t>
      </w:r>
      <w:r w:rsidR="00AC59B6" w:rsidRPr="00AF3FA2">
        <w:rPr>
          <w:rFonts w:ascii="Franklin Gothic Book" w:hAnsi="Franklin Gothic Book" w:cs="Times New Roman"/>
          <w:sz w:val="20"/>
          <w:szCs w:val="20"/>
          <w:lang w:val="en-US"/>
        </w:rPr>
        <w:t xml:space="preserve">with each other </w:t>
      </w:r>
      <w:r w:rsidR="00C80CB3" w:rsidRPr="00AF3FA2">
        <w:rPr>
          <w:rFonts w:ascii="Franklin Gothic Book" w:hAnsi="Franklin Gothic Book" w:cs="Times New Roman"/>
          <w:sz w:val="20"/>
          <w:szCs w:val="20"/>
          <w:lang w:val="en-US"/>
        </w:rPr>
        <w:t>in the context of the thermo-hygro-mechanical (THM) treatment</w:t>
      </w:r>
      <w:r w:rsidR="0098216C" w:rsidRPr="00AF3FA2">
        <w:rPr>
          <w:rFonts w:ascii="Franklin Gothic Book" w:hAnsi="Franklin Gothic Book" w:cs="Times New Roman"/>
          <w:sz w:val="20"/>
          <w:szCs w:val="20"/>
          <w:lang w:val="en-US"/>
        </w:rPr>
        <w:t xml:space="preserve"> </w:t>
      </w:r>
      <w:r w:rsidR="003B4A71" w:rsidRPr="00AF3FA2">
        <w:rPr>
          <w:rFonts w:ascii="Franklin Gothic Book" w:hAnsi="Franklin Gothic Book" w:cs="Times New Roman"/>
          <w:sz w:val="20"/>
          <w:szCs w:val="20"/>
          <w:lang w:val="en-US"/>
        </w:rPr>
        <w:t xml:space="preserve">on </w:t>
      </w:r>
      <w:r w:rsidR="003B4A71" w:rsidRPr="00AF3FA2">
        <w:rPr>
          <w:rFonts w:ascii="Franklin Gothic Book" w:hAnsi="Franklin Gothic Book" w:cs="Times New Roman"/>
          <w:i/>
          <w:iCs/>
          <w:sz w:val="20"/>
          <w:szCs w:val="20"/>
          <w:lang w:val="en-US"/>
        </w:rPr>
        <w:t>Melia dubia</w:t>
      </w:r>
      <w:r w:rsidR="003B4A71" w:rsidRPr="00AF3FA2">
        <w:rPr>
          <w:rFonts w:ascii="Franklin Gothic Book" w:hAnsi="Franklin Gothic Book" w:cs="Times New Roman"/>
          <w:sz w:val="20"/>
          <w:szCs w:val="20"/>
          <w:lang w:val="en-US"/>
        </w:rPr>
        <w:t xml:space="preserve"> wood.</w:t>
      </w:r>
    </w:p>
    <w:p w14:paraId="6286F97E" w14:textId="77777777" w:rsidR="00142781" w:rsidRPr="00750E6E" w:rsidRDefault="0019488D" w:rsidP="00750E6E">
      <w:pPr>
        <w:pStyle w:val="Heading2"/>
        <w:rPr>
          <w:rFonts w:ascii="Franklin Gothic Book" w:hAnsi="Franklin Gothic Book"/>
          <w:b/>
          <w:bCs/>
          <w:color w:val="auto"/>
          <w:sz w:val="22"/>
          <w:szCs w:val="22"/>
          <w:lang w:val="en-US"/>
        </w:rPr>
      </w:pPr>
      <w:r w:rsidRPr="00750E6E">
        <w:rPr>
          <w:rFonts w:ascii="Franklin Gothic Book" w:hAnsi="Franklin Gothic Book"/>
          <w:b/>
          <w:bCs/>
          <w:color w:val="auto"/>
          <w:sz w:val="22"/>
          <w:szCs w:val="22"/>
          <w:lang w:val="en-US"/>
        </w:rPr>
        <w:t>RESULTS AND DISCUSSION</w:t>
      </w:r>
    </w:p>
    <w:p w14:paraId="6286F97F" w14:textId="77777777" w:rsidR="00373C7C" w:rsidRPr="00750E6E" w:rsidRDefault="00A01FAD" w:rsidP="00750E6E">
      <w:pPr>
        <w:pStyle w:val="Heading3"/>
        <w:rPr>
          <w:rFonts w:ascii="Franklin Gothic Book" w:hAnsi="Franklin Gothic Book"/>
          <w:b/>
          <w:bCs/>
          <w:i/>
          <w:iCs/>
          <w:color w:val="auto"/>
          <w:sz w:val="20"/>
          <w:szCs w:val="20"/>
          <w:lang w:val="en-US"/>
        </w:rPr>
      </w:pPr>
      <w:r w:rsidRPr="00750E6E">
        <w:rPr>
          <w:rFonts w:ascii="Franklin Gothic Book" w:hAnsi="Franklin Gothic Book"/>
          <w:b/>
          <w:bCs/>
          <w:i/>
          <w:iCs/>
          <w:color w:val="auto"/>
          <w:sz w:val="20"/>
          <w:szCs w:val="20"/>
          <w:lang w:val="en-US"/>
        </w:rPr>
        <w:t>Color</w:t>
      </w:r>
      <w:r w:rsidR="009A5C78" w:rsidRPr="00750E6E">
        <w:rPr>
          <w:rFonts w:ascii="Franklin Gothic Book" w:hAnsi="Franklin Gothic Book"/>
          <w:b/>
          <w:bCs/>
          <w:i/>
          <w:iCs/>
          <w:color w:val="auto"/>
          <w:sz w:val="20"/>
          <w:szCs w:val="20"/>
          <w:lang w:val="en-US"/>
        </w:rPr>
        <w:t xml:space="preserve"> variation after Thermo-Hygro-Mechanical modificatio</w:t>
      </w:r>
      <w:r w:rsidR="0076132F" w:rsidRPr="00750E6E">
        <w:rPr>
          <w:rFonts w:ascii="Franklin Gothic Book" w:hAnsi="Franklin Gothic Book"/>
          <w:b/>
          <w:bCs/>
          <w:i/>
          <w:iCs/>
          <w:color w:val="auto"/>
          <w:sz w:val="20"/>
          <w:szCs w:val="20"/>
          <w:lang w:val="en-US"/>
        </w:rPr>
        <w:t>n</w:t>
      </w:r>
    </w:p>
    <w:p w14:paraId="699D7177" w14:textId="77777777" w:rsidR="007D7C66" w:rsidRPr="00AF3FA2" w:rsidRDefault="001D36CD" w:rsidP="00240042">
      <w:pPr>
        <w:spacing w:line="480" w:lineRule="auto"/>
        <w:jc w:val="both"/>
        <w:rPr>
          <w:rFonts w:ascii="Franklin Gothic Book" w:hAnsi="Franklin Gothic Book" w:cs="Times New Roman"/>
          <w:b/>
          <w:bCs/>
          <w:sz w:val="20"/>
          <w:szCs w:val="20"/>
        </w:rPr>
      </w:pPr>
      <w:r w:rsidRPr="00AF3FA2">
        <w:rPr>
          <w:rFonts w:ascii="Franklin Gothic Book" w:hAnsi="Franklin Gothic Book" w:cs="Times New Roman"/>
          <w:sz w:val="20"/>
          <w:szCs w:val="20"/>
        </w:rPr>
        <w:t xml:space="preserve">Color changes in wood samples subjected to thermo-hydro-mechanical (THM) treatment were pronounced, with treated samples exhibiting a darker hue </w:t>
      </w:r>
      <w:r w:rsidR="00CC64CB" w:rsidRPr="00AF3FA2">
        <w:rPr>
          <w:rFonts w:ascii="Franklin Gothic Book" w:hAnsi="Franklin Gothic Book" w:cs="Times New Roman"/>
          <w:sz w:val="20"/>
          <w:szCs w:val="20"/>
        </w:rPr>
        <w:t xml:space="preserve">than </w:t>
      </w:r>
      <w:r w:rsidRPr="00AF3FA2">
        <w:rPr>
          <w:rFonts w:ascii="Franklin Gothic Book" w:hAnsi="Franklin Gothic Book" w:cs="Times New Roman"/>
          <w:sz w:val="20"/>
          <w:szCs w:val="20"/>
        </w:rPr>
        <w:t xml:space="preserve">control, </w:t>
      </w:r>
      <w:r w:rsidR="00CC64CB" w:rsidRPr="00AF3FA2">
        <w:rPr>
          <w:rFonts w:ascii="Franklin Gothic Book" w:hAnsi="Franklin Gothic Book" w:cs="Times New Roman"/>
          <w:sz w:val="20"/>
          <w:szCs w:val="20"/>
        </w:rPr>
        <w:t>which</w:t>
      </w:r>
      <w:r w:rsidRPr="00AF3FA2">
        <w:rPr>
          <w:rFonts w:ascii="Franklin Gothic Book" w:hAnsi="Franklin Gothic Book" w:cs="Times New Roman"/>
          <w:sz w:val="20"/>
          <w:szCs w:val="20"/>
        </w:rPr>
        <w:t xml:space="preserve"> intensified with increasing temperatures</w:t>
      </w:r>
      <w:r w:rsidR="00CC64CB" w:rsidRPr="00AF3FA2">
        <w:rPr>
          <w:rFonts w:ascii="Franklin Gothic Book" w:hAnsi="Franklin Gothic Book" w:cs="Times New Roman"/>
          <w:sz w:val="20"/>
          <w:szCs w:val="20"/>
        </w:rPr>
        <w:t xml:space="preserve"> </w:t>
      </w:r>
      <w:r w:rsidR="004A6343" w:rsidRPr="00AF3FA2">
        <w:rPr>
          <w:rFonts w:ascii="Franklin Gothic Book" w:hAnsi="Franklin Gothic Book" w:cs="Times New Roman"/>
          <w:b/>
          <w:bCs/>
          <w:sz w:val="20"/>
          <w:szCs w:val="20"/>
        </w:rPr>
        <w:t>(</w:t>
      </w:r>
      <w:r w:rsidR="00666C16" w:rsidRPr="00AF3FA2">
        <w:rPr>
          <w:rFonts w:ascii="Franklin Gothic Book" w:hAnsi="Franklin Gothic Book" w:cs="Times New Roman"/>
          <w:b/>
          <w:bCs/>
          <w:sz w:val="20"/>
          <w:szCs w:val="20"/>
        </w:rPr>
        <w:t xml:space="preserve">Fig 1, Table </w:t>
      </w:r>
      <w:r w:rsidR="00B21515" w:rsidRPr="00AF3FA2">
        <w:rPr>
          <w:rFonts w:ascii="Franklin Gothic Book" w:hAnsi="Franklin Gothic Book" w:cs="Times New Roman"/>
          <w:b/>
          <w:bCs/>
          <w:sz w:val="20"/>
          <w:szCs w:val="20"/>
        </w:rPr>
        <w:t>2</w:t>
      </w:r>
      <w:r w:rsidR="004A6343" w:rsidRPr="00AF3FA2">
        <w:rPr>
          <w:rFonts w:ascii="Franklin Gothic Book" w:hAnsi="Franklin Gothic Book" w:cs="Times New Roman"/>
          <w:b/>
          <w:bCs/>
          <w:sz w:val="20"/>
          <w:szCs w:val="20"/>
        </w:rPr>
        <w:t>)</w:t>
      </w:r>
      <w:r w:rsidRPr="00AF3FA2">
        <w:rPr>
          <w:rFonts w:ascii="Franklin Gothic Book" w:hAnsi="Franklin Gothic Book" w:cs="Times New Roman"/>
          <w:b/>
          <w:bCs/>
          <w:sz w:val="20"/>
          <w:szCs w:val="20"/>
        </w:rPr>
        <w:t>.</w:t>
      </w:r>
    </w:p>
    <w:p w14:paraId="1F52E0A3" w14:textId="5BB1BFC7" w:rsidR="007D7C66" w:rsidRPr="00AF3FA2" w:rsidRDefault="007D7C66" w:rsidP="00AB5125">
      <w:pPr>
        <w:spacing w:line="480" w:lineRule="auto"/>
        <w:jc w:val="center"/>
        <w:rPr>
          <w:rFonts w:ascii="Franklin Gothic Book" w:hAnsi="Franklin Gothic Book" w:cs="Times New Roman"/>
          <w:b/>
          <w:bCs/>
          <w:sz w:val="20"/>
          <w:szCs w:val="20"/>
        </w:rPr>
      </w:pPr>
      <w:r w:rsidRPr="00AF3FA2">
        <w:rPr>
          <w:rFonts w:ascii="Franklin Gothic Book" w:hAnsi="Franklin Gothic Book" w:cs="Times New Roman"/>
          <w:b/>
          <w:bCs/>
          <w:sz w:val="20"/>
          <w:szCs w:val="20"/>
        </w:rPr>
        <w:t>Table 2:</w:t>
      </w:r>
      <w:r w:rsidRPr="00AF3FA2">
        <w:rPr>
          <w:rFonts w:ascii="Franklin Gothic Book" w:hAnsi="Franklin Gothic Book" w:cs="Times New Roman"/>
          <w:sz w:val="20"/>
          <w:szCs w:val="20"/>
        </w:rPr>
        <w:t xml:space="preserve"> Color variations among the wooden blocks</w:t>
      </w:r>
    </w:p>
    <w:tbl>
      <w:tblPr>
        <w:tblStyle w:val="TableGrid"/>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2610"/>
        <w:gridCol w:w="2610"/>
        <w:gridCol w:w="3235"/>
      </w:tblGrid>
      <w:tr w:rsidR="008C52F6" w:rsidRPr="00AF3FA2" w14:paraId="6286F985" w14:textId="77777777" w:rsidTr="00750E6E">
        <w:tc>
          <w:tcPr>
            <w:tcW w:w="895" w:type="dxa"/>
            <w:tcBorders>
              <w:top w:val="single" w:sz="2" w:space="0" w:color="auto"/>
              <w:bottom w:val="single" w:sz="2" w:space="0" w:color="auto"/>
            </w:tcBorders>
          </w:tcPr>
          <w:p w14:paraId="6286F981" w14:textId="77777777" w:rsidR="008C52F6" w:rsidRPr="00AF3FA2" w:rsidRDefault="00591376" w:rsidP="00240042">
            <w:pPr>
              <w:spacing w:line="480" w:lineRule="auto"/>
              <w:jc w:val="both"/>
              <w:rPr>
                <w:rFonts w:ascii="Franklin Gothic Book" w:hAnsi="Franklin Gothic Book" w:cs="Times New Roman"/>
                <w:b/>
                <w:bCs/>
                <w:sz w:val="20"/>
                <w:szCs w:val="20"/>
              </w:rPr>
            </w:pPr>
            <w:proofErr w:type="spellStart"/>
            <w:proofErr w:type="gramStart"/>
            <w:r w:rsidRPr="00AF3FA2">
              <w:rPr>
                <w:rFonts w:ascii="Franklin Gothic Book" w:hAnsi="Franklin Gothic Book" w:cs="Times New Roman"/>
                <w:b/>
                <w:bCs/>
                <w:sz w:val="20"/>
                <w:szCs w:val="20"/>
              </w:rPr>
              <w:lastRenderedPageBreak/>
              <w:t>S,No</w:t>
            </w:r>
            <w:proofErr w:type="spellEnd"/>
            <w:proofErr w:type="gramEnd"/>
          </w:p>
        </w:tc>
        <w:tc>
          <w:tcPr>
            <w:tcW w:w="2610" w:type="dxa"/>
            <w:tcBorders>
              <w:top w:val="single" w:sz="2" w:space="0" w:color="auto"/>
              <w:bottom w:val="single" w:sz="2" w:space="0" w:color="auto"/>
            </w:tcBorders>
          </w:tcPr>
          <w:p w14:paraId="6286F982" w14:textId="77777777" w:rsidR="008C52F6" w:rsidRPr="00AF3FA2" w:rsidRDefault="00CA14A2" w:rsidP="00240042">
            <w:pPr>
              <w:spacing w:line="480" w:lineRule="auto"/>
              <w:jc w:val="both"/>
              <w:rPr>
                <w:rFonts w:ascii="Franklin Gothic Book" w:hAnsi="Franklin Gothic Book" w:cs="Times New Roman"/>
                <w:b/>
                <w:bCs/>
                <w:sz w:val="20"/>
                <w:szCs w:val="20"/>
              </w:rPr>
            </w:pPr>
            <w:r w:rsidRPr="00AF3FA2">
              <w:rPr>
                <w:rFonts w:ascii="Franklin Gothic Book" w:hAnsi="Franklin Gothic Book" w:cs="Times New Roman"/>
                <w:b/>
                <w:bCs/>
                <w:sz w:val="20"/>
                <w:szCs w:val="20"/>
              </w:rPr>
              <w:t>Temperature (°C)</w:t>
            </w:r>
          </w:p>
        </w:tc>
        <w:tc>
          <w:tcPr>
            <w:tcW w:w="2610" w:type="dxa"/>
            <w:tcBorders>
              <w:top w:val="single" w:sz="2" w:space="0" w:color="auto"/>
              <w:bottom w:val="single" w:sz="2" w:space="0" w:color="auto"/>
            </w:tcBorders>
          </w:tcPr>
          <w:p w14:paraId="6286F983" w14:textId="77777777" w:rsidR="008C52F6" w:rsidRPr="00AF3FA2" w:rsidRDefault="00CA14A2" w:rsidP="00240042">
            <w:pPr>
              <w:spacing w:line="480" w:lineRule="auto"/>
              <w:jc w:val="both"/>
              <w:rPr>
                <w:rFonts w:ascii="Franklin Gothic Book" w:hAnsi="Franklin Gothic Book" w:cs="Times New Roman"/>
                <w:b/>
                <w:bCs/>
                <w:sz w:val="20"/>
                <w:szCs w:val="20"/>
              </w:rPr>
            </w:pPr>
            <w:r w:rsidRPr="00AF3FA2">
              <w:rPr>
                <w:rFonts w:ascii="Franklin Gothic Book" w:hAnsi="Franklin Gothic Book" w:cs="Times New Roman"/>
                <w:b/>
                <w:bCs/>
                <w:sz w:val="20"/>
                <w:szCs w:val="20"/>
              </w:rPr>
              <w:t>Category</w:t>
            </w:r>
          </w:p>
        </w:tc>
        <w:tc>
          <w:tcPr>
            <w:tcW w:w="3235" w:type="dxa"/>
            <w:tcBorders>
              <w:top w:val="single" w:sz="2" w:space="0" w:color="auto"/>
              <w:bottom w:val="single" w:sz="2" w:space="0" w:color="auto"/>
            </w:tcBorders>
          </w:tcPr>
          <w:p w14:paraId="6286F984" w14:textId="77777777" w:rsidR="008C52F6" w:rsidRPr="00AF3FA2" w:rsidRDefault="00591376" w:rsidP="00240042">
            <w:pPr>
              <w:spacing w:line="480" w:lineRule="auto"/>
              <w:jc w:val="both"/>
              <w:rPr>
                <w:rFonts w:ascii="Franklin Gothic Book" w:hAnsi="Franklin Gothic Book" w:cs="Times New Roman"/>
                <w:b/>
                <w:bCs/>
                <w:sz w:val="20"/>
                <w:szCs w:val="20"/>
              </w:rPr>
            </w:pPr>
            <w:r w:rsidRPr="00AF3FA2">
              <w:rPr>
                <w:rFonts w:ascii="Franklin Gothic Book" w:hAnsi="Franklin Gothic Book" w:cs="Times New Roman"/>
                <w:b/>
                <w:bCs/>
                <w:sz w:val="20"/>
                <w:szCs w:val="20"/>
              </w:rPr>
              <w:t>Observation for Blocks</w:t>
            </w:r>
          </w:p>
        </w:tc>
      </w:tr>
      <w:tr w:rsidR="008C52F6" w:rsidRPr="00AF3FA2" w14:paraId="6286F98A" w14:textId="77777777" w:rsidTr="00750E6E">
        <w:tc>
          <w:tcPr>
            <w:tcW w:w="895" w:type="dxa"/>
            <w:tcBorders>
              <w:top w:val="single" w:sz="2" w:space="0" w:color="auto"/>
            </w:tcBorders>
          </w:tcPr>
          <w:p w14:paraId="6286F986" w14:textId="77777777" w:rsidR="008C52F6" w:rsidRPr="00AF3FA2" w:rsidRDefault="00591376"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1.</w:t>
            </w:r>
          </w:p>
        </w:tc>
        <w:tc>
          <w:tcPr>
            <w:tcW w:w="2610" w:type="dxa"/>
            <w:tcBorders>
              <w:top w:val="single" w:sz="2" w:space="0" w:color="auto"/>
            </w:tcBorders>
          </w:tcPr>
          <w:p w14:paraId="6286F987" w14:textId="77777777" w:rsidR="008C52F6" w:rsidRPr="00AF3FA2" w:rsidRDefault="00591376"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Control</w:t>
            </w:r>
          </w:p>
        </w:tc>
        <w:tc>
          <w:tcPr>
            <w:tcW w:w="2610" w:type="dxa"/>
            <w:tcBorders>
              <w:top w:val="single" w:sz="2" w:space="0" w:color="auto"/>
            </w:tcBorders>
          </w:tcPr>
          <w:p w14:paraId="6286F988" w14:textId="77777777" w:rsidR="008C52F6" w:rsidRPr="00AF3FA2" w:rsidRDefault="006A73CC"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No Change</w:t>
            </w:r>
          </w:p>
        </w:tc>
        <w:tc>
          <w:tcPr>
            <w:tcW w:w="3235" w:type="dxa"/>
            <w:tcBorders>
              <w:top w:val="single" w:sz="2" w:space="0" w:color="auto"/>
            </w:tcBorders>
          </w:tcPr>
          <w:p w14:paraId="6286F989" w14:textId="77777777" w:rsidR="008C52F6" w:rsidRPr="00AF3FA2" w:rsidRDefault="00BA0B1F"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All blocks show natural wood color, with no visible darkening or change; uniform in appearance.</w:t>
            </w:r>
          </w:p>
        </w:tc>
      </w:tr>
      <w:tr w:rsidR="008C52F6" w:rsidRPr="00AF3FA2" w14:paraId="6286F98F" w14:textId="77777777" w:rsidTr="00750E6E">
        <w:tc>
          <w:tcPr>
            <w:tcW w:w="895" w:type="dxa"/>
          </w:tcPr>
          <w:p w14:paraId="6286F98B" w14:textId="77777777" w:rsidR="008C52F6" w:rsidRPr="00AF3FA2" w:rsidRDefault="00591376"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2.</w:t>
            </w:r>
          </w:p>
        </w:tc>
        <w:tc>
          <w:tcPr>
            <w:tcW w:w="2610" w:type="dxa"/>
          </w:tcPr>
          <w:p w14:paraId="6286F98C" w14:textId="77777777" w:rsidR="008C52F6" w:rsidRPr="00AF3FA2" w:rsidRDefault="00F625C5"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160</w:t>
            </w:r>
          </w:p>
        </w:tc>
        <w:tc>
          <w:tcPr>
            <w:tcW w:w="2610" w:type="dxa"/>
          </w:tcPr>
          <w:p w14:paraId="6286F98D" w14:textId="77777777" w:rsidR="008C52F6" w:rsidRPr="00AF3FA2" w:rsidRDefault="006A73CC"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Slight Change</w:t>
            </w:r>
          </w:p>
        </w:tc>
        <w:tc>
          <w:tcPr>
            <w:tcW w:w="3235" w:type="dxa"/>
          </w:tcPr>
          <w:p w14:paraId="6286F98E" w14:textId="77777777" w:rsidR="008C52F6" w:rsidRPr="00AF3FA2" w:rsidRDefault="00F5581D"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Some blocks show minor darkening, while others appear closer to the control; slight unevenness in effect.</w:t>
            </w:r>
          </w:p>
        </w:tc>
      </w:tr>
      <w:tr w:rsidR="008C52F6" w:rsidRPr="00AF3FA2" w14:paraId="6286F994" w14:textId="77777777" w:rsidTr="00750E6E">
        <w:tc>
          <w:tcPr>
            <w:tcW w:w="895" w:type="dxa"/>
          </w:tcPr>
          <w:p w14:paraId="6286F990" w14:textId="77777777" w:rsidR="008C52F6" w:rsidRPr="00AF3FA2" w:rsidRDefault="00591376"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3.</w:t>
            </w:r>
          </w:p>
        </w:tc>
        <w:tc>
          <w:tcPr>
            <w:tcW w:w="2610" w:type="dxa"/>
          </w:tcPr>
          <w:p w14:paraId="6286F991" w14:textId="77777777" w:rsidR="008C52F6" w:rsidRPr="00AF3FA2" w:rsidRDefault="00F625C5"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170</w:t>
            </w:r>
          </w:p>
        </w:tc>
        <w:tc>
          <w:tcPr>
            <w:tcW w:w="2610" w:type="dxa"/>
          </w:tcPr>
          <w:p w14:paraId="6286F992" w14:textId="77777777" w:rsidR="008C52F6" w:rsidRPr="00AF3FA2" w:rsidRDefault="006A73CC"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Moderate Change</w:t>
            </w:r>
          </w:p>
        </w:tc>
        <w:tc>
          <w:tcPr>
            <w:tcW w:w="3235" w:type="dxa"/>
          </w:tcPr>
          <w:p w14:paraId="6286F993" w14:textId="77777777" w:rsidR="008C52F6" w:rsidRPr="00AF3FA2" w:rsidRDefault="00F5581D"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 xml:space="preserve">Darkening is more pronounced across most blocks, but a few </w:t>
            </w:r>
            <w:proofErr w:type="gramStart"/>
            <w:r w:rsidRPr="00AF3FA2">
              <w:rPr>
                <w:rFonts w:ascii="Franklin Gothic Book" w:hAnsi="Franklin Gothic Book" w:cs="Times New Roman"/>
                <w:sz w:val="20"/>
                <w:szCs w:val="20"/>
              </w:rPr>
              <w:t>exhibit</w:t>
            </w:r>
            <w:proofErr w:type="gramEnd"/>
            <w:r w:rsidRPr="00AF3FA2">
              <w:rPr>
                <w:rFonts w:ascii="Franklin Gothic Book" w:hAnsi="Franklin Gothic Book" w:cs="Times New Roman"/>
                <w:sz w:val="20"/>
                <w:szCs w:val="20"/>
              </w:rPr>
              <w:t xml:space="preserve"> lighter tones, indicating minor variation.</w:t>
            </w:r>
          </w:p>
        </w:tc>
      </w:tr>
      <w:tr w:rsidR="008C52F6" w:rsidRPr="00AF3FA2" w14:paraId="6286F999" w14:textId="77777777" w:rsidTr="00750E6E">
        <w:tc>
          <w:tcPr>
            <w:tcW w:w="895" w:type="dxa"/>
          </w:tcPr>
          <w:p w14:paraId="6286F995" w14:textId="77777777" w:rsidR="008C52F6" w:rsidRPr="00AF3FA2" w:rsidRDefault="00591376"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4.</w:t>
            </w:r>
          </w:p>
        </w:tc>
        <w:tc>
          <w:tcPr>
            <w:tcW w:w="2610" w:type="dxa"/>
          </w:tcPr>
          <w:p w14:paraId="6286F996" w14:textId="77777777" w:rsidR="008C52F6" w:rsidRPr="00AF3FA2" w:rsidRDefault="00F625C5"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180</w:t>
            </w:r>
          </w:p>
        </w:tc>
        <w:tc>
          <w:tcPr>
            <w:tcW w:w="2610" w:type="dxa"/>
          </w:tcPr>
          <w:p w14:paraId="6286F997" w14:textId="77777777" w:rsidR="008C52F6" w:rsidRPr="00AF3FA2" w:rsidRDefault="00BA0B1F"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Severe Change</w:t>
            </w:r>
          </w:p>
        </w:tc>
        <w:tc>
          <w:tcPr>
            <w:tcW w:w="3235" w:type="dxa"/>
          </w:tcPr>
          <w:p w14:paraId="6286F998" w14:textId="77777777" w:rsidR="008C52F6" w:rsidRPr="00AF3FA2" w:rsidRDefault="00F5581D"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Most blocks are significantly darker, but a few exhibit slightly lighter hues, showing variation in treatment intensity.</w:t>
            </w:r>
          </w:p>
        </w:tc>
      </w:tr>
      <w:tr w:rsidR="008C52F6" w:rsidRPr="00AF3FA2" w14:paraId="6286F99E" w14:textId="77777777" w:rsidTr="00750E6E">
        <w:tc>
          <w:tcPr>
            <w:tcW w:w="895" w:type="dxa"/>
          </w:tcPr>
          <w:p w14:paraId="6286F99A" w14:textId="77777777" w:rsidR="008C52F6" w:rsidRPr="00AF3FA2" w:rsidRDefault="00591376"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5.</w:t>
            </w:r>
          </w:p>
        </w:tc>
        <w:tc>
          <w:tcPr>
            <w:tcW w:w="2610" w:type="dxa"/>
          </w:tcPr>
          <w:p w14:paraId="6286F99B" w14:textId="77777777" w:rsidR="008C52F6" w:rsidRPr="00AF3FA2" w:rsidRDefault="00F625C5"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190</w:t>
            </w:r>
          </w:p>
        </w:tc>
        <w:tc>
          <w:tcPr>
            <w:tcW w:w="2610" w:type="dxa"/>
          </w:tcPr>
          <w:p w14:paraId="6286F99C" w14:textId="77777777" w:rsidR="008C52F6" w:rsidRPr="00AF3FA2" w:rsidRDefault="00BA0B1F"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Severe Change</w:t>
            </w:r>
          </w:p>
        </w:tc>
        <w:tc>
          <w:tcPr>
            <w:tcW w:w="3235" w:type="dxa"/>
          </w:tcPr>
          <w:p w14:paraId="6286F99D" w14:textId="77777777" w:rsidR="008C52F6" w:rsidRPr="00AF3FA2" w:rsidRDefault="00D3666F"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Nearly all blocks are uniformly dark, with a few showing extreme blackening, suggesting slight over-treatment or higher intensity in spots.</w:t>
            </w:r>
          </w:p>
        </w:tc>
      </w:tr>
    </w:tbl>
    <w:p w14:paraId="6286F9A0" w14:textId="77777777" w:rsidR="004A6343" w:rsidRPr="00AF3FA2" w:rsidRDefault="001D36CD"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 xml:space="preserve">This darkening is attributed to chemical transformations within the wood matrix under thermal processing conditions. Sundqvist and Moren (2002) found that extractives, along with hemicelluloses and lignin, are integral to color formation during hydrothermal treatment. </w:t>
      </w:r>
    </w:p>
    <w:p w14:paraId="20E23AAE" w14:textId="77777777" w:rsidR="006B3BD8" w:rsidRPr="00AF3FA2" w:rsidRDefault="001D36CD" w:rsidP="006B3BD8">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Similarly, Wiberg (1996) demonstrated in studies on Scots pine (</w:t>
      </w:r>
      <w:r w:rsidRPr="00AF3FA2">
        <w:rPr>
          <w:rFonts w:ascii="Franklin Gothic Book" w:hAnsi="Franklin Gothic Book" w:cs="Times New Roman"/>
          <w:i/>
          <w:iCs/>
          <w:sz w:val="20"/>
          <w:szCs w:val="20"/>
        </w:rPr>
        <w:t>Pinus sylvestris</w:t>
      </w:r>
      <w:r w:rsidRPr="00AF3FA2">
        <w:rPr>
          <w:rFonts w:ascii="Franklin Gothic Book" w:hAnsi="Franklin Gothic Book" w:cs="Times New Roman"/>
          <w:sz w:val="20"/>
          <w:szCs w:val="20"/>
        </w:rPr>
        <w:t>) and Norway spruce (</w:t>
      </w:r>
      <w:r w:rsidRPr="00AF3FA2">
        <w:rPr>
          <w:rFonts w:ascii="Franklin Gothic Book" w:hAnsi="Franklin Gothic Book" w:cs="Times New Roman"/>
          <w:i/>
          <w:iCs/>
          <w:sz w:val="20"/>
          <w:szCs w:val="20"/>
        </w:rPr>
        <w:t>Picea abies</w:t>
      </w:r>
      <w:r w:rsidRPr="00AF3FA2">
        <w:rPr>
          <w:rFonts w:ascii="Franklin Gothic Book" w:hAnsi="Franklin Gothic Book" w:cs="Times New Roman"/>
          <w:sz w:val="20"/>
          <w:szCs w:val="20"/>
        </w:rPr>
        <w:t xml:space="preserve">) that extractives migrate towards the wood surface during drying, imparting a reddish tone to the </w:t>
      </w:r>
      <w:proofErr w:type="gramStart"/>
      <w:r w:rsidRPr="00AF3FA2">
        <w:rPr>
          <w:rFonts w:ascii="Franklin Gothic Book" w:hAnsi="Franklin Gothic Book" w:cs="Times New Roman"/>
          <w:sz w:val="20"/>
          <w:szCs w:val="20"/>
        </w:rPr>
        <w:t xml:space="preserve">outer </w:t>
      </w:r>
      <w:r w:rsidR="00AC5E12">
        <w:rPr>
          <w:rFonts w:ascii="Franklin Gothic Book" w:hAnsi="Franklin Gothic Book" w:cs="Times New Roman"/>
          <w:sz w:val="20"/>
          <w:szCs w:val="20"/>
        </w:rPr>
        <w:t xml:space="preserve"> </w:t>
      </w:r>
      <w:r w:rsidRPr="00AF3FA2">
        <w:rPr>
          <w:rFonts w:ascii="Franklin Gothic Book" w:hAnsi="Franklin Gothic Book" w:cs="Times New Roman"/>
          <w:sz w:val="20"/>
          <w:szCs w:val="20"/>
        </w:rPr>
        <w:t>layers</w:t>
      </w:r>
      <w:proofErr w:type="gramEnd"/>
      <w:r w:rsidRPr="00AF3FA2">
        <w:rPr>
          <w:rFonts w:ascii="Franklin Gothic Book" w:hAnsi="Franklin Gothic Book" w:cs="Times New Roman"/>
          <w:sz w:val="20"/>
          <w:szCs w:val="20"/>
        </w:rPr>
        <w:t xml:space="preserve"> while yellow-colored compounds remain within. </w:t>
      </w:r>
      <w:r w:rsidR="006B3BD8">
        <w:rPr>
          <w:rFonts w:ascii="Franklin Gothic Book" w:hAnsi="Franklin Gothic Book" w:cs="Times New Roman"/>
          <w:sz w:val="20"/>
          <w:szCs w:val="20"/>
        </w:rPr>
        <w:t xml:space="preserve"> </w:t>
      </w:r>
      <w:r w:rsidR="006B3BD8" w:rsidRPr="00AF3FA2">
        <w:rPr>
          <w:rFonts w:ascii="Franklin Gothic Book" w:hAnsi="Franklin Gothic Book" w:cs="Times New Roman"/>
          <w:sz w:val="20"/>
          <w:szCs w:val="20"/>
        </w:rPr>
        <w:t xml:space="preserve">These observations indicate that the redistribution and </w:t>
      </w:r>
      <w:r w:rsidR="006B3BD8" w:rsidRPr="00AF3FA2">
        <w:rPr>
          <w:rFonts w:ascii="Franklin Gothic Book" w:hAnsi="Franklin Gothic Book" w:cs="Times New Roman"/>
          <w:sz w:val="20"/>
          <w:szCs w:val="20"/>
        </w:rPr>
        <w:lastRenderedPageBreak/>
        <w:t>transformation of extractives and other wood constituents under heat contribute significantly to the darker appearance observed in THM-treated wood.</w:t>
      </w:r>
    </w:p>
    <w:p w14:paraId="5D0D678F" w14:textId="21F1F829" w:rsidR="00AB5125" w:rsidRDefault="00AB5125" w:rsidP="00240042">
      <w:pPr>
        <w:spacing w:line="480" w:lineRule="auto"/>
        <w:jc w:val="both"/>
        <w:rPr>
          <w:rFonts w:ascii="Franklin Gothic Book" w:hAnsi="Franklin Gothic Book" w:cs="Times New Roman"/>
          <w:sz w:val="20"/>
          <w:szCs w:val="20"/>
        </w:rPr>
      </w:pPr>
    </w:p>
    <w:p w14:paraId="20AF9FE2" w14:textId="0E08CF74" w:rsidR="00AB5125" w:rsidRPr="006B3BD8" w:rsidRDefault="006B3BD8" w:rsidP="006B3BD8">
      <w:pPr>
        <w:jc w:val="center"/>
      </w:pPr>
      <w:r>
        <w:rPr>
          <w:noProof/>
          <w:lang w:val="en-US"/>
        </w:rPr>
        <w:drawing>
          <wp:inline distT="0" distB="0" distL="0" distR="0" wp14:anchorId="6CE0A715" wp14:editId="0176CD63">
            <wp:extent cx="1076325" cy="989760"/>
            <wp:effectExtent l="0" t="0" r="0" b="1270"/>
            <wp:docPr id="6123594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51976" name="Picture 7"/>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8280" cy="991558"/>
                    </a:xfrm>
                    <a:prstGeom prst="rect">
                      <a:avLst/>
                    </a:prstGeom>
                    <a:noFill/>
                    <a:ln>
                      <a:noFill/>
                    </a:ln>
                  </pic:spPr>
                </pic:pic>
              </a:graphicData>
            </a:graphic>
          </wp:inline>
        </w:drawing>
      </w:r>
      <w:r>
        <w:rPr>
          <w:noProof/>
          <w:lang w:val="en-US"/>
        </w:rPr>
        <w:t xml:space="preserve">   </w:t>
      </w:r>
      <w:r>
        <w:rPr>
          <w:noProof/>
          <w:lang w:val="en-US"/>
        </w:rPr>
        <w:drawing>
          <wp:inline distT="0" distB="0" distL="0" distR="0" wp14:anchorId="45B21313" wp14:editId="5B929E03">
            <wp:extent cx="1087755" cy="984885"/>
            <wp:effectExtent l="0" t="0" r="0" b="5715"/>
            <wp:docPr id="10835825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529018" name="Picture 10"/>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755" cy="984885"/>
                    </a:xfrm>
                    <a:prstGeom prst="rect">
                      <a:avLst/>
                    </a:prstGeom>
                    <a:noFill/>
                    <a:ln>
                      <a:noFill/>
                    </a:ln>
                  </pic:spPr>
                </pic:pic>
              </a:graphicData>
            </a:graphic>
          </wp:inline>
        </w:drawing>
      </w:r>
      <w:r>
        <w:rPr>
          <w:noProof/>
          <w:lang w:val="en-US"/>
        </w:rPr>
        <w:t xml:space="preserve">   </w:t>
      </w:r>
      <w:r>
        <w:rPr>
          <w:noProof/>
          <w:lang w:val="en-US"/>
        </w:rPr>
        <w:drawing>
          <wp:inline distT="0" distB="0" distL="0" distR="0" wp14:anchorId="22C4C3CA" wp14:editId="55558B76">
            <wp:extent cx="1146810" cy="972820"/>
            <wp:effectExtent l="0" t="0" r="0" b="0"/>
            <wp:docPr id="16826143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48338" name="Picture 1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6810" cy="972820"/>
                    </a:xfrm>
                    <a:prstGeom prst="rect">
                      <a:avLst/>
                    </a:prstGeom>
                    <a:noFill/>
                    <a:ln>
                      <a:noFill/>
                    </a:ln>
                  </pic:spPr>
                </pic:pic>
              </a:graphicData>
            </a:graphic>
          </wp:inline>
        </w:drawing>
      </w:r>
      <w:r>
        <w:rPr>
          <w:noProof/>
          <w:lang w:val="en-US"/>
        </w:rPr>
        <w:t xml:space="preserve">   </w:t>
      </w:r>
      <w:r>
        <w:rPr>
          <w:noProof/>
          <w:lang w:val="en-US"/>
        </w:rPr>
        <w:drawing>
          <wp:inline distT="0" distB="0" distL="0" distR="0" wp14:anchorId="6BD3D123" wp14:editId="51340FF8">
            <wp:extent cx="1087120" cy="965326"/>
            <wp:effectExtent l="0" t="0" r="0" b="0"/>
            <wp:docPr id="14014535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308068" name="Picture 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1008" cy="968778"/>
                    </a:xfrm>
                    <a:prstGeom prst="rect">
                      <a:avLst/>
                    </a:prstGeom>
                    <a:noFill/>
                    <a:ln>
                      <a:noFill/>
                    </a:ln>
                  </pic:spPr>
                </pic:pic>
              </a:graphicData>
            </a:graphic>
          </wp:inline>
        </w:drawing>
      </w:r>
      <w:r>
        <w:rPr>
          <w:noProof/>
          <w:lang w:val="en-US"/>
        </w:rPr>
        <w:t xml:space="preserve">  </w:t>
      </w:r>
      <w:r>
        <w:rPr>
          <w:noProof/>
          <w:lang w:val="en-US"/>
        </w:rPr>
        <w:drawing>
          <wp:inline distT="0" distB="0" distL="0" distR="0" wp14:anchorId="1F0B2ED8" wp14:editId="0B10E4F2">
            <wp:extent cx="1057275" cy="971570"/>
            <wp:effectExtent l="0" t="0" r="0" b="0"/>
            <wp:docPr id="164128800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9870" name="Picture 1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224" cy="979793"/>
                    </a:xfrm>
                    <a:prstGeom prst="rect">
                      <a:avLst/>
                    </a:prstGeom>
                    <a:noFill/>
                    <a:ln>
                      <a:noFill/>
                    </a:ln>
                  </pic:spPr>
                </pic:pic>
              </a:graphicData>
            </a:graphic>
          </wp:inline>
        </w:drawing>
      </w:r>
      <w:r>
        <w:rPr>
          <w:noProof/>
          <w:lang w:val="en-US"/>
        </w:rPr>
        <w:t xml:space="preserve">      </w:t>
      </w:r>
      <w:r>
        <w:rPr>
          <w:rFonts w:ascii="Times New Roman" w:hAnsi="Times New Roman" w:cs="Times New Roman"/>
          <w:b/>
          <w:bCs/>
          <w:sz w:val="24"/>
          <w:szCs w:val="24"/>
          <w:lang w:val="en-US"/>
        </w:rPr>
        <w:t xml:space="preserve">    C</w:t>
      </w:r>
      <w:r w:rsidRPr="004077EC">
        <w:rPr>
          <w:rFonts w:ascii="Times New Roman" w:hAnsi="Times New Roman" w:cs="Times New Roman"/>
          <w:b/>
          <w:bCs/>
          <w:sz w:val="24"/>
          <w:szCs w:val="24"/>
          <w:lang w:val="en-US"/>
        </w:rPr>
        <w:t xml:space="preserve">ontrol  </w:t>
      </w:r>
      <w:r>
        <w:rPr>
          <w:rFonts w:ascii="Times New Roman" w:hAnsi="Times New Roman" w:cs="Times New Roman"/>
          <w:b/>
          <w:bCs/>
          <w:sz w:val="24"/>
          <w:szCs w:val="24"/>
          <w:lang w:val="en-US"/>
        </w:rPr>
        <w:t xml:space="preserve"> </w:t>
      </w:r>
      <w:r w:rsidRPr="004077E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r w:rsidRPr="004077EC">
        <w:rPr>
          <w:rFonts w:ascii="Times New Roman" w:hAnsi="Times New Roman" w:cs="Times New Roman"/>
          <w:b/>
          <w:bCs/>
          <w:sz w:val="24"/>
          <w:szCs w:val="24"/>
          <w:lang w:val="en-US"/>
        </w:rPr>
        <w:t xml:space="preserve">160 </w:t>
      </w:r>
      <w:r w:rsidRPr="004077EC">
        <w:rPr>
          <w:rFonts w:ascii="Times New Roman" w:hAnsi="Times New Roman" w:cs="Times New Roman"/>
          <w:b/>
          <w:bCs/>
          <w:sz w:val="24"/>
          <w:szCs w:val="24"/>
          <w:vertAlign w:val="superscript"/>
          <w:lang w:val="en-US"/>
        </w:rPr>
        <w:t>0</w:t>
      </w:r>
      <w:r w:rsidRPr="004077EC">
        <w:rPr>
          <w:rFonts w:ascii="Times New Roman" w:hAnsi="Times New Roman" w:cs="Times New Roman"/>
          <w:b/>
          <w:bCs/>
          <w:sz w:val="24"/>
          <w:szCs w:val="24"/>
          <w:lang w:val="en-US"/>
        </w:rPr>
        <w:t>C                  170</w:t>
      </w:r>
      <w:r w:rsidRPr="004077EC">
        <w:rPr>
          <w:rFonts w:ascii="Times New Roman" w:hAnsi="Times New Roman" w:cs="Times New Roman"/>
          <w:b/>
          <w:bCs/>
          <w:sz w:val="24"/>
          <w:szCs w:val="24"/>
          <w:vertAlign w:val="superscript"/>
          <w:lang w:val="en-US"/>
        </w:rPr>
        <w:t>0</w:t>
      </w:r>
      <w:r w:rsidRPr="004077EC">
        <w:rPr>
          <w:rFonts w:ascii="Times New Roman" w:hAnsi="Times New Roman" w:cs="Times New Roman"/>
          <w:b/>
          <w:bCs/>
          <w:sz w:val="24"/>
          <w:szCs w:val="24"/>
          <w:lang w:val="en-US"/>
        </w:rPr>
        <w:t xml:space="preserve">C                       180 </w:t>
      </w:r>
      <w:r w:rsidRPr="004077EC">
        <w:rPr>
          <w:rFonts w:ascii="Times New Roman" w:hAnsi="Times New Roman" w:cs="Times New Roman"/>
          <w:b/>
          <w:bCs/>
          <w:sz w:val="24"/>
          <w:szCs w:val="24"/>
          <w:vertAlign w:val="superscript"/>
          <w:lang w:val="en-US"/>
        </w:rPr>
        <w:t>0</w:t>
      </w:r>
      <w:r w:rsidRPr="004077EC">
        <w:rPr>
          <w:rFonts w:ascii="Times New Roman" w:hAnsi="Times New Roman" w:cs="Times New Roman"/>
          <w:b/>
          <w:bCs/>
          <w:sz w:val="24"/>
          <w:szCs w:val="24"/>
          <w:lang w:val="en-US"/>
        </w:rPr>
        <w:t>C                 190</w:t>
      </w:r>
      <w:r w:rsidRPr="004077EC">
        <w:rPr>
          <w:rFonts w:ascii="Times New Roman" w:hAnsi="Times New Roman" w:cs="Times New Roman"/>
          <w:b/>
          <w:bCs/>
          <w:sz w:val="24"/>
          <w:szCs w:val="24"/>
          <w:vertAlign w:val="superscript"/>
          <w:lang w:val="en-US"/>
        </w:rPr>
        <w:t>0</w:t>
      </w:r>
      <w:r w:rsidRPr="004077EC">
        <w:rPr>
          <w:rFonts w:ascii="Times New Roman" w:hAnsi="Times New Roman" w:cs="Times New Roman"/>
          <w:b/>
          <w:bCs/>
          <w:sz w:val="24"/>
          <w:szCs w:val="24"/>
          <w:lang w:val="en-US"/>
        </w:rPr>
        <w:t>C</w:t>
      </w:r>
    </w:p>
    <w:p w14:paraId="583429B1" w14:textId="168F5AEE" w:rsidR="00AB5125" w:rsidRPr="00AF3FA2" w:rsidRDefault="00AC5E12" w:rsidP="006B3BD8">
      <w:pPr>
        <w:spacing w:line="480" w:lineRule="auto"/>
        <w:jc w:val="center"/>
        <w:rPr>
          <w:rFonts w:ascii="Franklin Gothic Book" w:hAnsi="Franklin Gothic Book" w:cs="Times New Roman"/>
          <w:sz w:val="20"/>
          <w:szCs w:val="20"/>
        </w:rPr>
      </w:pPr>
      <w:r w:rsidRPr="00AF3FA2">
        <w:rPr>
          <w:rFonts w:ascii="Franklin Gothic Book" w:hAnsi="Franklin Gothic Book" w:cs="Times New Roman"/>
          <w:b/>
          <w:bCs/>
          <w:sz w:val="20"/>
          <w:szCs w:val="20"/>
          <w:lang w:val="en-US"/>
        </w:rPr>
        <w:t>Fig 1:</w:t>
      </w:r>
      <w:r w:rsidRPr="00AF3FA2">
        <w:rPr>
          <w:rFonts w:ascii="Franklin Gothic Book" w:hAnsi="Franklin Gothic Book" w:cs="Times New Roman"/>
          <w:sz w:val="20"/>
          <w:szCs w:val="20"/>
          <w:lang w:val="en-US"/>
        </w:rPr>
        <w:t xml:space="preserve"> Change in color of </w:t>
      </w:r>
      <w:r w:rsidRPr="00AF3FA2">
        <w:rPr>
          <w:rFonts w:ascii="Franklin Gothic Book" w:hAnsi="Franklin Gothic Book" w:cs="Times New Roman"/>
          <w:sz w:val="20"/>
          <w:szCs w:val="20"/>
        </w:rPr>
        <w:t>the test blocks after treatment</w:t>
      </w:r>
    </w:p>
    <w:p w14:paraId="6286F9A5" w14:textId="5A327190" w:rsidR="00F430B6" w:rsidRPr="006B3BD8" w:rsidRDefault="00D545D1" w:rsidP="006B3BD8">
      <w:pPr>
        <w:pStyle w:val="Heading3"/>
        <w:rPr>
          <w:rFonts w:ascii="Franklin Gothic Book" w:hAnsi="Franklin Gothic Book"/>
          <w:b/>
          <w:bCs/>
          <w:i/>
          <w:iCs/>
          <w:color w:val="auto"/>
          <w:sz w:val="20"/>
          <w:szCs w:val="20"/>
        </w:rPr>
      </w:pPr>
      <w:r w:rsidRPr="006B3BD8">
        <w:rPr>
          <w:rFonts w:ascii="Franklin Gothic Book" w:hAnsi="Franklin Gothic Book"/>
          <w:b/>
          <w:bCs/>
          <w:i/>
          <w:iCs/>
          <w:color w:val="auto"/>
          <w:sz w:val="20"/>
          <w:szCs w:val="20"/>
          <w:lang w:val="en-US"/>
        </w:rPr>
        <w:t>Density</w:t>
      </w:r>
    </w:p>
    <w:p w14:paraId="6286F9A6" w14:textId="233229B9" w:rsidR="000561C2" w:rsidRPr="00AF3FA2" w:rsidRDefault="000C37E1" w:rsidP="008F37DE">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The</w:t>
      </w:r>
      <w:r w:rsidR="00501FFF" w:rsidRPr="00AF3FA2">
        <w:rPr>
          <w:rFonts w:ascii="Franklin Gothic Book" w:hAnsi="Franklin Gothic Book" w:cs="Times New Roman"/>
          <w:sz w:val="20"/>
          <w:szCs w:val="20"/>
        </w:rPr>
        <w:t>re is an</w:t>
      </w:r>
      <w:r w:rsidRPr="00AF3FA2">
        <w:rPr>
          <w:rFonts w:ascii="Franklin Gothic Book" w:hAnsi="Franklin Gothic Book" w:cs="Times New Roman"/>
          <w:sz w:val="20"/>
          <w:szCs w:val="20"/>
        </w:rPr>
        <w:t xml:space="preserve"> increase in </w:t>
      </w:r>
      <w:r w:rsidR="00981C04" w:rsidRPr="00AF3FA2">
        <w:rPr>
          <w:rFonts w:ascii="Franklin Gothic Book" w:hAnsi="Franklin Gothic Book" w:cs="Times New Roman"/>
          <w:sz w:val="20"/>
          <w:szCs w:val="20"/>
        </w:rPr>
        <w:t xml:space="preserve">the </w:t>
      </w:r>
      <w:r w:rsidR="003C1013" w:rsidRPr="00AF3FA2">
        <w:rPr>
          <w:rFonts w:ascii="Franklin Gothic Book" w:hAnsi="Franklin Gothic Book" w:cs="Times New Roman"/>
          <w:sz w:val="20"/>
          <w:szCs w:val="20"/>
        </w:rPr>
        <w:t xml:space="preserve">average </w:t>
      </w:r>
      <w:r w:rsidRPr="00AF3FA2">
        <w:rPr>
          <w:rFonts w:ascii="Franklin Gothic Book" w:hAnsi="Franklin Gothic Book" w:cs="Times New Roman"/>
          <w:sz w:val="20"/>
          <w:szCs w:val="20"/>
        </w:rPr>
        <w:t>wood density</w:t>
      </w:r>
      <w:r w:rsidR="001C1799" w:rsidRPr="00AF3FA2">
        <w:rPr>
          <w:rFonts w:ascii="Franklin Gothic Book" w:hAnsi="Franklin Gothic Book" w:cs="Times New Roman"/>
          <w:sz w:val="20"/>
          <w:szCs w:val="20"/>
        </w:rPr>
        <w:t xml:space="preserve"> of the wooden samples</w:t>
      </w:r>
      <w:r w:rsidRPr="00AF3FA2">
        <w:rPr>
          <w:rFonts w:ascii="Franklin Gothic Book" w:hAnsi="Franklin Gothic Book" w:cs="Times New Roman"/>
          <w:sz w:val="20"/>
          <w:szCs w:val="20"/>
        </w:rPr>
        <w:t xml:space="preserve"> from 0.542 g/cm³ at 160°C to 0.591 g/cm³ at 190°C</w:t>
      </w:r>
      <w:r w:rsidR="001C1799" w:rsidRPr="00AF3FA2">
        <w:rPr>
          <w:rFonts w:ascii="Franklin Gothic Book" w:hAnsi="Franklin Gothic Book" w:cs="Times New Roman"/>
          <w:sz w:val="20"/>
          <w:szCs w:val="20"/>
        </w:rPr>
        <w:t xml:space="preserve"> that</w:t>
      </w:r>
      <w:r w:rsidRPr="00AF3FA2">
        <w:rPr>
          <w:rFonts w:ascii="Franklin Gothic Book" w:hAnsi="Franklin Gothic Book" w:cs="Times New Roman"/>
          <w:sz w:val="20"/>
          <w:szCs w:val="20"/>
        </w:rPr>
        <w:t xml:space="preserve"> can be attributed to a series of complex physicochemical transformations induced by higher thermo-hydro-mechanical (THM) treatment temperatures. Elevated temperatures initiate molecular rearrangements within the wood matrix, primarily affecting hemicelluloses and partially lignin, which are more susceptible to thermal degradation. This molecular reconfiguration enhances the wood's rigidity, as heat and pressure facilitate the breakdown of hemicelluloses, releasing bound moisture and volatile organic compounds</w:t>
      </w:r>
      <w:r w:rsidR="00EA24DA" w:rsidRPr="00AF3FA2">
        <w:rPr>
          <w:rFonts w:ascii="Franklin Gothic Book" w:hAnsi="Franklin Gothic Book" w:cs="Times New Roman"/>
          <w:sz w:val="20"/>
          <w:szCs w:val="20"/>
        </w:rPr>
        <w:t xml:space="preserve"> </w:t>
      </w:r>
      <w:r w:rsidRPr="00AF3FA2">
        <w:rPr>
          <w:rFonts w:ascii="Franklin Gothic Book" w:hAnsi="Franklin Gothic Book" w:cs="Times New Roman"/>
          <w:sz w:val="20"/>
          <w:szCs w:val="20"/>
        </w:rPr>
        <w:t xml:space="preserve">(Hill </w:t>
      </w:r>
      <w:r w:rsidRPr="00AF3FA2">
        <w:rPr>
          <w:rFonts w:ascii="Franklin Gothic Book" w:hAnsi="Franklin Gothic Book" w:cs="Times New Roman"/>
          <w:i/>
          <w:iCs/>
          <w:sz w:val="20"/>
          <w:szCs w:val="20"/>
        </w:rPr>
        <w:t>et al.,</w:t>
      </w:r>
      <w:r w:rsidRPr="00AF3FA2">
        <w:rPr>
          <w:rFonts w:ascii="Franklin Gothic Book" w:hAnsi="Franklin Gothic Book" w:cs="Times New Roman"/>
          <w:sz w:val="20"/>
          <w:szCs w:val="20"/>
        </w:rPr>
        <w:t xml:space="preserve"> 2021). The moisture reduction leads to the collapse of cell lumens, thereby compressing the wood structure and decreasing porosity </w:t>
      </w:r>
      <w:r w:rsidR="00501FFF" w:rsidRPr="00AF3FA2">
        <w:rPr>
          <w:rFonts w:ascii="Franklin Gothic Book" w:hAnsi="Franklin Gothic Book" w:cs="Times New Roman"/>
          <w:sz w:val="20"/>
          <w:szCs w:val="20"/>
        </w:rPr>
        <w:t>(Thybring and Fredriksson, 2021). </w:t>
      </w:r>
      <w:r w:rsidRPr="00AF3FA2">
        <w:rPr>
          <w:rFonts w:ascii="Franklin Gothic Book" w:hAnsi="Franklin Gothic Book" w:cs="Times New Roman"/>
          <w:sz w:val="20"/>
          <w:szCs w:val="20"/>
        </w:rPr>
        <w:t>Furthermore, the mechanical pressure applied during THM treatment plays a significant role in compacting the wood’s internal structure</w:t>
      </w:r>
      <w:r w:rsidR="00D30A81" w:rsidRPr="00AF3FA2">
        <w:rPr>
          <w:rFonts w:ascii="Franklin Gothic Book" w:hAnsi="Franklin Gothic Book" w:cs="Times New Roman"/>
          <w:sz w:val="20"/>
          <w:szCs w:val="20"/>
        </w:rPr>
        <w:t xml:space="preserve"> by </w:t>
      </w:r>
      <w:r w:rsidRPr="00AF3FA2">
        <w:rPr>
          <w:rFonts w:ascii="Franklin Gothic Book" w:hAnsi="Franklin Gothic Book" w:cs="Times New Roman"/>
          <w:sz w:val="20"/>
          <w:szCs w:val="20"/>
        </w:rPr>
        <w:t>realign</w:t>
      </w:r>
      <w:r w:rsidR="00D30A81" w:rsidRPr="00AF3FA2">
        <w:rPr>
          <w:rFonts w:ascii="Franklin Gothic Book" w:hAnsi="Franklin Gothic Book" w:cs="Times New Roman"/>
          <w:sz w:val="20"/>
          <w:szCs w:val="20"/>
        </w:rPr>
        <w:t>ing</w:t>
      </w:r>
      <w:r w:rsidR="003B7908" w:rsidRPr="00AF3FA2">
        <w:rPr>
          <w:rFonts w:ascii="Franklin Gothic Book" w:hAnsi="Franklin Gothic Book" w:cs="Times New Roman"/>
          <w:sz w:val="20"/>
          <w:szCs w:val="20"/>
        </w:rPr>
        <w:t xml:space="preserve"> </w:t>
      </w:r>
      <w:r w:rsidR="00D30A81" w:rsidRPr="00AF3FA2">
        <w:rPr>
          <w:rFonts w:ascii="Franklin Gothic Book" w:hAnsi="Franklin Gothic Book" w:cs="Times New Roman"/>
          <w:sz w:val="20"/>
          <w:szCs w:val="20"/>
        </w:rPr>
        <w:t>of</w:t>
      </w:r>
      <w:r w:rsidRPr="00AF3FA2">
        <w:rPr>
          <w:rFonts w:ascii="Franklin Gothic Book" w:hAnsi="Franklin Gothic Book" w:cs="Times New Roman"/>
          <w:sz w:val="20"/>
          <w:szCs w:val="20"/>
        </w:rPr>
        <w:t xml:space="preserve"> cellulose microfibrils </w:t>
      </w:r>
      <w:r w:rsidR="00D30A81" w:rsidRPr="00AF3FA2">
        <w:rPr>
          <w:rFonts w:ascii="Franklin Gothic Book" w:hAnsi="Franklin Gothic Book" w:cs="Times New Roman"/>
          <w:sz w:val="20"/>
          <w:szCs w:val="20"/>
        </w:rPr>
        <w:t>followed by</w:t>
      </w:r>
      <w:r w:rsidRPr="00AF3FA2">
        <w:rPr>
          <w:rFonts w:ascii="Franklin Gothic Book" w:hAnsi="Franklin Gothic Book" w:cs="Times New Roman"/>
          <w:sz w:val="20"/>
          <w:szCs w:val="20"/>
        </w:rPr>
        <w:t xml:space="preserve"> densification of cell walls. </w:t>
      </w:r>
      <w:r w:rsidRPr="00AF3FA2">
        <w:rPr>
          <w:rFonts w:ascii="Franklin Gothic Book" w:hAnsi="Franklin Gothic Book" w:cs="Times New Roman"/>
          <w:i/>
          <w:sz w:val="20"/>
          <w:szCs w:val="20"/>
        </w:rPr>
        <w:t xml:space="preserve">Pinus pinaster </w:t>
      </w:r>
      <w:r w:rsidRPr="00AF3FA2">
        <w:rPr>
          <w:rFonts w:ascii="Franklin Gothic Book" w:hAnsi="Franklin Gothic Book" w:cs="Times New Roman"/>
          <w:iCs/>
          <w:sz w:val="20"/>
          <w:szCs w:val="20"/>
        </w:rPr>
        <w:t xml:space="preserve">also showed similar results to the present study where </w:t>
      </w:r>
      <w:r w:rsidRPr="00AF3FA2">
        <w:rPr>
          <w:rFonts w:ascii="Franklin Gothic Book" w:hAnsi="Franklin Gothic Book" w:cs="Times New Roman"/>
          <w:sz w:val="20"/>
          <w:szCs w:val="20"/>
        </w:rPr>
        <w:t xml:space="preserve">the increase in density of the samples was due to the reduced void volume of lumens due to the treatment (Esteves </w:t>
      </w:r>
      <w:r w:rsidRPr="00AF3FA2">
        <w:rPr>
          <w:rFonts w:ascii="Franklin Gothic Book" w:hAnsi="Franklin Gothic Book" w:cs="Times New Roman"/>
          <w:i/>
          <w:iCs/>
          <w:sz w:val="20"/>
          <w:szCs w:val="20"/>
        </w:rPr>
        <w:t>et. al</w:t>
      </w:r>
      <w:r w:rsidRPr="00AF3FA2">
        <w:rPr>
          <w:rFonts w:ascii="Franklin Gothic Book" w:hAnsi="Franklin Gothic Book" w:cs="Times New Roman"/>
          <w:sz w:val="20"/>
          <w:szCs w:val="20"/>
        </w:rPr>
        <w:t xml:space="preserve">., 2017). Similarly, on spruce species, </w:t>
      </w:r>
      <w:r w:rsidR="00D05137" w:rsidRPr="00AF3FA2">
        <w:rPr>
          <w:rFonts w:ascii="Franklin Gothic Book" w:hAnsi="Franklin Gothic Book" w:cs="Times New Roman"/>
          <w:sz w:val="20"/>
          <w:szCs w:val="20"/>
        </w:rPr>
        <w:t>the samples</w:t>
      </w:r>
      <w:r w:rsidRPr="00AF3FA2">
        <w:rPr>
          <w:rFonts w:ascii="Franklin Gothic Book" w:hAnsi="Franklin Gothic Book" w:cs="Times New Roman"/>
          <w:sz w:val="20"/>
          <w:szCs w:val="20"/>
        </w:rPr>
        <w:t xml:space="preserve"> were densified and achieved an increment in density (Welzbacher </w:t>
      </w:r>
      <w:r w:rsidRPr="00AF3FA2">
        <w:rPr>
          <w:rFonts w:ascii="Franklin Gothic Book" w:hAnsi="Franklin Gothic Book" w:cs="Times New Roman"/>
          <w:i/>
          <w:iCs/>
          <w:sz w:val="20"/>
          <w:szCs w:val="20"/>
        </w:rPr>
        <w:t>et al.,</w:t>
      </w:r>
      <w:r w:rsidRPr="00AF3FA2">
        <w:rPr>
          <w:rFonts w:ascii="Franklin Gothic Book" w:hAnsi="Franklin Gothic Book" w:cs="Times New Roman"/>
          <w:sz w:val="20"/>
          <w:szCs w:val="20"/>
        </w:rPr>
        <w:t xml:space="preserve"> 2004).</w:t>
      </w:r>
    </w:p>
    <w:p w14:paraId="6286F9A7" w14:textId="77777777" w:rsidR="00240042" w:rsidRPr="00AF3FA2" w:rsidRDefault="00240042" w:rsidP="00240042">
      <w:pPr>
        <w:spacing w:line="480" w:lineRule="auto"/>
        <w:ind w:left="142"/>
        <w:jc w:val="both"/>
        <w:rPr>
          <w:rFonts w:ascii="Franklin Gothic Book" w:hAnsi="Franklin Gothic Book" w:cs="Times New Roman"/>
          <w:i/>
          <w:iCs/>
          <w:color w:val="0D0D0D" w:themeColor="text1" w:themeTint="F2"/>
          <w:sz w:val="20"/>
          <w:szCs w:val="20"/>
          <w:lang w:val="en-US"/>
        </w:rPr>
      </w:pPr>
      <w:r w:rsidRPr="00AF3FA2">
        <w:rPr>
          <w:rFonts w:ascii="Franklin Gothic Book" w:hAnsi="Franklin Gothic Book" w:cs="Times New Roman"/>
          <w:noProof/>
          <w:sz w:val="20"/>
          <w:szCs w:val="20"/>
          <w:lang w:val="en-US"/>
        </w:rPr>
        <w:lastRenderedPageBreak/>
        <w:drawing>
          <wp:inline distT="0" distB="0" distL="0" distR="0" wp14:anchorId="6286FA43" wp14:editId="4832C0EC">
            <wp:extent cx="5744423" cy="2154555"/>
            <wp:effectExtent l="0" t="0" r="0" b="0"/>
            <wp:docPr id="1239019093" name="Chart 1">
              <a:extLst xmlns:a="http://schemas.openxmlformats.org/drawingml/2006/main">
                <a:ext uri="{FF2B5EF4-FFF2-40B4-BE49-F238E27FC236}">
                  <a16:creationId xmlns:a16="http://schemas.microsoft.com/office/drawing/2014/main" id="{5D2A3298-9FFC-D6DE-3639-EB481A0BD7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86F9A8" w14:textId="77777777" w:rsidR="00240042" w:rsidRPr="00AF3FA2" w:rsidRDefault="00240042" w:rsidP="006B3BD8">
      <w:pPr>
        <w:spacing w:line="480" w:lineRule="auto"/>
        <w:ind w:left="142"/>
        <w:jc w:val="center"/>
        <w:rPr>
          <w:rFonts w:ascii="Franklin Gothic Book" w:hAnsi="Franklin Gothic Book" w:cs="Times New Roman"/>
          <w:sz w:val="20"/>
          <w:szCs w:val="20"/>
          <w:lang w:val="en-US"/>
        </w:rPr>
      </w:pPr>
      <w:r w:rsidRPr="00AF3FA2">
        <w:rPr>
          <w:rFonts w:ascii="Franklin Gothic Book" w:hAnsi="Franklin Gothic Book" w:cs="Times New Roman"/>
          <w:b/>
          <w:bCs/>
          <w:sz w:val="20"/>
          <w:szCs w:val="20"/>
          <w:lang w:val="en-US"/>
        </w:rPr>
        <w:t>Fig 2:</w:t>
      </w:r>
      <w:r w:rsidRPr="00AF3FA2">
        <w:rPr>
          <w:rFonts w:ascii="Franklin Gothic Book" w:hAnsi="Franklin Gothic Book" w:cs="Times New Roman"/>
          <w:sz w:val="20"/>
          <w:szCs w:val="20"/>
          <w:lang w:val="en-US"/>
        </w:rPr>
        <w:t xml:space="preserve"> Average Density after THM treatment</w:t>
      </w:r>
    </w:p>
    <w:p w14:paraId="6286F9A9" w14:textId="77777777" w:rsidR="00DD29AB" w:rsidRPr="006B3BD8" w:rsidRDefault="00610768" w:rsidP="006B3BD8">
      <w:pPr>
        <w:pStyle w:val="Heading3"/>
        <w:rPr>
          <w:rFonts w:ascii="Franklin Gothic Book" w:hAnsi="Franklin Gothic Book"/>
          <w:b/>
          <w:bCs/>
          <w:i/>
          <w:iCs/>
          <w:color w:val="auto"/>
          <w:sz w:val="20"/>
          <w:szCs w:val="20"/>
        </w:rPr>
      </w:pPr>
      <w:r w:rsidRPr="006B3BD8">
        <w:rPr>
          <w:rFonts w:ascii="Franklin Gothic Book" w:hAnsi="Franklin Gothic Book"/>
          <w:b/>
          <w:bCs/>
          <w:i/>
          <w:iCs/>
          <w:color w:val="auto"/>
          <w:sz w:val="20"/>
          <w:szCs w:val="20"/>
        </w:rPr>
        <w:t>Decay test</w:t>
      </w:r>
    </w:p>
    <w:p w14:paraId="6286F9AA" w14:textId="4F08996D" w:rsidR="000C31D0" w:rsidRPr="00AF3FA2" w:rsidRDefault="00F32C05" w:rsidP="008F37DE">
      <w:pPr>
        <w:spacing w:line="480" w:lineRule="auto"/>
        <w:jc w:val="both"/>
        <w:rPr>
          <w:rFonts w:ascii="Franklin Gothic Book" w:hAnsi="Franklin Gothic Book" w:cs="Times New Roman"/>
          <w:sz w:val="20"/>
          <w:szCs w:val="20"/>
        </w:rPr>
      </w:pPr>
      <w:r w:rsidRPr="00AF3FA2">
        <w:rPr>
          <w:rFonts w:ascii="Franklin Gothic Book" w:hAnsi="Franklin Gothic Book" w:cs="Times New Roman"/>
          <w:bCs/>
          <w:sz w:val="20"/>
          <w:szCs w:val="20"/>
          <w:lang w:val="en-US"/>
        </w:rPr>
        <w:t xml:space="preserve">The durability of </w:t>
      </w:r>
      <w:r w:rsidRPr="00AF3FA2">
        <w:rPr>
          <w:rFonts w:ascii="Franklin Gothic Book" w:hAnsi="Franklin Gothic Book" w:cs="Times New Roman"/>
          <w:bCs/>
          <w:i/>
          <w:iCs/>
          <w:sz w:val="20"/>
          <w:szCs w:val="20"/>
          <w:lang w:val="en-US"/>
        </w:rPr>
        <w:t>M</w:t>
      </w:r>
      <w:r w:rsidR="00A26393" w:rsidRPr="00AF3FA2">
        <w:rPr>
          <w:rFonts w:ascii="Franklin Gothic Book" w:hAnsi="Franklin Gothic Book" w:cs="Times New Roman"/>
          <w:bCs/>
          <w:i/>
          <w:iCs/>
          <w:sz w:val="20"/>
          <w:szCs w:val="20"/>
          <w:lang w:val="en-US"/>
        </w:rPr>
        <w:t>elia</w:t>
      </w:r>
      <w:r w:rsidRPr="00AF3FA2">
        <w:rPr>
          <w:rFonts w:ascii="Franklin Gothic Book" w:hAnsi="Franklin Gothic Book" w:cs="Times New Roman"/>
          <w:bCs/>
          <w:i/>
          <w:iCs/>
          <w:sz w:val="20"/>
          <w:szCs w:val="20"/>
          <w:lang w:val="en-US"/>
        </w:rPr>
        <w:t xml:space="preserve"> dubia</w:t>
      </w:r>
      <w:r w:rsidRPr="00AF3FA2">
        <w:rPr>
          <w:rFonts w:ascii="Franklin Gothic Book" w:hAnsi="Franklin Gothic Book" w:cs="Times New Roman"/>
          <w:bCs/>
          <w:sz w:val="20"/>
          <w:szCs w:val="20"/>
          <w:lang w:val="en-US"/>
        </w:rPr>
        <w:t xml:space="preserve"> wood treated at different temperatures was tested against the decay fungus </w:t>
      </w:r>
      <w:r w:rsidRPr="00AF3FA2">
        <w:rPr>
          <w:rFonts w:ascii="Franklin Gothic Book" w:hAnsi="Franklin Gothic Book" w:cs="Times New Roman"/>
          <w:bCs/>
          <w:i/>
          <w:iCs/>
          <w:sz w:val="20"/>
          <w:szCs w:val="20"/>
          <w:lang w:val="en-US"/>
        </w:rPr>
        <w:t>Trametes versicolor</w:t>
      </w:r>
      <w:r w:rsidRPr="00AF3FA2">
        <w:rPr>
          <w:rFonts w:ascii="Franklin Gothic Book" w:hAnsi="Franklin Gothic Book" w:cs="Times New Roman"/>
          <w:bCs/>
          <w:sz w:val="20"/>
          <w:szCs w:val="20"/>
          <w:lang w:val="en-US"/>
        </w:rPr>
        <w:t xml:space="preserve"> by measuring the mass loss </w:t>
      </w:r>
      <w:r w:rsidR="00A26393" w:rsidRPr="00AF3FA2">
        <w:rPr>
          <w:rFonts w:ascii="Franklin Gothic Book" w:hAnsi="Franklin Gothic Book" w:cs="Times New Roman"/>
          <w:bCs/>
          <w:sz w:val="20"/>
          <w:szCs w:val="20"/>
          <w:lang w:val="en-US"/>
        </w:rPr>
        <w:t xml:space="preserve">percentage </w:t>
      </w:r>
      <w:r w:rsidRPr="00AF3FA2">
        <w:rPr>
          <w:rFonts w:ascii="Franklin Gothic Book" w:hAnsi="Franklin Gothic Book" w:cs="Times New Roman"/>
          <w:bCs/>
          <w:sz w:val="20"/>
          <w:szCs w:val="20"/>
          <w:lang w:val="en-US"/>
        </w:rPr>
        <w:t>after a soil block bioassay. Results showed that as the treatment temperature increased, the wood’s resistance to decay improved: samples treated at 160°C, 170°C, 180°C, and 190°C had average weight losses of 1.26%, 1.25%, 0.79%, and 0.49%, respectively. In comparison, control samples showed a higher weight loss of 1.33%.</w:t>
      </w:r>
      <w:r w:rsidR="00CB6FCE" w:rsidRPr="00AF3FA2">
        <w:rPr>
          <w:rFonts w:ascii="Franklin Gothic Book" w:hAnsi="Franklin Gothic Book" w:cs="Times New Roman"/>
          <w:bCs/>
          <w:sz w:val="20"/>
          <w:szCs w:val="20"/>
          <w:lang w:val="en-US"/>
        </w:rPr>
        <w:t xml:space="preserve"> </w:t>
      </w:r>
      <w:r w:rsidRPr="00AF3FA2">
        <w:rPr>
          <w:rFonts w:ascii="Franklin Gothic Book" w:hAnsi="Franklin Gothic Book" w:cs="Times New Roman"/>
          <w:sz w:val="20"/>
          <w:szCs w:val="20"/>
        </w:rPr>
        <w:t>Based on 4 weeks of </w:t>
      </w:r>
      <w:r w:rsidRPr="00AF3FA2">
        <w:rPr>
          <w:rStyle w:val="CommentReference"/>
          <w:rFonts w:ascii="Franklin Gothic Book" w:hAnsi="Franklin Gothic Book" w:cs="Times New Roman"/>
          <w:sz w:val="20"/>
          <w:szCs w:val="20"/>
        </w:rPr>
        <w:t xml:space="preserve">observation </w:t>
      </w:r>
      <w:r w:rsidRPr="00AF3FA2">
        <w:rPr>
          <w:rFonts w:ascii="Franklin Gothic Book" w:hAnsi="Franklin Gothic Book" w:cs="Times New Roman"/>
          <w:sz w:val="20"/>
          <w:szCs w:val="20"/>
        </w:rPr>
        <w:t>maximum weight loss was observed in control samples and minimum in samples treated at 190°C</w:t>
      </w:r>
      <w:r w:rsidR="000C31D0" w:rsidRPr="00AF3FA2">
        <w:rPr>
          <w:rFonts w:ascii="Franklin Gothic Book" w:hAnsi="Franklin Gothic Book" w:cs="Times New Roman"/>
          <w:sz w:val="20"/>
          <w:szCs w:val="20"/>
        </w:rPr>
        <w:t>.</w:t>
      </w:r>
      <w:r w:rsidR="00CB6FCE" w:rsidRPr="00AF3FA2">
        <w:rPr>
          <w:rFonts w:ascii="Franklin Gothic Book" w:hAnsi="Franklin Gothic Book" w:cs="Times New Roman"/>
          <w:sz w:val="20"/>
          <w:szCs w:val="20"/>
        </w:rPr>
        <w:t xml:space="preserve"> </w:t>
      </w:r>
      <w:r w:rsidR="000C31D0" w:rsidRPr="00AF3FA2">
        <w:rPr>
          <w:rFonts w:ascii="Franklin Gothic Book" w:hAnsi="Franklin Gothic Book" w:cs="Times New Roman"/>
          <w:sz w:val="20"/>
          <w:szCs w:val="20"/>
        </w:rPr>
        <w:t>T</w:t>
      </w:r>
      <w:r w:rsidRPr="00AF3FA2">
        <w:rPr>
          <w:rFonts w:ascii="Franklin Gothic Book" w:hAnsi="Franklin Gothic Book" w:cs="Times New Roman"/>
          <w:sz w:val="20"/>
          <w:szCs w:val="20"/>
        </w:rPr>
        <w:t>hi</w:t>
      </w:r>
      <w:r w:rsidR="000C31D0" w:rsidRPr="00AF3FA2">
        <w:rPr>
          <w:rFonts w:ascii="Franklin Gothic Book" w:hAnsi="Franklin Gothic Book" w:cs="Times New Roman"/>
          <w:sz w:val="20"/>
          <w:szCs w:val="20"/>
        </w:rPr>
        <w:t>s</w:t>
      </w:r>
      <w:r w:rsidRPr="00AF3FA2">
        <w:rPr>
          <w:rFonts w:ascii="Franklin Gothic Book" w:hAnsi="Franklin Gothic Book" w:cs="Times New Roman"/>
          <w:bCs/>
          <w:sz w:val="20"/>
          <w:szCs w:val="20"/>
          <w:lang w:val="en-US"/>
        </w:rPr>
        <w:t xml:space="preserve"> suggests that wood treated at this temperature had the highest resistance to fungal decay. This improvement is likely due to changes in the wood structure at higher temperatures, which reduce the wood’s moisture absorption and make it </w:t>
      </w:r>
      <w:r w:rsidR="00A26393" w:rsidRPr="00AF3FA2">
        <w:rPr>
          <w:rFonts w:ascii="Franklin Gothic Book" w:hAnsi="Franklin Gothic Book" w:cs="Times New Roman"/>
          <w:bCs/>
          <w:sz w:val="20"/>
          <w:szCs w:val="20"/>
          <w:lang w:val="en-US"/>
        </w:rPr>
        <w:t xml:space="preserve">less </w:t>
      </w:r>
      <w:r w:rsidR="00CB6FCE" w:rsidRPr="00AF3FA2">
        <w:rPr>
          <w:rFonts w:ascii="Franklin Gothic Book" w:hAnsi="Franklin Gothic Book" w:cs="Times New Roman"/>
          <w:bCs/>
          <w:sz w:val="20"/>
          <w:szCs w:val="20"/>
          <w:lang w:val="en-US"/>
        </w:rPr>
        <w:t>prone to</w:t>
      </w:r>
      <w:r w:rsidRPr="00AF3FA2">
        <w:rPr>
          <w:rFonts w:ascii="Franklin Gothic Book" w:hAnsi="Franklin Gothic Book" w:cs="Times New Roman"/>
          <w:bCs/>
          <w:sz w:val="20"/>
          <w:szCs w:val="20"/>
          <w:lang w:val="en-US"/>
        </w:rPr>
        <w:t xml:space="preserve"> the fungus </w:t>
      </w:r>
      <w:r w:rsidR="00A26393" w:rsidRPr="00AF3FA2">
        <w:rPr>
          <w:rFonts w:ascii="Franklin Gothic Book" w:hAnsi="Franklin Gothic Book" w:cs="Times New Roman"/>
          <w:bCs/>
          <w:sz w:val="20"/>
          <w:szCs w:val="20"/>
          <w:lang w:val="en-US"/>
        </w:rPr>
        <w:t xml:space="preserve">to </w:t>
      </w:r>
      <w:r w:rsidRPr="00AF3FA2">
        <w:rPr>
          <w:rFonts w:ascii="Franklin Gothic Book" w:hAnsi="Franklin Gothic Book" w:cs="Times New Roman"/>
          <w:bCs/>
          <w:sz w:val="20"/>
          <w:szCs w:val="20"/>
          <w:lang w:val="en-US"/>
        </w:rPr>
        <w:t>break down the wood.</w:t>
      </w:r>
    </w:p>
    <w:p w14:paraId="6286F9AC" w14:textId="77777777" w:rsidR="00240042" w:rsidRPr="00AF3FA2" w:rsidRDefault="00240042" w:rsidP="00E828C9">
      <w:pPr>
        <w:spacing w:line="480" w:lineRule="auto"/>
        <w:jc w:val="center"/>
        <w:rPr>
          <w:rFonts w:ascii="Franklin Gothic Book" w:hAnsi="Franklin Gothic Book" w:cs="Times New Roman"/>
          <w:sz w:val="20"/>
          <w:szCs w:val="20"/>
        </w:rPr>
      </w:pPr>
      <w:r w:rsidRPr="00AF3FA2">
        <w:rPr>
          <w:rFonts w:ascii="Franklin Gothic Book" w:hAnsi="Franklin Gothic Book" w:cs="Times New Roman"/>
          <w:noProof/>
          <w:sz w:val="20"/>
          <w:szCs w:val="20"/>
          <w:lang w:val="en-US"/>
        </w:rPr>
        <w:drawing>
          <wp:inline distT="0" distB="0" distL="0" distR="0" wp14:anchorId="6286FA45" wp14:editId="5A99863C">
            <wp:extent cx="4032885" cy="2295053"/>
            <wp:effectExtent l="0" t="0" r="0" b="0"/>
            <wp:docPr id="1128042727" name="Chart 1">
              <a:extLst xmlns:a="http://schemas.openxmlformats.org/drawingml/2006/main">
                <a:ext uri="{FF2B5EF4-FFF2-40B4-BE49-F238E27FC236}">
                  <a16:creationId xmlns:a16="http://schemas.microsoft.com/office/drawing/2014/main" id="{B78D26EB-55E1-8678-2022-96219D6C4A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86F9AD" w14:textId="77777777" w:rsidR="00240042" w:rsidRDefault="00240042" w:rsidP="006B3BD8">
      <w:pPr>
        <w:spacing w:line="480" w:lineRule="auto"/>
        <w:jc w:val="center"/>
        <w:rPr>
          <w:rFonts w:ascii="Franklin Gothic Book" w:hAnsi="Franklin Gothic Book" w:cs="Times New Roman"/>
          <w:bCs/>
          <w:sz w:val="20"/>
          <w:szCs w:val="20"/>
        </w:rPr>
      </w:pPr>
      <w:r w:rsidRPr="00AF3FA2">
        <w:rPr>
          <w:rFonts w:ascii="Franklin Gothic Book" w:hAnsi="Franklin Gothic Book" w:cs="Times New Roman"/>
          <w:b/>
          <w:sz w:val="20"/>
          <w:szCs w:val="20"/>
        </w:rPr>
        <w:lastRenderedPageBreak/>
        <w:t xml:space="preserve">Fig 3: </w:t>
      </w:r>
      <w:r w:rsidRPr="00AF3FA2">
        <w:rPr>
          <w:rFonts w:ascii="Franklin Gothic Book" w:hAnsi="Franklin Gothic Book" w:cs="Times New Roman"/>
          <w:bCs/>
          <w:sz w:val="20"/>
          <w:szCs w:val="20"/>
        </w:rPr>
        <w:t>Weight loss percentage of the THM-treated samples</w:t>
      </w:r>
    </w:p>
    <w:p w14:paraId="72C4B627" w14:textId="0F01C01F" w:rsidR="006B3BD8" w:rsidRPr="006B3BD8" w:rsidRDefault="006B3BD8" w:rsidP="00240042">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 xml:space="preserve">The heat treatment improves the resistance of wood to biological decay and has been reported in studies. The densification and heat treatment carried out in </w:t>
      </w:r>
      <w:r w:rsidRPr="00AF3FA2">
        <w:rPr>
          <w:rFonts w:ascii="Franklin Gothic Book" w:hAnsi="Franklin Gothic Book" w:cs="Times New Roman"/>
          <w:i/>
          <w:sz w:val="20"/>
          <w:szCs w:val="20"/>
        </w:rPr>
        <w:t>Pinus pinaster</w:t>
      </w:r>
      <w:r w:rsidRPr="00AF3FA2">
        <w:rPr>
          <w:rFonts w:ascii="Franklin Gothic Book" w:hAnsi="Franklin Gothic Book" w:cs="Times New Roman"/>
          <w:sz w:val="20"/>
          <w:szCs w:val="20"/>
        </w:rPr>
        <w:t xml:space="preserve"> increased durability against </w:t>
      </w:r>
      <w:r w:rsidRPr="00AF3FA2">
        <w:rPr>
          <w:rFonts w:ascii="Franklin Gothic Book" w:hAnsi="Franklin Gothic Book" w:cs="Times New Roman"/>
          <w:i/>
          <w:sz w:val="20"/>
          <w:szCs w:val="20"/>
        </w:rPr>
        <w:t xml:space="preserve">Trametes versicolor </w:t>
      </w:r>
      <w:r w:rsidRPr="00AF3FA2">
        <w:rPr>
          <w:rFonts w:ascii="Franklin Gothic Book" w:hAnsi="Franklin Gothic Book" w:cs="Times New Roman"/>
          <w:iCs/>
          <w:sz w:val="20"/>
          <w:szCs w:val="20"/>
        </w:rPr>
        <w:t>(</w:t>
      </w:r>
      <w:r w:rsidRPr="00AF3FA2">
        <w:rPr>
          <w:rFonts w:ascii="Franklin Gothic Book" w:hAnsi="Franklin Gothic Book" w:cs="Times New Roman"/>
          <w:sz w:val="20"/>
          <w:szCs w:val="20"/>
        </w:rPr>
        <w:t xml:space="preserve">Esteves </w:t>
      </w:r>
      <w:r w:rsidRPr="00AF3FA2">
        <w:rPr>
          <w:rFonts w:ascii="Franklin Gothic Book" w:hAnsi="Franklin Gothic Book" w:cs="Times New Roman"/>
          <w:i/>
          <w:iCs/>
          <w:sz w:val="20"/>
          <w:szCs w:val="20"/>
        </w:rPr>
        <w:t>et. al</w:t>
      </w:r>
      <w:r w:rsidRPr="00AF3FA2">
        <w:rPr>
          <w:rFonts w:ascii="Franklin Gothic Book" w:hAnsi="Franklin Gothic Book" w:cs="Times New Roman"/>
          <w:sz w:val="20"/>
          <w:szCs w:val="20"/>
        </w:rPr>
        <w:t xml:space="preserve">., 2017). In an experimental study combined hydro-thermo-mechanically modified poplar wood was tested for bio resistance. The treatment was carried out at 120°C, 150°C, and 180°C then was exposed against brown rot and soft rot. The wood possessed an increase in fungal resistance post-treatment (Bami and </w:t>
      </w:r>
      <w:proofErr w:type="spellStart"/>
      <w:r w:rsidRPr="00AF3FA2">
        <w:rPr>
          <w:rFonts w:ascii="Franklin Gothic Book" w:hAnsi="Franklin Gothic Book" w:cs="Times New Roman"/>
          <w:sz w:val="20"/>
          <w:szCs w:val="20"/>
        </w:rPr>
        <w:t>Mohebby</w:t>
      </w:r>
      <w:proofErr w:type="spellEnd"/>
      <w:r w:rsidRPr="00AF3FA2">
        <w:rPr>
          <w:rFonts w:ascii="Franklin Gothic Book" w:hAnsi="Franklin Gothic Book" w:cs="Times New Roman"/>
          <w:sz w:val="20"/>
          <w:szCs w:val="20"/>
        </w:rPr>
        <w:t xml:space="preserve">, 2011). Biological resistance of mechanically densified pine sapwood after exposure against </w:t>
      </w:r>
      <w:r w:rsidRPr="00AF3FA2">
        <w:rPr>
          <w:rFonts w:ascii="Franklin Gothic Book" w:hAnsi="Franklin Gothic Book" w:cs="Times New Roman"/>
          <w:i/>
          <w:sz w:val="20"/>
          <w:szCs w:val="20"/>
        </w:rPr>
        <w:t>T. versicolor</w:t>
      </w:r>
      <w:r w:rsidRPr="00AF3FA2">
        <w:rPr>
          <w:rFonts w:ascii="Franklin Gothic Book" w:hAnsi="Franklin Gothic Book" w:cs="Times New Roman"/>
          <w:sz w:val="20"/>
          <w:szCs w:val="20"/>
        </w:rPr>
        <w:t xml:space="preserve"> and </w:t>
      </w:r>
      <w:r w:rsidRPr="00AF3FA2">
        <w:rPr>
          <w:rFonts w:ascii="Franklin Gothic Book" w:hAnsi="Franklin Gothic Book" w:cs="Times New Roman"/>
          <w:i/>
          <w:sz w:val="20"/>
          <w:szCs w:val="20"/>
        </w:rPr>
        <w:t>Coniophora puteana</w:t>
      </w:r>
      <w:r w:rsidRPr="00AF3FA2">
        <w:rPr>
          <w:rFonts w:ascii="Franklin Gothic Book" w:hAnsi="Franklin Gothic Book" w:cs="Times New Roman"/>
          <w:sz w:val="20"/>
          <w:szCs w:val="20"/>
        </w:rPr>
        <w:t xml:space="preserve"> for 12 weeks was found that the highest mass loss occurred in control samples compared to treated samples, highest decay resistance was obtained in samples treated at 212°C (</w:t>
      </w:r>
      <w:proofErr w:type="spellStart"/>
      <w:r w:rsidRPr="00AF3FA2">
        <w:rPr>
          <w:rFonts w:ascii="Franklin Gothic Book" w:hAnsi="Franklin Gothic Book" w:cs="Times New Roman"/>
          <w:sz w:val="20"/>
          <w:szCs w:val="20"/>
        </w:rPr>
        <w:t>Pelit</w:t>
      </w:r>
      <w:proofErr w:type="spellEnd"/>
      <w:r w:rsidRPr="00AF3FA2">
        <w:rPr>
          <w:rFonts w:ascii="Franklin Gothic Book" w:hAnsi="Franklin Gothic Book" w:cs="Times New Roman"/>
          <w:sz w:val="20"/>
          <w:szCs w:val="20"/>
        </w:rPr>
        <w:t xml:space="preserve"> and Yalem, 2017). Decay resistance against brown rot (</w:t>
      </w:r>
      <w:proofErr w:type="spellStart"/>
      <w:r w:rsidRPr="00AF3FA2">
        <w:rPr>
          <w:rFonts w:ascii="Franklin Gothic Book" w:hAnsi="Franklin Gothic Book" w:cs="Times New Roman"/>
          <w:i/>
          <w:sz w:val="20"/>
          <w:szCs w:val="20"/>
        </w:rPr>
        <w:t>Gleophyllum</w:t>
      </w:r>
      <w:proofErr w:type="spellEnd"/>
      <w:r w:rsidRPr="00AF3FA2">
        <w:rPr>
          <w:rFonts w:ascii="Franklin Gothic Book" w:hAnsi="Franklin Gothic Book" w:cs="Times New Roman"/>
          <w:i/>
          <w:sz w:val="20"/>
          <w:szCs w:val="20"/>
        </w:rPr>
        <w:t xml:space="preserve"> </w:t>
      </w:r>
      <w:proofErr w:type="spellStart"/>
      <w:r w:rsidRPr="00AF3FA2">
        <w:rPr>
          <w:rFonts w:ascii="Franklin Gothic Book" w:hAnsi="Franklin Gothic Book" w:cs="Times New Roman"/>
          <w:i/>
          <w:sz w:val="20"/>
          <w:szCs w:val="20"/>
        </w:rPr>
        <w:t>trabeum</w:t>
      </w:r>
      <w:proofErr w:type="spellEnd"/>
      <w:r w:rsidRPr="00AF3FA2">
        <w:rPr>
          <w:rFonts w:ascii="Franklin Gothic Book" w:hAnsi="Franklin Gothic Book" w:cs="Times New Roman"/>
          <w:sz w:val="20"/>
          <w:szCs w:val="20"/>
        </w:rPr>
        <w:t>) and white rot (</w:t>
      </w:r>
      <w:r w:rsidRPr="00AF3FA2">
        <w:rPr>
          <w:rFonts w:ascii="Franklin Gothic Book" w:hAnsi="Franklin Gothic Book" w:cs="Times New Roman"/>
          <w:i/>
          <w:sz w:val="20"/>
          <w:szCs w:val="20"/>
        </w:rPr>
        <w:t>Trametes versicolor</w:t>
      </w:r>
      <w:r w:rsidRPr="00AF3FA2">
        <w:rPr>
          <w:rFonts w:ascii="Franklin Gothic Book" w:hAnsi="Franklin Gothic Book" w:cs="Times New Roman"/>
          <w:sz w:val="20"/>
          <w:szCs w:val="20"/>
        </w:rPr>
        <w:t>) study in hybrid poplar (</w:t>
      </w:r>
      <w:r w:rsidRPr="00AF3FA2">
        <w:rPr>
          <w:rFonts w:ascii="Franklin Gothic Book" w:hAnsi="Franklin Gothic Book" w:cs="Times New Roman"/>
          <w:i/>
          <w:sz w:val="20"/>
          <w:szCs w:val="20"/>
        </w:rPr>
        <w:t>Populus deltoids</w:t>
      </w:r>
      <w:r w:rsidRPr="00AF3FA2">
        <w:rPr>
          <w:rFonts w:ascii="Franklin Gothic Book" w:hAnsi="Franklin Gothic Book" w:cs="Times New Roman"/>
          <w:sz w:val="20"/>
          <w:szCs w:val="20"/>
        </w:rPr>
        <w:t xml:space="preserve"> × </w:t>
      </w:r>
      <w:r w:rsidRPr="00AF3FA2">
        <w:rPr>
          <w:rFonts w:ascii="Franklin Gothic Book" w:hAnsi="Franklin Gothic Book" w:cs="Times New Roman"/>
          <w:i/>
          <w:sz w:val="20"/>
          <w:szCs w:val="20"/>
        </w:rPr>
        <w:t xml:space="preserve">Populus </w:t>
      </w:r>
      <w:proofErr w:type="spellStart"/>
      <w:r w:rsidRPr="00AF3FA2">
        <w:rPr>
          <w:rFonts w:ascii="Franklin Gothic Book" w:hAnsi="Franklin Gothic Book" w:cs="Times New Roman"/>
          <w:i/>
          <w:sz w:val="20"/>
          <w:szCs w:val="20"/>
        </w:rPr>
        <w:t>trichocarpa</w:t>
      </w:r>
      <w:proofErr w:type="spellEnd"/>
      <w:r w:rsidRPr="00AF3FA2">
        <w:rPr>
          <w:rFonts w:ascii="Franklin Gothic Book" w:hAnsi="Franklin Gothic Book" w:cs="Times New Roman"/>
          <w:sz w:val="20"/>
          <w:szCs w:val="20"/>
        </w:rPr>
        <w:t>) and Douglas fir (</w:t>
      </w:r>
      <w:r w:rsidRPr="00AF3FA2">
        <w:rPr>
          <w:rFonts w:ascii="Franklin Gothic Book" w:hAnsi="Franklin Gothic Book" w:cs="Times New Roman"/>
          <w:i/>
          <w:sz w:val="20"/>
          <w:szCs w:val="20"/>
        </w:rPr>
        <w:t xml:space="preserve">Pseudotsuga </w:t>
      </w:r>
      <w:proofErr w:type="spellStart"/>
      <w:r w:rsidRPr="00AF3FA2">
        <w:rPr>
          <w:rFonts w:ascii="Franklin Gothic Book" w:hAnsi="Franklin Gothic Book" w:cs="Times New Roman"/>
          <w:i/>
          <w:sz w:val="20"/>
          <w:szCs w:val="20"/>
        </w:rPr>
        <w:t>menziesii</w:t>
      </w:r>
      <w:proofErr w:type="spellEnd"/>
      <w:r w:rsidRPr="00AF3FA2">
        <w:rPr>
          <w:rFonts w:ascii="Franklin Gothic Book" w:hAnsi="Franklin Gothic Book" w:cs="Times New Roman"/>
          <w:sz w:val="20"/>
          <w:szCs w:val="20"/>
        </w:rPr>
        <w:t xml:space="preserve">) treated by THM showed that resistance of densified hybrid poplar wood was less than Douglas fir heartwood (Lesar </w:t>
      </w:r>
      <w:r w:rsidRPr="00AF3FA2">
        <w:rPr>
          <w:rFonts w:ascii="Franklin Gothic Book" w:hAnsi="Franklin Gothic Book" w:cs="Times New Roman"/>
          <w:i/>
          <w:iCs/>
          <w:sz w:val="20"/>
          <w:szCs w:val="20"/>
        </w:rPr>
        <w:t>et. al.,</w:t>
      </w:r>
      <w:r w:rsidRPr="00AF3FA2">
        <w:rPr>
          <w:rFonts w:ascii="Franklin Gothic Book" w:hAnsi="Franklin Gothic Book" w:cs="Times New Roman"/>
          <w:sz w:val="20"/>
          <w:szCs w:val="20"/>
        </w:rPr>
        <w:t xml:space="preserve"> 2013). </w:t>
      </w:r>
    </w:p>
    <w:p w14:paraId="6286F9AE" w14:textId="77777777" w:rsidR="002E039C" w:rsidRPr="0025089E" w:rsidRDefault="002E039C" w:rsidP="0025089E">
      <w:pPr>
        <w:pStyle w:val="Heading3"/>
        <w:rPr>
          <w:rFonts w:ascii="Franklin Gothic Book" w:hAnsi="Franklin Gothic Book"/>
          <w:b/>
          <w:bCs/>
          <w:i/>
          <w:iCs/>
          <w:color w:val="auto"/>
          <w:sz w:val="20"/>
          <w:szCs w:val="20"/>
        </w:rPr>
      </w:pPr>
      <w:r w:rsidRPr="0025089E">
        <w:rPr>
          <w:rFonts w:ascii="Franklin Gothic Book" w:hAnsi="Franklin Gothic Book"/>
          <w:b/>
          <w:bCs/>
          <w:i/>
          <w:iCs/>
          <w:color w:val="auto"/>
          <w:sz w:val="20"/>
          <w:szCs w:val="20"/>
        </w:rPr>
        <w:t>Statistical Analysis</w:t>
      </w:r>
    </w:p>
    <w:p w14:paraId="6286F9AF" w14:textId="77777777" w:rsidR="00292366" w:rsidRPr="0025089E" w:rsidRDefault="00292366" w:rsidP="0025089E">
      <w:pPr>
        <w:pStyle w:val="Heading3"/>
        <w:rPr>
          <w:rFonts w:ascii="Franklin Gothic Book" w:hAnsi="Franklin Gothic Book"/>
          <w:b/>
          <w:bCs/>
          <w:i/>
          <w:iCs/>
          <w:color w:val="auto"/>
          <w:sz w:val="20"/>
          <w:szCs w:val="20"/>
        </w:rPr>
      </w:pPr>
      <w:r w:rsidRPr="0025089E">
        <w:rPr>
          <w:rFonts w:ascii="Franklin Gothic Book" w:hAnsi="Franklin Gothic Book"/>
          <w:b/>
          <w:bCs/>
          <w:i/>
          <w:iCs/>
          <w:color w:val="auto"/>
          <w:sz w:val="20"/>
          <w:szCs w:val="20"/>
        </w:rPr>
        <w:t>One Way Anova:</w:t>
      </w:r>
    </w:p>
    <w:p w14:paraId="6286F9B0" w14:textId="0C93C49B" w:rsidR="005D002E" w:rsidRPr="00AF3FA2" w:rsidRDefault="005D002E" w:rsidP="00240042">
      <w:pPr>
        <w:spacing w:line="480" w:lineRule="auto"/>
        <w:jc w:val="both"/>
        <w:rPr>
          <w:rFonts w:ascii="Franklin Gothic Book" w:hAnsi="Franklin Gothic Book" w:cs="Times New Roman"/>
          <w:sz w:val="20"/>
          <w:szCs w:val="20"/>
          <w:lang w:val="en-US"/>
        </w:rPr>
      </w:pPr>
      <w:r w:rsidRPr="00AF3FA2">
        <w:rPr>
          <w:rFonts w:ascii="Franklin Gothic Book" w:hAnsi="Franklin Gothic Book" w:cs="Times New Roman"/>
          <w:sz w:val="20"/>
          <w:szCs w:val="20"/>
          <w:lang w:val="en-US"/>
        </w:rPr>
        <w:t xml:space="preserve">Table </w:t>
      </w:r>
      <w:r w:rsidR="007D7C66" w:rsidRPr="00AF3FA2">
        <w:rPr>
          <w:rFonts w:ascii="Franklin Gothic Book" w:hAnsi="Franklin Gothic Book" w:cs="Times New Roman"/>
          <w:sz w:val="20"/>
          <w:szCs w:val="20"/>
          <w:lang w:val="en-US"/>
        </w:rPr>
        <w:t>3</w:t>
      </w:r>
      <w:r w:rsidRPr="00AF3FA2">
        <w:rPr>
          <w:rFonts w:ascii="Franklin Gothic Book" w:hAnsi="Franklin Gothic Book" w:cs="Times New Roman"/>
          <w:sz w:val="20"/>
          <w:szCs w:val="20"/>
          <w:lang w:val="en-US"/>
        </w:rPr>
        <w:t xml:space="preserve"> indicates a statistically significant effect of treatment temperature on the weight loss of wood due to fungal decay.</w:t>
      </w:r>
      <w:r w:rsidR="00E828C9" w:rsidRPr="00AF3FA2">
        <w:rPr>
          <w:rFonts w:ascii="Franklin Gothic Book" w:hAnsi="Franklin Gothic Book" w:cs="Times New Roman"/>
          <w:sz w:val="20"/>
          <w:szCs w:val="20"/>
          <w:lang w:val="en-US"/>
        </w:rPr>
        <w:t xml:space="preserve"> </w:t>
      </w:r>
      <w:r w:rsidRPr="00AF3FA2">
        <w:rPr>
          <w:rFonts w:ascii="Franklin Gothic Book" w:hAnsi="Franklin Gothic Book" w:cs="Times New Roman"/>
          <w:sz w:val="20"/>
          <w:szCs w:val="20"/>
          <w:lang w:val="en-US"/>
        </w:rPr>
        <w:t>The overall F-value of 5.044 (p = 0.0174) reveales that temperature significantly influences the decay resistance of the wood, as reflected by the weight loss percentages. This means that the variation in weight loss between the temperature groups is not due to random chance but rather an effect of the temperature treatment.</w:t>
      </w:r>
    </w:p>
    <w:p w14:paraId="6286F9B1" w14:textId="265CA91B" w:rsidR="00E56062" w:rsidRPr="00AF3FA2" w:rsidRDefault="00E56062" w:rsidP="0025089E">
      <w:pPr>
        <w:spacing w:line="480" w:lineRule="auto"/>
        <w:jc w:val="center"/>
        <w:rPr>
          <w:rFonts w:ascii="Franklin Gothic Book" w:hAnsi="Franklin Gothic Book" w:cs="Times New Roman"/>
          <w:b/>
          <w:sz w:val="20"/>
          <w:szCs w:val="20"/>
          <w:lang w:val="en-US"/>
        </w:rPr>
      </w:pPr>
      <w:r w:rsidRPr="00AF3FA2">
        <w:rPr>
          <w:rFonts w:ascii="Franklin Gothic Book" w:hAnsi="Franklin Gothic Book" w:cs="Times New Roman"/>
          <w:b/>
          <w:sz w:val="20"/>
          <w:szCs w:val="20"/>
          <w:lang w:val="en-US"/>
        </w:rPr>
        <w:t xml:space="preserve">Table </w:t>
      </w:r>
      <w:r w:rsidR="007D7C66" w:rsidRPr="00AF3FA2">
        <w:rPr>
          <w:rFonts w:ascii="Franklin Gothic Book" w:hAnsi="Franklin Gothic Book" w:cs="Times New Roman"/>
          <w:b/>
          <w:sz w:val="20"/>
          <w:szCs w:val="20"/>
          <w:lang w:val="en-US"/>
        </w:rPr>
        <w:t>3</w:t>
      </w:r>
      <w:r w:rsidRPr="00AF3FA2">
        <w:rPr>
          <w:rFonts w:ascii="Franklin Gothic Book" w:hAnsi="Franklin Gothic Book" w:cs="Times New Roman"/>
          <w:b/>
          <w:sz w:val="20"/>
          <w:szCs w:val="20"/>
          <w:lang w:val="en-US"/>
        </w:rPr>
        <w:t xml:space="preserve">: </w:t>
      </w:r>
      <w:r w:rsidR="00AC4BE6" w:rsidRPr="00AF3FA2">
        <w:rPr>
          <w:rFonts w:ascii="Franklin Gothic Book" w:hAnsi="Franklin Gothic Book" w:cs="Times New Roman"/>
          <w:bCs/>
          <w:sz w:val="20"/>
          <w:szCs w:val="20"/>
          <w:lang w:val="en-US"/>
        </w:rPr>
        <w:t>Results for the one- way A</w:t>
      </w:r>
      <w:r w:rsidRPr="00AF3FA2">
        <w:rPr>
          <w:rFonts w:ascii="Franklin Gothic Book" w:hAnsi="Franklin Gothic Book" w:cs="Times New Roman"/>
          <w:bCs/>
          <w:sz w:val="20"/>
          <w:szCs w:val="20"/>
          <w:lang w:val="en-US"/>
        </w:rPr>
        <w:t>nova</w:t>
      </w:r>
    </w:p>
    <w:tbl>
      <w:tblPr>
        <w:tblStyle w:val="TableGrid"/>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1637"/>
        <w:gridCol w:w="1607"/>
        <w:gridCol w:w="1578"/>
        <w:gridCol w:w="1523"/>
        <w:gridCol w:w="1347"/>
      </w:tblGrid>
      <w:tr w:rsidR="00CA2CCE" w:rsidRPr="00AF3FA2" w14:paraId="6286F9B8" w14:textId="77777777" w:rsidTr="0025089E">
        <w:tc>
          <w:tcPr>
            <w:tcW w:w="1658" w:type="dxa"/>
            <w:tcBorders>
              <w:top w:val="single" w:sz="2" w:space="0" w:color="auto"/>
              <w:bottom w:val="single" w:sz="2" w:space="0" w:color="auto"/>
            </w:tcBorders>
          </w:tcPr>
          <w:p w14:paraId="6286F9B2" w14:textId="77777777" w:rsidR="00CA2CCE" w:rsidRPr="00AF3FA2" w:rsidRDefault="00CA2CCE" w:rsidP="00CA2CCE">
            <w:pPr>
              <w:spacing w:line="480" w:lineRule="auto"/>
              <w:jc w:val="both"/>
              <w:rPr>
                <w:rFonts w:ascii="Franklin Gothic Book" w:hAnsi="Franklin Gothic Book" w:cs="Times New Roman"/>
                <w:bCs/>
                <w:i/>
                <w:iCs/>
                <w:sz w:val="20"/>
                <w:szCs w:val="20"/>
              </w:rPr>
            </w:pPr>
            <w:r w:rsidRPr="00AF3FA2">
              <w:rPr>
                <w:rFonts w:ascii="Franklin Gothic Book" w:hAnsi="Franklin Gothic Book" w:cs="Times New Roman"/>
                <w:b/>
                <w:bCs/>
                <w:sz w:val="20"/>
                <w:szCs w:val="20"/>
                <w:lang w:val="en-US"/>
              </w:rPr>
              <w:t>Source of Variation</w:t>
            </w:r>
          </w:p>
        </w:tc>
        <w:tc>
          <w:tcPr>
            <w:tcW w:w="1637" w:type="dxa"/>
            <w:tcBorders>
              <w:top w:val="single" w:sz="2" w:space="0" w:color="auto"/>
              <w:bottom w:val="single" w:sz="2" w:space="0" w:color="auto"/>
            </w:tcBorders>
          </w:tcPr>
          <w:p w14:paraId="6286F9B3" w14:textId="77777777" w:rsidR="00CA2CCE" w:rsidRPr="00AF3FA2" w:rsidRDefault="00CA2CCE" w:rsidP="00CA2CCE">
            <w:pPr>
              <w:spacing w:line="480" w:lineRule="auto"/>
              <w:jc w:val="both"/>
              <w:rPr>
                <w:rFonts w:ascii="Franklin Gothic Book" w:hAnsi="Franklin Gothic Book" w:cs="Times New Roman"/>
                <w:bCs/>
                <w:i/>
                <w:iCs/>
                <w:sz w:val="20"/>
                <w:szCs w:val="20"/>
              </w:rPr>
            </w:pPr>
            <w:r w:rsidRPr="00AF3FA2">
              <w:rPr>
                <w:rFonts w:ascii="Franklin Gothic Book" w:hAnsi="Franklin Gothic Book" w:cs="Times New Roman"/>
                <w:b/>
                <w:bCs/>
                <w:sz w:val="20"/>
                <w:szCs w:val="20"/>
                <w:lang w:val="en-US"/>
              </w:rPr>
              <w:t>Degrees of Freedom (</w:t>
            </w:r>
            <w:proofErr w:type="spellStart"/>
            <w:r w:rsidRPr="00AF3FA2">
              <w:rPr>
                <w:rFonts w:ascii="Franklin Gothic Book" w:hAnsi="Franklin Gothic Book" w:cs="Times New Roman"/>
                <w:b/>
                <w:bCs/>
                <w:sz w:val="20"/>
                <w:szCs w:val="20"/>
                <w:lang w:val="en-US"/>
              </w:rPr>
              <w:t>Df</w:t>
            </w:r>
            <w:proofErr w:type="spellEnd"/>
            <w:r w:rsidRPr="00AF3FA2">
              <w:rPr>
                <w:rFonts w:ascii="Franklin Gothic Book" w:hAnsi="Franklin Gothic Book" w:cs="Times New Roman"/>
                <w:b/>
                <w:bCs/>
                <w:sz w:val="20"/>
                <w:szCs w:val="20"/>
                <w:lang w:val="en-US"/>
              </w:rPr>
              <w:t>)</w:t>
            </w:r>
          </w:p>
        </w:tc>
        <w:tc>
          <w:tcPr>
            <w:tcW w:w="1607" w:type="dxa"/>
            <w:tcBorders>
              <w:top w:val="single" w:sz="2" w:space="0" w:color="auto"/>
              <w:bottom w:val="single" w:sz="2" w:space="0" w:color="auto"/>
            </w:tcBorders>
          </w:tcPr>
          <w:p w14:paraId="6286F9B4" w14:textId="77777777" w:rsidR="00CA2CCE" w:rsidRPr="00AF3FA2" w:rsidRDefault="00CA2CCE" w:rsidP="00CA2CCE">
            <w:pPr>
              <w:spacing w:line="480" w:lineRule="auto"/>
              <w:jc w:val="both"/>
              <w:rPr>
                <w:rFonts w:ascii="Franklin Gothic Book" w:hAnsi="Franklin Gothic Book" w:cs="Times New Roman"/>
                <w:bCs/>
                <w:i/>
                <w:iCs/>
                <w:sz w:val="20"/>
                <w:szCs w:val="20"/>
              </w:rPr>
            </w:pPr>
            <w:r w:rsidRPr="00AF3FA2">
              <w:rPr>
                <w:rFonts w:ascii="Franklin Gothic Book" w:hAnsi="Franklin Gothic Book" w:cs="Times New Roman"/>
                <w:b/>
                <w:bCs/>
                <w:sz w:val="20"/>
                <w:szCs w:val="20"/>
                <w:lang w:val="en-US"/>
              </w:rPr>
              <w:t>Sum of Squares (Sum Sq)</w:t>
            </w:r>
          </w:p>
        </w:tc>
        <w:tc>
          <w:tcPr>
            <w:tcW w:w="1578" w:type="dxa"/>
            <w:tcBorders>
              <w:top w:val="single" w:sz="2" w:space="0" w:color="auto"/>
              <w:bottom w:val="single" w:sz="2" w:space="0" w:color="auto"/>
            </w:tcBorders>
          </w:tcPr>
          <w:p w14:paraId="6286F9B5" w14:textId="77777777" w:rsidR="00CA2CCE" w:rsidRPr="00AF3FA2" w:rsidRDefault="00CA2CCE" w:rsidP="00CA2CCE">
            <w:pPr>
              <w:spacing w:line="480" w:lineRule="auto"/>
              <w:jc w:val="both"/>
              <w:rPr>
                <w:rFonts w:ascii="Franklin Gothic Book" w:hAnsi="Franklin Gothic Book" w:cs="Times New Roman"/>
                <w:bCs/>
                <w:i/>
                <w:iCs/>
                <w:sz w:val="20"/>
                <w:szCs w:val="20"/>
              </w:rPr>
            </w:pPr>
            <w:r w:rsidRPr="00AF3FA2">
              <w:rPr>
                <w:rFonts w:ascii="Franklin Gothic Book" w:hAnsi="Franklin Gothic Book" w:cs="Times New Roman"/>
                <w:b/>
                <w:bCs/>
                <w:sz w:val="20"/>
                <w:szCs w:val="20"/>
                <w:lang w:val="en-US"/>
              </w:rPr>
              <w:t>Mean Square (Mean Sq)</w:t>
            </w:r>
          </w:p>
        </w:tc>
        <w:tc>
          <w:tcPr>
            <w:tcW w:w="1523" w:type="dxa"/>
            <w:tcBorders>
              <w:top w:val="single" w:sz="2" w:space="0" w:color="auto"/>
              <w:bottom w:val="single" w:sz="2" w:space="0" w:color="auto"/>
            </w:tcBorders>
          </w:tcPr>
          <w:p w14:paraId="6286F9B6" w14:textId="77777777" w:rsidR="00CA2CCE" w:rsidRPr="00AF3FA2" w:rsidRDefault="00CA2CCE" w:rsidP="00CA2CCE">
            <w:pPr>
              <w:spacing w:line="480" w:lineRule="auto"/>
              <w:jc w:val="both"/>
              <w:rPr>
                <w:rFonts w:ascii="Franklin Gothic Book" w:hAnsi="Franklin Gothic Book" w:cs="Times New Roman"/>
                <w:b/>
                <w:sz w:val="20"/>
                <w:szCs w:val="20"/>
              </w:rPr>
            </w:pPr>
            <w:r w:rsidRPr="00AF3FA2">
              <w:rPr>
                <w:rFonts w:ascii="Franklin Gothic Book" w:hAnsi="Franklin Gothic Book" w:cs="Times New Roman"/>
                <w:b/>
                <w:sz w:val="20"/>
                <w:szCs w:val="20"/>
              </w:rPr>
              <w:t>F-Value</w:t>
            </w:r>
          </w:p>
        </w:tc>
        <w:tc>
          <w:tcPr>
            <w:tcW w:w="1347" w:type="dxa"/>
            <w:tcBorders>
              <w:top w:val="single" w:sz="2" w:space="0" w:color="auto"/>
              <w:bottom w:val="single" w:sz="2" w:space="0" w:color="auto"/>
            </w:tcBorders>
            <w:vAlign w:val="center"/>
          </w:tcPr>
          <w:p w14:paraId="6286F9B7" w14:textId="77777777" w:rsidR="00CA2CCE" w:rsidRPr="00AF3FA2" w:rsidRDefault="00CA2CCE" w:rsidP="00CA2CCE">
            <w:pPr>
              <w:spacing w:line="480" w:lineRule="auto"/>
              <w:jc w:val="both"/>
              <w:rPr>
                <w:rFonts w:ascii="Franklin Gothic Book" w:hAnsi="Franklin Gothic Book" w:cs="Times New Roman"/>
                <w:bCs/>
                <w:i/>
                <w:iCs/>
                <w:sz w:val="20"/>
                <w:szCs w:val="20"/>
              </w:rPr>
            </w:pPr>
            <w:r w:rsidRPr="00AF3FA2">
              <w:rPr>
                <w:rFonts w:ascii="Franklin Gothic Book" w:hAnsi="Franklin Gothic Book" w:cs="Times New Roman"/>
                <w:b/>
                <w:bCs/>
                <w:sz w:val="20"/>
                <w:szCs w:val="20"/>
                <w:lang w:val="en-US"/>
              </w:rPr>
              <w:t>p-value (Pr(&gt;F))</w:t>
            </w:r>
          </w:p>
        </w:tc>
      </w:tr>
      <w:tr w:rsidR="00CA2CCE" w:rsidRPr="00AF3FA2" w14:paraId="6286F9BF" w14:textId="77777777" w:rsidTr="0025089E">
        <w:tc>
          <w:tcPr>
            <w:tcW w:w="1658" w:type="dxa"/>
            <w:tcBorders>
              <w:top w:val="single" w:sz="2" w:space="0" w:color="auto"/>
            </w:tcBorders>
          </w:tcPr>
          <w:p w14:paraId="6286F9B9" w14:textId="77777777" w:rsidR="00CA2CCE" w:rsidRPr="00AF3FA2" w:rsidRDefault="00C466DD" w:rsidP="00CA2CCE">
            <w:pPr>
              <w:spacing w:line="480" w:lineRule="auto"/>
              <w:jc w:val="both"/>
              <w:rPr>
                <w:rFonts w:ascii="Franklin Gothic Book" w:hAnsi="Franklin Gothic Book" w:cs="Times New Roman"/>
                <w:bCs/>
                <w:i/>
                <w:iCs/>
                <w:sz w:val="20"/>
                <w:szCs w:val="20"/>
              </w:rPr>
            </w:pPr>
            <w:r w:rsidRPr="00AF3FA2">
              <w:rPr>
                <w:rFonts w:ascii="Franklin Gothic Book" w:hAnsi="Franklin Gothic Book" w:cs="Times New Roman"/>
                <w:bCs/>
                <w:i/>
                <w:iCs/>
                <w:sz w:val="20"/>
                <w:szCs w:val="20"/>
              </w:rPr>
              <w:t>Temperature</w:t>
            </w:r>
          </w:p>
        </w:tc>
        <w:tc>
          <w:tcPr>
            <w:tcW w:w="1637" w:type="dxa"/>
            <w:tcBorders>
              <w:top w:val="single" w:sz="2" w:space="0" w:color="auto"/>
            </w:tcBorders>
          </w:tcPr>
          <w:p w14:paraId="6286F9BA" w14:textId="77777777" w:rsidR="00CA2CCE" w:rsidRPr="00AF3FA2" w:rsidRDefault="00C466DD" w:rsidP="00CA2CCE">
            <w:pPr>
              <w:spacing w:line="480" w:lineRule="auto"/>
              <w:jc w:val="both"/>
              <w:rPr>
                <w:rFonts w:ascii="Franklin Gothic Book" w:hAnsi="Franklin Gothic Book" w:cs="Times New Roman"/>
                <w:bCs/>
                <w:i/>
                <w:iCs/>
                <w:sz w:val="20"/>
                <w:szCs w:val="20"/>
              </w:rPr>
            </w:pPr>
            <w:r w:rsidRPr="00AF3FA2">
              <w:rPr>
                <w:rFonts w:ascii="Franklin Gothic Book" w:hAnsi="Franklin Gothic Book" w:cs="Times New Roman"/>
                <w:bCs/>
                <w:i/>
                <w:iCs/>
                <w:sz w:val="20"/>
                <w:szCs w:val="20"/>
              </w:rPr>
              <w:t>4</w:t>
            </w:r>
          </w:p>
        </w:tc>
        <w:tc>
          <w:tcPr>
            <w:tcW w:w="1607" w:type="dxa"/>
            <w:tcBorders>
              <w:top w:val="single" w:sz="2" w:space="0" w:color="auto"/>
            </w:tcBorders>
          </w:tcPr>
          <w:p w14:paraId="6286F9BB" w14:textId="77777777" w:rsidR="00CA2CCE" w:rsidRPr="00AF3FA2" w:rsidRDefault="00074BCE" w:rsidP="00CA2CCE">
            <w:pPr>
              <w:spacing w:line="480" w:lineRule="auto"/>
              <w:jc w:val="both"/>
              <w:rPr>
                <w:rFonts w:ascii="Franklin Gothic Book" w:hAnsi="Franklin Gothic Book" w:cs="Times New Roman"/>
                <w:bCs/>
                <w:i/>
                <w:iCs/>
                <w:sz w:val="20"/>
                <w:szCs w:val="20"/>
              </w:rPr>
            </w:pPr>
            <w:r w:rsidRPr="00AF3FA2">
              <w:rPr>
                <w:rFonts w:ascii="Franklin Gothic Book" w:hAnsi="Franklin Gothic Book" w:cs="Times New Roman"/>
                <w:bCs/>
                <w:i/>
                <w:iCs/>
                <w:sz w:val="20"/>
                <w:szCs w:val="20"/>
              </w:rPr>
              <w:t>1.6302</w:t>
            </w:r>
          </w:p>
        </w:tc>
        <w:tc>
          <w:tcPr>
            <w:tcW w:w="1578" w:type="dxa"/>
            <w:tcBorders>
              <w:top w:val="single" w:sz="2" w:space="0" w:color="auto"/>
            </w:tcBorders>
          </w:tcPr>
          <w:p w14:paraId="6286F9BC" w14:textId="77777777" w:rsidR="00CA2CCE" w:rsidRPr="00AF3FA2" w:rsidRDefault="00C62983" w:rsidP="00CA2CCE">
            <w:pPr>
              <w:spacing w:line="480" w:lineRule="auto"/>
              <w:jc w:val="both"/>
              <w:rPr>
                <w:rFonts w:ascii="Franklin Gothic Book" w:hAnsi="Franklin Gothic Book" w:cs="Times New Roman"/>
                <w:bCs/>
                <w:i/>
                <w:iCs/>
                <w:sz w:val="20"/>
                <w:szCs w:val="20"/>
              </w:rPr>
            </w:pPr>
            <w:r w:rsidRPr="00AF3FA2">
              <w:rPr>
                <w:rFonts w:ascii="Franklin Gothic Book" w:hAnsi="Franklin Gothic Book" w:cs="Times New Roman"/>
                <w:bCs/>
                <w:i/>
                <w:iCs/>
                <w:sz w:val="20"/>
                <w:szCs w:val="20"/>
              </w:rPr>
              <w:t>0.4076</w:t>
            </w:r>
          </w:p>
        </w:tc>
        <w:tc>
          <w:tcPr>
            <w:tcW w:w="1523" w:type="dxa"/>
            <w:tcBorders>
              <w:top w:val="single" w:sz="2" w:space="0" w:color="auto"/>
            </w:tcBorders>
          </w:tcPr>
          <w:p w14:paraId="6286F9BD" w14:textId="77777777" w:rsidR="00CA2CCE" w:rsidRPr="00AF3FA2" w:rsidRDefault="00C62983" w:rsidP="00CA2CCE">
            <w:pPr>
              <w:spacing w:line="480" w:lineRule="auto"/>
              <w:jc w:val="both"/>
              <w:rPr>
                <w:rFonts w:ascii="Franklin Gothic Book" w:hAnsi="Franklin Gothic Book" w:cs="Times New Roman"/>
                <w:bCs/>
                <w:i/>
                <w:iCs/>
                <w:sz w:val="20"/>
                <w:szCs w:val="20"/>
              </w:rPr>
            </w:pPr>
            <w:r w:rsidRPr="00AF3FA2">
              <w:rPr>
                <w:rFonts w:ascii="Franklin Gothic Book" w:hAnsi="Franklin Gothic Book" w:cs="Times New Roman"/>
                <w:bCs/>
                <w:i/>
                <w:iCs/>
                <w:sz w:val="20"/>
                <w:szCs w:val="20"/>
              </w:rPr>
              <w:t>5.044</w:t>
            </w:r>
          </w:p>
        </w:tc>
        <w:tc>
          <w:tcPr>
            <w:tcW w:w="1347" w:type="dxa"/>
            <w:tcBorders>
              <w:top w:val="single" w:sz="2" w:space="0" w:color="auto"/>
            </w:tcBorders>
          </w:tcPr>
          <w:p w14:paraId="6286F9BE" w14:textId="77777777" w:rsidR="00CA2CCE" w:rsidRPr="00AF3FA2" w:rsidRDefault="000443F6" w:rsidP="00CA2CCE">
            <w:pPr>
              <w:spacing w:line="480" w:lineRule="auto"/>
              <w:jc w:val="both"/>
              <w:rPr>
                <w:rFonts w:ascii="Franklin Gothic Book" w:hAnsi="Franklin Gothic Book" w:cs="Times New Roman"/>
                <w:bCs/>
                <w:i/>
                <w:iCs/>
                <w:sz w:val="20"/>
                <w:szCs w:val="20"/>
              </w:rPr>
            </w:pPr>
            <w:r w:rsidRPr="00AF3FA2">
              <w:rPr>
                <w:rFonts w:ascii="Franklin Gothic Book" w:hAnsi="Franklin Gothic Book" w:cs="Times New Roman"/>
                <w:bCs/>
                <w:i/>
                <w:iCs/>
                <w:sz w:val="20"/>
                <w:szCs w:val="20"/>
              </w:rPr>
              <w:t>0.0174 *</w:t>
            </w:r>
          </w:p>
        </w:tc>
      </w:tr>
      <w:tr w:rsidR="00CA2CCE" w:rsidRPr="00AF3FA2" w14:paraId="6286F9CB" w14:textId="77777777" w:rsidTr="0025089E">
        <w:tc>
          <w:tcPr>
            <w:tcW w:w="165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1"/>
            </w:tblGrid>
            <w:tr w:rsidR="00C466DD" w:rsidRPr="00AF3FA2" w14:paraId="6286F9C1" w14:textId="77777777" w:rsidTr="00C466DD">
              <w:trPr>
                <w:tblCellSpacing w:w="15" w:type="dxa"/>
              </w:trPr>
              <w:tc>
                <w:tcPr>
                  <w:tcW w:w="0" w:type="auto"/>
                  <w:vAlign w:val="center"/>
                  <w:hideMark/>
                </w:tcPr>
                <w:p w14:paraId="6286F9C0" w14:textId="77777777" w:rsidR="00C466DD" w:rsidRPr="00AF3FA2" w:rsidRDefault="00C466DD" w:rsidP="00C466DD">
                  <w:pPr>
                    <w:spacing w:after="0" w:line="480" w:lineRule="auto"/>
                    <w:jc w:val="both"/>
                    <w:rPr>
                      <w:rFonts w:ascii="Franklin Gothic Book" w:hAnsi="Franklin Gothic Book" w:cs="Times New Roman"/>
                      <w:bCs/>
                      <w:i/>
                      <w:iCs/>
                      <w:sz w:val="20"/>
                      <w:szCs w:val="20"/>
                      <w:lang w:val="en-US"/>
                    </w:rPr>
                  </w:pPr>
                  <w:r w:rsidRPr="00AF3FA2">
                    <w:rPr>
                      <w:rFonts w:ascii="Franklin Gothic Book" w:hAnsi="Franklin Gothic Book" w:cs="Times New Roman"/>
                      <w:bCs/>
                      <w:i/>
                      <w:iCs/>
                      <w:sz w:val="20"/>
                      <w:szCs w:val="20"/>
                      <w:lang w:val="en-US"/>
                    </w:rPr>
                    <w:t>Residuals</w:t>
                  </w:r>
                </w:p>
              </w:tc>
            </w:tr>
          </w:tbl>
          <w:p w14:paraId="6286F9C2" w14:textId="77777777" w:rsidR="00C466DD" w:rsidRPr="00AF3FA2" w:rsidRDefault="00C466DD" w:rsidP="00C466DD">
            <w:pPr>
              <w:spacing w:line="480" w:lineRule="auto"/>
              <w:jc w:val="both"/>
              <w:rPr>
                <w:rFonts w:ascii="Franklin Gothic Book" w:hAnsi="Franklin Gothic Book" w:cs="Times New Roman"/>
                <w:bCs/>
                <w:i/>
                <w:iCs/>
                <w:vanish/>
                <w:sz w:val="20"/>
                <w:szCs w:val="20"/>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466DD" w:rsidRPr="00AF3FA2" w14:paraId="6286F9C4" w14:textId="77777777" w:rsidTr="00C466DD">
              <w:trPr>
                <w:tblCellSpacing w:w="15" w:type="dxa"/>
              </w:trPr>
              <w:tc>
                <w:tcPr>
                  <w:tcW w:w="0" w:type="auto"/>
                  <w:vAlign w:val="center"/>
                  <w:hideMark/>
                </w:tcPr>
                <w:p w14:paraId="6286F9C3" w14:textId="77777777" w:rsidR="00C466DD" w:rsidRPr="00AF3FA2" w:rsidRDefault="00C466DD" w:rsidP="00C466DD">
                  <w:pPr>
                    <w:spacing w:after="0" w:line="480" w:lineRule="auto"/>
                    <w:jc w:val="both"/>
                    <w:rPr>
                      <w:rFonts w:ascii="Franklin Gothic Book" w:hAnsi="Franklin Gothic Book" w:cs="Times New Roman"/>
                      <w:bCs/>
                      <w:i/>
                      <w:iCs/>
                      <w:sz w:val="20"/>
                      <w:szCs w:val="20"/>
                      <w:lang w:val="en-US"/>
                    </w:rPr>
                  </w:pPr>
                </w:p>
              </w:tc>
            </w:tr>
          </w:tbl>
          <w:p w14:paraId="6286F9C5" w14:textId="77777777" w:rsidR="00CA2CCE" w:rsidRPr="00AF3FA2" w:rsidRDefault="00CA2CCE" w:rsidP="00CA2CCE">
            <w:pPr>
              <w:spacing w:line="480" w:lineRule="auto"/>
              <w:jc w:val="both"/>
              <w:rPr>
                <w:rFonts w:ascii="Franklin Gothic Book" w:hAnsi="Franklin Gothic Book" w:cs="Times New Roman"/>
                <w:bCs/>
                <w:i/>
                <w:iCs/>
                <w:sz w:val="20"/>
                <w:szCs w:val="20"/>
              </w:rPr>
            </w:pPr>
          </w:p>
        </w:tc>
        <w:tc>
          <w:tcPr>
            <w:tcW w:w="1637" w:type="dxa"/>
          </w:tcPr>
          <w:p w14:paraId="6286F9C6" w14:textId="77777777" w:rsidR="00CA2CCE" w:rsidRPr="00AF3FA2" w:rsidRDefault="009956C8" w:rsidP="00CA2CCE">
            <w:pPr>
              <w:spacing w:line="480" w:lineRule="auto"/>
              <w:jc w:val="both"/>
              <w:rPr>
                <w:rFonts w:ascii="Franklin Gothic Book" w:hAnsi="Franklin Gothic Book" w:cs="Times New Roman"/>
                <w:bCs/>
                <w:i/>
                <w:iCs/>
                <w:sz w:val="20"/>
                <w:szCs w:val="20"/>
              </w:rPr>
            </w:pPr>
            <w:r w:rsidRPr="00AF3FA2">
              <w:rPr>
                <w:rFonts w:ascii="Franklin Gothic Book" w:hAnsi="Franklin Gothic Book" w:cs="Times New Roman"/>
                <w:bCs/>
                <w:i/>
                <w:iCs/>
                <w:sz w:val="20"/>
                <w:szCs w:val="20"/>
              </w:rPr>
              <w:t>10</w:t>
            </w:r>
          </w:p>
        </w:tc>
        <w:tc>
          <w:tcPr>
            <w:tcW w:w="1607" w:type="dxa"/>
          </w:tcPr>
          <w:p w14:paraId="6286F9C7" w14:textId="77777777" w:rsidR="00CA2CCE" w:rsidRPr="00AF3FA2" w:rsidRDefault="00074BCE" w:rsidP="00CA2CCE">
            <w:pPr>
              <w:spacing w:line="480" w:lineRule="auto"/>
              <w:jc w:val="both"/>
              <w:rPr>
                <w:rFonts w:ascii="Franklin Gothic Book" w:hAnsi="Franklin Gothic Book" w:cs="Times New Roman"/>
                <w:bCs/>
                <w:i/>
                <w:iCs/>
                <w:sz w:val="20"/>
                <w:szCs w:val="20"/>
              </w:rPr>
            </w:pPr>
            <w:r w:rsidRPr="00AF3FA2">
              <w:rPr>
                <w:rFonts w:ascii="Franklin Gothic Book" w:hAnsi="Franklin Gothic Book" w:cs="Times New Roman"/>
                <w:bCs/>
                <w:i/>
                <w:iCs/>
                <w:sz w:val="20"/>
                <w:szCs w:val="20"/>
              </w:rPr>
              <w:t>0.8081</w:t>
            </w:r>
          </w:p>
        </w:tc>
        <w:tc>
          <w:tcPr>
            <w:tcW w:w="1578" w:type="dxa"/>
          </w:tcPr>
          <w:p w14:paraId="6286F9C8" w14:textId="77777777" w:rsidR="00CA2CCE" w:rsidRPr="00AF3FA2" w:rsidRDefault="00C62983" w:rsidP="00CA2CCE">
            <w:pPr>
              <w:spacing w:line="480" w:lineRule="auto"/>
              <w:jc w:val="both"/>
              <w:rPr>
                <w:rFonts w:ascii="Franklin Gothic Book" w:hAnsi="Franklin Gothic Book" w:cs="Times New Roman"/>
                <w:bCs/>
                <w:i/>
                <w:iCs/>
                <w:sz w:val="20"/>
                <w:szCs w:val="20"/>
              </w:rPr>
            </w:pPr>
            <w:r w:rsidRPr="00AF3FA2">
              <w:rPr>
                <w:rFonts w:ascii="Franklin Gothic Book" w:hAnsi="Franklin Gothic Book" w:cs="Times New Roman"/>
                <w:bCs/>
                <w:i/>
                <w:iCs/>
                <w:sz w:val="20"/>
                <w:szCs w:val="20"/>
              </w:rPr>
              <w:t>0.0808</w:t>
            </w:r>
          </w:p>
        </w:tc>
        <w:tc>
          <w:tcPr>
            <w:tcW w:w="1523" w:type="dxa"/>
          </w:tcPr>
          <w:p w14:paraId="6286F9C9" w14:textId="77777777" w:rsidR="00CA2CCE" w:rsidRPr="00AF3FA2" w:rsidRDefault="00CA2CCE" w:rsidP="00CA2CCE">
            <w:pPr>
              <w:spacing w:line="480" w:lineRule="auto"/>
              <w:jc w:val="both"/>
              <w:rPr>
                <w:rFonts w:ascii="Franklin Gothic Book" w:hAnsi="Franklin Gothic Book" w:cs="Times New Roman"/>
                <w:bCs/>
                <w:i/>
                <w:iCs/>
                <w:sz w:val="20"/>
                <w:szCs w:val="20"/>
              </w:rPr>
            </w:pPr>
          </w:p>
        </w:tc>
        <w:tc>
          <w:tcPr>
            <w:tcW w:w="1347" w:type="dxa"/>
          </w:tcPr>
          <w:p w14:paraId="6286F9CA" w14:textId="77777777" w:rsidR="00CA2CCE" w:rsidRPr="00AF3FA2" w:rsidRDefault="00CA2CCE" w:rsidP="00CA2CCE">
            <w:pPr>
              <w:spacing w:line="480" w:lineRule="auto"/>
              <w:jc w:val="both"/>
              <w:rPr>
                <w:rFonts w:ascii="Franklin Gothic Book" w:hAnsi="Franklin Gothic Book" w:cs="Times New Roman"/>
                <w:bCs/>
                <w:i/>
                <w:iCs/>
                <w:sz w:val="20"/>
                <w:szCs w:val="20"/>
              </w:rPr>
            </w:pPr>
          </w:p>
        </w:tc>
      </w:tr>
    </w:tbl>
    <w:p w14:paraId="6286F9CC" w14:textId="77777777" w:rsidR="00E56062" w:rsidRPr="00AF3FA2" w:rsidRDefault="00E56062" w:rsidP="00CF5E4E">
      <w:pPr>
        <w:rPr>
          <w:rFonts w:ascii="Franklin Gothic Book" w:hAnsi="Franklin Gothic Book" w:cs="Times New Roman"/>
          <w:b/>
          <w:i/>
          <w:iCs/>
          <w:sz w:val="20"/>
          <w:szCs w:val="20"/>
        </w:rPr>
      </w:pPr>
    </w:p>
    <w:p w14:paraId="6286F9CD" w14:textId="4345BF19" w:rsidR="00CF5E4E" w:rsidRPr="0025089E" w:rsidRDefault="00363CDD" w:rsidP="0025089E">
      <w:pPr>
        <w:pStyle w:val="Heading3"/>
        <w:rPr>
          <w:rFonts w:ascii="Franklin Gothic Book" w:hAnsi="Franklin Gothic Book"/>
          <w:b/>
          <w:bCs/>
          <w:i/>
          <w:iCs/>
          <w:color w:val="auto"/>
          <w:sz w:val="20"/>
          <w:szCs w:val="20"/>
        </w:rPr>
      </w:pPr>
      <w:r w:rsidRPr="0025089E">
        <w:rPr>
          <w:rFonts w:ascii="Franklin Gothic Book" w:hAnsi="Franklin Gothic Book"/>
          <w:b/>
          <w:bCs/>
          <w:i/>
          <w:iCs/>
          <w:color w:val="auto"/>
          <w:sz w:val="20"/>
          <w:szCs w:val="20"/>
        </w:rPr>
        <w:t>P</w:t>
      </w:r>
      <w:r w:rsidR="00CF5E4E" w:rsidRPr="0025089E">
        <w:rPr>
          <w:rFonts w:ascii="Franklin Gothic Book" w:hAnsi="Franklin Gothic Book"/>
          <w:b/>
          <w:bCs/>
          <w:i/>
          <w:iCs/>
          <w:color w:val="auto"/>
          <w:sz w:val="20"/>
          <w:szCs w:val="20"/>
        </w:rPr>
        <w:t xml:space="preserve">ost-hoc </w:t>
      </w:r>
      <w:proofErr w:type="gramStart"/>
      <w:r w:rsidR="00CF5E4E" w:rsidRPr="0025089E">
        <w:rPr>
          <w:rFonts w:ascii="Franklin Gothic Book" w:hAnsi="Franklin Gothic Book"/>
          <w:b/>
          <w:bCs/>
          <w:i/>
          <w:iCs/>
          <w:color w:val="auto"/>
          <w:sz w:val="20"/>
          <w:szCs w:val="20"/>
        </w:rPr>
        <w:t>analysis(</w:t>
      </w:r>
      <w:proofErr w:type="gramEnd"/>
      <w:r w:rsidR="00CF5E4E" w:rsidRPr="0025089E">
        <w:rPr>
          <w:rFonts w:ascii="Franklin Gothic Book" w:hAnsi="Franklin Gothic Book"/>
          <w:b/>
          <w:bCs/>
          <w:i/>
          <w:iCs/>
          <w:color w:val="auto"/>
          <w:sz w:val="20"/>
          <w:szCs w:val="20"/>
        </w:rPr>
        <w:t>Tukey's HSD test)</w:t>
      </w:r>
    </w:p>
    <w:p w14:paraId="6286F9CE" w14:textId="77777777" w:rsidR="005D002E" w:rsidRPr="00AF3FA2" w:rsidRDefault="005D002E" w:rsidP="00CF5E4E">
      <w:pPr>
        <w:rPr>
          <w:rFonts w:ascii="Franklin Gothic Book" w:hAnsi="Franklin Gothic Book" w:cs="Times New Roman"/>
          <w:bCs/>
          <w:i/>
          <w:iCs/>
          <w:sz w:val="20"/>
          <w:szCs w:val="20"/>
        </w:rPr>
      </w:pPr>
    </w:p>
    <w:p w14:paraId="6286F9CF" w14:textId="024C949B" w:rsidR="005D002E" w:rsidRPr="00AF3FA2" w:rsidRDefault="005D002E" w:rsidP="005D002E">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lastRenderedPageBreak/>
        <w:t xml:space="preserve">Table </w:t>
      </w:r>
      <w:r w:rsidR="007D7C66" w:rsidRPr="00AF3FA2">
        <w:rPr>
          <w:rFonts w:ascii="Franklin Gothic Book" w:hAnsi="Franklin Gothic Book" w:cs="Times New Roman"/>
          <w:bCs/>
          <w:sz w:val="20"/>
          <w:szCs w:val="20"/>
          <w:lang w:val="en-US"/>
        </w:rPr>
        <w:t>4</w:t>
      </w:r>
      <w:r w:rsidRPr="00AF3FA2">
        <w:rPr>
          <w:rFonts w:ascii="Franklin Gothic Book" w:hAnsi="Franklin Gothic Book" w:cs="Times New Roman"/>
          <w:bCs/>
          <w:sz w:val="20"/>
          <w:szCs w:val="20"/>
          <w:lang w:val="en-US"/>
        </w:rPr>
        <w:t xml:space="preserve"> presents the results of the Tukey’s Honest Significant Difference (HSD) post-hoc test for pairwise comparisons of weight loss percentages across different THM treatment temperatures. The table summarizes the differences in weight loss between each pair of treatment groups, including the adjusted p-values (p adj) and the corresponding confidence intervals for each comparison. The p-values are adjusted for multiple comparisons to control for Type I error.</w:t>
      </w:r>
    </w:p>
    <w:p w14:paraId="6286F9D0" w14:textId="77777777" w:rsidR="005D002E" w:rsidRPr="00AF3FA2" w:rsidRDefault="005D002E" w:rsidP="005D002E">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 xml:space="preserve">Significant differences are indicated by the adjusted p-values less than 0.05, with 190°C showing a significant improvement in durability compared to both 170°C (p = 0.0480) and the Control group (p = 0.0300), as highlighted in the table. These results suggest that higher temperature treatments, particularly at 190°C, significantly reduce weight loss and improve the decay resistance of </w:t>
      </w:r>
      <w:r w:rsidRPr="00AF3FA2">
        <w:rPr>
          <w:rFonts w:ascii="Franklin Gothic Book" w:hAnsi="Franklin Gothic Book" w:cs="Times New Roman"/>
          <w:bCs/>
          <w:i/>
          <w:iCs/>
          <w:sz w:val="20"/>
          <w:szCs w:val="20"/>
          <w:lang w:val="en-US"/>
        </w:rPr>
        <w:t>Melia dubia</w:t>
      </w:r>
      <w:r w:rsidRPr="00AF3FA2">
        <w:rPr>
          <w:rFonts w:ascii="Franklin Gothic Book" w:hAnsi="Franklin Gothic Book" w:cs="Times New Roman"/>
          <w:bCs/>
          <w:sz w:val="20"/>
          <w:szCs w:val="20"/>
          <w:lang w:val="en-US"/>
        </w:rPr>
        <w:t xml:space="preserve"> wood. Comparisons between other temperatures, such as 160°C, 170°C, and 180°C, did not yield significant differences in durability, indicating that the temperature effect on decay resistance becomes pronounced only at higher treatment temperatures.</w:t>
      </w:r>
    </w:p>
    <w:p w14:paraId="6286F9D1" w14:textId="10A4B3DE" w:rsidR="005D002E" w:rsidRPr="00AF3FA2" w:rsidRDefault="00802567" w:rsidP="0025089E">
      <w:pPr>
        <w:spacing w:line="480" w:lineRule="auto"/>
        <w:jc w:val="center"/>
        <w:rPr>
          <w:rFonts w:ascii="Franklin Gothic Book" w:hAnsi="Franklin Gothic Book" w:cs="Times New Roman"/>
          <w:bCs/>
          <w:sz w:val="20"/>
          <w:szCs w:val="20"/>
          <w:lang w:val="en-US"/>
        </w:rPr>
      </w:pPr>
      <w:r w:rsidRPr="00AF3FA2">
        <w:rPr>
          <w:rFonts w:ascii="Franklin Gothic Book" w:hAnsi="Franklin Gothic Book" w:cs="Times New Roman"/>
          <w:b/>
          <w:sz w:val="20"/>
          <w:szCs w:val="20"/>
          <w:lang w:val="en-US"/>
        </w:rPr>
        <w:t xml:space="preserve">Table </w:t>
      </w:r>
      <w:r w:rsidR="007D7C66" w:rsidRPr="00AF3FA2">
        <w:rPr>
          <w:rFonts w:ascii="Franklin Gothic Book" w:hAnsi="Franklin Gothic Book" w:cs="Times New Roman"/>
          <w:b/>
          <w:sz w:val="20"/>
          <w:szCs w:val="20"/>
          <w:lang w:val="en-US"/>
        </w:rPr>
        <w:t>4</w:t>
      </w:r>
      <w:r w:rsidRPr="00AF3FA2">
        <w:rPr>
          <w:rFonts w:ascii="Franklin Gothic Book" w:hAnsi="Franklin Gothic Book" w:cs="Times New Roman"/>
          <w:b/>
          <w:sz w:val="20"/>
          <w:szCs w:val="20"/>
          <w:lang w:val="en-US"/>
        </w:rPr>
        <w:t xml:space="preserve">:  </w:t>
      </w:r>
      <w:r w:rsidRPr="00AF3FA2">
        <w:rPr>
          <w:rFonts w:ascii="Franklin Gothic Book" w:hAnsi="Franklin Gothic Book" w:cs="Times New Roman"/>
          <w:bCs/>
          <w:sz w:val="20"/>
          <w:szCs w:val="20"/>
          <w:lang w:val="en-US"/>
        </w:rPr>
        <w:t>Results of Turkey’s test</w:t>
      </w:r>
    </w:p>
    <w:tbl>
      <w:tblPr>
        <w:tblStyle w:val="TableGrid"/>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9D3857" w:rsidRPr="00AF3FA2" w14:paraId="6286F9D8" w14:textId="77777777" w:rsidTr="0025089E">
        <w:tc>
          <w:tcPr>
            <w:tcW w:w="1558" w:type="dxa"/>
            <w:tcBorders>
              <w:top w:val="single" w:sz="2" w:space="0" w:color="auto"/>
              <w:bottom w:val="single" w:sz="2" w:space="0" w:color="auto"/>
            </w:tcBorders>
          </w:tcPr>
          <w:p w14:paraId="6286F9D2" w14:textId="77777777" w:rsidR="009D3857" w:rsidRPr="00AF3FA2" w:rsidRDefault="009D3857" w:rsidP="009D3857">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
                <w:bCs/>
                <w:sz w:val="20"/>
                <w:szCs w:val="20"/>
                <w:lang w:val="en-US"/>
              </w:rPr>
              <w:t>Comparison</w:t>
            </w:r>
          </w:p>
        </w:tc>
        <w:tc>
          <w:tcPr>
            <w:tcW w:w="1558" w:type="dxa"/>
            <w:tcBorders>
              <w:top w:val="single" w:sz="2" w:space="0" w:color="auto"/>
              <w:bottom w:val="single" w:sz="2" w:space="0" w:color="auto"/>
            </w:tcBorders>
          </w:tcPr>
          <w:p w14:paraId="6286F9D3" w14:textId="77777777" w:rsidR="009D3857" w:rsidRPr="00AF3FA2" w:rsidRDefault="009D3857" w:rsidP="009E52EA">
            <w:pPr>
              <w:spacing w:line="480" w:lineRule="auto"/>
              <w:rPr>
                <w:rFonts w:ascii="Franklin Gothic Book" w:hAnsi="Franklin Gothic Book" w:cs="Times New Roman"/>
                <w:bCs/>
                <w:sz w:val="20"/>
                <w:szCs w:val="20"/>
                <w:lang w:val="en-US"/>
              </w:rPr>
            </w:pPr>
            <w:r w:rsidRPr="00AF3FA2">
              <w:rPr>
                <w:rFonts w:ascii="Franklin Gothic Book" w:hAnsi="Franklin Gothic Book" w:cs="Times New Roman"/>
                <w:b/>
                <w:bCs/>
                <w:sz w:val="20"/>
                <w:szCs w:val="20"/>
                <w:lang w:val="en-US"/>
              </w:rPr>
              <w:t>Difference (diff)</w:t>
            </w:r>
          </w:p>
        </w:tc>
        <w:tc>
          <w:tcPr>
            <w:tcW w:w="1558" w:type="dxa"/>
            <w:tcBorders>
              <w:top w:val="single" w:sz="2" w:space="0" w:color="auto"/>
              <w:bottom w:val="single" w:sz="2" w:space="0" w:color="auto"/>
            </w:tcBorders>
          </w:tcPr>
          <w:p w14:paraId="6286F9D4" w14:textId="77777777" w:rsidR="009D3857" w:rsidRPr="00AF3FA2" w:rsidRDefault="009D3857" w:rsidP="009E52EA">
            <w:pPr>
              <w:spacing w:line="480" w:lineRule="auto"/>
              <w:rPr>
                <w:rFonts w:ascii="Franklin Gothic Book" w:hAnsi="Franklin Gothic Book" w:cs="Times New Roman"/>
                <w:bCs/>
                <w:sz w:val="20"/>
                <w:szCs w:val="20"/>
                <w:lang w:val="en-US"/>
              </w:rPr>
            </w:pPr>
            <w:r w:rsidRPr="00AF3FA2">
              <w:rPr>
                <w:rFonts w:ascii="Franklin Gothic Book" w:hAnsi="Franklin Gothic Book" w:cs="Times New Roman"/>
                <w:b/>
                <w:bCs/>
                <w:sz w:val="20"/>
                <w:szCs w:val="20"/>
                <w:lang w:val="en-US"/>
              </w:rPr>
              <w:t>Lower Bound (lwr)</w:t>
            </w:r>
          </w:p>
        </w:tc>
        <w:tc>
          <w:tcPr>
            <w:tcW w:w="1558" w:type="dxa"/>
            <w:tcBorders>
              <w:top w:val="single" w:sz="2" w:space="0" w:color="auto"/>
              <w:bottom w:val="single" w:sz="2" w:space="0" w:color="auto"/>
            </w:tcBorders>
          </w:tcPr>
          <w:p w14:paraId="6286F9D5" w14:textId="77777777" w:rsidR="009D3857" w:rsidRPr="00AF3FA2" w:rsidRDefault="009D3857" w:rsidP="009E52EA">
            <w:pPr>
              <w:spacing w:line="480" w:lineRule="auto"/>
              <w:rPr>
                <w:rFonts w:ascii="Franklin Gothic Book" w:hAnsi="Franklin Gothic Book" w:cs="Times New Roman"/>
                <w:bCs/>
                <w:sz w:val="20"/>
                <w:szCs w:val="20"/>
                <w:lang w:val="en-US"/>
              </w:rPr>
            </w:pPr>
            <w:r w:rsidRPr="00AF3FA2">
              <w:rPr>
                <w:rFonts w:ascii="Franklin Gothic Book" w:hAnsi="Franklin Gothic Book" w:cs="Times New Roman"/>
                <w:b/>
                <w:bCs/>
                <w:sz w:val="20"/>
                <w:szCs w:val="20"/>
                <w:lang w:val="en-US"/>
              </w:rPr>
              <w:t>Upper Bound (upr)</w:t>
            </w:r>
          </w:p>
        </w:tc>
        <w:tc>
          <w:tcPr>
            <w:tcW w:w="1559" w:type="dxa"/>
            <w:tcBorders>
              <w:top w:val="single" w:sz="2" w:space="0" w:color="auto"/>
              <w:bottom w:val="single" w:sz="2" w:space="0" w:color="auto"/>
            </w:tcBorders>
            <w:vAlign w:val="center"/>
          </w:tcPr>
          <w:p w14:paraId="6286F9D6" w14:textId="412FA576" w:rsidR="009D3857" w:rsidRPr="00AF3FA2" w:rsidRDefault="009D3857" w:rsidP="009E52EA">
            <w:pPr>
              <w:spacing w:line="480" w:lineRule="auto"/>
              <w:rPr>
                <w:rFonts w:ascii="Franklin Gothic Book" w:hAnsi="Franklin Gothic Book" w:cs="Times New Roman"/>
                <w:bCs/>
                <w:sz w:val="20"/>
                <w:szCs w:val="20"/>
                <w:lang w:val="en-US"/>
              </w:rPr>
            </w:pPr>
            <w:r w:rsidRPr="00AF3FA2">
              <w:rPr>
                <w:rFonts w:ascii="Franklin Gothic Book" w:hAnsi="Franklin Gothic Book" w:cs="Times New Roman"/>
                <w:b/>
                <w:bCs/>
                <w:sz w:val="20"/>
                <w:szCs w:val="20"/>
                <w:lang w:val="en-US"/>
              </w:rPr>
              <w:t xml:space="preserve">Adjusted </w:t>
            </w:r>
            <w:r w:rsidR="009E52EA" w:rsidRPr="00AF3FA2">
              <w:rPr>
                <w:rFonts w:ascii="Franklin Gothic Book" w:hAnsi="Franklin Gothic Book" w:cs="Times New Roman"/>
                <w:b/>
                <w:bCs/>
                <w:sz w:val="20"/>
                <w:szCs w:val="20"/>
                <w:lang w:val="en-US"/>
              </w:rPr>
              <w:t>p-</w:t>
            </w:r>
            <w:r w:rsidRPr="00AF3FA2">
              <w:rPr>
                <w:rFonts w:ascii="Franklin Gothic Book" w:hAnsi="Franklin Gothic Book" w:cs="Times New Roman"/>
                <w:b/>
                <w:bCs/>
                <w:sz w:val="20"/>
                <w:szCs w:val="20"/>
                <w:lang w:val="en-US"/>
              </w:rPr>
              <w:t>value (p adj)</w:t>
            </w:r>
          </w:p>
        </w:tc>
        <w:tc>
          <w:tcPr>
            <w:tcW w:w="1559" w:type="dxa"/>
            <w:tcBorders>
              <w:top w:val="single" w:sz="2" w:space="0" w:color="auto"/>
              <w:bottom w:val="single" w:sz="2" w:space="0" w:color="auto"/>
            </w:tcBorders>
            <w:vAlign w:val="center"/>
          </w:tcPr>
          <w:p w14:paraId="6286F9D7" w14:textId="77777777" w:rsidR="009D3857" w:rsidRPr="00AF3FA2" w:rsidRDefault="009D3857" w:rsidP="009D3857">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
                <w:bCs/>
                <w:sz w:val="20"/>
                <w:szCs w:val="20"/>
                <w:lang w:val="en-US"/>
              </w:rPr>
              <w:t>Significance</w:t>
            </w:r>
          </w:p>
        </w:tc>
      </w:tr>
      <w:tr w:rsidR="001B6A86" w:rsidRPr="00AF3FA2" w14:paraId="6286F9DF" w14:textId="77777777" w:rsidTr="0025089E">
        <w:tc>
          <w:tcPr>
            <w:tcW w:w="1558" w:type="dxa"/>
            <w:tcBorders>
              <w:top w:val="single" w:sz="2" w:space="0" w:color="auto"/>
            </w:tcBorders>
            <w:vAlign w:val="center"/>
          </w:tcPr>
          <w:p w14:paraId="6286F9D9"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170°C - 160°C</w:t>
            </w:r>
          </w:p>
        </w:tc>
        <w:tc>
          <w:tcPr>
            <w:tcW w:w="1558" w:type="dxa"/>
            <w:tcBorders>
              <w:top w:val="single" w:sz="2" w:space="0" w:color="auto"/>
            </w:tcBorders>
            <w:vAlign w:val="center"/>
          </w:tcPr>
          <w:p w14:paraId="6286F9DA"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0.0067</w:t>
            </w:r>
          </w:p>
        </w:tc>
        <w:tc>
          <w:tcPr>
            <w:tcW w:w="1558" w:type="dxa"/>
            <w:tcBorders>
              <w:top w:val="single" w:sz="2" w:space="0" w:color="auto"/>
            </w:tcBorders>
            <w:vAlign w:val="center"/>
          </w:tcPr>
          <w:p w14:paraId="6286F9DB"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-0.7572</w:t>
            </w:r>
          </w:p>
        </w:tc>
        <w:tc>
          <w:tcPr>
            <w:tcW w:w="1558" w:type="dxa"/>
            <w:tcBorders>
              <w:top w:val="single" w:sz="2" w:space="0" w:color="auto"/>
            </w:tcBorders>
            <w:vAlign w:val="center"/>
          </w:tcPr>
          <w:p w14:paraId="6286F9DC"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0.7705</w:t>
            </w:r>
          </w:p>
        </w:tc>
        <w:tc>
          <w:tcPr>
            <w:tcW w:w="1559" w:type="dxa"/>
            <w:tcBorders>
              <w:top w:val="single" w:sz="2" w:space="0" w:color="auto"/>
            </w:tcBorders>
            <w:vAlign w:val="center"/>
          </w:tcPr>
          <w:p w14:paraId="6286F9DD"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0.9999</w:t>
            </w:r>
          </w:p>
        </w:tc>
        <w:tc>
          <w:tcPr>
            <w:tcW w:w="1559" w:type="dxa"/>
            <w:tcBorders>
              <w:top w:val="single" w:sz="2" w:space="0" w:color="auto"/>
            </w:tcBorders>
            <w:vAlign w:val="center"/>
          </w:tcPr>
          <w:p w14:paraId="6286F9DE"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Not significant</w:t>
            </w:r>
          </w:p>
        </w:tc>
      </w:tr>
      <w:tr w:rsidR="001B6A86" w:rsidRPr="00AF3FA2" w14:paraId="6286F9E6" w14:textId="77777777" w:rsidTr="0025089E">
        <w:tc>
          <w:tcPr>
            <w:tcW w:w="1558" w:type="dxa"/>
            <w:vAlign w:val="center"/>
          </w:tcPr>
          <w:p w14:paraId="6286F9E0"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180°C - 160°C</w:t>
            </w:r>
          </w:p>
        </w:tc>
        <w:tc>
          <w:tcPr>
            <w:tcW w:w="1558" w:type="dxa"/>
            <w:vAlign w:val="center"/>
          </w:tcPr>
          <w:p w14:paraId="6286F9E1"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-0.4667</w:t>
            </w:r>
          </w:p>
        </w:tc>
        <w:tc>
          <w:tcPr>
            <w:tcW w:w="1558" w:type="dxa"/>
            <w:vAlign w:val="center"/>
          </w:tcPr>
          <w:p w14:paraId="6286F9E2"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-1.2305</w:t>
            </w:r>
          </w:p>
        </w:tc>
        <w:tc>
          <w:tcPr>
            <w:tcW w:w="1558" w:type="dxa"/>
            <w:vAlign w:val="center"/>
          </w:tcPr>
          <w:p w14:paraId="6286F9E3"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0.2972</w:t>
            </w:r>
          </w:p>
        </w:tc>
        <w:tc>
          <w:tcPr>
            <w:tcW w:w="1559" w:type="dxa"/>
            <w:vAlign w:val="center"/>
          </w:tcPr>
          <w:p w14:paraId="6286F9E4"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0.3271</w:t>
            </w:r>
          </w:p>
        </w:tc>
        <w:tc>
          <w:tcPr>
            <w:tcW w:w="1559" w:type="dxa"/>
            <w:vAlign w:val="center"/>
          </w:tcPr>
          <w:p w14:paraId="6286F9E5"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Not significant</w:t>
            </w:r>
          </w:p>
        </w:tc>
      </w:tr>
      <w:tr w:rsidR="001B6A86" w:rsidRPr="00AF3FA2" w14:paraId="6286F9ED" w14:textId="77777777" w:rsidTr="0025089E">
        <w:tc>
          <w:tcPr>
            <w:tcW w:w="1558" w:type="dxa"/>
            <w:vAlign w:val="center"/>
          </w:tcPr>
          <w:p w14:paraId="6286F9E7"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190°C - 160°C</w:t>
            </w:r>
          </w:p>
        </w:tc>
        <w:tc>
          <w:tcPr>
            <w:tcW w:w="1558" w:type="dxa"/>
            <w:vAlign w:val="center"/>
          </w:tcPr>
          <w:p w14:paraId="6286F9E8"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-0.7633</w:t>
            </w:r>
          </w:p>
        </w:tc>
        <w:tc>
          <w:tcPr>
            <w:tcW w:w="1558" w:type="dxa"/>
            <w:vAlign w:val="center"/>
          </w:tcPr>
          <w:p w14:paraId="6286F9E9"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-1.5272</w:t>
            </w:r>
          </w:p>
        </w:tc>
        <w:tc>
          <w:tcPr>
            <w:tcW w:w="1558" w:type="dxa"/>
            <w:vAlign w:val="center"/>
          </w:tcPr>
          <w:p w14:paraId="6286F9EA"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0.0005</w:t>
            </w:r>
          </w:p>
        </w:tc>
        <w:tc>
          <w:tcPr>
            <w:tcW w:w="1559" w:type="dxa"/>
            <w:vAlign w:val="center"/>
          </w:tcPr>
          <w:p w14:paraId="6286F9EB"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0.0502</w:t>
            </w:r>
          </w:p>
        </w:tc>
        <w:tc>
          <w:tcPr>
            <w:tcW w:w="1559" w:type="dxa"/>
            <w:vAlign w:val="center"/>
          </w:tcPr>
          <w:p w14:paraId="6286F9EC"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Marginally significant</w:t>
            </w:r>
          </w:p>
        </w:tc>
      </w:tr>
      <w:tr w:rsidR="001B6A86" w:rsidRPr="00AF3FA2" w14:paraId="6286F9F4" w14:textId="77777777" w:rsidTr="0025089E">
        <w:tc>
          <w:tcPr>
            <w:tcW w:w="1558" w:type="dxa"/>
            <w:vAlign w:val="center"/>
          </w:tcPr>
          <w:p w14:paraId="6286F9EE"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Control - 160°C</w:t>
            </w:r>
          </w:p>
        </w:tc>
        <w:tc>
          <w:tcPr>
            <w:tcW w:w="1558" w:type="dxa"/>
            <w:vAlign w:val="center"/>
          </w:tcPr>
          <w:p w14:paraId="6286F9EF"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0.0767</w:t>
            </w:r>
          </w:p>
        </w:tc>
        <w:tc>
          <w:tcPr>
            <w:tcW w:w="1558" w:type="dxa"/>
            <w:vAlign w:val="center"/>
          </w:tcPr>
          <w:p w14:paraId="6286F9F0"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-0.6872</w:t>
            </w:r>
          </w:p>
        </w:tc>
        <w:tc>
          <w:tcPr>
            <w:tcW w:w="1558" w:type="dxa"/>
            <w:vAlign w:val="center"/>
          </w:tcPr>
          <w:p w14:paraId="6286F9F1"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0.8405</w:t>
            </w:r>
          </w:p>
        </w:tc>
        <w:tc>
          <w:tcPr>
            <w:tcW w:w="1559" w:type="dxa"/>
            <w:vAlign w:val="center"/>
          </w:tcPr>
          <w:p w14:paraId="6286F9F2"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0.9970</w:t>
            </w:r>
          </w:p>
        </w:tc>
        <w:tc>
          <w:tcPr>
            <w:tcW w:w="1559" w:type="dxa"/>
            <w:vAlign w:val="center"/>
          </w:tcPr>
          <w:p w14:paraId="6286F9F3"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Not significant</w:t>
            </w:r>
          </w:p>
        </w:tc>
      </w:tr>
      <w:tr w:rsidR="001B6A86" w:rsidRPr="00AF3FA2" w14:paraId="6286F9FB" w14:textId="77777777" w:rsidTr="0025089E">
        <w:tc>
          <w:tcPr>
            <w:tcW w:w="1558" w:type="dxa"/>
            <w:vAlign w:val="center"/>
          </w:tcPr>
          <w:p w14:paraId="6286F9F5"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180°C - 170°C</w:t>
            </w:r>
          </w:p>
        </w:tc>
        <w:tc>
          <w:tcPr>
            <w:tcW w:w="1558" w:type="dxa"/>
            <w:vAlign w:val="center"/>
          </w:tcPr>
          <w:p w14:paraId="6286F9F6"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-0.4733</w:t>
            </w:r>
          </w:p>
        </w:tc>
        <w:tc>
          <w:tcPr>
            <w:tcW w:w="1558" w:type="dxa"/>
            <w:vAlign w:val="center"/>
          </w:tcPr>
          <w:p w14:paraId="6286F9F7"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-1.2372</w:t>
            </w:r>
          </w:p>
        </w:tc>
        <w:tc>
          <w:tcPr>
            <w:tcW w:w="1558" w:type="dxa"/>
            <w:vAlign w:val="center"/>
          </w:tcPr>
          <w:p w14:paraId="6286F9F8"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0.2905</w:t>
            </w:r>
          </w:p>
        </w:tc>
        <w:tc>
          <w:tcPr>
            <w:tcW w:w="1559" w:type="dxa"/>
            <w:vAlign w:val="center"/>
          </w:tcPr>
          <w:p w14:paraId="6286F9F9"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0.3152</w:t>
            </w:r>
          </w:p>
        </w:tc>
        <w:tc>
          <w:tcPr>
            <w:tcW w:w="1559" w:type="dxa"/>
            <w:vAlign w:val="center"/>
          </w:tcPr>
          <w:p w14:paraId="6286F9FA"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Not significant</w:t>
            </w:r>
          </w:p>
        </w:tc>
      </w:tr>
      <w:tr w:rsidR="001B6A86" w:rsidRPr="00AF3FA2" w14:paraId="6286FA02" w14:textId="77777777" w:rsidTr="0025089E">
        <w:tc>
          <w:tcPr>
            <w:tcW w:w="1558" w:type="dxa"/>
            <w:vAlign w:val="center"/>
          </w:tcPr>
          <w:p w14:paraId="6286F9FC"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190°C - 170°C</w:t>
            </w:r>
          </w:p>
        </w:tc>
        <w:tc>
          <w:tcPr>
            <w:tcW w:w="1558" w:type="dxa"/>
            <w:vAlign w:val="center"/>
          </w:tcPr>
          <w:p w14:paraId="6286F9FD"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-0.7700</w:t>
            </w:r>
          </w:p>
        </w:tc>
        <w:tc>
          <w:tcPr>
            <w:tcW w:w="1558" w:type="dxa"/>
            <w:vAlign w:val="center"/>
          </w:tcPr>
          <w:p w14:paraId="6286F9FE"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-1.5339</w:t>
            </w:r>
          </w:p>
        </w:tc>
        <w:tc>
          <w:tcPr>
            <w:tcW w:w="1558" w:type="dxa"/>
            <w:vAlign w:val="center"/>
          </w:tcPr>
          <w:p w14:paraId="6286F9FF"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-0.0061</w:t>
            </w:r>
          </w:p>
        </w:tc>
        <w:tc>
          <w:tcPr>
            <w:tcW w:w="1559" w:type="dxa"/>
            <w:vAlign w:val="center"/>
          </w:tcPr>
          <w:p w14:paraId="6286FA00"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0.0480</w:t>
            </w:r>
          </w:p>
        </w:tc>
        <w:tc>
          <w:tcPr>
            <w:tcW w:w="1559" w:type="dxa"/>
            <w:vAlign w:val="center"/>
          </w:tcPr>
          <w:p w14:paraId="6286FA01"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Significant</w:t>
            </w:r>
          </w:p>
        </w:tc>
      </w:tr>
      <w:tr w:rsidR="001B6A86" w:rsidRPr="00AF3FA2" w14:paraId="6286FA09" w14:textId="77777777" w:rsidTr="0025089E">
        <w:tc>
          <w:tcPr>
            <w:tcW w:w="1558" w:type="dxa"/>
            <w:vAlign w:val="center"/>
          </w:tcPr>
          <w:p w14:paraId="6286FA03"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Control- 170°C</w:t>
            </w:r>
          </w:p>
        </w:tc>
        <w:tc>
          <w:tcPr>
            <w:tcW w:w="1558" w:type="dxa"/>
            <w:vAlign w:val="center"/>
          </w:tcPr>
          <w:p w14:paraId="6286FA04"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0.0700</w:t>
            </w:r>
          </w:p>
        </w:tc>
        <w:tc>
          <w:tcPr>
            <w:tcW w:w="1558" w:type="dxa"/>
            <w:vAlign w:val="center"/>
          </w:tcPr>
          <w:p w14:paraId="6286FA05"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-0.6939</w:t>
            </w:r>
          </w:p>
        </w:tc>
        <w:tc>
          <w:tcPr>
            <w:tcW w:w="1558" w:type="dxa"/>
            <w:vAlign w:val="center"/>
          </w:tcPr>
          <w:p w14:paraId="6286FA06"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0.8339</w:t>
            </w:r>
          </w:p>
        </w:tc>
        <w:tc>
          <w:tcPr>
            <w:tcW w:w="1559" w:type="dxa"/>
            <w:vAlign w:val="center"/>
          </w:tcPr>
          <w:p w14:paraId="6286FA07"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0.9979</w:t>
            </w:r>
          </w:p>
        </w:tc>
        <w:tc>
          <w:tcPr>
            <w:tcW w:w="1559" w:type="dxa"/>
            <w:vAlign w:val="center"/>
          </w:tcPr>
          <w:p w14:paraId="6286FA08"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Not significant</w:t>
            </w:r>
          </w:p>
        </w:tc>
      </w:tr>
      <w:tr w:rsidR="001B6A86" w:rsidRPr="00AF3FA2" w14:paraId="6286FA10" w14:textId="77777777" w:rsidTr="0025089E">
        <w:tc>
          <w:tcPr>
            <w:tcW w:w="1558" w:type="dxa"/>
            <w:vAlign w:val="center"/>
          </w:tcPr>
          <w:p w14:paraId="6286FA0A"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190°C - 180°C</w:t>
            </w:r>
          </w:p>
        </w:tc>
        <w:tc>
          <w:tcPr>
            <w:tcW w:w="1558" w:type="dxa"/>
            <w:vAlign w:val="center"/>
          </w:tcPr>
          <w:p w14:paraId="6286FA0B"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-0.2967</w:t>
            </w:r>
          </w:p>
        </w:tc>
        <w:tc>
          <w:tcPr>
            <w:tcW w:w="1558" w:type="dxa"/>
            <w:vAlign w:val="center"/>
          </w:tcPr>
          <w:p w14:paraId="6286FA0C"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-1.0605</w:t>
            </w:r>
          </w:p>
        </w:tc>
        <w:tc>
          <w:tcPr>
            <w:tcW w:w="1558" w:type="dxa"/>
            <w:vAlign w:val="center"/>
          </w:tcPr>
          <w:p w14:paraId="6286FA0D"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0.4672</w:t>
            </w:r>
          </w:p>
        </w:tc>
        <w:tc>
          <w:tcPr>
            <w:tcW w:w="1559" w:type="dxa"/>
            <w:vAlign w:val="center"/>
          </w:tcPr>
          <w:p w14:paraId="6286FA0E"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0.7094</w:t>
            </w:r>
          </w:p>
        </w:tc>
        <w:tc>
          <w:tcPr>
            <w:tcW w:w="1559" w:type="dxa"/>
            <w:vAlign w:val="center"/>
          </w:tcPr>
          <w:p w14:paraId="6286FA0F"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Not significant</w:t>
            </w:r>
          </w:p>
        </w:tc>
      </w:tr>
      <w:tr w:rsidR="001B6A86" w:rsidRPr="00AF3FA2" w14:paraId="6286FA17" w14:textId="77777777" w:rsidTr="0025089E">
        <w:tc>
          <w:tcPr>
            <w:tcW w:w="1558" w:type="dxa"/>
            <w:vAlign w:val="center"/>
          </w:tcPr>
          <w:p w14:paraId="6286FA11"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Control- 180°C</w:t>
            </w:r>
          </w:p>
        </w:tc>
        <w:tc>
          <w:tcPr>
            <w:tcW w:w="1558" w:type="dxa"/>
            <w:vAlign w:val="center"/>
          </w:tcPr>
          <w:p w14:paraId="6286FA12"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0.5433</w:t>
            </w:r>
          </w:p>
        </w:tc>
        <w:tc>
          <w:tcPr>
            <w:tcW w:w="1558" w:type="dxa"/>
            <w:vAlign w:val="center"/>
          </w:tcPr>
          <w:p w14:paraId="6286FA13"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-0.2205</w:t>
            </w:r>
          </w:p>
        </w:tc>
        <w:tc>
          <w:tcPr>
            <w:tcW w:w="1558" w:type="dxa"/>
            <w:vAlign w:val="center"/>
          </w:tcPr>
          <w:p w14:paraId="6286FA14"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1.3072</w:t>
            </w:r>
          </w:p>
        </w:tc>
        <w:tc>
          <w:tcPr>
            <w:tcW w:w="1559" w:type="dxa"/>
            <w:vAlign w:val="center"/>
          </w:tcPr>
          <w:p w14:paraId="6286FA15"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0.2092</w:t>
            </w:r>
          </w:p>
        </w:tc>
        <w:tc>
          <w:tcPr>
            <w:tcW w:w="1559" w:type="dxa"/>
            <w:vAlign w:val="center"/>
          </w:tcPr>
          <w:p w14:paraId="6286FA16"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Not significant</w:t>
            </w:r>
          </w:p>
        </w:tc>
      </w:tr>
      <w:tr w:rsidR="001B6A86" w:rsidRPr="00AF3FA2" w14:paraId="6286FA1E" w14:textId="77777777" w:rsidTr="0025089E">
        <w:tc>
          <w:tcPr>
            <w:tcW w:w="1558" w:type="dxa"/>
            <w:vAlign w:val="center"/>
          </w:tcPr>
          <w:p w14:paraId="6286FA18"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Control- 190°C</w:t>
            </w:r>
          </w:p>
        </w:tc>
        <w:tc>
          <w:tcPr>
            <w:tcW w:w="1558" w:type="dxa"/>
            <w:vAlign w:val="center"/>
          </w:tcPr>
          <w:p w14:paraId="6286FA19"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0.8400</w:t>
            </w:r>
          </w:p>
        </w:tc>
        <w:tc>
          <w:tcPr>
            <w:tcW w:w="1558" w:type="dxa"/>
            <w:vAlign w:val="center"/>
          </w:tcPr>
          <w:p w14:paraId="6286FA1A"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0.0761</w:t>
            </w:r>
          </w:p>
        </w:tc>
        <w:tc>
          <w:tcPr>
            <w:tcW w:w="1558" w:type="dxa"/>
            <w:vAlign w:val="center"/>
          </w:tcPr>
          <w:p w14:paraId="6286FA1B"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1.6039</w:t>
            </w:r>
          </w:p>
        </w:tc>
        <w:tc>
          <w:tcPr>
            <w:tcW w:w="1559" w:type="dxa"/>
            <w:vAlign w:val="center"/>
          </w:tcPr>
          <w:p w14:paraId="6286FA1C"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0.0300</w:t>
            </w:r>
          </w:p>
        </w:tc>
        <w:tc>
          <w:tcPr>
            <w:tcW w:w="1559" w:type="dxa"/>
            <w:vAlign w:val="center"/>
          </w:tcPr>
          <w:p w14:paraId="6286FA1D" w14:textId="77777777" w:rsidR="001B6A86" w:rsidRPr="00AF3FA2" w:rsidRDefault="001B6A86" w:rsidP="001B6A86">
            <w:pPr>
              <w:spacing w:line="480" w:lineRule="auto"/>
              <w:jc w:val="both"/>
              <w:rPr>
                <w:rFonts w:ascii="Franklin Gothic Book" w:hAnsi="Franklin Gothic Book" w:cs="Times New Roman"/>
                <w:bCs/>
                <w:sz w:val="20"/>
                <w:szCs w:val="20"/>
                <w:lang w:val="en-US"/>
              </w:rPr>
            </w:pPr>
            <w:r w:rsidRPr="00AF3FA2">
              <w:rPr>
                <w:rFonts w:ascii="Franklin Gothic Book" w:hAnsi="Franklin Gothic Book" w:cs="Times New Roman"/>
                <w:bCs/>
                <w:sz w:val="20"/>
                <w:szCs w:val="20"/>
                <w:lang w:val="en-US"/>
              </w:rPr>
              <w:t>Significant</w:t>
            </w:r>
          </w:p>
        </w:tc>
      </w:tr>
    </w:tbl>
    <w:p w14:paraId="0AA2EC73" w14:textId="77777777" w:rsidR="009E52EA" w:rsidRDefault="009E52EA" w:rsidP="009E52EA">
      <w:pPr>
        <w:pStyle w:val="Heading3"/>
        <w:rPr>
          <w:rFonts w:ascii="Franklin Gothic Book" w:hAnsi="Franklin Gothic Book"/>
          <w:b/>
          <w:bCs/>
          <w:i/>
          <w:iCs/>
          <w:color w:val="auto"/>
          <w:sz w:val="20"/>
          <w:szCs w:val="20"/>
        </w:rPr>
      </w:pPr>
    </w:p>
    <w:p w14:paraId="6286FA20" w14:textId="0A6CCA8B" w:rsidR="001B6A86" w:rsidRPr="009E52EA" w:rsidRDefault="001B6A86" w:rsidP="009E52EA">
      <w:pPr>
        <w:pStyle w:val="Heading3"/>
        <w:rPr>
          <w:rFonts w:ascii="Franklin Gothic Book" w:hAnsi="Franklin Gothic Book"/>
          <w:b/>
          <w:bCs/>
          <w:i/>
          <w:iCs/>
          <w:color w:val="auto"/>
          <w:sz w:val="20"/>
          <w:szCs w:val="20"/>
        </w:rPr>
      </w:pPr>
      <w:r w:rsidRPr="009E52EA">
        <w:rPr>
          <w:rFonts w:ascii="Franklin Gothic Book" w:hAnsi="Franklin Gothic Book"/>
          <w:b/>
          <w:bCs/>
          <w:i/>
          <w:iCs/>
          <w:color w:val="auto"/>
          <w:sz w:val="20"/>
          <w:szCs w:val="20"/>
        </w:rPr>
        <w:t>Co</w:t>
      </w:r>
      <w:r w:rsidR="00004262" w:rsidRPr="009E52EA">
        <w:rPr>
          <w:rFonts w:ascii="Franklin Gothic Book" w:hAnsi="Franklin Gothic Book"/>
          <w:b/>
          <w:bCs/>
          <w:i/>
          <w:iCs/>
          <w:color w:val="auto"/>
          <w:sz w:val="20"/>
          <w:szCs w:val="20"/>
        </w:rPr>
        <w:t>rrelation Analysis</w:t>
      </w:r>
    </w:p>
    <w:p w14:paraId="6286FA21" w14:textId="77777777" w:rsidR="00EF2758" w:rsidRPr="00AF3FA2" w:rsidRDefault="00EF2758" w:rsidP="0051379E">
      <w:pPr>
        <w:spacing w:line="480" w:lineRule="auto"/>
        <w:jc w:val="both"/>
        <w:rPr>
          <w:rFonts w:ascii="Franklin Gothic Book" w:hAnsi="Franklin Gothic Book" w:cs="Times New Roman"/>
          <w:b/>
          <w:sz w:val="20"/>
          <w:szCs w:val="20"/>
          <w:lang w:val="en-US"/>
        </w:rPr>
      </w:pPr>
      <w:r w:rsidRPr="00AF3FA2">
        <w:rPr>
          <w:rFonts w:ascii="Franklin Gothic Book" w:hAnsi="Franklin Gothic Book" w:cs="Times New Roman"/>
          <w:sz w:val="20"/>
          <w:szCs w:val="20"/>
        </w:rPr>
        <w:t>The correlation between temperature, thickness, weight, and density shows how the variables interact with each other. Temperature shows a relatively uniform distribution, while thickness shows a concentrated distribution with a slide skew to the right. The density curb indicates that most values are around the central range and have fewer observations at the extremes. For weight, the distribution appears relatively symmetrical with some variations. The moderate correlation between temperature and density could imply that temperature changes impact density, possibly due to expansion or contraction effects.</w:t>
      </w:r>
    </w:p>
    <w:p w14:paraId="6286FA22" w14:textId="77777777" w:rsidR="0051379E" w:rsidRPr="00AF3FA2" w:rsidRDefault="0051379E" w:rsidP="00AC4BE6">
      <w:pPr>
        <w:spacing w:line="480" w:lineRule="auto"/>
        <w:jc w:val="center"/>
        <w:rPr>
          <w:rFonts w:ascii="Franklin Gothic Book" w:hAnsi="Franklin Gothic Book" w:cs="Times New Roman"/>
          <w:sz w:val="20"/>
          <w:szCs w:val="20"/>
        </w:rPr>
      </w:pPr>
      <w:r w:rsidRPr="00AF3FA2">
        <w:rPr>
          <w:rFonts w:ascii="Franklin Gothic Book" w:hAnsi="Franklin Gothic Book" w:cs="Times New Roman"/>
          <w:noProof/>
          <w:sz w:val="20"/>
          <w:szCs w:val="20"/>
          <w:lang w:val="en-US"/>
        </w:rPr>
        <w:drawing>
          <wp:inline distT="0" distB="0" distL="0" distR="0" wp14:anchorId="6286FA47" wp14:editId="6286FA48">
            <wp:extent cx="5136543" cy="3849116"/>
            <wp:effectExtent l="19050" t="0" r="6957" b="0"/>
            <wp:docPr id="20953382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8272" name="Picture 2095338272"/>
                    <pic:cNvPicPr/>
                  </pic:nvPicPr>
                  <pic:blipFill>
                    <a:blip r:embed="rId13">
                      <a:extLst>
                        <a:ext uri="{28A0092B-C50C-407E-A947-70E740481C1C}">
                          <a14:useLocalDpi xmlns:a14="http://schemas.microsoft.com/office/drawing/2010/main" val="0"/>
                        </a:ext>
                      </a:extLst>
                    </a:blip>
                    <a:stretch>
                      <a:fillRect/>
                    </a:stretch>
                  </pic:blipFill>
                  <pic:spPr>
                    <a:xfrm>
                      <a:off x="0" y="0"/>
                      <a:ext cx="5133109" cy="3846543"/>
                    </a:xfrm>
                    <a:prstGeom prst="rect">
                      <a:avLst/>
                    </a:prstGeom>
                  </pic:spPr>
                </pic:pic>
              </a:graphicData>
            </a:graphic>
          </wp:inline>
        </w:drawing>
      </w:r>
    </w:p>
    <w:p w14:paraId="6286FA23" w14:textId="067C043D" w:rsidR="0051379E" w:rsidRPr="00AF3FA2" w:rsidRDefault="0051379E" w:rsidP="009E52EA">
      <w:pPr>
        <w:spacing w:line="480" w:lineRule="auto"/>
        <w:jc w:val="center"/>
        <w:rPr>
          <w:rFonts w:ascii="Franklin Gothic Book" w:hAnsi="Franklin Gothic Book" w:cs="Times New Roman"/>
          <w:sz w:val="20"/>
          <w:szCs w:val="20"/>
        </w:rPr>
      </w:pPr>
      <w:r w:rsidRPr="00AF3FA2">
        <w:rPr>
          <w:rFonts w:ascii="Franklin Gothic Book" w:hAnsi="Franklin Gothic Book" w:cs="Times New Roman"/>
          <w:b/>
          <w:bCs/>
          <w:sz w:val="20"/>
          <w:szCs w:val="20"/>
        </w:rPr>
        <w:t xml:space="preserve">Fig </w:t>
      </w:r>
      <w:r w:rsidR="007D7C66" w:rsidRPr="00AF3FA2">
        <w:rPr>
          <w:rFonts w:ascii="Franklin Gothic Book" w:hAnsi="Franklin Gothic Book" w:cs="Times New Roman"/>
          <w:b/>
          <w:bCs/>
          <w:sz w:val="20"/>
          <w:szCs w:val="20"/>
        </w:rPr>
        <w:t>4</w:t>
      </w:r>
      <w:r w:rsidRPr="00AF3FA2">
        <w:rPr>
          <w:rFonts w:ascii="Franklin Gothic Book" w:hAnsi="Franklin Gothic Book" w:cs="Times New Roman"/>
          <w:b/>
          <w:bCs/>
          <w:sz w:val="20"/>
          <w:szCs w:val="20"/>
        </w:rPr>
        <w:t>:</w:t>
      </w:r>
      <w:r w:rsidRPr="00AF3FA2">
        <w:rPr>
          <w:rFonts w:ascii="Franklin Gothic Book" w:hAnsi="Franklin Gothic Book" w:cs="Times New Roman"/>
          <w:sz w:val="20"/>
          <w:szCs w:val="20"/>
        </w:rPr>
        <w:t xml:space="preserve"> Scatterplot matrix of the temperature (</w:t>
      </w:r>
      <w:r w:rsidRPr="00AF3FA2">
        <w:rPr>
          <w:rFonts w:ascii="Franklin Gothic Book" w:hAnsi="Franklin Gothic Book" w:cs="Times New Roman"/>
          <w:sz w:val="20"/>
          <w:szCs w:val="20"/>
          <w:vertAlign w:val="superscript"/>
        </w:rPr>
        <w:t>o</w:t>
      </w:r>
      <w:r w:rsidRPr="00AF3FA2">
        <w:rPr>
          <w:rFonts w:ascii="Franklin Gothic Book" w:hAnsi="Franklin Gothic Book" w:cs="Times New Roman"/>
          <w:sz w:val="20"/>
          <w:szCs w:val="20"/>
        </w:rPr>
        <w:t>C), thickness (cm), weight (gm), and density (gm/cm</w:t>
      </w:r>
      <w:r w:rsidRPr="00AF3FA2">
        <w:rPr>
          <w:rFonts w:ascii="Franklin Gothic Book" w:hAnsi="Franklin Gothic Book" w:cs="Times New Roman"/>
          <w:sz w:val="20"/>
          <w:szCs w:val="20"/>
          <w:vertAlign w:val="superscript"/>
        </w:rPr>
        <w:t>3</w:t>
      </w:r>
      <w:r w:rsidRPr="00AF3FA2">
        <w:rPr>
          <w:rFonts w:ascii="Franklin Gothic Book" w:hAnsi="Franklin Gothic Book" w:cs="Times New Roman"/>
          <w:sz w:val="20"/>
          <w:szCs w:val="20"/>
        </w:rPr>
        <w:t>) after THM.</w:t>
      </w:r>
    </w:p>
    <w:p w14:paraId="68E84290" w14:textId="707AA06A" w:rsidR="007D7C66" w:rsidRPr="009E52EA" w:rsidRDefault="0051379E" w:rsidP="008F37DE">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 xml:space="preserve"> The inverse correlation between temperature and weight indicates that as temperature increases, weight tends to reduce due to factors like loss of mass or changes in measurement and different temperatures. The weight and thickness loss of the wood after heat treatment depends on wood species, heating medium, temperature, and treatment medium (Esteves </w:t>
      </w:r>
      <w:r w:rsidRPr="00AF3FA2">
        <w:rPr>
          <w:rFonts w:ascii="Franklin Gothic Book" w:hAnsi="Franklin Gothic Book" w:cs="Times New Roman"/>
          <w:i/>
          <w:iCs/>
          <w:sz w:val="20"/>
          <w:szCs w:val="20"/>
        </w:rPr>
        <w:t>et al</w:t>
      </w:r>
      <w:r w:rsidRPr="00AF3FA2">
        <w:rPr>
          <w:rFonts w:ascii="Franklin Gothic Book" w:hAnsi="Franklin Gothic Book" w:cs="Times New Roman"/>
          <w:sz w:val="20"/>
          <w:szCs w:val="20"/>
        </w:rPr>
        <w:t>., 2008).</w:t>
      </w:r>
    </w:p>
    <w:p w14:paraId="6286FA25" w14:textId="7E178F7A" w:rsidR="001D5DF2" w:rsidRPr="009E52EA" w:rsidRDefault="00EB6F54" w:rsidP="009E52EA">
      <w:pPr>
        <w:pStyle w:val="Heading2"/>
        <w:rPr>
          <w:rFonts w:ascii="Franklin Gothic Book" w:hAnsi="Franklin Gothic Book"/>
          <w:b/>
          <w:bCs/>
          <w:color w:val="auto"/>
          <w:sz w:val="22"/>
          <w:szCs w:val="22"/>
        </w:rPr>
      </w:pPr>
      <w:r w:rsidRPr="009E52EA">
        <w:rPr>
          <w:rFonts w:ascii="Franklin Gothic Book" w:hAnsi="Franklin Gothic Book"/>
          <w:b/>
          <w:bCs/>
          <w:color w:val="auto"/>
          <w:sz w:val="22"/>
          <w:szCs w:val="22"/>
        </w:rPr>
        <w:lastRenderedPageBreak/>
        <w:t>CONCLUSION</w:t>
      </w:r>
    </w:p>
    <w:p w14:paraId="6286FA26" w14:textId="55349D3E" w:rsidR="00D85F50" w:rsidRPr="00AF3FA2" w:rsidRDefault="00E468E6" w:rsidP="008F37DE">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Through thi</w:t>
      </w:r>
      <w:r w:rsidR="00FA1D36" w:rsidRPr="00AF3FA2">
        <w:rPr>
          <w:rFonts w:ascii="Franklin Gothic Book" w:hAnsi="Franklin Gothic Book" w:cs="Times New Roman"/>
          <w:sz w:val="20"/>
          <w:szCs w:val="20"/>
        </w:rPr>
        <w:t xml:space="preserve">s </w:t>
      </w:r>
      <w:r w:rsidR="00A26393" w:rsidRPr="00AF3FA2">
        <w:rPr>
          <w:rFonts w:ascii="Franklin Gothic Book" w:hAnsi="Franklin Gothic Book" w:cs="Times New Roman"/>
          <w:sz w:val="20"/>
          <w:szCs w:val="20"/>
        </w:rPr>
        <w:t>st</w:t>
      </w:r>
      <w:r w:rsidR="00E233CA" w:rsidRPr="00AF3FA2">
        <w:rPr>
          <w:rFonts w:ascii="Franklin Gothic Book" w:hAnsi="Franklin Gothic Book" w:cs="Times New Roman"/>
          <w:sz w:val="20"/>
          <w:szCs w:val="20"/>
        </w:rPr>
        <w:t>udy</w:t>
      </w:r>
      <w:r w:rsidR="00A26393" w:rsidRPr="00AF3FA2">
        <w:rPr>
          <w:rFonts w:ascii="Franklin Gothic Book" w:hAnsi="Franklin Gothic Book" w:cs="Times New Roman"/>
          <w:sz w:val="20"/>
          <w:szCs w:val="20"/>
        </w:rPr>
        <w:t>, it</w:t>
      </w:r>
      <w:r w:rsidR="00E233CA" w:rsidRPr="00AF3FA2">
        <w:rPr>
          <w:rFonts w:ascii="Franklin Gothic Book" w:hAnsi="Franklin Gothic Book" w:cs="Times New Roman"/>
          <w:sz w:val="20"/>
          <w:szCs w:val="20"/>
        </w:rPr>
        <w:t xml:space="preserve"> can be</w:t>
      </w:r>
      <w:r w:rsidR="00D85F50" w:rsidRPr="00AF3FA2">
        <w:rPr>
          <w:rFonts w:ascii="Franklin Gothic Book" w:hAnsi="Franklin Gothic Book" w:cs="Times New Roman"/>
          <w:sz w:val="20"/>
          <w:szCs w:val="20"/>
        </w:rPr>
        <w:t xml:space="preserve"> concluded that the durability</w:t>
      </w:r>
      <w:r w:rsidR="00A26393" w:rsidRPr="00AF3FA2">
        <w:rPr>
          <w:rFonts w:ascii="Franklin Gothic Book" w:hAnsi="Franklin Gothic Book" w:cs="Times New Roman"/>
          <w:sz w:val="20"/>
          <w:szCs w:val="20"/>
        </w:rPr>
        <w:t xml:space="preserve"> as well as properties of THM modified wood</w:t>
      </w:r>
      <w:r w:rsidR="00D85F50" w:rsidRPr="00AF3FA2">
        <w:rPr>
          <w:rFonts w:ascii="Franklin Gothic Book" w:hAnsi="Franklin Gothic Book" w:cs="Times New Roman"/>
          <w:sz w:val="20"/>
          <w:szCs w:val="20"/>
        </w:rPr>
        <w:t xml:space="preserve"> w</w:t>
      </w:r>
      <w:r w:rsidR="00A26393" w:rsidRPr="00AF3FA2">
        <w:rPr>
          <w:rFonts w:ascii="Franklin Gothic Book" w:hAnsi="Franklin Gothic Book" w:cs="Times New Roman"/>
          <w:sz w:val="20"/>
          <w:szCs w:val="20"/>
        </w:rPr>
        <w:t>ere</w:t>
      </w:r>
      <w:r w:rsidR="00D85F50" w:rsidRPr="00AF3FA2">
        <w:rPr>
          <w:rFonts w:ascii="Franklin Gothic Book" w:hAnsi="Franklin Gothic Book" w:cs="Times New Roman"/>
          <w:sz w:val="20"/>
          <w:szCs w:val="20"/>
        </w:rPr>
        <w:t xml:space="preserve"> increased</w:t>
      </w:r>
      <w:r w:rsidR="00A26393" w:rsidRPr="00AF3FA2">
        <w:rPr>
          <w:rFonts w:ascii="Franklin Gothic Book" w:hAnsi="Franklin Gothic Book" w:cs="Times New Roman"/>
          <w:sz w:val="20"/>
          <w:szCs w:val="20"/>
        </w:rPr>
        <w:t xml:space="preserve"> as</w:t>
      </w:r>
      <w:r w:rsidR="00D85F50" w:rsidRPr="00AF3FA2">
        <w:rPr>
          <w:rFonts w:ascii="Franklin Gothic Book" w:hAnsi="Franklin Gothic Book" w:cs="Times New Roman"/>
          <w:sz w:val="20"/>
          <w:szCs w:val="20"/>
        </w:rPr>
        <w:t xml:space="preserve"> compared to control samples. The highest decay resistance </w:t>
      </w:r>
      <w:r w:rsidR="00F37B09" w:rsidRPr="00AF3FA2">
        <w:rPr>
          <w:rFonts w:ascii="Franklin Gothic Book" w:hAnsi="Franklin Gothic Book" w:cs="Times New Roman"/>
          <w:sz w:val="20"/>
          <w:szCs w:val="20"/>
        </w:rPr>
        <w:t xml:space="preserve">and improved density </w:t>
      </w:r>
      <w:r w:rsidR="00D85F50" w:rsidRPr="00AF3FA2">
        <w:rPr>
          <w:rFonts w:ascii="Franklin Gothic Book" w:hAnsi="Franklin Gothic Book" w:cs="Times New Roman"/>
          <w:sz w:val="20"/>
          <w:szCs w:val="20"/>
        </w:rPr>
        <w:t>w</w:t>
      </w:r>
      <w:r w:rsidR="00F37B09" w:rsidRPr="00AF3FA2">
        <w:rPr>
          <w:rFonts w:ascii="Franklin Gothic Book" w:hAnsi="Franklin Gothic Book" w:cs="Times New Roman"/>
          <w:sz w:val="20"/>
          <w:szCs w:val="20"/>
        </w:rPr>
        <w:t>ere</w:t>
      </w:r>
      <w:r w:rsidR="00D85F50" w:rsidRPr="00AF3FA2">
        <w:rPr>
          <w:rFonts w:ascii="Franklin Gothic Book" w:hAnsi="Franklin Gothic Book" w:cs="Times New Roman"/>
          <w:sz w:val="20"/>
          <w:szCs w:val="20"/>
        </w:rPr>
        <w:t xml:space="preserve"> observed in samples treated at </w:t>
      </w:r>
      <w:r w:rsidR="00854E23" w:rsidRPr="00AF3FA2">
        <w:rPr>
          <w:rFonts w:ascii="Franklin Gothic Book" w:hAnsi="Franklin Gothic Book" w:cs="Times New Roman"/>
          <w:sz w:val="20"/>
          <w:szCs w:val="20"/>
        </w:rPr>
        <w:t>19</w:t>
      </w:r>
      <w:r w:rsidR="00D85F50" w:rsidRPr="00AF3FA2">
        <w:rPr>
          <w:rFonts w:ascii="Franklin Gothic Book" w:hAnsi="Franklin Gothic Book" w:cs="Times New Roman"/>
          <w:sz w:val="20"/>
          <w:szCs w:val="20"/>
        </w:rPr>
        <w:t>0°C</w:t>
      </w:r>
      <w:r w:rsidR="00F37B09" w:rsidRPr="00AF3FA2">
        <w:rPr>
          <w:rFonts w:ascii="Franklin Gothic Book" w:hAnsi="Franklin Gothic Book" w:cs="Times New Roman"/>
          <w:sz w:val="20"/>
          <w:szCs w:val="20"/>
        </w:rPr>
        <w:t xml:space="preserve">. It was also observed that </w:t>
      </w:r>
      <w:r w:rsidR="00D85F50" w:rsidRPr="00AF3FA2">
        <w:rPr>
          <w:rFonts w:ascii="Franklin Gothic Book" w:hAnsi="Franklin Gothic Book" w:cs="Times New Roman"/>
          <w:sz w:val="20"/>
          <w:szCs w:val="20"/>
        </w:rPr>
        <w:t xml:space="preserve">density of the wood increased </w:t>
      </w:r>
      <w:r w:rsidR="00F37B09" w:rsidRPr="00AF3FA2">
        <w:rPr>
          <w:rFonts w:ascii="Franklin Gothic Book" w:hAnsi="Franklin Gothic Book" w:cs="Times New Roman"/>
          <w:sz w:val="20"/>
          <w:szCs w:val="20"/>
        </w:rPr>
        <w:t xml:space="preserve">and mass loss % reduced </w:t>
      </w:r>
      <w:r w:rsidR="00D85F50" w:rsidRPr="00AF3FA2">
        <w:rPr>
          <w:rFonts w:ascii="Franklin Gothic Book" w:hAnsi="Franklin Gothic Book" w:cs="Times New Roman"/>
          <w:sz w:val="20"/>
          <w:szCs w:val="20"/>
        </w:rPr>
        <w:t xml:space="preserve">with </w:t>
      </w:r>
      <w:r w:rsidR="009B3DAF" w:rsidRPr="00AF3FA2">
        <w:rPr>
          <w:rFonts w:ascii="Franklin Gothic Book" w:hAnsi="Franklin Gothic Book" w:cs="Times New Roman"/>
          <w:sz w:val="20"/>
          <w:szCs w:val="20"/>
        </w:rPr>
        <w:t>an </w:t>
      </w:r>
      <w:r w:rsidR="00D85F50" w:rsidRPr="00AF3FA2">
        <w:rPr>
          <w:rFonts w:ascii="Franklin Gothic Book" w:hAnsi="Franklin Gothic Book" w:cs="Times New Roman"/>
          <w:sz w:val="20"/>
          <w:szCs w:val="20"/>
        </w:rPr>
        <w:t>increase in temperature.</w:t>
      </w:r>
      <w:r w:rsidR="009B3DAF" w:rsidRPr="00AF3FA2">
        <w:rPr>
          <w:rFonts w:ascii="Franklin Gothic Book" w:hAnsi="Franklin Gothic Book" w:cs="Times New Roman"/>
          <w:sz w:val="20"/>
          <w:szCs w:val="20"/>
        </w:rPr>
        <w:t> </w:t>
      </w:r>
      <w:r w:rsidR="00D85F50" w:rsidRPr="00AF3FA2">
        <w:rPr>
          <w:rFonts w:ascii="Franklin Gothic Book" w:hAnsi="Franklin Gothic Book" w:cs="Times New Roman"/>
          <w:sz w:val="20"/>
          <w:szCs w:val="20"/>
        </w:rPr>
        <w:t xml:space="preserve">The color parameters also showed a pronounced effect in the THM treatment.  The darkening of wood kept on increasing with </w:t>
      </w:r>
      <w:r w:rsidR="009B3DAF" w:rsidRPr="00AF3FA2">
        <w:rPr>
          <w:rFonts w:ascii="Franklin Gothic Book" w:hAnsi="Franklin Gothic Book" w:cs="Times New Roman"/>
          <w:sz w:val="20"/>
          <w:szCs w:val="20"/>
        </w:rPr>
        <w:t>an </w:t>
      </w:r>
      <w:r w:rsidR="00D85F50" w:rsidRPr="00AF3FA2">
        <w:rPr>
          <w:rFonts w:ascii="Franklin Gothic Book" w:hAnsi="Franklin Gothic Book" w:cs="Times New Roman"/>
          <w:sz w:val="20"/>
          <w:szCs w:val="20"/>
        </w:rPr>
        <w:t>increase in temperature</w:t>
      </w:r>
      <w:r w:rsidR="00FC364F" w:rsidRPr="00AF3FA2">
        <w:rPr>
          <w:rFonts w:ascii="Franklin Gothic Book" w:hAnsi="Franklin Gothic Book" w:cs="Times New Roman"/>
          <w:sz w:val="20"/>
          <w:szCs w:val="20"/>
        </w:rPr>
        <w:t xml:space="preserve"> due to </w:t>
      </w:r>
      <w:r w:rsidR="00F0601D" w:rsidRPr="00AF3FA2">
        <w:rPr>
          <w:rFonts w:ascii="Franklin Gothic Book" w:hAnsi="Franklin Gothic Book" w:cs="Times New Roman"/>
          <w:sz w:val="20"/>
          <w:szCs w:val="20"/>
        </w:rPr>
        <w:t xml:space="preserve">condensation of lignin and </w:t>
      </w:r>
      <w:r w:rsidR="001425B7" w:rsidRPr="00AF3FA2">
        <w:rPr>
          <w:rFonts w:ascii="Franklin Gothic Book" w:hAnsi="Franklin Gothic Book" w:cs="Times New Roman"/>
          <w:sz w:val="20"/>
          <w:szCs w:val="20"/>
        </w:rPr>
        <w:t xml:space="preserve">pyrolysis of </w:t>
      </w:r>
      <w:r w:rsidR="00A42C98" w:rsidRPr="00AF3FA2">
        <w:rPr>
          <w:rFonts w:ascii="Franklin Gothic Book" w:hAnsi="Franklin Gothic Book" w:cs="Times New Roman"/>
          <w:sz w:val="20"/>
          <w:szCs w:val="20"/>
        </w:rPr>
        <w:t>major chemical consti</w:t>
      </w:r>
      <w:r w:rsidR="00FF5ACA" w:rsidRPr="00AF3FA2">
        <w:rPr>
          <w:rFonts w:ascii="Franklin Gothic Book" w:hAnsi="Franklin Gothic Book" w:cs="Times New Roman"/>
          <w:sz w:val="20"/>
          <w:szCs w:val="20"/>
        </w:rPr>
        <w:t>tu</w:t>
      </w:r>
      <w:r w:rsidR="00A42C98" w:rsidRPr="00AF3FA2">
        <w:rPr>
          <w:rFonts w:ascii="Franklin Gothic Book" w:hAnsi="Franklin Gothic Book" w:cs="Times New Roman"/>
          <w:sz w:val="20"/>
          <w:szCs w:val="20"/>
        </w:rPr>
        <w:t>ents of wood (</w:t>
      </w:r>
      <w:r w:rsidR="00FF5ACA" w:rsidRPr="00AF3FA2">
        <w:rPr>
          <w:rFonts w:ascii="Franklin Gothic Book" w:hAnsi="Franklin Gothic Book" w:cs="Times New Roman"/>
          <w:sz w:val="20"/>
          <w:szCs w:val="20"/>
        </w:rPr>
        <w:t>Cellulose, Hemicellulose</w:t>
      </w:r>
      <w:r w:rsidR="009B3DAF" w:rsidRPr="00AF3FA2">
        <w:rPr>
          <w:rFonts w:ascii="Franklin Gothic Book" w:hAnsi="Franklin Gothic Book" w:cs="Times New Roman"/>
          <w:sz w:val="20"/>
          <w:szCs w:val="20"/>
        </w:rPr>
        <w:t>,</w:t>
      </w:r>
      <w:r w:rsidR="00FF5ACA" w:rsidRPr="00AF3FA2">
        <w:rPr>
          <w:rFonts w:ascii="Franklin Gothic Book" w:hAnsi="Franklin Gothic Book" w:cs="Times New Roman"/>
          <w:sz w:val="20"/>
          <w:szCs w:val="20"/>
        </w:rPr>
        <w:t xml:space="preserve"> and Lignin)</w:t>
      </w:r>
      <w:r w:rsidR="007C4A82" w:rsidRPr="00AF3FA2">
        <w:rPr>
          <w:rFonts w:ascii="Franklin Gothic Book" w:hAnsi="Franklin Gothic Book" w:cs="Times New Roman"/>
          <w:sz w:val="20"/>
          <w:szCs w:val="20"/>
        </w:rPr>
        <w:t>.</w:t>
      </w:r>
      <w:r w:rsidR="009B3DAF" w:rsidRPr="00AF3FA2">
        <w:rPr>
          <w:rFonts w:ascii="Franklin Gothic Book" w:hAnsi="Franklin Gothic Book" w:cs="Times New Roman"/>
          <w:sz w:val="20"/>
          <w:szCs w:val="20"/>
        </w:rPr>
        <w:t> </w:t>
      </w:r>
      <w:r w:rsidR="00D85F50" w:rsidRPr="00AF3FA2">
        <w:rPr>
          <w:rFonts w:ascii="Franklin Gothic Book" w:hAnsi="Franklin Gothic Book" w:cs="Times New Roman"/>
          <w:sz w:val="20"/>
          <w:szCs w:val="20"/>
        </w:rPr>
        <w:t xml:space="preserve">The research experiment </w:t>
      </w:r>
      <w:r w:rsidR="00ED1756" w:rsidRPr="00AF3FA2">
        <w:rPr>
          <w:rFonts w:ascii="Franklin Gothic Book" w:hAnsi="Franklin Gothic Book" w:cs="Times New Roman"/>
          <w:sz w:val="20"/>
          <w:szCs w:val="20"/>
        </w:rPr>
        <w:t>suggests</w:t>
      </w:r>
      <w:r w:rsidR="00D85F50" w:rsidRPr="00AF3FA2">
        <w:rPr>
          <w:rFonts w:ascii="Franklin Gothic Book" w:hAnsi="Franklin Gothic Book" w:cs="Times New Roman"/>
          <w:sz w:val="20"/>
          <w:szCs w:val="20"/>
        </w:rPr>
        <w:t xml:space="preserve"> that the THM treatment in wood ha</w:t>
      </w:r>
      <w:r w:rsidR="009B3DAF" w:rsidRPr="00AF3FA2">
        <w:rPr>
          <w:rFonts w:ascii="Franklin Gothic Book" w:hAnsi="Franklin Gothic Book" w:cs="Times New Roman"/>
          <w:sz w:val="20"/>
          <w:szCs w:val="20"/>
        </w:rPr>
        <w:t>s</w:t>
      </w:r>
      <w:r w:rsidR="00D85F50" w:rsidRPr="00AF3FA2">
        <w:rPr>
          <w:rFonts w:ascii="Franklin Gothic Book" w:hAnsi="Franklin Gothic Book" w:cs="Times New Roman"/>
          <w:sz w:val="20"/>
          <w:szCs w:val="20"/>
        </w:rPr>
        <w:t xml:space="preserve"> the potential to improve the properties </w:t>
      </w:r>
      <w:r w:rsidR="00600BF6" w:rsidRPr="00AF3FA2">
        <w:rPr>
          <w:rFonts w:ascii="Franklin Gothic Book" w:hAnsi="Franklin Gothic Book" w:cs="Times New Roman"/>
          <w:sz w:val="20"/>
          <w:szCs w:val="20"/>
        </w:rPr>
        <w:t>viz.</w:t>
      </w:r>
      <w:r w:rsidR="009B3DAF" w:rsidRPr="00AF3FA2">
        <w:rPr>
          <w:rFonts w:ascii="Franklin Gothic Book" w:hAnsi="Franklin Gothic Book" w:cs="Times New Roman"/>
          <w:sz w:val="20"/>
          <w:szCs w:val="20"/>
        </w:rPr>
        <w:t> </w:t>
      </w:r>
      <w:r w:rsidR="006F44AC" w:rsidRPr="00AF3FA2">
        <w:rPr>
          <w:rFonts w:ascii="Franklin Gothic Book" w:hAnsi="Franklin Gothic Book" w:cs="Times New Roman"/>
          <w:sz w:val="20"/>
          <w:szCs w:val="20"/>
        </w:rPr>
        <w:t>color</w:t>
      </w:r>
      <w:r w:rsidR="00DC2010" w:rsidRPr="00AF3FA2">
        <w:rPr>
          <w:rFonts w:ascii="Franklin Gothic Book" w:hAnsi="Franklin Gothic Book" w:cs="Times New Roman"/>
          <w:sz w:val="20"/>
          <w:szCs w:val="20"/>
        </w:rPr>
        <w:t>, </w:t>
      </w:r>
      <w:r w:rsidR="00D85F50" w:rsidRPr="00AF3FA2">
        <w:rPr>
          <w:rFonts w:ascii="Franklin Gothic Book" w:hAnsi="Franklin Gothic Book" w:cs="Times New Roman"/>
          <w:sz w:val="20"/>
          <w:szCs w:val="20"/>
        </w:rPr>
        <w:t>density</w:t>
      </w:r>
      <w:r w:rsidR="006F44AC" w:rsidRPr="00AF3FA2">
        <w:rPr>
          <w:rFonts w:ascii="Franklin Gothic Book" w:hAnsi="Franklin Gothic Book" w:cs="Times New Roman"/>
          <w:sz w:val="20"/>
          <w:szCs w:val="20"/>
        </w:rPr>
        <w:t xml:space="preserve"> and </w:t>
      </w:r>
      <w:r w:rsidR="00D85F50" w:rsidRPr="00AF3FA2">
        <w:rPr>
          <w:rFonts w:ascii="Franklin Gothic Book" w:hAnsi="Franklin Gothic Book" w:cs="Times New Roman"/>
          <w:sz w:val="20"/>
          <w:szCs w:val="20"/>
        </w:rPr>
        <w:t>durability. Since the THM process is an eco-friendly approach and ca</w:t>
      </w:r>
      <w:r w:rsidR="009B3DAF" w:rsidRPr="00AF3FA2">
        <w:rPr>
          <w:rFonts w:ascii="Franklin Gothic Book" w:hAnsi="Franklin Gothic Book" w:cs="Times New Roman"/>
          <w:sz w:val="20"/>
          <w:szCs w:val="20"/>
        </w:rPr>
        <w:t>n</w:t>
      </w:r>
      <w:r w:rsidR="00D85F50" w:rsidRPr="00AF3FA2">
        <w:rPr>
          <w:rFonts w:ascii="Franklin Gothic Book" w:hAnsi="Franklin Gothic Book" w:cs="Times New Roman"/>
          <w:sz w:val="20"/>
          <w:szCs w:val="20"/>
        </w:rPr>
        <w:t xml:space="preserve"> improve the natural decay resistance</w:t>
      </w:r>
      <w:r w:rsidR="00DC2010" w:rsidRPr="00AF3FA2">
        <w:rPr>
          <w:rFonts w:ascii="Franklin Gothic Book" w:hAnsi="Franklin Gothic Book" w:cs="Times New Roman"/>
          <w:sz w:val="20"/>
          <w:szCs w:val="20"/>
        </w:rPr>
        <w:t>,</w:t>
      </w:r>
      <w:r w:rsidR="007651D6" w:rsidRPr="00AF3FA2">
        <w:rPr>
          <w:rFonts w:ascii="Franklin Gothic Book" w:hAnsi="Franklin Gothic Book" w:cs="Times New Roman"/>
          <w:sz w:val="20"/>
          <w:szCs w:val="20"/>
        </w:rPr>
        <w:t xml:space="preserve"> more studies can be conducted to further explore </w:t>
      </w:r>
      <w:r w:rsidR="0012332B" w:rsidRPr="00AF3FA2">
        <w:rPr>
          <w:rFonts w:ascii="Franklin Gothic Book" w:hAnsi="Franklin Gothic Book" w:cs="Times New Roman"/>
          <w:sz w:val="20"/>
          <w:szCs w:val="20"/>
        </w:rPr>
        <w:t xml:space="preserve">and improve the properties of wood. </w:t>
      </w:r>
      <w:r w:rsidR="00D85F50" w:rsidRPr="00AF3FA2">
        <w:rPr>
          <w:rFonts w:ascii="Franklin Gothic Book" w:hAnsi="Franklin Gothic Book" w:cs="Times New Roman"/>
          <w:sz w:val="20"/>
          <w:szCs w:val="20"/>
        </w:rPr>
        <w:t xml:space="preserve">THM treatment in </w:t>
      </w:r>
      <w:r w:rsidR="00D85F50" w:rsidRPr="00AF3FA2">
        <w:rPr>
          <w:rFonts w:ascii="Franklin Gothic Book" w:hAnsi="Franklin Gothic Book" w:cs="Times New Roman"/>
          <w:i/>
          <w:sz w:val="20"/>
          <w:szCs w:val="20"/>
        </w:rPr>
        <w:t>Melia dubia</w:t>
      </w:r>
      <w:r w:rsidR="00D85F50" w:rsidRPr="00AF3FA2">
        <w:rPr>
          <w:rFonts w:ascii="Franklin Gothic Book" w:hAnsi="Franklin Gothic Book" w:cs="Times New Roman"/>
          <w:sz w:val="20"/>
          <w:szCs w:val="20"/>
        </w:rPr>
        <w:t xml:space="preserve"> wood is a</w:t>
      </w:r>
      <w:r w:rsidR="00F37B09" w:rsidRPr="00AF3FA2">
        <w:rPr>
          <w:rFonts w:ascii="Franklin Gothic Book" w:hAnsi="Franklin Gothic Book" w:cs="Times New Roman"/>
          <w:sz w:val="20"/>
          <w:szCs w:val="20"/>
        </w:rPr>
        <w:t>n</w:t>
      </w:r>
      <w:r w:rsidR="00D85F50" w:rsidRPr="00AF3FA2">
        <w:rPr>
          <w:rFonts w:ascii="Franklin Gothic Book" w:hAnsi="Franklin Gothic Book" w:cs="Times New Roman"/>
          <w:sz w:val="20"/>
          <w:szCs w:val="20"/>
        </w:rPr>
        <w:t xml:space="preserve"> approach which are intended to be used in various applications, its durability is of great importance. Such </w:t>
      </w:r>
      <w:r w:rsidR="00E0655A" w:rsidRPr="00AF3FA2">
        <w:rPr>
          <w:rFonts w:ascii="Franklin Gothic Book" w:hAnsi="Franklin Gothic Book" w:cs="Times New Roman"/>
          <w:sz w:val="20"/>
          <w:szCs w:val="20"/>
        </w:rPr>
        <w:t>T</w:t>
      </w:r>
      <w:r w:rsidR="002019BD" w:rsidRPr="00AF3FA2">
        <w:rPr>
          <w:rFonts w:ascii="Franklin Gothic Book" w:hAnsi="Franklin Gothic Book" w:cs="Times New Roman"/>
          <w:sz w:val="20"/>
          <w:szCs w:val="20"/>
        </w:rPr>
        <w:t>HM</w:t>
      </w:r>
      <w:r w:rsidR="0012332B" w:rsidRPr="00AF3FA2">
        <w:rPr>
          <w:rFonts w:ascii="Franklin Gothic Book" w:hAnsi="Franklin Gothic Book" w:cs="Times New Roman"/>
          <w:sz w:val="20"/>
          <w:szCs w:val="20"/>
        </w:rPr>
        <w:t>-</w:t>
      </w:r>
      <w:r w:rsidR="00E0655A" w:rsidRPr="00AF3FA2">
        <w:rPr>
          <w:rFonts w:ascii="Franklin Gothic Book" w:hAnsi="Franklin Gothic Book" w:cs="Times New Roman"/>
          <w:sz w:val="20"/>
          <w:szCs w:val="20"/>
        </w:rPr>
        <w:t>modified</w:t>
      </w:r>
      <w:r w:rsidR="006C377C" w:rsidRPr="00AF3FA2">
        <w:rPr>
          <w:rFonts w:ascii="Franklin Gothic Book" w:hAnsi="Franklin Gothic Book" w:cs="Times New Roman"/>
          <w:sz w:val="20"/>
          <w:szCs w:val="20"/>
        </w:rPr>
        <w:t xml:space="preserve"> </w:t>
      </w:r>
      <w:r w:rsidR="002019BD" w:rsidRPr="00AF3FA2">
        <w:rPr>
          <w:rFonts w:ascii="Franklin Gothic Book" w:hAnsi="Franklin Gothic Book" w:cs="Times New Roman"/>
          <w:sz w:val="20"/>
          <w:szCs w:val="20"/>
        </w:rPr>
        <w:t xml:space="preserve">wood </w:t>
      </w:r>
      <w:r w:rsidR="00D85F50" w:rsidRPr="00AF3FA2">
        <w:rPr>
          <w:rFonts w:ascii="Franklin Gothic Book" w:hAnsi="Franklin Gothic Book" w:cs="Times New Roman"/>
          <w:sz w:val="20"/>
          <w:szCs w:val="20"/>
        </w:rPr>
        <w:t xml:space="preserve">can become a </w:t>
      </w:r>
      <w:r w:rsidR="002019BD" w:rsidRPr="00AF3FA2">
        <w:rPr>
          <w:rFonts w:ascii="Franklin Gothic Book" w:hAnsi="Franklin Gothic Book" w:cs="Times New Roman"/>
          <w:sz w:val="20"/>
          <w:szCs w:val="20"/>
        </w:rPr>
        <w:t xml:space="preserve">suitable </w:t>
      </w:r>
      <w:r w:rsidR="00D85F50" w:rsidRPr="00AF3FA2">
        <w:rPr>
          <w:rFonts w:ascii="Franklin Gothic Book" w:hAnsi="Franklin Gothic Book" w:cs="Times New Roman"/>
          <w:sz w:val="20"/>
          <w:szCs w:val="20"/>
        </w:rPr>
        <w:t>substitute</w:t>
      </w:r>
      <w:r w:rsidR="00E828C9" w:rsidRPr="00AF3FA2">
        <w:rPr>
          <w:rFonts w:ascii="Franklin Gothic Book" w:hAnsi="Franklin Gothic Book" w:cs="Times New Roman"/>
          <w:sz w:val="20"/>
          <w:szCs w:val="20"/>
        </w:rPr>
        <w:t xml:space="preserve"> </w:t>
      </w:r>
      <w:r w:rsidR="00BA4F6C" w:rsidRPr="00AF3FA2">
        <w:rPr>
          <w:rFonts w:ascii="Franklin Gothic Book" w:hAnsi="Franklin Gothic Book" w:cs="Times New Roman"/>
          <w:sz w:val="20"/>
          <w:szCs w:val="20"/>
        </w:rPr>
        <w:t>t</w:t>
      </w:r>
      <w:r w:rsidR="00BC19F3" w:rsidRPr="00AF3FA2">
        <w:rPr>
          <w:rFonts w:ascii="Franklin Gothic Book" w:hAnsi="Franklin Gothic Book" w:cs="Times New Roman"/>
          <w:sz w:val="20"/>
          <w:szCs w:val="20"/>
        </w:rPr>
        <w:t>h</w:t>
      </w:r>
      <w:r w:rsidR="00BA4F6C" w:rsidRPr="00AF3FA2">
        <w:rPr>
          <w:rFonts w:ascii="Franklin Gothic Book" w:hAnsi="Franklin Gothic Book" w:cs="Times New Roman"/>
          <w:sz w:val="20"/>
          <w:szCs w:val="20"/>
        </w:rPr>
        <w:t>at</w:t>
      </w:r>
      <w:r w:rsidR="00E828C9" w:rsidRPr="00AF3FA2">
        <w:rPr>
          <w:rFonts w:ascii="Franklin Gothic Book" w:hAnsi="Franklin Gothic Book" w:cs="Times New Roman"/>
          <w:sz w:val="20"/>
          <w:szCs w:val="20"/>
        </w:rPr>
        <w:t xml:space="preserve"> </w:t>
      </w:r>
      <w:r w:rsidR="00D85F50" w:rsidRPr="00AF3FA2">
        <w:rPr>
          <w:rFonts w:ascii="Franklin Gothic Book" w:hAnsi="Franklin Gothic Book" w:cs="Times New Roman"/>
          <w:sz w:val="20"/>
          <w:szCs w:val="20"/>
        </w:rPr>
        <w:t>can m</w:t>
      </w:r>
      <w:r w:rsidR="00695E40" w:rsidRPr="00AF3FA2">
        <w:rPr>
          <w:rFonts w:ascii="Franklin Gothic Book" w:hAnsi="Franklin Gothic Book" w:cs="Times New Roman"/>
          <w:sz w:val="20"/>
          <w:szCs w:val="20"/>
        </w:rPr>
        <w:t xml:space="preserve">aximize </w:t>
      </w:r>
      <w:r w:rsidR="00A55DA2" w:rsidRPr="00AF3FA2">
        <w:rPr>
          <w:rFonts w:ascii="Franklin Gothic Book" w:hAnsi="Franklin Gothic Book" w:cs="Times New Roman"/>
          <w:sz w:val="20"/>
          <w:szCs w:val="20"/>
        </w:rPr>
        <w:t>wood potential</w:t>
      </w:r>
      <w:r w:rsidR="00BA4F6C" w:rsidRPr="00AF3FA2">
        <w:rPr>
          <w:rFonts w:ascii="Franklin Gothic Book" w:hAnsi="Franklin Gothic Book" w:cs="Times New Roman"/>
          <w:sz w:val="20"/>
          <w:szCs w:val="20"/>
        </w:rPr>
        <w:t>. </w:t>
      </w:r>
      <w:r w:rsidR="006575F0" w:rsidRPr="00AF3FA2">
        <w:rPr>
          <w:rFonts w:ascii="Franklin Gothic Book" w:hAnsi="Franklin Gothic Book" w:cs="Times New Roman"/>
          <w:sz w:val="20"/>
          <w:szCs w:val="20"/>
        </w:rPr>
        <w:t>Further,</w:t>
      </w:r>
      <w:r w:rsidR="00D85F50" w:rsidRPr="00AF3FA2">
        <w:rPr>
          <w:rFonts w:ascii="Franklin Gothic Book" w:hAnsi="Franklin Gothic Book" w:cs="Times New Roman"/>
          <w:sz w:val="20"/>
          <w:szCs w:val="20"/>
        </w:rPr>
        <w:t xml:space="preserve"> there is more scope for studies </w:t>
      </w:r>
      <w:r w:rsidR="0012332B" w:rsidRPr="00AF3FA2">
        <w:rPr>
          <w:rFonts w:ascii="Franklin Gothic Book" w:hAnsi="Franklin Gothic Book" w:cs="Times New Roman"/>
          <w:sz w:val="20"/>
          <w:szCs w:val="20"/>
        </w:rPr>
        <w:t>t</w:t>
      </w:r>
      <w:r w:rsidR="006575F0" w:rsidRPr="00AF3FA2">
        <w:rPr>
          <w:rFonts w:ascii="Franklin Gothic Book" w:hAnsi="Franklin Gothic Book" w:cs="Times New Roman"/>
          <w:sz w:val="20"/>
          <w:szCs w:val="20"/>
        </w:rPr>
        <w:t>h</w:t>
      </w:r>
      <w:r w:rsidR="0012332B" w:rsidRPr="00AF3FA2">
        <w:rPr>
          <w:rFonts w:ascii="Franklin Gothic Book" w:hAnsi="Franklin Gothic Book" w:cs="Times New Roman"/>
          <w:sz w:val="20"/>
          <w:szCs w:val="20"/>
        </w:rPr>
        <w:t>at</w:t>
      </w:r>
      <w:r w:rsidR="00E828C9" w:rsidRPr="00AF3FA2">
        <w:rPr>
          <w:rFonts w:ascii="Franklin Gothic Book" w:hAnsi="Franklin Gothic Book" w:cs="Times New Roman"/>
          <w:sz w:val="20"/>
          <w:szCs w:val="20"/>
        </w:rPr>
        <w:t xml:space="preserve"> </w:t>
      </w:r>
      <w:r w:rsidR="00D85F50" w:rsidRPr="00AF3FA2">
        <w:rPr>
          <w:rFonts w:ascii="Franklin Gothic Book" w:hAnsi="Franklin Gothic Book" w:cs="Times New Roman"/>
          <w:sz w:val="20"/>
          <w:szCs w:val="20"/>
        </w:rPr>
        <w:t xml:space="preserve">should focus on treatments that could </w:t>
      </w:r>
      <w:r w:rsidR="00941279" w:rsidRPr="00AF3FA2">
        <w:rPr>
          <w:rFonts w:ascii="Franklin Gothic Book" w:hAnsi="Franklin Gothic Book" w:cs="Times New Roman"/>
          <w:sz w:val="20"/>
          <w:szCs w:val="20"/>
        </w:rPr>
        <w:t>enhance the mechanical and other useful properties</w:t>
      </w:r>
      <w:r w:rsidR="000919B7" w:rsidRPr="00AF3FA2">
        <w:rPr>
          <w:rFonts w:ascii="Franklin Gothic Book" w:hAnsi="Franklin Gothic Book" w:cs="Times New Roman"/>
          <w:sz w:val="20"/>
          <w:szCs w:val="20"/>
        </w:rPr>
        <w:t xml:space="preserve">on a pilot basis </w:t>
      </w:r>
      <w:r w:rsidR="00F37B09" w:rsidRPr="00AF3FA2">
        <w:rPr>
          <w:rFonts w:ascii="Franklin Gothic Book" w:hAnsi="Franklin Gothic Book" w:cs="Times New Roman"/>
          <w:sz w:val="20"/>
          <w:szCs w:val="20"/>
        </w:rPr>
        <w:t>in-ground application</w:t>
      </w:r>
      <w:r w:rsidR="000F4C4A" w:rsidRPr="00AF3FA2">
        <w:rPr>
          <w:rFonts w:ascii="Franklin Gothic Book" w:hAnsi="Franklin Gothic Book" w:cs="Times New Roman"/>
          <w:sz w:val="20"/>
          <w:szCs w:val="20"/>
        </w:rPr>
        <w:t>.</w:t>
      </w:r>
    </w:p>
    <w:p w14:paraId="17EE289B" w14:textId="393F6301" w:rsidR="009E52EA" w:rsidRPr="004F671E" w:rsidRDefault="009E52EA" w:rsidP="004F671E">
      <w:pPr>
        <w:pStyle w:val="Heading3"/>
        <w:rPr>
          <w:rFonts w:ascii="Franklin Gothic Book" w:hAnsi="Franklin Gothic Book"/>
          <w:b/>
          <w:bCs/>
          <w:i/>
          <w:iCs/>
          <w:color w:val="auto"/>
          <w:sz w:val="20"/>
          <w:szCs w:val="20"/>
        </w:rPr>
      </w:pPr>
      <w:r w:rsidRPr="004F671E">
        <w:rPr>
          <w:rFonts w:ascii="Franklin Gothic Book" w:hAnsi="Franklin Gothic Book"/>
          <w:b/>
          <w:bCs/>
          <w:i/>
          <w:iCs/>
          <w:color w:val="auto"/>
          <w:sz w:val="20"/>
          <w:szCs w:val="20"/>
        </w:rPr>
        <w:t>Acknowledgment</w:t>
      </w:r>
    </w:p>
    <w:p w14:paraId="4CDD4692" w14:textId="5851D363" w:rsidR="002468AF" w:rsidRPr="00AF3FA2" w:rsidRDefault="00DA71D7" w:rsidP="009E52EA">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 xml:space="preserve">The </w:t>
      </w:r>
      <w:r w:rsidR="000D465E" w:rsidRPr="00AF3FA2">
        <w:rPr>
          <w:rFonts w:ascii="Franklin Gothic Book" w:hAnsi="Franklin Gothic Book" w:cs="Times New Roman"/>
          <w:sz w:val="20"/>
          <w:szCs w:val="20"/>
        </w:rPr>
        <w:t xml:space="preserve">authors would like to acknowledge </w:t>
      </w:r>
      <w:r w:rsidR="00C06AF3" w:rsidRPr="00AF3FA2">
        <w:rPr>
          <w:rFonts w:ascii="Franklin Gothic Book" w:hAnsi="Franklin Gothic Book" w:cs="Times New Roman"/>
          <w:sz w:val="20"/>
          <w:szCs w:val="20"/>
        </w:rPr>
        <w:t>Forest Research Institute,</w:t>
      </w:r>
      <w:r w:rsidR="00392585" w:rsidRPr="00AF3FA2">
        <w:rPr>
          <w:rFonts w:ascii="Franklin Gothic Book" w:hAnsi="Franklin Gothic Book" w:cs="Times New Roman"/>
          <w:sz w:val="20"/>
          <w:szCs w:val="20"/>
        </w:rPr>
        <w:t> </w:t>
      </w:r>
      <w:r w:rsidR="00C06AF3" w:rsidRPr="00AF3FA2">
        <w:rPr>
          <w:rFonts w:ascii="Franklin Gothic Book" w:hAnsi="Franklin Gothic Book" w:cs="Times New Roman"/>
          <w:sz w:val="20"/>
          <w:szCs w:val="20"/>
        </w:rPr>
        <w:t>Dehradun</w:t>
      </w:r>
      <w:r w:rsidR="00392585" w:rsidRPr="00AF3FA2">
        <w:rPr>
          <w:rFonts w:ascii="Franklin Gothic Book" w:hAnsi="Franklin Gothic Book" w:cs="Times New Roman"/>
          <w:sz w:val="20"/>
          <w:szCs w:val="20"/>
        </w:rPr>
        <w:t xml:space="preserve">, and Forest Research </w:t>
      </w:r>
      <w:r w:rsidR="00F37B09" w:rsidRPr="00AF3FA2">
        <w:rPr>
          <w:rFonts w:ascii="Franklin Gothic Book" w:hAnsi="Franklin Gothic Book" w:cs="Times New Roman"/>
          <w:sz w:val="20"/>
          <w:szCs w:val="20"/>
        </w:rPr>
        <w:t>I</w:t>
      </w:r>
      <w:r w:rsidR="00392585" w:rsidRPr="00AF3FA2">
        <w:rPr>
          <w:rFonts w:ascii="Franklin Gothic Book" w:hAnsi="Franklin Gothic Book" w:cs="Times New Roman"/>
          <w:sz w:val="20"/>
          <w:szCs w:val="20"/>
        </w:rPr>
        <w:t xml:space="preserve">nstitute </w:t>
      </w:r>
      <w:r w:rsidR="002468AF" w:rsidRPr="004F671E">
        <w:rPr>
          <w:rStyle w:val="Heading3Char"/>
          <w:rFonts w:ascii="Franklin Gothic Book" w:hAnsi="Franklin Gothic Book"/>
          <w:b/>
          <w:bCs/>
          <w:i/>
          <w:iCs/>
          <w:color w:val="auto"/>
          <w:sz w:val="20"/>
          <w:szCs w:val="20"/>
        </w:rPr>
        <w:t>Ethics statement</w:t>
      </w:r>
    </w:p>
    <w:p w14:paraId="5FE93B4F" w14:textId="77777777" w:rsidR="002468AF" w:rsidRPr="00AF3FA2" w:rsidRDefault="002468AF" w:rsidP="002468AF">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No specific permits were required for the described field studies because no human or animal subjects</w:t>
      </w:r>
    </w:p>
    <w:p w14:paraId="11953199" w14:textId="77777777" w:rsidR="002468AF" w:rsidRPr="00AF3FA2" w:rsidRDefault="002468AF" w:rsidP="002468AF">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were involved in this research.</w:t>
      </w:r>
    </w:p>
    <w:p w14:paraId="239C83A4" w14:textId="77777777" w:rsidR="002468AF" w:rsidRPr="00233AE9" w:rsidRDefault="002468AF" w:rsidP="00233AE9">
      <w:pPr>
        <w:pStyle w:val="Heading3"/>
        <w:rPr>
          <w:rFonts w:ascii="Franklin Gothic Book" w:hAnsi="Franklin Gothic Book"/>
          <w:b/>
          <w:bCs/>
          <w:i/>
          <w:iCs/>
          <w:color w:val="auto"/>
          <w:sz w:val="20"/>
          <w:szCs w:val="20"/>
        </w:rPr>
      </w:pPr>
      <w:r w:rsidRPr="00233AE9">
        <w:rPr>
          <w:rFonts w:ascii="Franklin Gothic Book" w:hAnsi="Franklin Gothic Book"/>
          <w:b/>
          <w:bCs/>
          <w:i/>
          <w:iCs/>
          <w:color w:val="auto"/>
          <w:sz w:val="20"/>
          <w:szCs w:val="20"/>
        </w:rPr>
        <w:t>Originality and plagiarism</w:t>
      </w:r>
    </w:p>
    <w:p w14:paraId="24F59B78" w14:textId="77777777" w:rsidR="00BA5CB5" w:rsidRDefault="00BA5CB5" w:rsidP="002468AF">
      <w:pPr>
        <w:spacing w:line="480" w:lineRule="auto"/>
        <w:jc w:val="both"/>
        <w:rPr>
          <w:rFonts w:ascii="Franklin Gothic Book" w:hAnsi="Franklin Gothic Book" w:cs="Times New Roman"/>
          <w:sz w:val="20"/>
          <w:szCs w:val="20"/>
        </w:rPr>
      </w:pPr>
      <w:r w:rsidRPr="00BA5CB5">
        <w:rPr>
          <w:rFonts w:ascii="Franklin Gothic Book" w:hAnsi="Franklin Gothic Book" w:cs="Times New Roman"/>
          <w:sz w:val="20"/>
          <w:szCs w:val="20"/>
        </w:rPr>
        <w:t xml:space="preserve">This is original research work and any work and/or words of others, has been appropriately cited. </w:t>
      </w:r>
    </w:p>
    <w:p w14:paraId="49A47C37" w14:textId="411D87F5" w:rsidR="002468AF" w:rsidRPr="00233AE9" w:rsidRDefault="002468AF" w:rsidP="00233AE9">
      <w:pPr>
        <w:pStyle w:val="Heading3"/>
        <w:rPr>
          <w:rFonts w:ascii="Franklin Gothic Book" w:hAnsi="Franklin Gothic Book"/>
          <w:b/>
          <w:bCs/>
          <w:i/>
          <w:iCs/>
          <w:color w:val="auto"/>
          <w:sz w:val="20"/>
          <w:szCs w:val="20"/>
        </w:rPr>
      </w:pPr>
      <w:r w:rsidRPr="00233AE9">
        <w:rPr>
          <w:rFonts w:ascii="Franklin Gothic Book" w:hAnsi="Franklin Gothic Book"/>
          <w:b/>
          <w:bCs/>
          <w:i/>
          <w:iCs/>
          <w:color w:val="auto"/>
          <w:sz w:val="20"/>
          <w:szCs w:val="20"/>
        </w:rPr>
        <w:t>Consent for publication</w:t>
      </w:r>
    </w:p>
    <w:p w14:paraId="463E21F2" w14:textId="77777777" w:rsidR="002468AF" w:rsidRPr="00AF3FA2" w:rsidRDefault="002468AF" w:rsidP="002468AF">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All the authors agreed to publish the content.</w:t>
      </w:r>
    </w:p>
    <w:p w14:paraId="58A92431" w14:textId="77777777" w:rsidR="002468AF" w:rsidRPr="00233AE9" w:rsidRDefault="002468AF" w:rsidP="00233AE9">
      <w:pPr>
        <w:pStyle w:val="Heading3"/>
        <w:rPr>
          <w:rFonts w:ascii="Franklin Gothic Book" w:hAnsi="Franklin Gothic Book"/>
          <w:b/>
          <w:bCs/>
          <w:i/>
          <w:iCs/>
          <w:color w:val="auto"/>
          <w:sz w:val="20"/>
          <w:szCs w:val="20"/>
        </w:rPr>
      </w:pPr>
      <w:r w:rsidRPr="00233AE9">
        <w:rPr>
          <w:rFonts w:ascii="Franklin Gothic Book" w:hAnsi="Franklin Gothic Book"/>
          <w:b/>
          <w:bCs/>
          <w:i/>
          <w:iCs/>
          <w:color w:val="auto"/>
          <w:sz w:val="20"/>
          <w:szCs w:val="20"/>
        </w:rPr>
        <w:t>Competing interests</w:t>
      </w:r>
    </w:p>
    <w:p w14:paraId="6BDE5F7D" w14:textId="77777777" w:rsidR="002468AF" w:rsidRPr="00AF3FA2" w:rsidRDefault="002468AF" w:rsidP="002468AF">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 xml:space="preserve">There </w:t>
      </w:r>
      <w:proofErr w:type="gramStart"/>
      <w:r w:rsidRPr="00AF3FA2">
        <w:rPr>
          <w:rFonts w:ascii="Franklin Gothic Book" w:hAnsi="Franklin Gothic Book" w:cs="Times New Roman"/>
          <w:sz w:val="20"/>
          <w:szCs w:val="20"/>
        </w:rPr>
        <w:t>were</w:t>
      </w:r>
      <w:proofErr w:type="gramEnd"/>
      <w:r w:rsidRPr="00AF3FA2">
        <w:rPr>
          <w:rFonts w:ascii="Franklin Gothic Book" w:hAnsi="Franklin Gothic Book" w:cs="Times New Roman"/>
          <w:sz w:val="20"/>
          <w:szCs w:val="20"/>
        </w:rPr>
        <w:t xml:space="preserve"> no conflict of interest in the publication of this content</w:t>
      </w:r>
    </w:p>
    <w:p w14:paraId="4D0229A2" w14:textId="77777777" w:rsidR="002468AF" w:rsidRPr="00233AE9" w:rsidRDefault="002468AF" w:rsidP="00233AE9">
      <w:pPr>
        <w:pStyle w:val="Heading3"/>
        <w:rPr>
          <w:rFonts w:ascii="Franklin Gothic Book" w:hAnsi="Franklin Gothic Book"/>
          <w:b/>
          <w:bCs/>
          <w:i/>
          <w:iCs/>
          <w:color w:val="auto"/>
          <w:sz w:val="20"/>
          <w:szCs w:val="20"/>
        </w:rPr>
      </w:pPr>
      <w:r w:rsidRPr="00233AE9">
        <w:rPr>
          <w:rFonts w:ascii="Franklin Gothic Book" w:hAnsi="Franklin Gothic Book"/>
          <w:b/>
          <w:bCs/>
          <w:i/>
          <w:iCs/>
          <w:color w:val="auto"/>
          <w:sz w:val="20"/>
          <w:szCs w:val="20"/>
        </w:rPr>
        <w:t>Data availability</w:t>
      </w:r>
    </w:p>
    <w:p w14:paraId="3CDA791C" w14:textId="77777777" w:rsidR="009B291E" w:rsidRDefault="002468AF" w:rsidP="009B291E">
      <w:pPr>
        <w:spacing w:line="480" w:lineRule="auto"/>
        <w:jc w:val="both"/>
        <w:rPr>
          <w:rFonts w:ascii="Franklin Gothic Book" w:hAnsi="Franklin Gothic Book" w:cs="Times New Roman"/>
          <w:sz w:val="20"/>
          <w:szCs w:val="20"/>
        </w:rPr>
      </w:pPr>
      <w:r w:rsidRPr="00AF3FA2">
        <w:rPr>
          <w:rFonts w:ascii="Franklin Gothic Book" w:hAnsi="Franklin Gothic Book" w:cs="Times New Roman"/>
          <w:sz w:val="20"/>
          <w:szCs w:val="20"/>
        </w:rPr>
        <w:t xml:space="preserve">All the data of this manuscript are included in the MS. No separate external data source is required. </w:t>
      </w:r>
      <w:bookmarkStart w:id="2" w:name="_Hlk181355651"/>
    </w:p>
    <w:p w14:paraId="4973ED6E" w14:textId="198C3B3B" w:rsidR="00D63218" w:rsidRDefault="00D645B3" w:rsidP="00D645B3">
      <w:pPr>
        <w:pStyle w:val="Heading2"/>
        <w:rPr>
          <w:rFonts w:ascii="Franklin Gothic Book" w:hAnsi="Franklin Gothic Book"/>
          <w:b/>
          <w:bCs/>
          <w:color w:val="auto"/>
          <w:sz w:val="22"/>
          <w:szCs w:val="22"/>
        </w:rPr>
      </w:pPr>
      <w:r w:rsidRPr="00D645B3">
        <w:rPr>
          <w:rFonts w:ascii="Franklin Gothic Book" w:hAnsi="Franklin Gothic Book"/>
          <w:b/>
          <w:bCs/>
          <w:color w:val="auto"/>
          <w:sz w:val="22"/>
          <w:szCs w:val="22"/>
        </w:rPr>
        <w:t>REFERENCES</w:t>
      </w:r>
      <w:bookmarkEnd w:id="2"/>
    </w:p>
    <w:p w14:paraId="583D5452" w14:textId="77777777" w:rsidR="00D645B3" w:rsidRPr="00D645B3" w:rsidRDefault="00D645B3" w:rsidP="00C33A5C">
      <w:pPr>
        <w:ind w:hanging="720"/>
      </w:pPr>
    </w:p>
    <w:p w14:paraId="7F68691A" w14:textId="77777777" w:rsidR="00D63218" w:rsidRPr="00AF3FA2" w:rsidRDefault="00D63218" w:rsidP="00C33A5C">
      <w:pPr>
        <w:pStyle w:val="ListParagraph"/>
        <w:numPr>
          <w:ilvl w:val="0"/>
          <w:numId w:val="12"/>
        </w:numPr>
        <w:spacing w:line="480" w:lineRule="auto"/>
        <w:ind w:hanging="720"/>
        <w:jc w:val="both"/>
        <w:rPr>
          <w:rFonts w:ascii="Franklin Gothic Book" w:hAnsi="Franklin Gothic Book" w:cs="Times New Roman"/>
          <w:sz w:val="20"/>
          <w:szCs w:val="20"/>
        </w:rPr>
      </w:pPr>
      <w:r w:rsidRPr="00AF3FA2">
        <w:rPr>
          <w:rFonts w:ascii="Franklin Gothic Book" w:hAnsi="Franklin Gothic Book" w:cs="Times New Roman"/>
          <w:sz w:val="20"/>
          <w:szCs w:val="20"/>
        </w:rPr>
        <w:lastRenderedPageBreak/>
        <w:t xml:space="preserve">Atik, C., Candan, </w:t>
      </w:r>
      <w:proofErr w:type="gramStart"/>
      <w:r w:rsidRPr="00AF3FA2">
        <w:rPr>
          <w:rFonts w:ascii="Franklin Gothic Book" w:hAnsi="Franklin Gothic Book" w:cs="Times New Roman"/>
          <w:sz w:val="20"/>
          <w:szCs w:val="20"/>
        </w:rPr>
        <w:t>Z.,</w:t>
      </w:r>
      <w:proofErr w:type="spellStart"/>
      <w:r w:rsidRPr="00AF3FA2">
        <w:rPr>
          <w:rFonts w:ascii="Franklin Gothic Book" w:hAnsi="Franklin Gothic Book" w:cs="Times New Roman"/>
          <w:sz w:val="20"/>
          <w:szCs w:val="20"/>
        </w:rPr>
        <w:t>Unsal</w:t>
      </w:r>
      <w:proofErr w:type="spellEnd"/>
      <w:proofErr w:type="gramEnd"/>
      <w:r w:rsidRPr="00AF3FA2">
        <w:rPr>
          <w:rFonts w:ascii="Franklin Gothic Book" w:hAnsi="Franklin Gothic Book" w:cs="Times New Roman"/>
          <w:sz w:val="20"/>
          <w:szCs w:val="20"/>
        </w:rPr>
        <w:t xml:space="preserve">, O. 2013. Color characteristics of pine wood affected by thermal compressing. </w:t>
      </w:r>
      <w:proofErr w:type="spellStart"/>
      <w:r w:rsidRPr="00AF3FA2">
        <w:rPr>
          <w:rFonts w:ascii="Franklin Gothic Book" w:hAnsi="Franklin Gothic Book" w:cs="Times New Roman"/>
          <w:i/>
          <w:sz w:val="20"/>
          <w:szCs w:val="20"/>
        </w:rPr>
        <w:t>Ciênc</w:t>
      </w:r>
      <w:proofErr w:type="spellEnd"/>
      <w:r w:rsidRPr="00AF3FA2">
        <w:rPr>
          <w:rFonts w:ascii="Franklin Gothic Book" w:hAnsi="Franklin Gothic Book" w:cs="Times New Roman"/>
          <w:i/>
          <w:sz w:val="20"/>
          <w:szCs w:val="20"/>
        </w:rPr>
        <w:t xml:space="preserve">. </w:t>
      </w:r>
      <w:proofErr w:type="spellStart"/>
      <w:r w:rsidRPr="00AF3FA2">
        <w:rPr>
          <w:rFonts w:ascii="Franklin Gothic Book" w:hAnsi="Franklin Gothic Book" w:cs="Times New Roman"/>
          <w:i/>
          <w:sz w:val="20"/>
          <w:szCs w:val="20"/>
        </w:rPr>
        <w:t>Florest</w:t>
      </w:r>
      <w:proofErr w:type="spellEnd"/>
      <w:r w:rsidRPr="00AF3FA2">
        <w:rPr>
          <w:rFonts w:ascii="Franklin Gothic Book" w:hAnsi="Franklin Gothic Book" w:cs="Times New Roman"/>
          <w:i/>
          <w:sz w:val="20"/>
          <w:szCs w:val="20"/>
        </w:rPr>
        <w:t>. </w:t>
      </w:r>
      <w:r w:rsidRPr="00AF3FA2">
        <w:rPr>
          <w:rFonts w:ascii="Franklin Gothic Book" w:hAnsi="Franklin Gothic Book" w:cs="Times New Roman"/>
          <w:sz w:val="20"/>
          <w:szCs w:val="20"/>
        </w:rPr>
        <w:t xml:space="preserve">Vol 23 (3), 475-479. </w:t>
      </w:r>
      <w:hyperlink r:id="rId14" w:history="1">
        <w:r w:rsidRPr="00AF3FA2">
          <w:rPr>
            <w:rStyle w:val="Hyperlink"/>
            <w:rFonts w:ascii="Franklin Gothic Book" w:hAnsi="Franklin Gothic Book" w:cs="Times New Roman"/>
            <w:sz w:val="20"/>
            <w:szCs w:val="20"/>
          </w:rPr>
          <w:t>https://doi.org/10.5902/198050989291</w:t>
        </w:r>
      </w:hyperlink>
    </w:p>
    <w:p w14:paraId="639509F9" w14:textId="77777777" w:rsidR="00D63218" w:rsidRPr="00AF3FA2" w:rsidRDefault="00D63218" w:rsidP="00C33A5C">
      <w:pPr>
        <w:pStyle w:val="ListParagraph"/>
        <w:numPr>
          <w:ilvl w:val="0"/>
          <w:numId w:val="12"/>
        </w:numPr>
        <w:spacing w:line="480" w:lineRule="auto"/>
        <w:ind w:hanging="720"/>
        <w:jc w:val="both"/>
        <w:rPr>
          <w:rFonts w:ascii="Franklin Gothic Book" w:hAnsi="Franklin Gothic Book" w:cs="Times New Roman"/>
          <w:sz w:val="20"/>
          <w:szCs w:val="20"/>
        </w:rPr>
      </w:pPr>
      <w:r w:rsidRPr="00AF3FA2">
        <w:rPr>
          <w:rFonts w:ascii="Franklin Gothic Book" w:hAnsi="Franklin Gothic Book" w:cs="Times New Roman"/>
          <w:sz w:val="20"/>
          <w:szCs w:val="20"/>
        </w:rPr>
        <w:t xml:space="preserve">Bami, L.K., </w:t>
      </w:r>
      <w:proofErr w:type="spellStart"/>
      <w:r w:rsidRPr="00AF3FA2">
        <w:rPr>
          <w:rFonts w:ascii="Franklin Gothic Book" w:hAnsi="Franklin Gothic Book" w:cs="Times New Roman"/>
          <w:sz w:val="20"/>
          <w:szCs w:val="20"/>
        </w:rPr>
        <w:t>Mohebby</w:t>
      </w:r>
      <w:proofErr w:type="spellEnd"/>
      <w:r w:rsidRPr="00AF3FA2">
        <w:rPr>
          <w:rFonts w:ascii="Franklin Gothic Book" w:hAnsi="Franklin Gothic Book" w:cs="Times New Roman"/>
          <w:sz w:val="20"/>
          <w:szCs w:val="20"/>
        </w:rPr>
        <w:t xml:space="preserve">, B. 2011. </w:t>
      </w:r>
      <w:proofErr w:type="spellStart"/>
      <w:r w:rsidRPr="00AF3FA2">
        <w:rPr>
          <w:rFonts w:ascii="Franklin Gothic Book" w:hAnsi="Franklin Gothic Book" w:cs="Times New Roman"/>
          <w:sz w:val="20"/>
          <w:szCs w:val="20"/>
        </w:rPr>
        <w:t>Bioresistance</w:t>
      </w:r>
      <w:proofErr w:type="spellEnd"/>
      <w:r w:rsidRPr="00AF3FA2">
        <w:rPr>
          <w:rFonts w:ascii="Franklin Gothic Book" w:hAnsi="Franklin Gothic Book" w:cs="Times New Roman"/>
          <w:sz w:val="20"/>
          <w:szCs w:val="20"/>
        </w:rPr>
        <w:t xml:space="preserve"> of poplar wood compressed by combined hydro-thermo-mechanical wood modification (CHTM): Soft rot and brown rot. </w:t>
      </w:r>
      <w:r w:rsidRPr="00AF3FA2">
        <w:rPr>
          <w:rFonts w:ascii="Franklin Gothic Book" w:hAnsi="Franklin Gothic Book" w:cs="Times New Roman"/>
          <w:i/>
          <w:sz w:val="20"/>
          <w:szCs w:val="20"/>
        </w:rPr>
        <w:t xml:space="preserve">Int. </w:t>
      </w:r>
      <w:proofErr w:type="spellStart"/>
      <w:r w:rsidRPr="00AF3FA2">
        <w:rPr>
          <w:rFonts w:ascii="Franklin Gothic Book" w:hAnsi="Franklin Gothic Book" w:cs="Times New Roman"/>
          <w:i/>
          <w:sz w:val="20"/>
          <w:szCs w:val="20"/>
        </w:rPr>
        <w:t>Biodeterior</w:t>
      </w:r>
      <w:proofErr w:type="spellEnd"/>
      <w:r w:rsidRPr="00AF3FA2">
        <w:rPr>
          <w:rFonts w:ascii="Franklin Gothic Book" w:hAnsi="Franklin Gothic Book" w:cs="Times New Roman"/>
          <w:i/>
          <w:sz w:val="20"/>
          <w:szCs w:val="20"/>
        </w:rPr>
        <w:t>. Biodegrad.</w:t>
      </w:r>
      <w:r w:rsidRPr="00AF3FA2">
        <w:rPr>
          <w:rFonts w:ascii="Franklin Gothic Book" w:hAnsi="Franklin Gothic Book" w:cs="Times New Roman"/>
          <w:sz w:val="20"/>
          <w:szCs w:val="20"/>
        </w:rPr>
        <w:t xml:space="preserve">65:866-870. </w:t>
      </w:r>
      <w:hyperlink r:id="rId15" w:history="1">
        <w:r w:rsidRPr="00AF3FA2">
          <w:rPr>
            <w:rStyle w:val="Hyperlink"/>
            <w:rFonts w:ascii="Franklin Gothic Book" w:hAnsi="Franklin Gothic Book" w:cs="Times New Roman"/>
            <w:sz w:val="20"/>
            <w:szCs w:val="20"/>
          </w:rPr>
          <w:t>https://doi.org/10.1016/j.ibiod.2011.03.011</w:t>
        </w:r>
      </w:hyperlink>
    </w:p>
    <w:p w14:paraId="67AC754A" w14:textId="77777777" w:rsidR="00D63218" w:rsidRPr="00AF3FA2" w:rsidRDefault="00D63218" w:rsidP="00C33A5C">
      <w:pPr>
        <w:pStyle w:val="ListParagraph"/>
        <w:numPr>
          <w:ilvl w:val="0"/>
          <w:numId w:val="12"/>
        </w:numPr>
        <w:spacing w:line="480" w:lineRule="auto"/>
        <w:ind w:hanging="720"/>
        <w:jc w:val="both"/>
        <w:rPr>
          <w:rFonts w:ascii="Franklin Gothic Book" w:hAnsi="Franklin Gothic Book" w:cs="Times New Roman"/>
          <w:sz w:val="20"/>
          <w:szCs w:val="20"/>
        </w:rPr>
      </w:pPr>
      <w:proofErr w:type="spellStart"/>
      <w:r w:rsidRPr="00AF3FA2">
        <w:rPr>
          <w:rFonts w:ascii="Franklin Gothic Book" w:hAnsi="Franklin Gothic Book" w:cs="Times New Roman"/>
          <w:sz w:val="20"/>
          <w:szCs w:val="20"/>
        </w:rPr>
        <w:t>Domaracka</w:t>
      </w:r>
      <w:proofErr w:type="spellEnd"/>
      <w:r w:rsidRPr="00AF3FA2">
        <w:rPr>
          <w:rFonts w:ascii="Franklin Gothic Book" w:hAnsi="Franklin Gothic Book" w:cs="Times New Roman"/>
          <w:sz w:val="20"/>
          <w:szCs w:val="20"/>
        </w:rPr>
        <w:t xml:space="preserve">, L., </w:t>
      </w:r>
      <w:proofErr w:type="spellStart"/>
      <w:r w:rsidRPr="00AF3FA2">
        <w:rPr>
          <w:rFonts w:ascii="Franklin Gothic Book" w:hAnsi="Franklin Gothic Book" w:cs="Times New Roman"/>
          <w:sz w:val="20"/>
          <w:szCs w:val="20"/>
        </w:rPr>
        <w:t>Matuskova</w:t>
      </w:r>
      <w:proofErr w:type="spellEnd"/>
      <w:r w:rsidRPr="00AF3FA2">
        <w:rPr>
          <w:rFonts w:ascii="Franklin Gothic Book" w:hAnsi="Franklin Gothic Book" w:cs="Times New Roman"/>
          <w:sz w:val="20"/>
          <w:szCs w:val="20"/>
        </w:rPr>
        <w:t xml:space="preserve">, S., </w:t>
      </w:r>
      <w:proofErr w:type="spellStart"/>
      <w:r w:rsidRPr="00AF3FA2">
        <w:rPr>
          <w:rFonts w:ascii="Franklin Gothic Book" w:hAnsi="Franklin Gothic Book" w:cs="Times New Roman"/>
          <w:sz w:val="20"/>
          <w:szCs w:val="20"/>
        </w:rPr>
        <w:t>Tausova</w:t>
      </w:r>
      <w:proofErr w:type="spellEnd"/>
      <w:r w:rsidRPr="00AF3FA2">
        <w:rPr>
          <w:rFonts w:ascii="Franklin Gothic Book" w:hAnsi="Franklin Gothic Book" w:cs="Times New Roman"/>
          <w:sz w:val="20"/>
          <w:szCs w:val="20"/>
        </w:rPr>
        <w:t xml:space="preserve">, M., </w:t>
      </w:r>
      <w:proofErr w:type="spellStart"/>
      <w:r w:rsidRPr="00AF3FA2">
        <w:rPr>
          <w:rFonts w:ascii="Franklin Gothic Book" w:hAnsi="Franklin Gothic Book" w:cs="Times New Roman"/>
          <w:sz w:val="20"/>
          <w:szCs w:val="20"/>
        </w:rPr>
        <w:t>Senova</w:t>
      </w:r>
      <w:proofErr w:type="spellEnd"/>
      <w:r w:rsidRPr="00AF3FA2">
        <w:rPr>
          <w:rFonts w:ascii="Franklin Gothic Book" w:hAnsi="Franklin Gothic Book" w:cs="Times New Roman"/>
          <w:sz w:val="20"/>
          <w:szCs w:val="20"/>
        </w:rPr>
        <w:t>, A., &amp; Kowal, B. (2022). Efficient use of critical raw materials for optimal resource management in EU countries. </w:t>
      </w:r>
      <w:r w:rsidRPr="00AF3FA2">
        <w:rPr>
          <w:rFonts w:ascii="Franklin Gothic Book" w:hAnsi="Franklin Gothic Book" w:cs="Times New Roman"/>
          <w:i/>
          <w:iCs/>
          <w:sz w:val="20"/>
          <w:szCs w:val="20"/>
        </w:rPr>
        <w:t>Sustainability</w:t>
      </w:r>
      <w:r w:rsidRPr="00AF3FA2">
        <w:rPr>
          <w:rFonts w:ascii="Franklin Gothic Book" w:hAnsi="Franklin Gothic Book" w:cs="Times New Roman"/>
          <w:sz w:val="20"/>
          <w:szCs w:val="20"/>
        </w:rPr>
        <w:t>, </w:t>
      </w:r>
      <w:r w:rsidRPr="00AF3FA2">
        <w:rPr>
          <w:rFonts w:ascii="Franklin Gothic Book" w:hAnsi="Franklin Gothic Book" w:cs="Times New Roman"/>
          <w:i/>
          <w:iCs/>
          <w:sz w:val="20"/>
          <w:szCs w:val="20"/>
        </w:rPr>
        <w:t>14</w:t>
      </w:r>
      <w:r w:rsidRPr="00AF3FA2">
        <w:rPr>
          <w:rFonts w:ascii="Franklin Gothic Book" w:hAnsi="Franklin Gothic Book" w:cs="Times New Roman"/>
          <w:sz w:val="20"/>
          <w:szCs w:val="20"/>
        </w:rPr>
        <w:t xml:space="preserve">(11), 6554. </w:t>
      </w:r>
      <w:hyperlink r:id="rId16" w:history="1">
        <w:r w:rsidRPr="00AF3FA2">
          <w:rPr>
            <w:rStyle w:val="Hyperlink"/>
            <w:rFonts w:ascii="Franklin Gothic Book" w:hAnsi="Franklin Gothic Book" w:cs="Times New Roman"/>
            <w:sz w:val="20"/>
            <w:szCs w:val="20"/>
          </w:rPr>
          <w:t>https://doi.org/10.3390/su14116554</w:t>
        </w:r>
      </w:hyperlink>
    </w:p>
    <w:p w14:paraId="5E1C7DEF" w14:textId="77777777" w:rsidR="00D63218" w:rsidRPr="00AF3FA2" w:rsidRDefault="00D63218" w:rsidP="00C33A5C">
      <w:pPr>
        <w:pStyle w:val="ListParagraph"/>
        <w:numPr>
          <w:ilvl w:val="0"/>
          <w:numId w:val="12"/>
        </w:numPr>
        <w:spacing w:line="480" w:lineRule="auto"/>
        <w:ind w:hanging="720"/>
        <w:jc w:val="both"/>
        <w:rPr>
          <w:rFonts w:ascii="Franklin Gothic Book" w:hAnsi="Franklin Gothic Book" w:cs="Times New Roman"/>
          <w:sz w:val="20"/>
          <w:szCs w:val="20"/>
        </w:rPr>
      </w:pPr>
      <w:r w:rsidRPr="00AF3FA2">
        <w:rPr>
          <w:rFonts w:ascii="Franklin Gothic Book" w:hAnsi="Franklin Gothic Book" w:cs="Times New Roman"/>
          <w:sz w:val="20"/>
          <w:szCs w:val="20"/>
        </w:rPr>
        <w:t xml:space="preserve">Esteves, B., Ribeiro, F., Lopes, L.C. Domingos, J.F.I. 2017. Densification and heat treatment of maritime pine wood. </w:t>
      </w:r>
      <w:r w:rsidRPr="00AF3FA2">
        <w:rPr>
          <w:rFonts w:ascii="Franklin Gothic Book" w:hAnsi="Franklin Gothic Book" w:cs="Times New Roman"/>
          <w:i/>
          <w:sz w:val="20"/>
          <w:szCs w:val="20"/>
        </w:rPr>
        <w:t>Wood Research</w:t>
      </w:r>
      <w:r w:rsidRPr="00AF3FA2">
        <w:rPr>
          <w:rFonts w:ascii="Franklin Gothic Book" w:hAnsi="Franklin Gothic Book" w:cs="Times New Roman"/>
          <w:sz w:val="20"/>
          <w:szCs w:val="20"/>
        </w:rPr>
        <w:t>, 62 (3),373-388.</w:t>
      </w:r>
    </w:p>
    <w:p w14:paraId="061822CD" w14:textId="77777777" w:rsidR="00D63218" w:rsidRPr="00AF3FA2" w:rsidRDefault="00D63218" w:rsidP="00C33A5C">
      <w:pPr>
        <w:pStyle w:val="ListParagraph"/>
        <w:numPr>
          <w:ilvl w:val="0"/>
          <w:numId w:val="12"/>
        </w:numPr>
        <w:spacing w:line="480" w:lineRule="auto"/>
        <w:ind w:hanging="720"/>
        <w:jc w:val="both"/>
        <w:rPr>
          <w:rStyle w:val="Hyperlink"/>
          <w:rFonts w:ascii="Franklin Gothic Book" w:hAnsi="Franklin Gothic Book" w:cs="Times New Roman"/>
          <w:color w:val="auto"/>
          <w:sz w:val="20"/>
          <w:szCs w:val="20"/>
          <w:u w:val="none"/>
        </w:rPr>
      </w:pPr>
      <w:r w:rsidRPr="00AF3FA2">
        <w:rPr>
          <w:rFonts w:ascii="Franklin Gothic Book" w:hAnsi="Franklin Gothic Book" w:cs="Times New Roman"/>
          <w:sz w:val="20"/>
          <w:szCs w:val="20"/>
        </w:rPr>
        <w:t>Esteves, B., Velez Marques, A., Domingos, I., Pereira, H. 2008. Heat-induced colour changes of pine (Pinus pinaster) and eucalypt (Eucalyptus globulus) wood. </w:t>
      </w:r>
      <w:r w:rsidRPr="00AF3FA2">
        <w:rPr>
          <w:rFonts w:ascii="Franklin Gothic Book" w:hAnsi="Franklin Gothic Book" w:cs="Times New Roman"/>
          <w:i/>
          <w:iCs/>
          <w:sz w:val="20"/>
          <w:szCs w:val="20"/>
        </w:rPr>
        <w:t>Wood Sci. Technol.</w:t>
      </w:r>
      <w:r w:rsidRPr="00AF3FA2">
        <w:rPr>
          <w:rFonts w:ascii="Franklin Gothic Book" w:hAnsi="Franklin Gothic Book" w:cs="Times New Roman"/>
          <w:sz w:val="20"/>
          <w:szCs w:val="20"/>
        </w:rPr>
        <w:t> </w:t>
      </w:r>
      <w:r w:rsidRPr="00AF3FA2">
        <w:rPr>
          <w:rFonts w:ascii="Franklin Gothic Book" w:hAnsi="Franklin Gothic Book" w:cs="Times New Roman"/>
          <w:i/>
          <w:iCs/>
          <w:sz w:val="20"/>
          <w:szCs w:val="20"/>
        </w:rPr>
        <w:t>42</w:t>
      </w:r>
      <w:r w:rsidRPr="00AF3FA2">
        <w:rPr>
          <w:rFonts w:ascii="Franklin Gothic Book" w:hAnsi="Franklin Gothic Book" w:cs="Times New Roman"/>
          <w:sz w:val="20"/>
          <w:szCs w:val="20"/>
        </w:rPr>
        <w:t>, 369-384.</w:t>
      </w:r>
      <w:hyperlink r:id="rId17" w:history="1">
        <w:r w:rsidRPr="00AF3FA2">
          <w:rPr>
            <w:rStyle w:val="Hyperlink"/>
            <w:rFonts w:ascii="Franklin Gothic Book" w:hAnsi="Franklin Gothic Book" w:cs="Times New Roman"/>
            <w:sz w:val="20"/>
            <w:szCs w:val="20"/>
            <w:lang w:val="en-US"/>
          </w:rPr>
          <w:t>https://doi.org/10.1007/s00226-007-0157-2</w:t>
        </w:r>
      </w:hyperlink>
    </w:p>
    <w:p w14:paraId="66FBD84E" w14:textId="77777777" w:rsidR="00D63218" w:rsidRPr="00AF3FA2" w:rsidRDefault="00D63218" w:rsidP="00C33A5C">
      <w:pPr>
        <w:pStyle w:val="ListParagraph"/>
        <w:numPr>
          <w:ilvl w:val="0"/>
          <w:numId w:val="12"/>
        </w:numPr>
        <w:spacing w:line="480" w:lineRule="auto"/>
        <w:ind w:hanging="720"/>
        <w:jc w:val="both"/>
        <w:rPr>
          <w:rFonts w:ascii="Franklin Gothic Book" w:hAnsi="Franklin Gothic Book" w:cs="Times New Roman"/>
          <w:sz w:val="20"/>
          <w:szCs w:val="20"/>
        </w:rPr>
      </w:pPr>
      <w:r w:rsidRPr="00AF3FA2">
        <w:rPr>
          <w:rFonts w:ascii="Franklin Gothic Book" w:hAnsi="Franklin Gothic Book" w:cs="Times New Roman"/>
          <w:sz w:val="20"/>
          <w:szCs w:val="20"/>
        </w:rPr>
        <w:t xml:space="preserve">Goswami, M., </w:t>
      </w:r>
      <w:proofErr w:type="spellStart"/>
      <w:r w:rsidRPr="00AF3FA2">
        <w:rPr>
          <w:rFonts w:ascii="Franklin Gothic Book" w:hAnsi="Franklin Gothic Book" w:cs="Times New Roman"/>
          <w:sz w:val="20"/>
          <w:szCs w:val="20"/>
        </w:rPr>
        <w:t>Bhagta</w:t>
      </w:r>
      <w:proofErr w:type="spellEnd"/>
      <w:r w:rsidRPr="00AF3FA2">
        <w:rPr>
          <w:rFonts w:ascii="Franklin Gothic Book" w:hAnsi="Franklin Gothic Book" w:cs="Times New Roman"/>
          <w:sz w:val="20"/>
          <w:szCs w:val="20"/>
        </w:rPr>
        <w:t>, S., &amp; Sharma, D. (2020). Melia dubia and its Importance: A Review. </w:t>
      </w:r>
      <w:r w:rsidRPr="00AF3FA2">
        <w:rPr>
          <w:rFonts w:ascii="Franklin Gothic Book" w:hAnsi="Franklin Gothic Book" w:cs="Times New Roman"/>
          <w:i/>
          <w:iCs/>
          <w:sz w:val="20"/>
          <w:szCs w:val="20"/>
        </w:rPr>
        <w:t>International Journal of Economic Plants</w:t>
      </w:r>
      <w:r w:rsidRPr="00AF3FA2">
        <w:rPr>
          <w:rFonts w:ascii="Franklin Gothic Book" w:hAnsi="Franklin Gothic Book" w:cs="Times New Roman"/>
          <w:sz w:val="20"/>
          <w:szCs w:val="20"/>
        </w:rPr>
        <w:t>, </w:t>
      </w:r>
      <w:r w:rsidRPr="00AF3FA2">
        <w:rPr>
          <w:rFonts w:ascii="Franklin Gothic Book" w:hAnsi="Franklin Gothic Book" w:cs="Times New Roman"/>
          <w:i/>
          <w:iCs/>
          <w:sz w:val="20"/>
          <w:szCs w:val="20"/>
        </w:rPr>
        <w:t>7</w:t>
      </w:r>
      <w:r w:rsidRPr="00AF3FA2">
        <w:rPr>
          <w:rFonts w:ascii="Franklin Gothic Book" w:hAnsi="Franklin Gothic Book" w:cs="Times New Roman"/>
          <w:sz w:val="20"/>
          <w:szCs w:val="20"/>
        </w:rPr>
        <w:t>(Feb, 1), 029-033.</w:t>
      </w:r>
    </w:p>
    <w:p w14:paraId="66A60D43" w14:textId="77777777" w:rsidR="00D63218" w:rsidRPr="00AF3FA2" w:rsidRDefault="00D63218" w:rsidP="00C33A5C">
      <w:pPr>
        <w:pStyle w:val="ListParagraph"/>
        <w:numPr>
          <w:ilvl w:val="0"/>
          <w:numId w:val="12"/>
        </w:numPr>
        <w:spacing w:line="480" w:lineRule="auto"/>
        <w:ind w:hanging="720"/>
        <w:jc w:val="both"/>
        <w:rPr>
          <w:rStyle w:val="Hyperlink"/>
          <w:rFonts w:ascii="Franklin Gothic Book" w:hAnsi="Franklin Gothic Book" w:cs="Times New Roman"/>
          <w:color w:val="auto"/>
          <w:sz w:val="20"/>
          <w:szCs w:val="20"/>
          <w:u w:val="none"/>
        </w:rPr>
      </w:pPr>
      <w:proofErr w:type="spellStart"/>
      <w:r w:rsidRPr="00AF3FA2">
        <w:rPr>
          <w:rFonts w:ascii="Franklin Gothic Book" w:hAnsi="Franklin Gothic Book" w:cs="Times New Roman"/>
          <w:sz w:val="20"/>
          <w:szCs w:val="20"/>
        </w:rPr>
        <w:t>Hajihassani</w:t>
      </w:r>
      <w:proofErr w:type="spellEnd"/>
      <w:r w:rsidRPr="00AF3FA2">
        <w:rPr>
          <w:rFonts w:ascii="Franklin Gothic Book" w:hAnsi="Franklin Gothic Book" w:cs="Times New Roman"/>
          <w:sz w:val="20"/>
          <w:szCs w:val="20"/>
        </w:rPr>
        <w:t xml:space="preserve">, R., </w:t>
      </w:r>
      <w:proofErr w:type="spellStart"/>
      <w:r w:rsidRPr="00AF3FA2">
        <w:rPr>
          <w:rFonts w:ascii="Franklin Gothic Book" w:hAnsi="Franklin Gothic Book" w:cs="Times New Roman"/>
          <w:sz w:val="20"/>
          <w:szCs w:val="20"/>
        </w:rPr>
        <w:t>Mohebby</w:t>
      </w:r>
      <w:proofErr w:type="spellEnd"/>
      <w:r w:rsidRPr="00AF3FA2">
        <w:rPr>
          <w:rFonts w:ascii="Franklin Gothic Book" w:hAnsi="Franklin Gothic Book" w:cs="Times New Roman"/>
          <w:sz w:val="20"/>
          <w:szCs w:val="20"/>
        </w:rPr>
        <w:t>, B., Najafi, S. K., Navi, P. 2018. Influence of combined hygro-thermo-mechanical treatment on technical characteristics of poplar wood. </w:t>
      </w:r>
      <w:r w:rsidRPr="00AF3FA2">
        <w:rPr>
          <w:rFonts w:ascii="Franklin Gothic Book" w:hAnsi="Franklin Gothic Book" w:cs="Times New Roman"/>
          <w:i/>
          <w:iCs/>
          <w:sz w:val="20"/>
          <w:szCs w:val="20"/>
        </w:rPr>
        <w:t xml:space="preserve">Maderas, </w:t>
      </w:r>
      <w:proofErr w:type="spellStart"/>
      <w:r w:rsidRPr="00AF3FA2">
        <w:rPr>
          <w:rFonts w:ascii="Franklin Gothic Book" w:hAnsi="Franklin Gothic Book" w:cs="Times New Roman"/>
          <w:i/>
          <w:iCs/>
          <w:sz w:val="20"/>
          <w:szCs w:val="20"/>
        </w:rPr>
        <w:t>Cienc</w:t>
      </w:r>
      <w:proofErr w:type="spellEnd"/>
      <w:r w:rsidRPr="00AF3FA2">
        <w:rPr>
          <w:rFonts w:ascii="Franklin Gothic Book" w:hAnsi="Franklin Gothic Book" w:cs="Times New Roman"/>
          <w:i/>
          <w:iCs/>
          <w:sz w:val="20"/>
          <w:szCs w:val="20"/>
        </w:rPr>
        <w:t xml:space="preserve">. </w:t>
      </w:r>
      <w:proofErr w:type="spellStart"/>
      <w:r w:rsidRPr="00AF3FA2">
        <w:rPr>
          <w:rFonts w:ascii="Franklin Gothic Book" w:hAnsi="Franklin Gothic Book" w:cs="Times New Roman"/>
          <w:i/>
          <w:iCs/>
          <w:sz w:val="20"/>
          <w:szCs w:val="20"/>
        </w:rPr>
        <w:t>tecnol</w:t>
      </w:r>
      <w:proofErr w:type="spellEnd"/>
      <w:r w:rsidRPr="00AF3FA2">
        <w:rPr>
          <w:rFonts w:ascii="Franklin Gothic Book" w:hAnsi="Franklin Gothic Book" w:cs="Times New Roman"/>
          <w:i/>
          <w:iCs/>
          <w:sz w:val="20"/>
          <w:szCs w:val="20"/>
        </w:rPr>
        <w:t>.</w:t>
      </w:r>
      <w:r w:rsidRPr="00AF3FA2">
        <w:rPr>
          <w:rFonts w:ascii="Franklin Gothic Book" w:hAnsi="Franklin Gothic Book" w:cs="Times New Roman"/>
          <w:sz w:val="20"/>
          <w:szCs w:val="20"/>
        </w:rPr>
        <w:t> </w:t>
      </w:r>
      <w:r w:rsidRPr="00AF3FA2">
        <w:rPr>
          <w:rFonts w:ascii="Franklin Gothic Book" w:hAnsi="Franklin Gothic Book" w:cs="Times New Roman"/>
          <w:i/>
          <w:iCs/>
          <w:sz w:val="20"/>
          <w:szCs w:val="20"/>
        </w:rPr>
        <w:t>20</w:t>
      </w:r>
      <w:r w:rsidRPr="00AF3FA2">
        <w:rPr>
          <w:rFonts w:ascii="Franklin Gothic Book" w:hAnsi="Franklin Gothic Book" w:cs="Times New Roman"/>
          <w:sz w:val="20"/>
          <w:szCs w:val="20"/>
        </w:rPr>
        <w:t>(1), 117-128.</w:t>
      </w:r>
      <w:hyperlink r:id="rId18" w:history="1">
        <w:r w:rsidRPr="00AF3FA2">
          <w:rPr>
            <w:rStyle w:val="Hyperlink"/>
            <w:rFonts w:ascii="Franklin Gothic Book" w:hAnsi="Franklin Gothic Book" w:cs="Times New Roman"/>
            <w:sz w:val="20"/>
            <w:szCs w:val="20"/>
            <w:lang w:val="en-US"/>
          </w:rPr>
          <w:t>http://dx.doi.org/10.4067/S0718-221X2018005011001</w:t>
        </w:r>
      </w:hyperlink>
    </w:p>
    <w:p w14:paraId="0B57B6E2" w14:textId="77777777" w:rsidR="00D63218" w:rsidRPr="00AF3FA2" w:rsidRDefault="00D63218" w:rsidP="00C33A5C">
      <w:pPr>
        <w:pStyle w:val="ListParagraph"/>
        <w:numPr>
          <w:ilvl w:val="0"/>
          <w:numId w:val="12"/>
        </w:numPr>
        <w:spacing w:line="480" w:lineRule="auto"/>
        <w:ind w:hanging="720"/>
        <w:jc w:val="both"/>
        <w:rPr>
          <w:rFonts w:ascii="Franklin Gothic Book" w:hAnsi="Franklin Gothic Book" w:cs="Times New Roman"/>
          <w:sz w:val="20"/>
          <w:szCs w:val="20"/>
        </w:rPr>
      </w:pPr>
      <w:r w:rsidRPr="00AF3FA2">
        <w:rPr>
          <w:rFonts w:ascii="Franklin Gothic Book" w:hAnsi="Franklin Gothic Book" w:cs="Times New Roman"/>
          <w:sz w:val="20"/>
          <w:szCs w:val="20"/>
        </w:rPr>
        <w:t xml:space="preserve">Heger, F., Groux, M., </w:t>
      </w:r>
      <w:proofErr w:type="spellStart"/>
      <w:r w:rsidRPr="00AF3FA2">
        <w:rPr>
          <w:rFonts w:ascii="Franklin Gothic Book" w:hAnsi="Franklin Gothic Book" w:cs="Times New Roman"/>
          <w:sz w:val="20"/>
          <w:szCs w:val="20"/>
        </w:rPr>
        <w:t>Girardet</w:t>
      </w:r>
      <w:proofErr w:type="spellEnd"/>
      <w:r w:rsidRPr="00AF3FA2">
        <w:rPr>
          <w:rFonts w:ascii="Franklin Gothic Book" w:hAnsi="Franklin Gothic Book" w:cs="Times New Roman"/>
          <w:sz w:val="20"/>
          <w:szCs w:val="20"/>
        </w:rPr>
        <w:t xml:space="preserve">, F., Welzbacher, C., Rapp, A.O. and Navi, P. 2004. Mechanical and durability performance of THM densified wood. In </w:t>
      </w:r>
      <w:r w:rsidRPr="00AF3FA2">
        <w:rPr>
          <w:rFonts w:ascii="Franklin Gothic Book" w:hAnsi="Franklin Gothic Book" w:cs="Times New Roman"/>
          <w:i/>
          <w:sz w:val="20"/>
          <w:szCs w:val="20"/>
        </w:rPr>
        <w:t>Final workshop COST action E22 ‘Environmental Optimisation of Wood Protection’ Lisboa-Portugal</w:t>
      </w:r>
      <w:r w:rsidRPr="00AF3FA2">
        <w:rPr>
          <w:rFonts w:ascii="Franklin Gothic Book" w:hAnsi="Franklin Gothic Book" w:cs="Times New Roman"/>
          <w:sz w:val="20"/>
          <w:szCs w:val="20"/>
        </w:rPr>
        <w:t>. 22, 1-10.</w:t>
      </w:r>
    </w:p>
    <w:p w14:paraId="3F0FB306" w14:textId="77777777" w:rsidR="00D63218" w:rsidRPr="00AF3FA2" w:rsidRDefault="00D63218" w:rsidP="00C33A5C">
      <w:pPr>
        <w:pStyle w:val="ListParagraph"/>
        <w:numPr>
          <w:ilvl w:val="0"/>
          <w:numId w:val="12"/>
        </w:numPr>
        <w:spacing w:line="480" w:lineRule="auto"/>
        <w:ind w:hanging="720"/>
        <w:jc w:val="both"/>
        <w:rPr>
          <w:rFonts w:ascii="Franklin Gothic Book" w:hAnsi="Franklin Gothic Book" w:cs="Times New Roman"/>
          <w:sz w:val="20"/>
          <w:szCs w:val="20"/>
        </w:rPr>
      </w:pPr>
      <w:r w:rsidRPr="00AF3FA2">
        <w:rPr>
          <w:rFonts w:ascii="Franklin Gothic Book" w:hAnsi="Franklin Gothic Book" w:cs="Times New Roman"/>
          <w:sz w:val="20"/>
          <w:szCs w:val="20"/>
        </w:rPr>
        <w:t xml:space="preserve">Hill, C., </w:t>
      </w:r>
      <w:proofErr w:type="spellStart"/>
      <w:r w:rsidRPr="00AF3FA2">
        <w:rPr>
          <w:rFonts w:ascii="Franklin Gothic Book" w:hAnsi="Franklin Gothic Book" w:cs="Times New Roman"/>
          <w:sz w:val="20"/>
          <w:szCs w:val="20"/>
        </w:rPr>
        <w:t>Altgen</w:t>
      </w:r>
      <w:proofErr w:type="spellEnd"/>
      <w:r w:rsidRPr="00AF3FA2">
        <w:rPr>
          <w:rFonts w:ascii="Franklin Gothic Book" w:hAnsi="Franklin Gothic Book" w:cs="Times New Roman"/>
          <w:sz w:val="20"/>
          <w:szCs w:val="20"/>
        </w:rPr>
        <w:t>, M., &amp;</w:t>
      </w:r>
      <w:proofErr w:type="spellStart"/>
      <w:r w:rsidRPr="00AF3FA2">
        <w:rPr>
          <w:rFonts w:ascii="Franklin Gothic Book" w:hAnsi="Franklin Gothic Book" w:cs="Times New Roman"/>
          <w:sz w:val="20"/>
          <w:szCs w:val="20"/>
        </w:rPr>
        <w:t>Rautkari</w:t>
      </w:r>
      <w:proofErr w:type="spellEnd"/>
      <w:r w:rsidRPr="00AF3FA2">
        <w:rPr>
          <w:rFonts w:ascii="Franklin Gothic Book" w:hAnsi="Franklin Gothic Book" w:cs="Times New Roman"/>
          <w:sz w:val="20"/>
          <w:szCs w:val="20"/>
        </w:rPr>
        <w:t>, L. (2021). Thermal modification of wood—A review: Chemical changes and hygroscopicity. </w:t>
      </w:r>
      <w:r w:rsidRPr="00AF3FA2">
        <w:rPr>
          <w:rFonts w:ascii="Franklin Gothic Book" w:hAnsi="Franklin Gothic Book" w:cs="Times New Roman"/>
          <w:i/>
          <w:iCs/>
          <w:sz w:val="20"/>
          <w:szCs w:val="20"/>
        </w:rPr>
        <w:t>Journal of Materials Science</w:t>
      </w:r>
      <w:r w:rsidRPr="00AF3FA2">
        <w:rPr>
          <w:rFonts w:ascii="Franklin Gothic Book" w:hAnsi="Franklin Gothic Book" w:cs="Times New Roman"/>
          <w:sz w:val="20"/>
          <w:szCs w:val="20"/>
        </w:rPr>
        <w:t>, </w:t>
      </w:r>
      <w:r w:rsidRPr="00AF3FA2">
        <w:rPr>
          <w:rFonts w:ascii="Franklin Gothic Book" w:hAnsi="Franklin Gothic Book" w:cs="Times New Roman"/>
          <w:i/>
          <w:iCs/>
          <w:sz w:val="20"/>
          <w:szCs w:val="20"/>
        </w:rPr>
        <w:t>56</w:t>
      </w:r>
      <w:r w:rsidRPr="00AF3FA2">
        <w:rPr>
          <w:rFonts w:ascii="Franklin Gothic Book" w:hAnsi="Franklin Gothic Book" w:cs="Times New Roman"/>
          <w:sz w:val="20"/>
          <w:szCs w:val="20"/>
        </w:rPr>
        <w:t xml:space="preserve">, 6581-6614. </w:t>
      </w:r>
      <w:hyperlink r:id="rId19" w:history="1">
        <w:r w:rsidRPr="00AF3FA2">
          <w:rPr>
            <w:rStyle w:val="Hyperlink"/>
            <w:rFonts w:ascii="Franklin Gothic Book" w:hAnsi="Franklin Gothic Book" w:cs="Times New Roman"/>
            <w:sz w:val="20"/>
            <w:szCs w:val="20"/>
          </w:rPr>
          <w:t>https://doi.org/10.1007/s10853-020-05722-z</w:t>
        </w:r>
      </w:hyperlink>
    </w:p>
    <w:p w14:paraId="5853CC7D" w14:textId="77777777" w:rsidR="00D63218" w:rsidRPr="00AF3FA2" w:rsidRDefault="00D63218" w:rsidP="00C33A5C">
      <w:pPr>
        <w:pStyle w:val="ListParagraph"/>
        <w:numPr>
          <w:ilvl w:val="0"/>
          <w:numId w:val="12"/>
        </w:numPr>
        <w:spacing w:line="480" w:lineRule="auto"/>
        <w:ind w:hanging="720"/>
        <w:jc w:val="both"/>
        <w:rPr>
          <w:rFonts w:ascii="Franklin Gothic Book" w:hAnsi="Franklin Gothic Book" w:cs="Times New Roman"/>
          <w:sz w:val="20"/>
          <w:szCs w:val="20"/>
        </w:rPr>
      </w:pPr>
      <w:r w:rsidRPr="00AF3FA2">
        <w:rPr>
          <w:rFonts w:ascii="Franklin Gothic Book" w:hAnsi="Franklin Gothic Book" w:cs="Times New Roman"/>
          <w:sz w:val="20"/>
          <w:szCs w:val="20"/>
        </w:rPr>
        <w:t>IS: 4873 (part-1). 2008. Specification for methods of laboratory testing of wood preservatives against fungi and borers (powder post beetles) part-1. Determination of threshold values of wood preservatives against fungi. New Delhi: Bureau of Indian Standards.</w:t>
      </w:r>
    </w:p>
    <w:p w14:paraId="21D8B30D" w14:textId="77777777" w:rsidR="00D63218" w:rsidRPr="00AF3FA2" w:rsidRDefault="00D63218" w:rsidP="00C33A5C">
      <w:pPr>
        <w:pStyle w:val="ListParagraph"/>
        <w:numPr>
          <w:ilvl w:val="0"/>
          <w:numId w:val="12"/>
        </w:numPr>
        <w:spacing w:line="480" w:lineRule="auto"/>
        <w:ind w:hanging="720"/>
        <w:jc w:val="both"/>
        <w:rPr>
          <w:rFonts w:ascii="Franklin Gothic Book" w:hAnsi="Franklin Gothic Book" w:cs="Times New Roman"/>
          <w:sz w:val="20"/>
          <w:szCs w:val="20"/>
        </w:rPr>
      </w:pPr>
      <w:r w:rsidRPr="00AF3FA2">
        <w:rPr>
          <w:rFonts w:ascii="Franklin Gothic Book" w:hAnsi="Franklin Gothic Book" w:cs="Times New Roman"/>
          <w:sz w:val="20"/>
          <w:szCs w:val="20"/>
        </w:rPr>
        <w:lastRenderedPageBreak/>
        <w:t xml:space="preserve">Kumar, A., </w:t>
      </w:r>
      <w:proofErr w:type="spellStart"/>
      <w:r w:rsidRPr="00AF3FA2">
        <w:rPr>
          <w:rFonts w:ascii="Franklin Gothic Book" w:hAnsi="Franklin Gothic Book" w:cs="Times New Roman"/>
          <w:sz w:val="20"/>
          <w:szCs w:val="20"/>
        </w:rPr>
        <w:t>Jyske</w:t>
      </w:r>
      <w:proofErr w:type="spellEnd"/>
      <w:r w:rsidRPr="00AF3FA2">
        <w:rPr>
          <w:rFonts w:ascii="Franklin Gothic Book" w:hAnsi="Franklin Gothic Book" w:cs="Times New Roman"/>
          <w:sz w:val="20"/>
          <w:szCs w:val="20"/>
        </w:rPr>
        <w:t>, T., &amp; Petrič, M. (2021). Delignified wood from understanding the hierarchically aligned cellulosic structures to creating novel functional materials: a review. Advanced Sustainable Systems, 5(5), 2000251.</w:t>
      </w:r>
      <w:hyperlink r:id="rId20" w:history="1">
        <w:r w:rsidRPr="00AF3FA2">
          <w:rPr>
            <w:rStyle w:val="Hyperlink"/>
            <w:rFonts w:ascii="Franklin Gothic Book" w:hAnsi="Franklin Gothic Book" w:cs="Times New Roman"/>
            <w:sz w:val="20"/>
            <w:szCs w:val="20"/>
          </w:rPr>
          <w:t>https://doi.org/10.1002/adsu.202000251</w:t>
        </w:r>
      </w:hyperlink>
    </w:p>
    <w:p w14:paraId="1159B2D2" w14:textId="77777777" w:rsidR="00D63218" w:rsidRPr="00AF3FA2" w:rsidRDefault="00D63218" w:rsidP="00C33A5C">
      <w:pPr>
        <w:pStyle w:val="ListParagraph"/>
        <w:numPr>
          <w:ilvl w:val="0"/>
          <w:numId w:val="12"/>
        </w:numPr>
        <w:spacing w:line="480" w:lineRule="auto"/>
        <w:ind w:hanging="720"/>
        <w:jc w:val="both"/>
        <w:rPr>
          <w:rFonts w:ascii="Franklin Gothic Book" w:hAnsi="Franklin Gothic Book" w:cs="Times New Roman"/>
          <w:sz w:val="20"/>
          <w:szCs w:val="20"/>
        </w:rPr>
      </w:pPr>
      <w:proofErr w:type="spellStart"/>
      <w:r w:rsidRPr="00AF3FA2">
        <w:rPr>
          <w:rFonts w:ascii="Franklin Gothic Book" w:hAnsi="Franklin Gothic Book" w:cs="Times New Roman"/>
          <w:sz w:val="20"/>
          <w:szCs w:val="20"/>
        </w:rPr>
        <w:t>Kutnar</w:t>
      </w:r>
      <w:proofErr w:type="spellEnd"/>
      <w:r w:rsidRPr="00AF3FA2">
        <w:rPr>
          <w:rFonts w:ascii="Franklin Gothic Book" w:hAnsi="Franklin Gothic Book" w:cs="Times New Roman"/>
          <w:sz w:val="20"/>
          <w:szCs w:val="20"/>
        </w:rPr>
        <w:t>, A., &amp;</w:t>
      </w:r>
      <w:proofErr w:type="spellStart"/>
      <w:r w:rsidRPr="00AF3FA2">
        <w:rPr>
          <w:rFonts w:ascii="Franklin Gothic Book" w:hAnsi="Franklin Gothic Book" w:cs="Times New Roman"/>
          <w:sz w:val="20"/>
          <w:szCs w:val="20"/>
        </w:rPr>
        <w:t>Šernek</w:t>
      </w:r>
      <w:proofErr w:type="spellEnd"/>
      <w:r w:rsidRPr="00AF3FA2">
        <w:rPr>
          <w:rFonts w:ascii="Franklin Gothic Book" w:hAnsi="Franklin Gothic Book" w:cs="Times New Roman"/>
          <w:sz w:val="20"/>
          <w:szCs w:val="20"/>
        </w:rPr>
        <w:t>, M. (2007). Densification of wood. </w:t>
      </w:r>
      <w:proofErr w:type="spellStart"/>
      <w:r w:rsidRPr="00AF3FA2">
        <w:rPr>
          <w:rFonts w:ascii="Franklin Gothic Book" w:hAnsi="Franklin Gothic Book" w:cs="Times New Roman"/>
          <w:i/>
          <w:iCs/>
          <w:sz w:val="20"/>
          <w:szCs w:val="20"/>
        </w:rPr>
        <w:t>Zbornikgozdarstva</w:t>
      </w:r>
      <w:proofErr w:type="spellEnd"/>
      <w:r w:rsidRPr="00AF3FA2">
        <w:rPr>
          <w:rFonts w:ascii="Franklin Gothic Book" w:hAnsi="Franklin Gothic Book" w:cs="Times New Roman"/>
          <w:i/>
          <w:iCs/>
          <w:sz w:val="20"/>
          <w:szCs w:val="20"/>
        </w:rPr>
        <w:t xml:space="preserve"> in </w:t>
      </w:r>
      <w:proofErr w:type="spellStart"/>
      <w:r w:rsidRPr="00AF3FA2">
        <w:rPr>
          <w:rFonts w:ascii="Franklin Gothic Book" w:hAnsi="Franklin Gothic Book" w:cs="Times New Roman"/>
          <w:i/>
          <w:iCs/>
          <w:sz w:val="20"/>
          <w:szCs w:val="20"/>
        </w:rPr>
        <w:t>lesarstva</w:t>
      </w:r>
      <w:proofErr w:type="spellEnd"/>
      <w:r w:rsidRPr="00AF3FA2">
        <w:rPr>
          <w:rFonts w:ascii="Franklin Gothic Book" w:hAnsi="Franklin Gothic Book" w:cs="Times New Roman"/>
          <w:sz w:val="20"/>
          <w:szCs w:val="20"/>
        </w:rPr>
        <w:t xml:space="preserve">, (82), 53-62. </w:t>
      </w:r>
    </w:p>
    <w:p w14:paraId="392DE580" w14:textId="77777777" w:rsidR="00D63218" w:rsidRPr="00AF3FA2" w:rsidRDefault="00D63218" w:rsidP="00C33A5C">
      <w:pPr>
        <w:pStyle w:val="ListParagraph"/>
        <w:numPr>
          <w:ilvl w:val="0"/>
          <w:numId w:val="12"/>
        </w:numPr>
        <w:spacing w:line="480" w:lineRule="auto"/>
        <w:ind w:hanging="720"/>
        <w:rPr>
          <w:rFonts w:ascii="Franklin Gothic Book" w:hAnsi="Franklin Gothic Book" w:cs="Times New Roman"/>
          <w:sz w:val="20"/>
          <w:szCs w:val="20"/>
        </w:rPr>
      </w:pPr>
      <w:r w:rsidRPr="00AF3FA2">
        <w:rPr>
          <w:rFonts w:ascii="Franklin Gothic Book" w:hAnsi="Franklin Gothic Book" w:cs="Times New Roman"/>
          <w:sz w:val="20"/>
          <w:szCs w:val="20"/>
        </w:rPr>
        <w:t>Lesar, B., Humar, M., Kamke, F. A., &amp;</w:t>
      </w:r>
      <w:proofErr w:type="spellStart"/>
      <w:r w:rsidRPr="00AF3FA2">
        <w:rPr>
          <w:rFonts w:ascii="Franklin Gothic Book" w:hAnsi="Franklin Gothic Book" w:cs="Times New Roman"/>
          <w:sz w:val="20"/>
          <w:szCs w:val="20"/>
        </w:rPr>
        <w:t>Kutnar</w:t>
      </w:r>
      <w:proofErr w:type="spellEnd"/>
      <w:r w:rsidRPr="00AF3FA2">
        <w:rPr>
          <w:rFonts w:ascii="Franklin Gothic Book" w:hAnsi="Franklin Gothic Book" w:cs="Times New Roman"/>
          <w:sz w:val="20"/>
          <w:szCs w:val="20"/>
        </w:rPr>
        <w:t>, A. (2013). Influence of the thermo-hydro-mechanical treatments of wood on the performance against wood-degrading fungi. </w:t>
      </w:r>
      <w:r w:rsidRPr="00AF3FA2">
        <w:rPr>
          <w:rFonts w:ascii="Franklin Gothic Book" w:hAnsi="Franklin Gothic Book" w:cs="Times New Roman"/>
          <w:i/>
          <w:iCs/>
          <w:sz w:val="20"/>
          <w:szCs w:val="20"/>
        </w:rPr>
        <w:t>Wood science and technology</w:t>
      </w:r>
      <w:r w:rsidRPr="00AF3FA2">
        <w:rPr>
          <w:rFonts w:ascii="Franklin Gothic Book" w:hAnsi="Franklin Gothic Book" w:cs="Times New Roman"/>
          <w:sz w:val="20"/>
          <w:szCs w:val="20"/>
        </w:rPr>
        <w:t>, </w:t>
      </w:r>
      <w:r w:rsidRPr="00AF3FA2">
        <w:rPr>
          <w:rFonts w:ascii="Franklin Gothic Book" w:hAnsi="Franklin Gothic Book" w:cs="Times New Roman"/>
          <w:i/>
          <w:iCs/>
          <w:sz w:val="20"/>
          <w:szCs w:val="20"/>
        </w:rPr>
        <w:t>47</w:t>
      </w:r>
      <w:r w:rsidRPr="00AF3FA2">
        <w:rPr>
          <w:rFonts w:ascii="Franklin Gothic Book" w:hAnsi="Franklin Gothic Book" w:cs="Times New Roman"/>
          <w:sz w:val="20"/>
          <w:szCs w:val="20"/>
        </w:rPr>
        <w:t xml:space="preserve">, 977-992. </w:t>
      </w:r>
      <w:hyperlink r:id="rId21" w:history="1">
        <w:r w:rsidRPr="00AF3FA2">
          <w:rPr>
            <w:rStyle w:val="Hyperlink"/>
            <w:rFonts w:ascii="Franklin Gothic Book" w:hAnsi="Franklin Gothic Book" w:cs="Times New Roman"/>
            <w:sz w:val="20"/>
            <w:szCs w:val="20"/>
          </w:rPr>
          <w:t>https://doi.org/10.1007/s00226-013-0553-8</w:t>
        </w:r>
      </w:hyperlink>
    </w:p>
    <w:p w14:paraId="30CA36B8" w14:textId="77777777" w:rsidR="00D63218" w:rsidRPr="00AF3FA2" w:rsidRDefault="00D63218" w:rsidP="00C33A5C">
      <w:pPr>
        <w:pStyle w:val="ListParagraph"/>
        <w:numPr>
          <w:ilvl w:val="0"/>
          <w:numId w:val="12"/>
        </w:numPr>
        <w:spacing w:line="480" w:lineRule="auto"/>
        <w:ind w:hanging="720"/>
        <w:jc w:val="both"/>
        <w:rPr>
          <w:rFonts w:ascii="Franklin Gothic Book" w:hAnsi="Franklin Gothic Book" w:cs="Times New Roman"/>
          <w:sz w:val="20"/>
          <w:szCs w:val="20"/>
        </w:rPr>
      </w:pPr>
      <w:r w:rsidRPr="00AF3FA2">
        <w:rPr>
          <w:rFonts w:ascii="Franklin Gothic Book" w:hAnsi="Franklin Gothic Book" w:cs="Times New Roman"/>
          <w:sz w:val="20"/>
          <w:szCs w:val="20"/>
        </w:rPr>
        <w:t xml:space="preserve">Navi, P., Sandberg, D. 2012. </w:t>
      </w:r>
      <w:r w:rsidRPr="00AF3FA2">
        <w:rPr>
          <w:rFonts w:ascii="Franklin Gothic Book" w:hAnsi="Franklin Gothic Book" w:cs="Times New Roman"/>
          <w:i/>
          <w:iCs/>
          <w:sz w:val="20"/>
          <w:szCs w:val="20"/>
        </w:rPr>
        <w:t>Thermo-hydro-mechanical wood processing</w:t>
      </w:r>
      <w:r w:rsidRPr="00AF3FA2">
        <w:rPr>
          <w:rFonts w:ascii="Franklin Gothic Book" w:hAnsi="Franklin Gothic Book" w:cs="Times New Roman"/>
          <w:sz w:val="20"/>
          <w:szCs w:val="20"/>
        </w:rPr>
        <w:t xml:space="preserve">. </w:t>
      </w:r>
      <w:proofErr w:type="spellStart"/>
      <w:proofErr w:type="gramStart"/>
      <w:r w:rsidRPr="00AF3FA2">
        <w:rPr>
          <w:rFonts w:ascii="Franklin Gothic Book" w:hAnsi="Franklin Gothic Book" w:cs="Times New Roman"/>
          <w:sz w:val="20"/>
          <w:szCs w:val="20"/>
        </w:rPr>
        <w:t>CrcPress,Lausanne</w:t>
      </w:r>
      <w:proofErr w:type="spellEnd"/>
      <w:proofErr w:type="gramEnd"/>
      <w:r w:rsidRPr="00AF3FA2">
        <w:rPr>
          <w:rFonts w:ascii="Franklin Gothic Book" w:hAnsi="Franklin Gothic Book" w:cs="Times New Roman"/>
          <w:sz w:val="20"/>
          <w:szCs w:val="20"/>
        </w:rPr>
        <w:t xml:space="preserve">, Switzerland. </w:t>
      </w:r>
      <w:hyperlink r:id="rId22" w:history="1">
        <w:r w:rsidRPr="00AF3FA2">
          <w:rPr>
            <w:rStyle w:val="Hyperlink"/>
            <w:rFonts w:ascii="Franklin Gothic Book" w:hAnsi="Franklin Gothic Book" w:cs="Times New Roman"/>
            <w:sz w:val="20"/>
            <w:szCs w:val="20"/>
          </w:rPr>
          <w:t>https://doi.org/10.1201/b10143</w:t>
        </w:r>
      </w:hyperlink>
    </w:p>
    <w:p w14:paraId="58A1F4CD" w14:textId="77777777" w:rsidR="00D63218" w:rsidRPr="00AF3FA2" w:rsidRDefault="00D63218" w:rsidP="00C33A5C">
      <w:pPr>
        <w:pStyle w:val="ListParagraph"/>
        <w:numPr>
          <w:ilvl w:val="0"/>
          <w:numId w:val="12"/>
        </w:numPr>
        <w:spacing w:line="480" w:lineRule="auto"/>
        <w:ind w:hanging="720"/>
        <w:jc w:val="both"/>
        <w:rPr>
          <w:rStyle w:val="Hyperlink"/>
          <w:rFonts w:ascii="Franklin Gothic Book" w:hAnsi="Franklin Gothic Book" w:cs="Times New Roman"/>
          <w:color w:val="auto"/>
          <w:sz w:val="20"/>
          <w:szCs w:val="20"/>
          <w:u w:val="none"/>
        </w:rPr>
      </w:pPr>
      <w:proofErr w:type="spellStart"/>
      <w:r w:rsidRPr="00AF3FA2">
        <w:rPr>
          <w:rFonts w:ascii="Franklin Gothic Book" w:hAnsi="Franklin Gothic Book" w:cs="Times New Roman"/>
          <w:sz w:val="20"/>
          <w:szCs w:val="20"/>
        </w:rPr>
        <w:t>Pelit</w:t>
      </w:r>
      <w:proofErr w:type="spellEnd"/>
      <w:r w:rsidRPr="00AF3FA2">
        <w:rPr>
          <w:rFonts w:ascii="Franklin Gothic Book" w:hAnsi="Franklin Gothic Book" w:cs="Times New Roman"/>
          <w:sz w:val="20"/>
          <w:szCs w:val="20"/>
        </w:rPr>
        <w:t xml:space="preserve">, </w:t>
      </w:r>
      <w:proofErr w:type="spellStart"/>
      <w:proofErr w:type="gramStart"/>
      <w:r w:rsidRPr="00AF3FA2">
        <w:rPr>
          <w:rFonts w:ascii="Franklin Gothic Book" w:hAnsi="Franklin Gothic Book" w:cs="Times New Roman"/>
          <w:sz w:val="20"/>
          <w:szCs w:val="20"/>
        </w:rPr>
        <w:t>H.,Yalcin</w:t>
      </w:r>
      <w:proofErr w:type="spellEnd"/>
      <w:proofErr w:type="gramEnd"/>
      <w:r w:rsidRPr="00AF3FA2">
        <w:rPr>
          <w:rFonts w:ascii="Franklin Gothic Book" w:hAnsi="Franklin Gothic Book" w:cs="Times New Roman"/>
          <w:sz w:val="20"/>
          <w:szCs w:val="20"/>
        </w:rPr>
        <w:t xml:space="preserve">, M. 2017. Resistance of mechanically densified and thermally post treated pine sapwood to wood decay fungi. </w:t>
      </w:r>
      <w:r w:rsidRPr="00AF3FA2">
        <w:rPr>
          <w:rFonts w:ascii="Franklin Gothic Book" w:hAnsi="Franklin Gothic Book" w:cs="Times New Roman"/>
          <w:i/>
          <w:sz w:val="20"/>
          <w:szCs w:val="20"/>
        </w:rPr>
        <w:t>J. Wood Sci.</w:t>
      </w:r>
      <w:r w:rsidRPr="00AF3FA2">
        <w:rPr>
          <w:rFonts w:ascii="Franklin Gothic Book" w:hAnsi="Franklin Gothic Book" w:cs="Times New Roman"/>
          <w:sz w:val="20"/>
          <w:szCs w:val="20"/>
        </w:rPr>
        <w:t xml:space="preserve"> 63:514-522.</w:t>
      </w:r>
      <w:hyperlink r:id="rId23" w:history="1">
        <w:r w:rsidRPr="00AF3FA2">
          <w:rPr>
            <w:rStyle w:val="Hyperlink"/>
            <w:rFonts w:ascii="Franklin Gothic Book" w:hAnsi="Franklin Gothic Book" w:cs="Times New Roman"/>
            <w:sz w:val="20"/>
            <w:szCs w:val="20"/>
            <w:lang w:val="en-US"/>
          </w:rPr>
          <w:t>https://doi.org/10.1007/s10086-017-1641-4</w:t>
        </w:r>
      </w:hyperlink>
    </w:p>
    <w:p w14:paraId="58395302" w14:textId="77777777" w:rsidR="00D63218" w:rsidRPr="00AF3FA2" w:rsidRDefault="00D63218" w:rsidP="00C33A5C">
      <w:pPr>
        <w:pStyle w:val="ListParagraph"/>
        <w:numPr>
          <w:ilvl w:val="0"/>
          <w:numId w:val="12"/>
        </w:numPr>
        <w:spacing w:line="480" w:lineRule="auto"/>
        <w:ind w:hanging="720"/>
        <w:jc w:val="both"/>
        <w:rPr>
          <w:rFonts w:ascii="Franklin Gothic Book" w:hAnsi="Franklin Gothic Book" w:cs="Times New Roman"/>
          <w:sz w:val="20"/>
          <w:szCs w:val="20"/>
        </w:rPr>
      </w:pPr>
      <w:r w:rsidRPr="00AF3FA2">
        <w:rPr>
          <w:rFonts w:ascii="Franklin Gothic Book" w:hAnsi="Franklin Gothic Book" w:cs="Times New Roman"/>
          <w:sz w:val="20"/>
          <w:szCs w:val="20"/>
        </w:rPr>
        <w:t xml:space="preserve">Prakash, V., Uday, D. N., Sujatha, D., Kiran, </w:t>
      </w:r>
      <w:proofErr w:type="gramStart"/>
      <w:r w:rsidRPr="00AF3FA2">
        <w:rPr>
          <w:rFonts w:ascii="Franklin Gothic Book" w:hAnsi="Franklin Gothic Book" w:cs="Times New Roman"/>
          <w:sz w:val="20"/>
          <w:szCs w:val="20"/>
        </w:rPr>
        <w:t>M.C.,&amp;</w:t>
      </w:r>
      <w:proofErr w:type="spellStart"/>
      <w:proofErr w:type="gramEnd"/>
      <w:r w:rsidRPr="00AF3FA2">
        <w:rPr>
          <w:rFonts w:ascii="Franklin Gothic Book" w:hAnsi="Franklin Gothic Book" w:cs="Times New Roman"/>
          <w:sz w:val="20"/>
          <w:szCs w:val="20"/>
        </w:rPr>
        <w:t>Narasimhamurthy</w:t>
      </w:r>
      <w:proofErr w:type="spellEnd"/>
      <w:r w:rsidRPr="00AF3FA2">
        <w:rPr>
          <w:rFonts w:ascii="Franklin Gothic Book" w:hAnsi="Franklin Gothic Book" w:cs="Times New Roman"/>
          <w:sz w:val="20"/>
          <w:szCs w:val="20"/>
        </w:rPr>
        <w:t xml:space="preserve">. 2018.LaminatedVeneer </w:t>
      </w:r>
      <w:proofErr w:type="gramStart"/>
      <w:r w:rsidRPr="00AF3FA2">
        <w:rPr>
          <w:rFonts w:ascii="Franklin Gothic Book" w:hAnsi="Franklin Gothic Book" w:cs="Times New Roman"/>
          <w:sz w:val="20"/>
          <w:szCs w:val="20"/>
        </w:rPr>
        <w:t>Lumber(</w:t>
      </w:r>
      <w:proofErr w:type="gramEnd"/>
      <w:r w:rsidRPr="00AF3FA2">
        <w:rPr>
          <w:rFonts w:ascii="Franklin Gothic Book" w:hAnsi="Franklin Gothic Book" w:cs="Times New Roman"/>
          <w:sz w:val="20"/>
          <w:szCs w:val="20"/>
        </w:rPr>
        <w:t>LVL)from FastGrowing PlantationTimberSpeciesMeliadubia.</w:t>
      </w:r>
      <w:r w:rsidRPr="00AF3FA2">
        <w:rPr>
          <w:rFonts w:ascii="Franklin Gothic Book" w:hAnsi="Franklin Gothic Book" w:cs="Times New Roman"/>
          <w:i/>
          <w:iCs/>
          <w:sz w:val="20"/>
          <w:szCs w:val="20"/>
        </w:rPr>
        <w:t>International Journal of Science and Research.8</w:t>
      </w:r>
      <w:r w:rsidRPr="00AF3FA2">
        <w:rPr>
          <w:rFonts w:ascii="Franklin Gothic Book" w:hAnsi="Franklin Gothic Book" w:cs="Times New Roman"/>
          <w:sz w:val="20"/>
          <w:szCs w:val="20"/>
        </w:rPr>
        <w:t>:1721-1723.</w:t>
      </w:r>
      <w:hyperlink r:id="rId24" w:history="1">
        <w:r w:rsidRPr="00AF3FA2">
          <w:rPr>
            <w:rStyle w:val="Hyperlink"/>
            <w:rFonts w:ascii="Franklin Gothic Book" w:hAnsi="Franklin Gothic Book" w:cs="Times New Roman"/>
            <w:sz w:val="20"/>
            <w:szCs w:val="20"/>
          </w:rPr>
          <w:t>http://dx.doi.org/10.21275/ART20197006</w:t>
        </w:r>
      </w:hyperlink>
    </w:p>
    <w:p w14:paraId="2A325B34" w14:textId="77777777" w:rsidR="00D63218" w:rsidRPr="00AF3FA2" w:rsidRDefault="00D63218" w:rsidP="00C33A5C">
      <w:pPr>
        <w:pStyle w:val="ListParagraph"/>
        <w:numPr>
          <w:ilvl w:val="0"/>
          <w:numId w:val="12"/>
        </w:numPr>
        <w:spacing w:line="480" w:lineRule="auto"/>
        <w:ind w:hanging="720"/>
        <w:jc w:val="both"/>
        <w:rPr>
          <w:rFonts w:ascii="Franklin Gothic Book" w:hAnsi="Franklin Gothic Book" w:cs="Times New Roman"/>
          <w:sz w:val="20"/>
          <w:szCs w:val="20"/>
        </w:rPr>
      </w:pPr>
      <w:r w:rsidRPr="00AF3FA2">
        <w:rPr>
          <w:rFonts w:ascii="Franklin Gothic Book" w:hAnsi="Franklin Gothic Book" w:cs="Times New Roman"/>
          <w:sz w:val="20"/>
          <w:szCs w:val="20"/>
        </w:rPr>
        <w:t>Ramage, M. H., Burridge, H., Busse-Wicher, M., Fereday, G., Reynolds, T., Shah, D. U.</w:t>
      </w:r>
      <w:proofErr w:type="gramStart"/>
      <w:r w:rsidRPr="00AF3FA2">
        <w:rPr>
          <w:rFonts w:ascii="Franklin Gothic Book" w:hAnsi="Franklin Gothic Book" w:cs="Times New Roman"/>
          <w:sz w:val="20"/>
          <w:szCs w:val="20"/>
        </w:rPr>
        <w:t>,  &amp;</w:t>
      </w:r>
      <w:proofErr w:type="gramEnd"/>
      <w:r w:rsidRPr="00AF3FA2">
        <w:rPr>
          <w:rFonts w:ascii="Franklin Gothic Book" w:hAnsi="Franklin Gothic Book" w:cs="Times New Roman"/>
          <w:sz w:val="20"/>
          <w:szCs w:val="20"/>
        </w:rPr>
        <w:t xml:space="preserve"> Scherman, O. (2017). The wood from the trees: The use of timber in construction. </w:t>
      </w:r>
      <w:r w:rsidRPr="00AF3FA2">
        <w:rPr>
          <w:rFonts w:ascii="Franklin Gothic Book" w:hAnsi="Franklin Gothic Book" w:cs="Times New Roman"/>
          <w:i/>
          <w:iCs/>
          <w:sz w:val="20"/>
          <w:szCs w:val="20"/>
        </w:rPr>
        <w:t>Renewable and sustainable energy reviews</w:t>
      </w:r>
      <w:r w:rsidRPr="00AF3FA2">
        <w:rPr>
          <w:rFonts w:ascii="Franklin Gothic Book" w:hAnsi="Franklin Gothic Book" w:cs="Times New Roman"/>
          <w:sz w:val="20"/>
          <w:szCs w:val="20"/>
        </w:rPr>
        <w:t>, </w:t>
      </w:r>
      <w:r w:rsidRPr="00AF3FA2">
        <w:rPr>
          <w:rFonts w:ascii="Franklin Gothic Book" w:hAnsi="Franklin Gothic Book" w:cs="Times New Roman"/>
          <w:i/>
          <w:iCs/>
          <w:sz w:val="20"/>
          <w:szCs w:val="20"/>
        </w:rPr>
        <w:t>68</w:t>
      </w:r>
      <w:r w:rsidRPr="00AF3FA2">
        <w:rPr>
          <w:rFonts w:ascii="Franklin Gothic Book" w:hAnsi="Franklin Gothic Book" w:cs="Times New Roman"/>
          <w:sz w:val="20"/>
          <w:szCs w:val="20"/>
        </w:rPr>
        <w:t xml:space="preserve">, 333-359. </w:t>
      </w:r>
      <w:hyperlink r:id="rId25" w:history="1">
        <w:r w:rsidRPr="00AF3FA2">
          <w:rPr>
            <w:rStyle w:val="Hyperlink"/>
            <w:rFonts w:ascii="Franklin Gothic Book" w:hAnsi="Franklin Gothic Book" w:cs="Times New Roman"/>
            <w:sz w:val="20"/>
            <w:szCs w:val="20"/>
          </w:rPr>
          <w:t>https://doi.org/10.1016/j.rser.2016.09.107</w:t>
        </w:r>
      </w:hyperlink>
    </w:p>
    <w:p w14:paraId="68E1ADCF" w14:textId="77777777" w:rsidR="00D63218" w:rsidRPr="00AF3FA2" w:rsidRDefault="00D63218" w:rsidP="00C33A5C">
      <w:pPr>
        <w:pStyle w:val="ListParagraph"/>
        <w:numPr>
          <w:ilvl w:val="0"/>
          <w:numId w:val="12"/>
        </w:numPr>
        <w:spacing w:line="480" w:lineRule="auto"/>
        <w:ind w:hanging="720"/>
        <w:jc w:val="both"/>
        <w:rPr>
          <w:rFonts w:ascii="Franklin Gothic Book" w:hAnsi="Franklin Gothic Book" w:cs="Times New Roman"/>
          <w:sz w:val="20"/>
          <w:szCs w:val="20"/>
        </w:rPr>
      </w:pPr>
      <w:proofErr w:type="spellStart"/>
      <w:r w:rsidRPr="00AF3FA2">
        <w:rPr>
          <w:rFonts w:ascii="Franklin Gothic Book" w:hAnsi="Franklin Gothic Book" w:cs="Times New Roman"/>
          <w:sz w:val="20"/>
          <w:szCs w:val="20"/>
        </w:rPr>
        <w:t>Saranpää</w:t>
      </w:r>
      <w:proofErr w:type="spellEnd"/>
      <w:r w:rsidRPr="00AF3FA2">
        <w:rPr>
          <w:rFonts w:ascii="Franklin Gothic Book" w:hAnsi="Franklin Gothic Book" w:cs="Times New Roman"/>
          <w:sz w:val="20"/>
          <w:szCs w:val="20"/>
        </w:rPr>
        <w:t>, P. (2003). Wood density and growth. </w:t>
      </w:r>
      <w:r w:rsidRPr="00AF3FA2">
        <w:rPr>
          <w:rFonts w:ascii="Franklin Gothic Book" w:hAnsi="Franklin Gothic Book" w:cs="Times New Roman"/>
          <w:i/>
          <w:iCs/>
          <w:sz w:val="20"/>
          <w:szCs w:val="20"/>
        </w:rPr>
        <w:t>Wood quality and its biological basis</w:t>
      </w:r>
      <w:r w:rsidRPr="00AF3FA2">
        <w:rPr>
          <w:rFonts w:ascii="Franklin Gothic Book" w:hAnsi="Franklin Gothic Book" w:cs="Times New Roman"/>
          <w:sz w:val="20"/>
          <w:szCs w:val="20"/>
        </w:rPr>
        <w:t>, 87-117.</w:t>
      </w:r>
    </w:p>
    <w:p w14:paraId="34D5C8D3" w14:textId="77777777" w:rsidR="00D63218" w:rsidRPr="00AF3FA2" w:rsidRDefault="00D63218" w:rsidP="00C33A5C">
      <w:pPr>
        <w:pStyle w:val="ListParagraph"/>
        <w:numPr>
          <w:ilvl w:val="0"/>
          <w:numId w:val="12"/>
        </w:numPr>
        <w:spacing w:line="480" w:lineRule="auto"/>
        <w:ind w:hanging="720"/>
        <w:jc w:val="both"/>
        <w:rPr>
          <w:rStyle w:val="Hyperlink"/>
          <w:rFonts w:ascii="Franklin Gothic Book" w:hAnsi="Franklin Gothic Book" w:cs="Times New Roman"/>
          <w:color w:val="auto"/>
          <w:sz w:val="20"/>
          <w:szCs w:val="20"/>
          <w:u w:val="none"/>
        </w:rPr>
      </w:pPr>
      <w:proofErr w:type="spellStart"/>
      <w:r w:rsidRPr="00AF3FA2">
        <w:rPr>
          <w:rFonts w:ascii="Franklin Gothic Book" w:hAnsi="Franklin Gothic Book" w:cs="Times New Roman"/>
          <w:sz w:val="20"/>
          <w:szCs w:val="20"/>
        </w:rPr>
        <w:t>Skyba</w:t>
      </w:r>
      <w:proofErr w:type="spellEnd"/>
      <w:r w:rsidRPr="00AF3FA2">
        <w:rPr>
          <w:rFonts w:ascii="Franklin Gothic Book" w:hAnsi="Franklin Gothic Book" w:cs="Times New Roman"/>
          <w:sz w:val="20"/>
          <w:szCs w:val="20"/>
        </w:rPr>
        <w:t xml:space="preserve">, O., </w:t>
      </w:r>
      <w:proofErr w:type="spellStart"/>
      <w:r w:rsidRPr="00AF3FA2">
        <w:rPr>
          <w:rFonts w:ascii="Franklin Gothic Book" w:hAnsi="Franklin Gothic Book" w:cs="Times New Roman"/>
          <w:sz w:val="20"/>
          <w:szCs w:val="20"/>
        </w:rPr>
        <w:t>Niemz</w:t>
      </w:r>
      <w:proofErr w:type="spellEnd"/>
      <w:r w:rsidRPr="00AF3FA2">
        <w:rPr>
          <w:rFonts w:ascii="Franklin Gothic Book" w:hAnsi="Franklin Gothic Book" w:cs="Times New Roman"/>
          <w:sz w:val="20"/>
          <w:szCs w:val="20"/>
        </w:rPr>
        <w:t xml:space="preserve">, P., Schwarze, F.W. 2008. Degradation of thermo-hygro-mechanically (THM) densified wood by soft-rot fungi.  </w:t>
      </w:r>
      <w:proofErr w:type="spellStart"/>
      <w:r w:rsidRPr="00AF3FA2">
        <w:rPr>
          <w:rFonts w:ascii="Franklin Gothic Book" w:hAnsi="Franklin Gothic Book" w:cs="Times New Roman"/>
          <w:i/>
          <w:sz w:val="20"/>
          <w:szCs w:val="20"/>
        </w:rPr>
        <w:t>Holzforschung</w:t>
      </w:r>
      <w:proofErr w:type="spellEnd"/>
      <w:r w:rsidRPr="00AF3FA2">
        <w:rPr>
          <w:rFonts w:ascii="Franklin Gothic Book" w:hAnsi="Franklin Gothic Book" w:cs="Times New Roman"/>
          <w:sz w:val="20"/>
          <w:szCs w:val="20"/>
        </w:rPr>
        <w:t>, 62 (3), 277-283.</w:t>
      </w:r>
      <w:hyperlink r:id="rId26" w:history="1">
        <w:r w:rsidRPr="00AF3FA2">
          <w:rPr>
            <w:rStyle w:val="Hyperlink"/>
            <w:rFonts w:ascii="Franklin Gothic Book" w:hAnsi="Franklin Gothic Book" w:cs="Times New Roman"/>
            <w:sz w:val="20"/>
            <w:szCs w:val="20"/>
          </w:rPr>
          <w:t>https://doi.org/10.1515/HF.2008.029</w:t>
        </w:r>
      </w:hyperlink>
    </w:p>
    <w:p w14:paraId="08860C57" w14:textId="77777777" w:rsidR="00D63218" w:rsidRPr="00AF3FA2" w:rsidRDefault="00D63218" w:rsidP="00C33A5C">
      <w:pPr>
        <w:pStyle w:val="ListParagraph"/>
        <w:numPr>
          <w:ilvl w:val="0"/>
          <w:numId w:val="12"/>
        </w:numPr>
        <w:spacing w:line="480" w:lineRule="auto"/>
        <w:ind w:hanging="720"/>
        <w:jc w:val="both"/>
        <w:rPr>
          <w:rFonts w:ascii="Franklin Gothic Book" w:hAnsi="Franklin Gothic Book" w:cs="Times New Roman"/>
          <w:sz w:val="20"/>
          <w:szCs w:val="20"/>
        </w:rPr>
      </w:pPr>
      <w:r w:rsidRPr="00AF3FA2">
        <w:rPr>
          <w:rFonts w:ascii="Franklin Gothic Book" w:hAnsi="Franklin Gothic Book" w:cs="Times New Roman"/>
          <w:sz w:val="20"/>
          <w:szCs w:val="20"/>
        </w:rPr>
        <w:t>Thybring, E. E., &amp; Fredriksson, M. (2021). Wood modification as a tool to understand moisture in wood. </w:t>
      </w:r>
      <w:r w:rsidRPr="00AF3FA2">
        <w:rPr>
          <w:rFonts w:ascii="Franklin Gothic Book" w:hAnsi="Franklin Gothic Book" w:cs="Times New Roman"/>
          <w:i/>
          <w:iCs/>
          <w:sz w:val="20"/>
          <w:szCs w:val="20"/>
        </w:rPr>
        <w:t>Forests</w:t>
      </w:r>
      <w:r w:rsidRPr="00AF3FA2">
        <w:rPr>
          <w:rFonts w:ascii="Franklin Gothic Book" w:hAnsi="Franklin Gothic Book" w:cs="Times New Roman"/>
          <w:sz w:val="20"/>
          <w:szCs w:val="20"/>
        </w:rPr>
        <w:t>, </w:t>
      </w:r>
      <w:r w:rsidRPr="00AF3FA2">
        <w:rPr>
          <w:rFonts w:ascii="Franklin Gothic Book" w:hAnsi="Franklin Gothic Book" w:cs="Times New Roman"/>
          <w:i/>
          <w:iCs/>
          <w:sz w:val="20"/>
          <w:szCs w:val="20"/>
        </w:rPr>
        <w:t>12</w:t>
      </w:r>
      <w:r w:rsidRPr="00AF3FA2">
        <w:rPr>
          <w:rFonts w:ascii="Franklin Gothic Book" w:hAnsi="Franklin Gothic Book" w:cs="Times New Roman"/>
          <w:sz w:val="20"/>
          <w:szCs w:val="20"/>
        </w:rPr>
        <w:t xml:space="preserve">(3), 372. </w:t>
      </w:r>
      <w:hyperlink r:id="rId27" w:history="1">
        <w:r w:rsidRPr="00AF3FA2">
          <w:rPr>
            <w:rStyle w:val="Hyperlink"/>
            <w:rFonts w:ascii="Franklin Gothic Book" w:hAnsi="Franklin Gothic Book" w:cs="Times New Roman"/>
            <w:sz w:val="20"/>
            <w:szCs w:val="20"/>
          </w:rPr>
          <w:t>https://doi.org/10.3390/f12030372</w:t>
        </w:r>
      </w:hyperlink>
    </w:p>
    <w:p w14:paraId="1994163D" w14:textId="77777777" w:rsidR="00D63218" w:rsidRPr="00AF3FA2" w:rsidRDefault="00D63218" w:rsidP="00C33A5C">
      <w:pPr>
        <w:pStyle w:val="ListParagraph"/>
        <w:numPr>
          <w:ilvl w:val="0"/>
          <w:numId w:val="12"/>
        </w:numPr>
        <w:spacing w:line="480" w:lineRule="auto"/>
        <w:ind w:hanging="720"/>
        <w:jc w:val="both"/>
        <w:rPr>
          <w:rFonts w:ascii="Franklin Gothic Book" w:hAnsi="Franklin Gothic Book" w:cs="Times New Roman"/>
          <w:sz w:val="20"/>
          <w:szCs w:val="20"/>
        </w:rPr>
      </w:pPr>
      <w:r w:rsidRPr="00AF3FA2">
        <w:rPr>
          <w:rFonts w:ascii="Franklin Gothic Book" w:hAnsi="Franklin Gothic Book" w:cs="Times New Roman"/>
          <w:sz w:val="20"/>
          <w:szCs w:val="20"/>
        </w:rPr>
        <w:t xml:space="preserve">Welzbacher, C.R., Heger, F., </w:t>
      </w:r>
      <w:proofErr w:type="spellStart"/>
      <w:r w:rsidRPr="00AF3FA2">
        <w:rPr>
          <w:rFonts w:ascii="Franklin Gothic Book" w:hAnsi="Franklin Gothic Book" w:cs="Times New Roman"/>
          <w:sz w:val="20"/>
          <w:szCs w:val="20"/>
        </w:rPr>
        <w:t>Giradet</w:t>
      </w:r>
      <w:proofErr w:type="spellEnd"/>
      <w:r w:rsidRPr="00AF3FA2">
        <w:rPr>
          <w:rFonts w:ascii="Franklin Gothic Book" w:hAnsi="Franklin Gothic Book" w:cs="Times New Roman"/>
          <w:sz w:val="20"/>
          <w:szCs w:val="20"/>
        </w:rPr>
        <w:t>, F., Navi, P., Rapp, A.O. 2004</w:t>
      </w:r>
      <w:r w:rsidRPr="00AF3FA2">
        <w:rPr>
          <w:rFonts w:ascii="Franklin Gothic Book" w:hAnsi="Franklin Gothic Book" w:cs="Times New Roman"/>
          <w:i/>
          <w:sz w:val="20"/>
          <w:szCs w:val="20"/>
        </w:rPr>
        <w:t xml:space="preserve">. </w:t>
      </w:r>
      <w:r w:rsidRPr="00AF3FA2">
        <w:rPr>
          <w:rFonts w:ascii="Franklin Gothic Book" w:hAnsi="Franklin Gothic Book" w:cs="Times New Roman"/>
          <w:iCs/>
          <w:sz w:val="20"/>
          <w:szCs w:val="20"/>
        </w:rPr>
        <w:t>Decay resistance of thermo-hydro-mechanically densified wood</w:t>
      </w:r>
      <w:r w:rsidRPr="00AF3FA2">
        <w:rPr>
          <w:rFonts w:ascii="Franklin Gothic Book" w:hAnsi="Franklin Gothic Book" w:cs="Times New Roman"/>
          <w:color w:val="222222"/>
          <w:sz w:val="20"/>
          <w:szCs w:val="20"/>
          <w:shd w:val="clear" w:color="auto" w:fill="FFFFFF"/>
        </w:rPr>
        <w:t xml:space="preserve">. </w:t>
      </w:r>
      <w:r w:rsidRPr="00AF3FA2">
        <w:rPr>
          <w:rFonts w:ascii="Franklin Gothic Book" w:hAnsi="Franklin Gothic Book" w:cs="Times New Roman"/>
          <w:iCs/>
          <w:sz w:val="20"/>
          <w:szCs w:val="20"/>
        </w:rPr>
        <w:t>In </w:t>
      </w:r>
      <w:r w:rsidRPr="00AF3FA2">
        <w:rPr>
          <w:rFonts w:ascii="Franklin Gothic Book" w:hAnsi="Franklin Gothic Book" w:cs="Times New Roman"/>
          <w:i/>
          <w:iCs/>
          <w:sz w:val="20"/>
          <w:szCs w:val="20"/>
        </w:rPr>
        <w:t>Final Workshop COST Action E22 ‘Environmental Optimisation of Wood Protection ’Lisboa–Portugal, 22nd–23rd March</w:t>
      </w:r>
      <w:r w:rsidRPr="00AF3FA2">
        <w:rPr>
          <w:rFonts w:ascii="Franklin Gothic Book" w:hAnsi="Franklin Gothic Book" w:cs="Times New Roman"/>
          <w:iCs/>
          <w:sz w:val="20"/>
          <w:szCs w:val="20"/>
        </w:rPr>
        <w:t>.</w:t>
      </w:r>
    </w:p>
    <w:p w14:paraId="6125D137" w14:textId="77777777" w:rsidR="00D63218" w:rsidRPr="00AF3FA2" w:rsidRDefault="00D63218" w:rsidP="00C33A5C">
      <w:pPr>
        <w:pStyle w:val="ListParagraph"/>
        <w:numPr>
          <w:ilvl w:val="0"/>
          <w:numId w:val="12"/>
        </w:numPr>
        <w:spacing w:line="480" w:lineRule="auto"/>
        <w:ind w:hanging="720"/>
        <w:jc w:val="both"/>
        <w:rPr>
          <w:rFonts w:ascii="Franklin Gothic Book" w:hAnsi="Franklin Gothic Book" w:cs="Times New Roman"/>
          <w:sz w:val="20"/>
          <w:szCs w:val="20"/>
        </w:rPr>
      </w:pPr>
      <w:r w:rsidRPr="00AF3FA2">
        <w:rPr>
          <w:rFonts w:ascii="Franklin Gothic Book" w:hAnsi="Franklin Gothic Book" w:cs="Times New Roman"/>
          <w:sz w:val="20"/>
          <w:szCs w:val="20"/>
        </w:rPr>
        <w:t xml:space="preserve">Wiberg, P., 1996: Color changes of Scots pine and Norway spruce. </w:t>
      </w:r>
      <w:r w:rsidRPr="00AF3FA2">
        <w:rPr>
          <w:rFonts w:ascii="Franklin Gothic Book" w:hAnsi="Franklin Gothic Book" w:cs="Times New Roman"/>
          <w:i/>
          <w:iCs/>
          <w:sz w:val="20"/>
          <w:szCs w:val="20"/>
        </w:rPr>
        <w:t xml:space="preserve">Holz </w:t>
      </w:r>
      <w:proofErr w:type="spellStart"/>
      <w:r w:rsidRPr="00AF3FA2">
        <w:rPr>
          <w:rFonts w:ascii="Franklin Gothic Book" w:hAnsi="Franklin Gothic Book" w:cs="Times New Roman"/>
          <w:i/>
          <w:iCs/>
          <w:sz w:val="20"/>
          <w:szCs w:val="20"/>
        </w:rPr>
        <w:t>als</w:t>
      </w:r>
      <w:proofErr w:type="spellEnd"/>
      <w:r w:rsidRPr="00AF3FA2">
        <w:rPr>
          <w:rFonts w:ascii="Franklin Gothic Book" w:hAnsi="Franklin Gothic Book" w:cs="Times New Roman"/>
          <w:i/>
          <w:iCs/>
          <w:sz w:val="20"/>
          <w:szCs w:val="20"/>
        </w:rPr>
        <w:t xml:space="preserve"> Roh- und </w:t>
      </w:r>
      <w:proofErr w:type="spellStart"/>
      <w:r w:rsidRPr="00AF3FA2">
        <w:rPr>
          <w:rFonts w:ascii="Franklin Gothic Book" w:hAnsi="Franklin Gothic Book" w:cs="Times New Roman"/>
          <w:i/>
          <w:iCs/>
          <w:sz w:val="20"/>
          <w:szCs w:val="20"/>
        </w:rPr>
        <w:t>Werkst</w:t>
      </w:r>
      <w:proofErr w:type="spellEnd"/>
      <w:r w:rsidRPr="00AF3FA2">
        <w:rPr>
          <w:rFonts w:ascii="Franklin Gothic Book" w:hAnsi="Franklin Gothic Book" w:cs="Times New Roman"/>
          <w:i/>
          <w:iCs/>
          <w:sz w:val="20"/>
          <w:szCs w:val="20"/>
        </w:rPr>
        <w:t>,</w:t>
      </w:r>
      <w:r w:rsidRPr="00AF3FA2">
        <w:rPr>
          <w:rFonts w:ascii="Franklin Gothic Book" w:hAnsi="Franklin Gothic Book" w:cs="Times New Roman"/>
          <w:sz w:val="20"/>
          <w:szCs w:val="20"/>
        </w:rPr>
        <w:t xml:space="preserve"> 54: 349-354. </w:t>
      </w:r>
      <w:hyperlink r:id="rId28" w:history="1">
        <w:r w:rsidRPr="00AF3FA2">
          <w:rPr>
            <w:rStyle w:val="Hyperlink"/>
            <w:rFonts w:ascii="Franklin Gothic Book" w:hAnsi="Franklin Gothic Book" w:cs="Times New Roman"/>
            <w:sz w:val="20"/>
            <w:szCs w:val="20"/>
          </w:rPr>
          <w:t>https://doi.org/10.5552/drvind.2022.0005</w:t>
        </w:r>
      </w:hyperlink>
    </w:p>
    <w:sectPr w:rsidR="00D63218" w:rsidRPr="00AF3FA2" w:rsidSect="00A4600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7603A"/>
    <w:multiLevelType w:val="hybridMultilevel"/>
    <w:tmpl w:val="96965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84728"/>
    <w:multiLevelType w:val="hybridMultilevel"/>
    <w:tmpl w:val="308CB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F1D5D"/>
    <w:multiLevelType w:val="hybridMultilevel"/>
    <w:tmpl w:val="7410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F40382"/>
    <w:multiLevelType w:val="hybridMultilevel"/>
    <w:tmpl w:val="759C6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134"/>
    <w:multiLevelType w:val="hybridMultilevel"/>
    <w:tmpl w:val="9626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B4C4A"/>
    <w:multiLevelType w:val="multilevel"/>
    <w:tmpl w:val="D3ECA26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737A9E"/>
    <w:multiLevelType w:val="multilevel"/>
    <w:tmpl w:val="992C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906CA"/>
    <w:multiLevelType w:val="hybridMultilevel"/>
    <w:tmpl w:val="9DEAC6B2"/>
    <w:lvl w:ilvl="0" w:tplc="1B2E3AD2">
      <w:start w:val="1"/>
      <w:numFmt w:val="lowerLetter"/>
      <w:lvlText w:val="(%1)"/>
      <w:lvlJc w:val="left"/>
      <w:pPr>
        <w:ind w:left="2560" w:hanging="360"/>
      </w:pPr>
      <w:rPr>
        <w:rFonts w:hint="default"/>
        <w:b/>
        <w:bCs w:val="0"/>
      </w:rPr>
    </w:lvl>
    <w:lvl w:ilvl="1" w:tplc="04090019" w:tentative="1">
      <w:start w:val="1"/>
      <w:numFmt w:val="lowerLetter"/>
      <w:lvlText w:val="%2."/>
      <w:lvlJc w:val="left"/>
      <w:pPr>
        <w:ind w:left="3280" w:hanging="360"/>
      </w:pPr>
    </w:lvl>
    <w:lvl w:ilvl="2" w:tplc="0409001B" w:tentative="1">
      <w:start w:val="1"/>
      <w:numFmt w:val="lowerRoman"/>
      <w:lvlText w:val="%3."/>
      <w:lvlJc w:val="right"/>
      <w:pPr>
        <w:ind w:left="4000" w:hanging="180"/>
      </w:pPr>
    </w:lvl>
    <w:lvl w:ilvl="3" w:tplc="0409000F" w:tentative="1">
      <w:start w:val="1"/>
      <w:numFmt w:val="decimal"/>
      <w:lvlText w:val="%4."/>
      <w:lvlJc w:val="left"/>
      <w:pPr>
        <w:ind w:left="4720" w:hanging="360"/>
      </w:pPr>
    </w:lvl>
    <w:lvl w:ilvl="4" w:tplc="04090019" w:tentative="1">
      <w:start w:val="1"/>
      <w:numFmt w:val="lowerLetter"/>
      <w:lvlText w:val="%5."/>
      <w:lvlJc w:val="left"/>
      <w:pPr>
        <w:ind w:left="5440" w:hanging="360"/>
      </w:pPr>
    </w:lvl>
    <w:lvl w:ilvl="5" w:tplc="0409001B" w:tentative="1">
      <w:start w:val="1"/>
      <w:numFmt w:val="lowerRoman"/>
      <w:lvlText w:val="%6."/>
      <w:lvlJc w:val="right"/>
      <w:pPr>
        <w:ind w:left="6160" w:hanging="180"/>
      </w:pPr>
    </w:lvl>
    <w:lvl w:ilvl="6" w:tplc="0409000F" w:tentative="1">
      <w:start w:val="1"/>
      <w:numFmt w:val="decimal"/>
      <w:lvlText w:val="%7."/>
      <w:lvlJc w:val="left"/>
      <w:pPr>
        <w:ind w:left="6880" w:hanging="360"/>
      </w:pPr>
    </w:lvl>
    <w:lvl w:ilvl="7" w:tplc="04090019" w:tentative="1">
      <w:start w:val="1"/>
      <w:numFmt w:val="lowerLetter"/>
      <w:lvlText w:val="%8."/>
      <w:lvlJc w:val="left"/>
      <w:pPr>
        <w:ind w:left="7600" w:hanging="360"/>
      </w:pPr>
    </w:lvl>
    <w:lvl w:ilvl="8" w:tplc="0409001B" w:tentative="1">
      <w:start w:val="1"/>
      <w:numFmt w:val="lowerRoman"/>
      <w:lvlText w:val="%9."/>
      <w:lvlJc w:val="right"/>
      <w:pPr>
        <w:ind w:left="8320" w:hanging="180"/>
      </w:pPr>
    </w:lvl>
  </w:abstractNum>
  <w:abstractNum w:abstractNumId="8" w15:restartNumberingAfterBreak="0">
    <w:nsid w:val="31E85B27"/>
    <w:multiLevelType w:val="hybridMultilevel"/>
    <w:tmpl w:val="7F5C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64D77"/>
    <w:multiLevelType w:val="multilevel"/>
    <w:tmpl w:val="4326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5C0E30"/>
    <w:multiLevelType w:val="multilevel"/>
    <w:tmpl w:val="D720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0705FF"/>
    <w:multiLevelType w:val="hybridMultilevel"/>
    <w:tmpl w:val="2C82E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DA424B"/>
    <w:multiLevelType w:val="hybridMultilevel"/>
    <w:tmpl w:val="D07E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B5D30"/>
    <w:multiLevelType w:val="multilevel"/>
    <w:tmpl w:val="7FB0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214248">
    <w:abstractNumId w:val="3"/>
  </w:num>
  <w:num w:numId="2" w16cid:durableId="1285696947">
    <w:abstractNumId w:val="5"/>
  </w:num>
  <w:num w:numId="3" w16cid:durableId="207450498">
    <w:abstractNumId w:val="7"/>
  </w:num>
  <w:num w:numId="4" w16cid:durableId="2001612188">
    <w:abstractNumId w:val="11"/>
  </w:num>
  <w:num w:numId="5" w16cid:durableId="866218396">
    <w:abstractNumId w:val="0"/>
  </w:num>
  <w:num w:numId="6" w16cid:durableId="363528525">
    <w:abstractNumId w:val="10"/>
  </w:num>
  <w:num w:numId="7" w16cid:durableId="642582201">
    <w:abstractNumId w:val="9"/>
  </w:num>
  <w:num w:numId="8" w16cid:durableId="99685199">
    <w:abstractNumId w:val="8"/>
  </w:num>
  <w:num w:numId="9" w16cid:durableId="1597060243">
    <w:abstractNumId w:val="4"/>
  </w:num>
  <w:num w:numId="10" w16cid:durableId="357437014">
    <w:abstractNumId w:val="2"/>
  </w:num>
  <w:num w:numId="11" w16cid:durableId="955334389">
    <w:abstractNumId w:val="12"/>
  </w:num>
  <w:num w:numId="12" w16cid:durableId="443689872">
    <w:abstractNumId w:val="1"/>
  </w:num>
  <w:num w:numId="13" w16cid:durableId="217284138">
    <w:abstractNumId w:val="13"/>
  </w:num>
  <w:num w:numId="14" w16cid:durableId="1743333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0334"/>
    <w:rsid w:val="00000768"/>
    <w:rsid w:val="00000F3B"/>
    <w:rsid w:val="000010DE"/>
    <w:rsid w:val="00001DF9"/>
    <w:rsid w:val="00001F77"/>
    <w:rsid w:val="00004262"/>
    <w:rsid w:val="00010BB5"/>
    <w:rsid w:val="00012F2C"/>
    <w:rsid w:val="000137AF"/>
    <w:rsid w:val="000141F6"/>
    <w:rsid w:val="0001464E"/>
    <w:rsid w:val="00014663"/>
    <w:rsid w:val="00014C53"/>
    <w:rsid w:val="00020014"/>
    <w:rsid w:val="0002094D"/>
    <w:rsid w:val="000218AD"/>
    <w:rsid w:val="00024D20"/>
    <w:rsid w:val="000261AB"/>
    <w:rsid w:val="00031C61"/>
    <w:rsid w:val="00036CE6"/>
    <w:rsid w:val="000414B8"/>
    <w:rsid w:val="000443F6"/>
    <w:rsid w:val="00044CF9"/>
    <w:rsid w:val="00045F6D"/>
    <w:rsid w:val="00047421"/>
    <w:rsid w:val="00050AB8"/>
    <w:rsid w:val="000515C0"/>
    <w:rsid w:val="00053494"/>
    <w:rsid w:val="000561C2"/>
    <w:rsid w:val="0006210C"/>
    <w:rsid w:val="00062917"/>
    <w:rsid w:val="000650C1"/>
    <w:rsid w:val="00065371"/>
    <w:rsid w:val="00065707"/>
    <w:rsid w:val="00071651"/>
    <w:rsid w:val="00071AC2"/>
    <w:rsid w:val="00073121"/>
    <w:rsid w:val="00074BCE"/>
    <w:rsid w:val="000762EB"/>
    <w:rsid w:val="000919B7"/>
    <w:rsid w:val="00091A00"/>
    <w:rsid w:val="0009711D"/>
    <w:rsid w:val="000A3181"/>
    <w:rsid w:val="000B0241"/>
    <w:rsid w:val="000B10C2"/>
    <w:rsid w:val="000B747D"/>
    <w:rsid w:val="000C233A"/>
    <w:rsid w:val="000C31D0"/>
    <w:rsid w:val="000C37E1"/>
    <w:rsid w:val="000C4810"/>
    <w:rsid w:val="000C5715"/>
    <w:rsid w:val="000C5753"/>
    <w:rsid w:val="000C6359"/>
    <w:rsid w:val="000D335A"/>
    <w:rsid w:val="000D465E"/>
    <w:rsid w:val="000E50B5"/>
    <w:rsid w:val="000E7E20"/>
    <w:rsid w:val="000F10D1"/>
    <w:rsid w:val="000F2560"/>
    <w:rsid w:val="000F2EA9"/>
    <w:rsid w:val="000F4C4A"/>
    <w:rsid w:val="001003A5"/>
    <w:rsid w:val="00101A06"/>
    <w:rsid w:val="001036BD"/>
    <w:rsid w:val="00105759"/>
    <w:rsid w:val="00105900"/>
    <w:rsid w:val="0011547C"/>
    <w:rsid w:val="0011658E"/>
    <w:rsid w:val="00120148"/>
    <w:rsid w:val="0012332B"/>
    <w:rsid w:val="0012350E"/>
    <w:rsid w:val="001311EB"/>
    <w:rsid w:val="00131C6D"/>
    <w:rsid w:val="00132CD3"/>
    <w:rsid w:val="00134E3A"/>
    <w:rsid w:val="00135855"/>
    <w:rsid w:val="001362F7"/>
    <w:rsid w:val="001425B7"/>
    <w:rsid w:val="00142781"/>
    <w:rsid w:val="0014418F"/>
    <w:rsid w:val="001500D3"/>
    <w:rsid w:val="0015196F"/>
    <w:rsid w:val="00151AE0"/>
    <w:rsid w:val="0015246C"/>
    <w:rsid w:val="00153A86"/>
    <w:rsid w:val="00157014"/>
    <w:rsid w:val="00160136"/>
    <w:rsid w:val="0016014F"/>
    <w:rsid w:val="001620EF"/>
    <w:rsid w:val="00165A97"/>
    <w:rsid w:val="001729F3"/>
    <w:rsid w:val="00175B2D"/>
    <w:rsid w:val="0019488D"/>
    <w:rsid w:val="00195904"/>
    <w:rsid w:val="00196909"/>
    <w:rsid w:val="00196EC3"/>
    <w:rsid w:val="001A1BA6"/>
    <w:rsid w:val="001B37BB"/>
    <w:rsid w:val="001B6A86"/>
    <w:rsid w:val="001C07F6"/>
    <w:rsid w:val="001C1799"/>
    <w:rsid w:val="001C227C"/>
    <w:rsid w:val="001C334E"/>
    <w:rsid w:val="001C3CB2"/>
    <w:rsid w:val="001C3EB1"/>
    <w:rsid w:val="001C5930"/>
    <w:rsid w:val="001D36CD"/>
    <w:rsid w:val="001D5DF2"/>
    <w:rsid w:val="001E0DED"/>
    <w:rsid w:val="001E117D"/>
    <w:rsid w:val="001E1822"/>
    <w:rsid w:val="001E1BAE"/>
    <w:rsid w:val="001E2CFF"/>
    <w:rsid w:val="001E4207"/>
    <w:rsid w:val="001F1975"/>
    <w:rsid w:val="001F2B0F"/>
    <w:rsid w:val="001F3ED6"/>
    <w:rsid w:val="001F6AEE"/>
    <w:rsid w:val="001F6D12"/>
    <w:rsid w:val="002015C7"/>
    <w:rsid w:val="002019BD"/>
    <w:rsid w:val="00210443"/>
    <w:rsid w:val="00210A72"/>
    <w:rsid w:val="0021214A"/>
    <w:rsid w:val="00213143"/>
    <w:rsid w:val="002139E0"/>
    <w:rsid w:val="00214F99"/>
    <w:rsid w:val="00216E83"/>
    <w:rsid w:val="00217BA6"/>
    <w:rsid w:val="00221223"/>
    <w:rsid w:val="00221E6E"/>
    <w:rsid w:val="00222598"/>
    <w:rsid w:val="002236A3"/>
    <w:rsid w:val="002243C2"/>
    <w:rsid w:val="00225548"/>
    <w:rsid w:val="002275B8"/>
    <w:rsid w:val="0022766B"/>
    <w:rsid w:val="00230BB6"/>
    <w:rsid w:val="00233AE9"/>
    <w:rsid w:val="00235F19"/>
    <w:rsid w:val="00240042"/>
    <w:rsid w:val="00242707"/>
    <w:rsid w:val="002468AF"/>
    <w:rsid w:val="00250507"/>
    <w:rsid w:val="00250871"/>
    <w:rsid w:val="0025089E"/>
    <w:rsid w:val="0025152E"/>
    <w:rsid w:val="00251A24"/>
    <w:rsid w:val="0025368B"/>
    <w:rsid w:val="0025558B"/>
    <w:rsid w:val="0026108E"/>
    <w:rsid w:val="00264128"/>
    <w:rsid w:val="002705BA"/>
    <w:rsid w:val="00275FDC"/>
    <w:rsid w:val="00276A0D"/>
    <w:rsid w:val="002775F7"/>
    <w:rsid w:val="00277DF0"/>
    <w:rsid w:val="00282BFC"/>
    <w:rsid w:val="0028391D"/>
    <w:rsid w:val="00285E63"/>
    <w:rsid w:val="00286BCA"/>
    <w:rsid w:val="00292366"/>
    <w:rsid w:val="002974F3"/>
    <w:rsid w:val="002A14C3"/>
    <w:rsid w:val="002A3424"/>
    <w:rsid w:val="002C0F61"/>
    <w:rsid w:val="002C1656"/>
    <w:rsid w:val="002C31E4"/>
    <w:rsid w:val="002C338E"/>
    <w:rsid w:val="002C37AC"/>
    <w:rsid w:val="002C4FD3"/>
    <w:rsid w:val="002D5C3B"/>
    <w:rsid w:val="002D68BE"/>
    <w:rsid w:val="002D6D5E"/>
    <w:rsid w:val="002E039C"/>
    <w:rsid w:val="002E0584"/>
    <w:rsid w:val="002E242A"/>
    <w:rsid w:val="002E31FB"/>
    <w:rsid w:val="002E665A"/>
    <w:rsid w:val="002E6FCE"/>
    <w:rsid w:val="002F0951"/>
    <w:rsid w:val="002F46E1"/>
    <w:rsid w:val="00303C06"/>
    <w:rsid w:val="00303FC3"/>
    <w:rsid w:val="00305D29"/>
    <w:rsid w:val="0030784C"/>
    <w:rsid w:val="00312719"/>
    <w:rsid w:val="003140E5"/>
    <w:rsid w:val="00316DB4"/>
    <w:rsid w:val="00320992"/>
    <w:rsid w:val="003217DB"/>
    <w:rsid w:val="003219E4"/>
    <w:rsid w:val="0032378E"/>
    <w:rsid w:val="0032538F"/>
    <w:rsid w:val="003254DC"/>
    <w:rsid w:val="003261AD"/>
    <w:rsid w:val="00326C15"/>
    <w:rsid w:val="00327F82"/>
    <w:rsid w:val="00331AB8"/>
    <w:rsid w:val="00331D85"/>
    <w:rsid w:val="003320C5"/>
    <w:rsid w:val="00332B45"/>
    <w:rsid w:val="003442B0"/>
    <w:rsid w:val="00353117"/>
    <w:rsid w:val="003555BE"/>
    <w:rsid w:val="00360C62"/>
    <w:rsid w:val="00360F61"/>
    <w:rsid w:val="00361292"/>
    <w:rsid w:val="0036161A"/>
    <w:rsid w:val="00361673"/>
    <w:rsid w:val="003627CC"/>
    <w:rsid w:val="00363CDD"/>
    <w:rsid w:val="00364F78"/>
    <w:rsid w:val="00366200"/>
    <w:rsid w:val="00366F59"/>
    <w:rsid w:val="00373C7C"/>
    <w:rsid w:val="00375056"/>
    <w:rsid w:val="00375951"/>
    <w:rsid w:val="00376E3C"/>
    <w:rsid w:val="0038144C"/>
    <w:rsid w:val="00381889"/>
    <w:rsid w:val="00387B40"/>
    <w:rsid w:val="00390326"/>
    <w:rsid w:val="00391F64"/>
    <w:rsid w:val="00392585"/>
    <w:rsid w:val="00394CBC"/>
    <w:rsid w:val="003A17D6"/>
    <w:rsid w:val="003A4185"/>
    <w:rsid w:val="003A4FBD"/>
    <w:rsid w:val="003A5B53"/>
    <w:rsid w:val="003A6D6C"/>
    <w:rsid w:val="003B394A"/>
    <w:rsid w:val="003B4A71"/>
    <w:rsid w:val="003B542B"/>
    <w:rsid w:val="003B7908"/>
    <w:rsid w:val="003C1013"/>
    <w:rsid w:val="003C233B"/>
    <w:rsid w:val="003C233D"/>
    <w:rsid w:val="003C44D4"/>
    <w:rsid w:val="003D4FEC"/>
    <w:rsid w:val="003D5B63"/>
    <w:rsid w:val="003D7110"/>
    <w:rsid w:val="003E0957"/>
    <w:rsid w:val="003E0A44"/>
    <w:rsid w:val="003E1E2F"/>
    <w:rsid w:val="003E5C55"/>
    <w:rsid w:val="003E6069"/>
    <w:rsid w:val="003F270E"/>
    <w:rsid w:val="003F37A0"/>
    <w:rsid w:val="003F6F5F"/>
    <w:rsid w:val="00400D5E"/>
    <w:rsid w:val="00401F6C"/>
    <w:rsid w:val="00405310"/>
    <w:rsid w:val="004077EC"/>
    <w:rsid w:val="0041174B"/>
    <w:rsid w:val="00413468"/>
    <w:rsid w:val="00414632"/>
    <w:rsid w:val="00417D31"/>
    <w:rsid w:val="00421B5B"/>
    <w:rsid w:val="00422428"/>
    <w:rsid w:val="00424A29"/>
    <w:rsid w:val="004254A6"/>
    <w:rsid w:val="004307C0"/>
    <w:rsid w:val="00432BA3"/>
    <w:rsid w:val="00434C19"/>
    <w:rsid w:val="00435A5C"/>
    <w:rsid w:val="00444CDB"/>
    <w:rsid w:val="004502A5"/>
    <w:rsid w:val="0045063A"/>
    <w:rsid w:val="00454386"/>
    <w:rsid w:val="00454557"/>
    <w:rsid w:val="004565F8"/>
    <w:rsid w:val="004639FC"/>
    <w:rsid w:val="00463F55"/>
    <w:rsid w:val="0046753C"/>
    <w:rsid w:val="00467D4D"/>
    <w:rsid w:val="004700EA"/>
    <w:rsid w:val="004762C3"/>
    <w:rsid w:val="00476F82"/>
    <w:rsid w:val="00486732"/>
    <w:rsid w:val="004946F6"/>
    <w:rsid w:val="004A22CC"/>
    <w:rsid w:val="004A3626"/>
    <w:rsid w:val="004A3A54"/>
    <w:rsid w:val="004A5217"/>
    <w:rsid w:val="004A6343"/>
    <w:rsid w:val="004A7D04"/>
    <w:rsid w:val="004B1B27"/>
    <w:rsid w:val="004B1D90"/>
    <w:rsid w:val="004B2F19"/>
    <w:rsid w:val="004B30FF"/>
    <w:rsid w:val="004B38C7"/>
    <w:rsid w:val="004B52CA"/>
    <w:rsid w:val="004C3B8E"/>
    <w:rsid w:val="004C494A"/>
    <w:rsid w:val="004C5053"/>
    <w:rsid w:val="004D0AD7"/>
    <w:rsid w:val="004D4205"/>
    <w:rsid w:val="004D4D93"/>
    <w:rsid w:val="004E1694"/>
    <w:rsid w:val="004E297C"/>
    <w:rsid w:val="004E5734"/>
    <w:rsid w:val="004E6D30"/>
    <w:rsid w:val="004F12DD"/>
    <w:rsid w:val="004F20D7"/>
    <w:rsid w:val="004F2412"/>
    <w:rsid w:val="004F671E"/>
    <w:rsid w:val="00501FFF"/>
    <w:rsid w:val="005031C0"/>
    <w:rsid w:val="005034A9"/>
    <w:rsid w:val="00504AF3"/>
    <w:rsid w:val="0051379E"/>
    <w:rsid w:val="00516A2E"/>
    <w:rsid w:val="00520828"/>
    <w:rsid w:val="00522E24"/>
    <w:rsid w:val="005269D9"/>
    <w:rsid w:val="00530021"/>
    <w:rsid w:val="00530A0F"/>
    <w:rsid w:val="0053111D"/>
    <w:rsid w:val="00535716"/>
    <w:rsid w:val="00535E4B"/>
    <w:rsid w:val="0053715E"/>
    <w:rsid w:val="005411C5"/>
    <w:rsid w:val="00545590"/>
    <w:rsid w:val="0054565A"/>
    <w:rsid w:val="005468AC"/>
    <w:rsid w:val="00550DC4"/>
    <w:rsid w:val="00550F74"/>
    <w:rsid w:val="005527EE"/>
    <w:rsid w:val="005547DF"/>
    <w:rsid w:val="005576BB"/>
    <w:rsid w:val="005646A5"/>
    <w:rsid w:val="00564E60"/>
    <w:rsid w:val="00566EC7"/>
    <w:rsid w:val="00570694"/>
    <w:rsid w:val="00572023"/>
    <w:rsid w:val="00572AAE"/>
    <w:rsid w:val="00577D45"/>
    <w:rsid w:val="005835C6"/>
    <w:rsid w:val="00585909"/>
    <w:rsid w:val="00591376"/>
    <w:rsid w:val="00591A55"/>
    <w:rsid w:val="005964B7"/>
    <w:rsid w:val="005967A6"/>
    <w:rsid w:val="005A0D14"/>
    <w:rsid w:val="005A26A6"/>
    <w:rsid w:val="005A2C78"/>
    <w:rsid w:val="005A4BD8"/>
    <w:rsid w:val="005B23F2"/>
    <w:rsid w:val="005B454C"/>
    <w:rsid w:val="005B531B"/>
    <w:rsid w:val="005B7E6E"/>
    <w:rsid w:val="005D002E"/>
    <w:rsid w:val="005D006B"/>
    <w:rsid w:val="005D3AC7"/>
    <w:rsid w:val="005D5713"/>
    <w:rsid w:val="005D592A"/>
    <w:rsid w:val="005D62B8"/>
    <w:rsid w:val="005D78A0"/>
    <w:rsid w:val="005E01AA"/>
    <w:rsid w:val="005E341C"/>
    <w:rsid w:val="005F15F6"/>
    <w:rsid w:val="00600BF6"/>
    <w:rsid w:val="00602533"/>
    <w:rsid w:val="00604A42"/>
    <w:rsid w:val="006070C4"/>
    <w:rsid w:val="00607850"/>
    <w:rsid w:val="0061056F"/>
    <w:rsid w:val="00610768"/>
    <w:rsid w:val="006108B7"/>
    <w:rsid w:val="0061204F"/>
    <w:rsid w:val="00612BDD"/>
    <w:rsid w:val="00617037"/>
    <w:rsid w:val="00620621"/>
    <w:rsid w:val="006218D7"/>
    <w:rsid w:val="00623635"/>
    <w:rsid w:val="00626B9D"/>
    <w:rsid w:val="0063207B"/>
    <w:rsid w:val="006335F6"/>
    <w:rsid w:val="006435EF"/>
    <w:rsid w:val="006443D4"/>
    <w:rsid w:val="0065338C"/>
    <w:rsid w:val="00655D58"/>
    <w:rsid w:val="006575F0"/>
    <w:rsid w:val="00661CA7"/>
    <w:rsid w:val="006624DC"/>
    <w:rsid w:val="00666C16"/>
    <w:rsid w:val="0067385D"/>
    <w:rsid w:val="00675D2D"/>
    <w:rsid w:val="0067633E"/>
    <w:rsid w:val="00685713"/>
    <w:rsid w:val="006878C9"/>
    <w:rsid w:val="006953AB"/>
    <w:rsid w:val="0069579F"/>
    <w:rsid w:val="00695E40"/>
    <w:rsid w:val="00697044"/>
    <w:rsid w:val="006A0B58"/>
    <w:rsid w:val="006A2938"/>
    <w:rsid w:val="006A3762"/>
    <w:rsid w:val="006A64F0"/>
    <w:rsid w:val="006A73CC"/>
    <w:rsid w:val="006B3BD8"/>
    <w:rsid w:val="006C07DF"/>
    <w:rsid w:val="006C377C"/>
    <w:rsid w:val="006C6C19"/>
    <w:rsid w:val="006C7146"/>
    <w:rsid w:val="006D0578"/>
    <w:rsid w:val="006D3314"/>
    <w:rsid w:val="006D4893"/>
    <w:rsid w:val="006D4952"/>
    <w:rsid w:val="006D69C4"/>
    <w:rsid w:val="006D73CB"/>
    <w:rsid w:val="006E0591"/>
    <w:rsid w:val="006E0943"/>
    <w:rsid w:val="006E30E3"/>
    <w:rsid w:val="006E351E"/>
    <w:rsid w:val="006F3149"/>
    <w:rsid w:val="006F44AC"/>
    <w:rsid w:val="006F4594"/>
    <w:rsid w:val="00702C41"/>
    <w:rsid w:val="00705B85"/>
    <w:rsid w:val="00706344"/>
    <w:rsid w:val="00707E6F"/>
    <w:rsid w:val="0071128E"/>
    <w:rsid w:val="00717C13"/>
    <w:rsid w:val="007247DB"/>
    <w:rsid w:val="0072733E"/>
    <w:rsid w:val="0073015A"/>
    <w:rsid w:val="00734295"/>
    <w:rsid w:val="00740669"/>
    <w:rsid w:val="00742648"/>
    <w:rsid w:val="007433A5"/>
    <w:rsid w:val="0074561E"/>
    <w:rsid w:val="00746A62"/>
    <w:rsid w:val="00750E6E"/>
    <w:rsid w:val="007523D1"/>
    <w:rsid w:val="00752981"/>
    <w:rsid w:val="00753CE7"/>
    <w:rsid w:val="007558C8"/>
    <w:rsid w:val="00760517"/>
    <w:rsid w:val="0076132F"/>
    <w:rsid w:val="00762C3D"/>
    <w:rsid w:val="007641F8"/>
    <w:rsid w:val="007651D6"/>
    <w:rsid w:val="007669FC"/>
    <w:rsid w:val="00767DBF"/>
    <w:rsid w:val="00771767"/>
    <w:rsid w:val="00776024"/>
    <w:rsid w:val="0077735F"/>
    <w:rsid w:val="00781626"/>
    <w:rsid w:val="00782F3A"/>
    <w:rsid w:val="007935E5"/>
    <w:rsid w:val="00796CCE"/>
    <w:rsid w:val="007A2310"/>
    <w:rsid w:val="007A7C65"/>
    <w:rsid w:val="007A7FF0"/>
    <w:rsid w:val="007B0051"/>
    <w:rsid w:val="007B1093"/>
    <w:rsid w:val="007B17CE"/>
    <w:rsid w:val="007B1D20"/>
    <w:rsid w:val="007B34F5"/>
    <w:rsid w:val="007B3839"/>
    <w:rsid w:val="007C4A82"/>
    <w:rsid w:val="007C5C62"/>
    <w:rsid w:val="007C62D0"/>
    <w:rsid w:val="007D43AA"/>
    <w:rsid w:val="007D7A2F"/>
    <w:rsid w:val="007D7C66"/>
    <w:rsid w:val="007E01D3"/>
    <w:rsid w:val="007E50D9"/>
    <w:rsid w:val="007F014E"/>
    <w:rsid w:val="007F0FF3"/>
    <w:rsid w:val="007F35EB"/>
    <w:rsid w:val="007F5B55"/>
    <w:rsid w:val="007F6473"/>
    <w:rsid w:val="00800E03"/>
    <w:rsid w:val="00802567"/>
    <w:rsid w:val="00803794"/>
    <w:rsid w:val="00806CC3"/>
    <w:rsid w:val="0081121F"/>
    <w:rsid w:val="00814DF1"/>
    <w:rsid w:val="008158D2"/>
    <w:rsid w:val="00820858"/>
    <w:rsid w:val="00823617"/>
    <w:rsid w:val="00831F1F"/>
    <w:rsid w:val="008375A5"/>
    <w:rsid w:val="00837E82"/>
    <w:rsid w:val="0084212A"/>
    <w:rsid w:val="008464B7"/>
    <w:rsid w:val="008473AD"/>
    <w:rsid w:val="00847D02"/>
    <w:rsid w:val="00854E23"/>
    <w:rsid w:val="00855C5B"/>
    <w:rsid w:val="008614FE"/>
    <w:rsid w:val="008619DD"/>
    <w:rsid w:val="00863B3C"/>
    <w:rsid w:val="0086457A"/>
    <w:rsid w:val="00865C24"/>
    <w:rsid w:val="0087026F"/>
    <w:rsid w:val="00870B13"/>
    <w:rsid w:val="00875142"/>
    <w:rsid w:val="00876DA2"/>
    <w:rsid w:val="00877EB5"/>
    <w:rsid w:val="00880475"/>
    <w:rsid w:val="00887CE3"/>
    <w:rsid w:val="00887DB2"/>
    <w:rsid w:val="008906B8"/>
    <w:rsid w:val="00891AB2"/>
    <w:rsid w:val="00893C10"/>
    <w:rsid w:val="008967AD"/>
    <w:rsid w:val="00897624"/>
    <w:rsid w:val="008A025C"/>
    <w:rsid w:val="008B1D02"/>
    <w:rsid w:val="008B43B7"/>
    <w:rsid w:val="008B5CC2"/>
    <w:rsid w:val="008C3C6B"/>
    <w:rsid w:val="008C4475"/>
    <w:rsid w:val="008C52F6"/>
    <w:rsid w:val="008C79E2"/>
    <w:rsid w:val="008D5ADA"/>
    <w:rsid w:val="008D65E7"/>
    <w:rsid w:val="008E3E17"/>
    <w:rsid w:val="008E516F"/>
    <w:rsid w:val="008F1B0F"/>
    <w:rsid w:val="008F37DE"/>
    <w:rsid w:val="008F3E83"/>
    <w:rsid w:val="008F7A54"/>
    <w:rsid w:val="00902E2B"/>
    <w:rsid w:val="00906109"/>
    <w:rsid w:val="00906EF6"/>
    <w:rsid w:val="0090787A"/>
    <w:rsid w:val="00910C1E"/>
    <w:rsid w:val="00911AA2"/>
    <w:rsid w:val="00912441"/>
    <w:rsid w:val="0091350C"/>
    <w:rsid w:val="00915268"/>
    <w:rsid w:val="00917050"/>
    <w:rsid w:val="0092162C"/>
    <w:rsid w:val="00921690"/>
    <w:rsid w:val="009219AD"/>
    <w:rsid w:val="009220A1"/>
    <w:rsid w:val="009308AB"/>
    <w:rsid w:val="0093624E"/>
    <w:rsid w:val="00941279"/>
    <w:rsid w:val="00947316"/>
    <w:rsid w:val="009503E8"/>
    <w:rsid w:val="00950C35"/>
    <w:rsid w:val="00952598"/>
    <w:rsid w:val="00955F6F"/>
    <w:rsid w:val="00956C84"/>
    <w:rsid w:val="00956CE5"/>
    <w:rsid w:val="009603F9"/>
    <w:rsid w:val="00962ACC"/>
    <w:rsid w:val="00963066"/>
    <w:rsid w:val="00963819"/>
    <w:rsid w:val="00964BEB"/>
    <w:rsid w:val="00967821"/>
    <w:rsid w:val="0097042E"/>
    <w:rsid w:val="00970BFE"/>
    <w:rsid w:val="00971785"/>
    <w:rsid w:val="00972318"/>
    <w:rsid w:val="009732D1"/>
    <w:rsid w:val="00975C3C"/>
    <w:rsid w:val="00981C04"/>
    <w:rsid w:val="0098216C"/>
    <w:rsid w:val="0098314F"/>
    <w:rsid w:val="009847FA"/>
    <w:rsid w:val="00986813"/>
    <w:rsid w:val="00990151"/>
    <w:rsid w:val="009946F5"/>
    <w:rsid w:val="009956C8"/>
    <w:rsid w:val="00996782"/>
    <w:rsid w:val="009A01B7"/>
    <w:rsid w:val="009A167C"/>
    <w:rsid w:val="009A508C"/>
    <w:rsid w:val="009A5C78"/>
    <w:rsid w:val="009B291E"/>
    <w:rsid w:val="009B3DAF"/>
    <w:rsid w:val="009B7AA3"/>
    <w:rsid w:val="009C0822"/>
    <w:rsid w:val="009C57FC"/>
    <w:rsid w:val="009D182A"/>
    <w:rsid w:val="009D1990"/>
    <w:rsid w:val="009D3857"/>
    <w:rsid w:val="009D5FAB"/>
    <w:rsid w:val="009D62D6"/>
    <w:rsid w:val="009D7A47"/>
    <w:rsid w:val="009E42A5"/>
    <w:rsid w:val="009E52EA"/>
    <w:rsid w:val="009F29DF"/>
    <w:rsid w:val="009F5D17"/>
    <w:rsid w:val="009F6D27"/>
    <w:rsid w:val="00A0175D"/>
    <w:rsid w:val="00A01FAD"/>
    <w:rsid w:val="00A03053"/>
    <w:rsid w:val="00A06A8C"/>
    <w:rsid w:val="00A11E8B"/>
    <w:rsid w:val="00A12266"/>
    <w:rsid w:val="00A14D3D"/>
    <w:rsid w:val="00A177FB"/>
    <w:rsid w:val="00A2159D"/>
    <w:rsid w:val="00A26393"/>
    <w:rsid w:val="00A34E43"/>
    <w:rsid w:val="00A37BBF"/>
    <w:rsid w:val="00A4201B"/>
    <w:rsid w:val="00A42C98"/>
    <w:rsid w:val="00A4469B"/>
    <w:rsid w:val="00A44C28"/>
    <w:rsid w:val="00A46007"/>
    <w:rsid w:val="00A472FA"/>
    <w:rsid w:val="00A5029C"/>
    <w:rsid w:val="00A50DC6"/>
    <w:rsid w:val="00A52161"/>
    <w:rsid w:val="00A55DA2"/>
    <w:rsid w:val="00A57B98"/>
    <w:rsid w:val="00A63D23"/>
    <w:rsid w:val="00A64927"/>
    <w:rsid w:val="00A6569F"/>
    <w:rsid w:val="00A66EC9"/>
    <w:rsid w:val="00A77267"/>
    <w:rsid w:val="00A778AF"/>
    <w:rsid w:val="00A7795B"/>
    <w:rsid w:val="00A8065C"/>
    <w:rsid w:val="00A8206E"/>
    <w:rsid w:val="00A849CA"/>
    <w:rsid w:val="00A93101"/>
    <w:rsid w:val="00A93A4C"/>
    <w:rsid w:val="00A94A05"/>
    <w:rsid w:val="00A94B41"/>
    <w:rsid w:val="00AA14D7"/>
    <w:rsid w:val="00AA1F18"/>
    <w:rsid w:val="00AA34BB"/>
    <w:rsid w:val="00AA3EF1"/>
    <w:rsid w:val="00AA44F3"/>
    <w:rsid w:val="00AB24CF"/>
    <w:rsid w:val="00AB47EC"/>
    <w:rsid w:val="00AB5125"/>
    <w:rsid w:val="00AC1A71"/>
    <w:rsid w:val="00AC3954"/>
    <w:rsid w:val="00AC4097"/>
    <w:rsid w:val="00AC4BE6"/>
    <w:rsid w:val="00AC59B6"/>
    <w:rsid w:val="00AC5E12"/>
    <w:rsid w:val="00AD3845"/>
    <w:rsid w:val="00AD4BD5"/>
    <w:rsid w:val="00AD768D"/>
    <w:rsid w:val="00AE12F2"/>
    <w:rsid w:val="00AE3FAD"/>
    <w:rsid w:val="00AE4BAF"/>
    <w:rsid w:val="00AE5E5D"/>
    <w:rsid w:val="00AF09CC"/>
    <w:rsid w:val="00AF3FA2"/>
    <w:rsid w:val="00AF48A5"/>
    <w:rsid w:val="00B022A3"/>
    <w:rsid w:val="00B03AD6"/>
    <w:rsid w:val="00B046B4"/>
    <w:rsid w:val="00B10B28"/>
    <w:rsid w:val="00B113D9"/>
    <w:rsid w:val="00B13AA6"/>
    <w:rsid w:val="00B14992"/>
    <w:rsid w:val="00B14B37"/>
    <w:rsid w:val="00B16297"/>
    <w:rsid w:val="00B163F3"/>
    <w:rsid w:val="00B16E2C"/>
    <w:rsid w:val="00B21515"/>
    <w:rsid w:val="00B21A84"/>
    <w:rsid w:val="00B24386"/>
    <w:rsid w:val="00B27158"/>
    <w:rsid w:val="00B27551"/>
    <w:rsid w:val="00B27891"/>
    <w:rsid w:val="00B306BB"/>
    <w:rsid w:val="00B3267B"/>
    <w:rsid w:val="00B33058"/>
    <w:rsid w:val="00B3469E"/>
    <w:rsid w:val="00B34710"/>
    <w:rsid w:val="00B46E20"/>
    <w:rsid w:val="00B51F31"/>
    <w:rsid w:val="00B545A6"/>
    <w:rsid w:val="00B558F6"/>
    <w:rsid w:val="00B57B4A"/>
    <w:rsid w:val="00B635C5"/>
    <w:rsid w:val="00B63885"/>
    <w:rsid w:val="00B670C8"/>
    <w:rsid w:val="00B7042A"/>
    <w:rsid w:val="00B76BE4"/>
    <w:rsid w:val="00B77A32"/>
    <w:rsid w:val="00B808ED"/>
    <w:rsid w:val="00B837A5"/>
    <w:rsid w:val="00B86284"/>
    <w:rsid w:val="00B97894"/>
    <w:rsid w:val="00BA0B1F"/>
    <w:rsid w:val="00BA1E75"/>
    <w:rsid w:val="00BA2467"/>
    <w:rsid w:val="00BA35AE"/>
    <w:rsid w:val="00BA4695"/>
    <w:rsid w:val="00BA4D48"/>
    <w:rsid w:val="00BA4F6C"/>
    <w:rsid w:val="00BA51A7"/>
    <w:rsid w:val="00BA5CB5"/>
    <w:rsid w:val="00BB02EF"/>
    <w:rsid w:val="00BB1095"/>
    <w:rsid w:val="00BB2A7D"/>
    <w:rsid w:val="00BB474E"/>
    <w:rsid w:val="00BB70ED"/>
    <w:rsid w:val="00BC19F3"/>
    <w:rsid w:val="00BC4B92"/>
    <w:rsid w:val="00BC5537"/>
    <w:rsid w:val="00BD25D9"/>
    <w:rsid w:val="00BD700F"/>
    <w:rsid w:val="00BD7B71"/>
    <w:rsid w:val="00BE1CA7"/>
    <w:rsid w:val="00BE3941"/>
    <w:rsid w:val="00BE61E1"/>
    <w:rsid w:val="00BE6690"/>
    <w:rsid w:val="00BF5683"/>
    <w:rsid w:val="00BF5882"/>
    <w:rsid w:val="00BF59D5"/>
    <w:rsid w:val="00C02362"/>
    <w:rsid w:val="00C0389D"/>
    <w:rsid w:val="00C04B9E"/>
    <w:rsid w:val="00C06AF3"/>
    <w:rsid w:val="00C07789"/>
    <w:rsid w:val="00C13ADE"/>
    <w:rsid w:val="00C15EF2"/>
    <w:rsid w:val="00C175A4"/>
    <w:rsid w:val="00C21660"/>
    <w:rsid w:val="00C270F3"/>
    <w:rsid w:val="00C30FD0"/>
    <w:rsid w:val="00C3283C"/>
    <w:rsid w:val="00C33A5C"/>
    <w:rsid w:val="00C37FEC"/>
    <w:rsid w:val="00C4550B"/>
    <w:rsid w:val="00C466DD"/>
    <w:rsid w:val="00C50396"/>
    <w:rsid w:val="00C54967"/>
    <w:rsid w:val="00C57605"/>
    <w:rsid w:val="00C57C3D"/>
    <w:rsid w:val="00C60A19"/>
    <w:rsid w:val="00C61F82"/>
    <w:rsid w:val="00C62983"/>
    <w:rsid w:val="00C63E31"/>
    <w:rsid w:val="00C65633"/>
    <w:rsid w:val="00C72BC5"/>
    <w:rsid w:val="00C72D2C"/>
    <w:rsid w:val="00C73E26"/>
    <w:rsid w:val="00C73E4D"/>
    <w:rsid w:val="00C76B14"/>
    <w:rsid w:val="00C7756F"/>
    <w:rsid w:val="00C77F89"/>
    <w:rsid w:val="00C80CB3"/>
    <w:rsid w:val="00C8136F"/>
    <w:rsid w:val="00C839D3"/>
    <w:rsid w:val="00C86C20"/>
    <w:rsid w:val="00C9272C"/>
    <w:rsid w:val="00C93D6A"/>
    <w:rsid w:val="00C93EC7"/>
    <w:rsid w:val="00C97CD4"/>
    <w:rsid w:val="00CA1447"/>
    <w:rsid w:val="00CA14A2"/>
    <w:rsid w:val="00CA206E"/>
    <w:rsid w:val="00CA2CCE"/>
    <w:rsid w:val="00CB6F9F"/>
    <w:rsid w:val="00CB6FCE"/>
    <w:rsid w:val="00CC0F54"/>
    <w:rsid w:val="00CC4E35"/>
    <w:rsid w:val="00CC64CB"/>
    <w:rsid w:val="00CD0334"/>
    <w:rsid w:val="00CD2EDA"/>
    <w:rsid w:val="00CD58FA"/>
    <w:rsid w:val="00CE0468"/>
    <w:rsid w:val="00CE2B58"/>
    <w:rsid w:val="00CF0ACD"/>
    <w:rsid w:val="00CF10E2"/>
    <w:rsid w:val="00CF2249"/>
    <w:rsid w:val="00CF277F"/>
    <w:rsid w:val="00CF3030"/>
    <w:rsid w:val="00CF5E4E"/>
    <w:rsid w:val="00D01191"/>
    <w:rsid w:val="00D046AF"/>
    <w:rsid w:val="00D04FCB"/>
    <w:rsid w:val="00D05137"/>
    <w:rsid w:val="00D1071F"/>
    <w:rsid w:val="00D12011"/>
    <w:rsid w:val="00D1473C"/>
    <w:rsid w:val="00D149C2"/>
    <w:rsid w:val="00D168B0"/>
    <w:rsid w:val="00D171C1"/>
    <w:rsid w:val="00D24494"/>
    <w:rsid w:val="00D24F14"/>
    <w:rsid w:val="00D251D9"/>
    <w:rsid w:val="00D30A81"/>
    <w:rsid w:val="00D30BE0"/>
    <w:rsid w:val="00D31F90"/>
    <w:rsid w:val="00D32413"/>
    <w:rsid w:val="00D33263"/>
    <w:rsid w:val="00D33941"/>
    <w:rsid w:val="00D33DA9"/>
    <w:rsid w:val="00D340FD"/>
    <w:rsid w:val="00D34ED0"/>
    <w:rsid w:val="00D35DE1"/>
    <w:rsid w:val="00D35ED7"/>
    <w:rsid w:val="00D3666F"/>
    <w:rsid w:val="00D411E8"/>
    <w:rsid w:val="00D4156E"/>
    <w:rsid w:val="00D41EF8"/>
    <w:rsid w:val="00D44360"/>
    <w:rsid w:val="00D545D1"/>
    <w:rsid w:val="00D55CC7"/>
    <w:rsid w:val="00D571DB"/>
    <w:rsid w:val="00D6224A"/>
    <w:rsid w:val="00D62DE7"/>
    <w:rsid w:val="00D62E8E"/>
    <w:rsid w:val="00D63218"/>
    <w:rsid w:val="00D6363C"/>
    <w:rsid w:val="00D645B3"/>
    <w:rsid w:val="00D64FC7"/>
    <w:rsid w:val="00D66995"/>
    <w:rsid w:val="00D76472"/>
    <w:rsid w:val="00D802E9"/>
    <w:rsid w:val="00D81BD1"/>
    <w:rsid w:val="00D81CD4"/>
    <w:rsid w:val="00D85F50"/>
    <w:rsid w:val="00D873B6"/>
    <w:rsid w:val="00D91E7E"/>
    <w:rsid w:val="00DA3014"/>
    <w:rsid w:val="00DA3C01"/>
    <w:rsid w:val="00DA4871"/>
    <w:rsid w:val="00DA5CCD"/>
    <w:rsid w:val="00DA71D7"/>
    <w:rsid w:val="00DB2C76"/>
    <w:rsid w:val="00DB44BB"/>
    <w:rsid w:val="00DB6253"/>
    <w:rsid w:val="00DC0C2E"/>
    <w:rsid w:val="00DC2010"/>
    <w:rsid w:val="00DC45F0"/>
    <w:rsid w:val="00DC4F69"/>
    <w:rsid w:val="00DC5529"/>
    <w:rsid w:val="00DC58AC"/>
    <w:rsid w:val="00DC76BC"/>
    <w:rsid w:val="00DD0877"/>
    <w:rsid w:val="00DD13E0"/>
    <w:rsid w:val="00DD29AB"/>
    <w:rsid w:val="00DD4BCC"/>
    <w:rsid w:val="00DD72BF"/>
    <w:rsid w:val="00DD7E47"/>
    <w:rsid w:val="00DE5AB0"/>
    <w:rsid w:val="00DE61E8"/>
    <w:rsid w:val="00DF0CD6"/>
    <w:rsid w:val="00E03D72"/>
    <w:rsid w:val="00E0655A"/>
    <w:rsid w:val="00E14E7B"/>
    <w:rsid w:val="00E16CD9"/>
    <w:rsid w:val="00E22396"/>
    <w:rsid w:val="00E233CA"/>
    <w:rsid w:val="00E24992"/>
    <w:rsid w:val="00E25B73"/>
    <w:rsid w:val="00E27898"/>
    <w:rsid w:val="00E32085"/>
    <w:rsid w:val="00E3617B"/>
    <w:rsid w:val="00E361D7"/>
    <w:rsid w:val="00E36922"/>
    <w:rsid w:val="00E40569"/>
    <w:rsid w:val="00E468E6"/>
    <w:rsid w:val="00E47688"/>
    <w:rsid w:val="00E5191C"/>
    <w:rsid w:val="00E53365"/>
    <w:rsid w:val="00E56062"/>
    <w:rsid w:val="00E5648B"/>
    <w:rsid w:val="00E57E82"/>
    <w:rsid w:val="00E61668"/>
    <w:rsid w:val="00E63D6E"/>
    <w:rsid w:val="00E66223"/>
    <w:rsid w:val="00E66E6D"/>
    <w:rsid w:val="00E72427"/>
    <w:rsid w:val="00E74D6B"/>
    <w:rsid w:val="00E7692F"/>
    <w:rsid w:val="00E828C9"/>
    <w:rsid w:val="00E84477"/>
    <w:rsid w:val="00E85CD9"/>
    <w:rsid w:val="00E85D77"/>
    <w:rsid w:val="00E87384"/>
    <w:rsid w:val="00E90B75"/>
    <w:rsid w:val="00E92BE2"/>
    <w:rsid w:val="00E964E8"/>
    <w:rsid w:val="00EA0008"/>
    <w:rsid w:val="00EA24DA"/>
    <w:rsid w:val="00EA25CC"/>
    <w:rsid w:val="00EA6D4E"/>
    <w:rsid w:val="00EB1A72"/>
    <w:rsid w:val="00EB34BA"/>
    <w:rsid w:val="00EB658D"/>
    <w:rsid w:val="00EB6F54"/>
    <w:rsid w:val="00EC217B"/>
    <w:rsid w:val="00EC233A"/>
    <w:rsid w:val="00EC2E88"/>
    <w:rsid w:val="00EC5E02"/>
    <w:rsid w:val="00ED1756"/>
    <w:rsid w:val="00ED1A8E"/>
    <w:rsid w:val="00EF0DC4"/>
    <w:rsid w:val="00EF2758"/>
    <w:rsid w:val="00EF55E8"/>
    <w:rsid w:val="00F02719"/>
    <w:rsid w:val="00F02D4A"/>
    <w:rsid w:val="00F03612"/>
    <w:rsid w:val="00F0601D"/>
    <w:rsid w:val="00F1297E"/>
    <w:rsid w:val="00F12E16"/>
    <w:rsid w:val="00F15BE2"/>
    <w:rsid w:val="00F165CD"/>
    <w:rsid w:val="00F17DC0"/>
    <w:rsid w:val="00F17EB6"/>
    <w:rsid w:val="00F226EF"/>
    <w:rsid w:val="00F22A90"/>
    <w:rsid w:val="00F25371"/>
    <w:rsid w:val="00F278E3"/>
    <w:rsid w:val="00F302A2"/>
    <w:rsid w:val="00F32C05"/>
    <w:rsid w:val="00F35793"/>
    <w:rsid w:val="00F37B09"/>
    <w:rsid w:val="00F420F8"/>
    <w:rsid w:val="00F430B6"/>
    <w:rsid w:val="00F4310A"/>
    <w:rsid w:val="00F448AC"/>
    <w:rsid w:val="00F46B29"/>
    <w:rsid w:val="00F5469B"/>
    <w:rsid w:val="00F5581D"/>
    <w:rsid w:val="00F57ED0"/>
    <w:rsid w:val="00F625C5"/>
    <w:rsid w:val="00F6348E"/>
    <w:rsid w:val="00F639F9"/>
    <w:rsid w:val="00F63A1C"/>
    <w:rsid w:val="00F667C9"/>
    <w:rsid w:val="00F719B0"/>
    <w:rsid w:val="00F76BDA"/>
    <w:rsid w:val="00F802C9"/>
    <w:rsid w:val="00F810C0"/>
    <w:rsid w:val="00F82270"/>
    <w:rsid w:val="00F83143"/>
    <w:rsid w:val="00F83989"/>
    <w:rsid w:val="00F84476"/>
    <w:rsid w:val="00F84625"/>
    <w:rsid w:val="00F86609"/>
    <w:rsid w:val="00F8733F"/>
    <w:rsid w:val="00F9311D"/>
    <w:rsid w:val="00F93350"/>
    <w:rsid w:val="00F958D6"/>
    <w:rsid w:val="00F978E6"/>
    <w:rsid w:val="00FA1D36"/>
    <w:rsid w:val="00FA267F"/>
    <w:rsid w:val="00FA5E1F"/>
    <w:rsid w:val="00FA7DED"/>
    <w:rsid w:val="00FB21D3"/>
    <w:rsid w:val="00FB274D"/>
    <w:rsid w:val="00FB3240"/>
    <w:rsid w:val="00FB4CD8"/>
    <w:rsid w:val="00FB5254"/>
    <w:rsid w:val="00FC364F"/>
    <w:rsid w:val="00FC3B3B"/>
    <w:rsid w:val="00FC3EF0"/>
    <w:rsid w:val="00FD2CC6"/>
    <w:rsid w:val="00FD540C"/>
    <w:rsid w:val="00FD7E4B"/>
    <w:rsid w:val="00FE0448"/>
    <w:rsid w:val="00FE3D01"/>
    <w:rsid w:val="00FF5ACA"/>
    <w:rsid w:val="00FF6E9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286F945"/>
  <w15:docId w15:val="{EDD64C60-B3E7-4EC4-A95D-388116D9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334"/>
    <w:rPr>
      <w:kern w:val="0"/>
      <w:lang w:val="en-IN"/>
    </w:rPr>
  </w:style>
  <w:style w:type="paragraph" w:styleId="Heading1">
    <w:name w:val="heading 1"/>
    <w:basedOn w:val="Normal"/>
    <w:next w:val="Normal"/>
    <w:link w:val="Heading1Char"/>
    <w:uiPriority w:val="9"/>
    <w:qFormat/>
    <w:rsid w:val="00BE39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39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34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113D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0C2"/>
    <w:pPr>
      <w:ind w:left="720"/>
      <w:contextualSpacing/>
    </w:pPr>
  </w:style>
  <w:style w:type="paragraph" w:styleId="Caption">
    <w:name w:val="caption"/>
    <w:basedOn w:val="Normal"/>
    <w:next w:val="Normal"/>
    <w:uiPriority w:val="35"/>
    <w:unhideWhenUsed/>
    <w:qFormat/>
    <w:rsid w:val="006A64F0"/>
    <w:pPr>
      <w:spacing w:after="200" w:line="240" w:lineRule="auto"/>
    </w:pPr>
    <w:rPr>
      <w:b/>
      <w:bCs/>
      <w:color w:val="4472C4" w:themeColor="accent1"/>
      <w:sz w:val="18"/>
      <w:szCs w:val="18"/>
    </w:rPr>
  </w:style>
  <w:style w:type="table" w:styleId="TableGrid">
    <w:name w:val="Table Grid"/>
    <w:basedOn w:val="TableNormal"/>
    <w:uiPriority w:val="39"/>
    <w:rsid w:val="001C3EB1"/>
    <w:pPr>
      <w:spacing w:after="0" w:line="240" w:lineRule="auto"/>
    </w:pPr>
    <w:rPr>
      <w:kern w:val="0"/>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57B98"/>
    <w:rPr>
      <w:sz w:val="16"/>
      <w:szCs w:val="16"/>
    </w:rPr>
  </w:style>
  <w:style w:type="paragraph" w:styleId="CommentText">
    <w:name w:val="annotation text"/>
    <w:basedOn w:val="Normal"/>
    <w:link w:val="CommentTextChar"/>
    <w:uiPriority w:val="99"/>
    <w:semiHidden/>
    <w:unhideWhenUsed/>
    <w:rsid w:val="00A57B98"/>
    <w:pPr>
      <w:spacing w:line="240" w:lineRule="auto"/>
    </w:pPr>
    <w:rPr>
      <w:sz w:val="20"/>
      <w:szCs w:val="20"/>
    </w:rPr>
  </w:style>
  <w:style w:type="character" w:customStyle="1" w:styleId="CommentTextChar">
    <w:name w:val="Comment Text Char"/>
    <w:basedOn w:val="DefaultParagraphFont"/>
    <w:link w:val="CommentText"/>
    <w:uiPriority w:val="99"/>
    <w:semiHidden/>
    <w:rsid w:val="00A57B98"/>
    <w:rPr>
      <w:kern w:val="0"/>
      <w:sz w:val="20"/>
      <w:szCs w:val="20"/>
      <w:lang w:val="en-IN"/>
    </w:rPr>
  </w:style>
  <w:style w:type="paragraph" w:styleId="CommentSubject">
    <w:name w:val="annotation subject"/>
    <w:basedOn w:val="CommentText"/>
    <w:next w:val="CommentText"/>
    <w:link w:val="CommentSubjectChar"/>
    <w:uiPriority w:val="99"/>
    <w:semiHidden/>
    <w:unhideWhenUsed/>
    <w:rsid w:val="00A57B98"/>
    <w:rPr>
      <w:b/>
      <w:bCs/>
    </w:rPr>
  </w:style>
  <w:style w:type="character" w:customStyle="1" w:styleId="CommentSubjectChar">
    <w:name w:val="Comment Subject Char"/>
    <w:basedOn w:val="CommentTextChar"/>
    <w:link w:val="CommentSubject"/>
    <w:uiPriority w:val="99"/>
    <w:semiHidden/>
    <w:rsid w:val="00A57B98"/>
    <w:rPr>
      <w:b/>
      <w:bCs/>
      <w:kern w:val="0"/>
      <w:sz w:val="20"/>
      <w:szCs w:val="20"/>
      <w:lang w:val="en-IN"/>
    </w:rPr>
  </w:style>
  <w:style w:type="paragraph" w:styleId="BalloonText">
    <w:name w:val="Balloon Text"/>
    <w:basedOn w:val="Normal"/>
    <w:link w:val="BalloonTextChar"/>
    <w:uiPriority w:val="99"/>
    <w:semiHidden/>
    <w:unhideWhenUsed/>
    <w:rsid w:val="00A57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B98"/>
    <w:rPr>
      <w:rFonts w:ascii="Tahoma" w:hAnsi="Tahoma" w:cs="Tahoma"/>
      <w:kern w:val="0"/>
      <w:sz w:val="16"/>
      <w:szCs w:val="16"/>
      <w:lang w:val="en-IN"/>
    </w:rPr>
  </w:style>
  <w:style w:type="character" w:styleId="Hyperlink">
    <w:name w:val="Hyperlink"/>
    <w:basedOn w:val="DefaultParagraphFont"/>
    <w:uiPriority w:val="99"/>
    <w:unhideWhenUsed/>
    <w:rsid w:val="00DD4BCC"/>
    <w:rPr>
      <w:color w:val="0563C1" w:themeColor="hyperlink"/>
      <w:u w:val="single"/>
    </w:rPr>
  </w:style>
  <w:style w:type="character" w:customStyle="1" w:styleId="UnresolvedMention1">
    <w:name w:val="Unresolved Mention1"/>
    <w:basedOn w:val="DefaultParagraphFont"/>
    <w:uiPriority w:val="99"/>
    <w:semiHidden/>
    <w:unhideWhenUsed/>
    <w:rsid w:val="00DD4BCC"/>
    <w:rPr>
      <w:color w:val="605E5C"/>
      <w:shd w:val="clear" w:color="auto" w:fill="E1DFDD"/>
    </w:rPr>
  </w:style>
  <w:style w:type="character" w:customStyle="1" w:styleId="Heading4Char">
    <w:name w:val="Heading 4 Char"/>
    <w:basedOn w:val="DefaultParagraphFont"/>
    <w:link w:val="Heading4"/>
    <w:uiPriority w:val="9"/>
    <w:semiHidden/>
    <w:rsid w:val="00B113D9"/>
    <w:rPr>
      <w:rFonts w:asciiTheme="majorHAnsi" w:eastAsiaTheme="majorEastAsia" w:hAnsiTheme="majorHAnsi" w:cstheme="majorBidi"/>
      <w:i/>
      <w:iCs/>
      <w:color w:val="2F5496" w:themeColor="accent1" w:themeShade="BF"/>
      <w:kern w:val="0"/>
      <w:lang w:val="en-IN"/>
    </w:rPr>
  </w:style>
  <w:style w:type="character" w:customStyle="1" w:styleId="Heading3Char">
    <w:name w:val="Heading 3 Char"/>
    <w:basedOn w:val="DefaultParagraphFont"/>
    <w:link w:val="Heading3"/>
    <w:uiPriority w:val="9"/>
    <w:rsid w:val="00413468"/>
    <w:rPr>
      <w:rFonts w:asciiTheme="majorHAnsi" w:eastAsiaTheme="majorEastAsia" w:hAnsiTheme="majorHAnsi" w:cstheme="majorBidi"/>
      <w:color w:val="1F3763" w:themeColor="accent1" w:themeShade="7F"/>
      <w:kern w:val="0"/>
      <w:sz w:val="24"/>
      <w:szCs w:val="24"/>
      <w:lang w:val="en-IN"/>
    </w:rPr>
  </w:style>
  <w:style w:type="character" w:customStyle="1" w:styleId="UnresolvedMention2">
    <w:name w:val="Unresolved Mention2"/>
    <w:basedOn w:val="DefaultParagraphFont"/>
    <w:uiPriority w:val="99"/>
    <w:semiHidden/>
    <w:unhideWhenUsed/>
    <w:rsid w:val="0022766B"/>
    <w:rPr>
      <w:color w:val="605E5C"/>
      <w:shd w:val="clear" w:color="auto" w:fill="E1DFDD"/>
    </w:rPr>
  </w:style>
  <w:style w:type="paragraph" w:styleId="NormalWeb">
    <w:name w:val="Normal (Web)"/>
    <w:basedOn w:val="Normal"/>
    <w:uiPriority w:val="99"/>
    <w:semiHidden/>
    <w:unhideWhenUsed/>
    <w:rsid w:val="003E0A44"/>
    <w:rPr>
      <w:rFonts w:ascii="Times New Roman" w:hAnsi="Times New Roman" w:cs="Times New Roman"/>
      <w:sz w:val="24"/>
      <w:szCs w:val="24"/>
    </w:rPr>
  </w:style>
  <w:style w:type="character" w:styleId="PlaceholderText">
    <w:name w:val="Placeholder Text"/>
    <w:basedOn w:val="DefaultParagraphFont"/>
    <w:uiPriority w:val="99"/>
    <w:semiHidden/>
    <w:rsid w:val="00D30A81"/>
    <w:rPr>
      <w:color w:val="666666"/>
    </w:rPr>
  </w:style>
  <w:style w:type="character" w:customStyle="1" w:styleId="Heading1Char">
    <w:name w:val="Heading 1 Char"/>
    <w:basedOn w:val="DefaultParagraphFont"/>
    <w:link w:val="Heading1"/>
    <w:uiPriority w:val="9"/>
    <w:rsid w:val="00BE3941"/>
    <w:rPr>
      <w:rFonts w:asciiTheme="majorHAnsi" w:eastAsiaTheme="majorEastAsia" w:hAnsiTheme="majorHAnsi" w:cstheme="majorBidi"/>
      <w:color w:val="2F5496" w:themeColor="accent1" w:themeShade="BF"/>
      <w:kern w:val="0"/>
      <w:sz w:val="32"/>
      <w:szCs w:val="32"/>
      <w:lang w:val="en-IN"/>
    </w:rPr>
  </w:style>
  <w:style w:type="character" w:customStyle="1" w:styleId="Heading2Char">
    <w:name w:val="Heading 2 Char"/>
    <w:basedOn w:val="DefaultParagraphFont"/>
    <w:link w:val="Heading2"/>
    <w:uiPriority w:val="9"/>
    <w:rsid w:val="00BE3941"/>
    <w:rPr>
      <w:rFonts w:asciiTheme="majorHAnsi" w:eastAsiaTheme="majorEastAsia" w:hAnsiTheme="majorHAnsi" w:cstheme="majorBidi"/>
      <w:color w:val="2F5496" w:themeColor="accent1" w:themeShade="BF"/>
      <w:kern w:val="0"/>
      <w:sz w:val="26"/>
      <w:szCs w:val="2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560">
      <w:bodyDiv w:val="1"/>
      <w:marLeft w:val="0"/>
      <w:marRight w:val="0"/>
      <w:marTop w:val="0"/>
      <w:marBottom w:val="0"/>
      <w:divBdr>
        <w:top w:val="none" w:sz="0" w:space="0" w:color="auto"/>
        <w:left w:val="none" w:sz="0" w:space="0" w:color="auto"/>
        <w:bottom w:val="none" w:sz="0" w:space="0" w:color="auto"/>
        <w:right w:val="none" w:sz="0" w:space="0" w:color="auto"/>
      </w:divBdr>
    </w:div>
    <w:div w:id="38022166">
      <w:bodyDiv w:val="1"/>
      <w:marLeft w:val="0"/>
      <w:marRight w:val="0"/>
      <w:marTop w:val="0"/>
      <w:marBottom w:val="0"/>
      <w:divBdr>
        <w:top w:val="none" w:sz="0" w:space="0" w:color="auto"/>
        <w:left w:val="none" w:sz="0" w:space="0" w:color="auto"/>
        <w:bottom w:val="none" w:sz="0" w:space="0" w:color="auto"/>
        <w:right w:val="none" w:sz="0" w:space="0" w:color="auto"/>
      </w:divBdr>
    </w:div>
    <w:div w:id="39328680">
      <w:bodyDiv w:val="1"/>
      <w:marLeft w:val="0"/>
      <w:marRight w:val="0"/>
      <w:marTop w:val="0"/>
      <w:marBottom w:val="0"/>
      <w:divBdr>
        <w:top w:val="none" w:sz="0" w:space="0" w:color="auto"/>
        <w:left w:val="none" w:sz="0" w:space="0" w:color="auto"/>
        <w:bottom w:val="none" w:sz="0" w:space="0" w:color="auto"/>
        <w:right w:val="none" w:sz="0" w:space="0" w:color="auto"/>
      </w:divBdr>
    </w:div>
    <w:div w:id="51589136">
      <w:bodyDiv w:val="1"/>
      <w:marLeft w:val="0"/>
      <w:marRight w:val="0"/>
      <w:marTop w:val="0"/>
      <w:marBottom w:val="0"/>
      <w:divBdr>
        <w:top w:val="none" w:sz="0" w:space="0" w:color="auto"/>
        <w:left w:val="none" w:sz="0" w:space="0" w:color="auto"/>
        <w:bottom w:val="none" w:sz="0" w:space="0" w:color="auto"/>
        <w:right w:val="none" w:sz="0" w:space="0" w:color="auto"/>
      </w:divBdr>
    </w:div>
    <w:div w:id="57097983">
      <w:bodyDiv w:val="1"/>
      <w:marLeft w:val="0"/>
      <w:marRight w:val="0"/>
      <w:marTop w:val="0"/>
      <w:marBottom w:val="0"/>
      <w:divBdr>
        <w:top w:val="none" w:sz="0" w:space="0" w:color="auto"/>
        <w:left w:val="none" w:sz="0" w:space="0" w:color="auto"/>
        <w:bottom w:val="none" w:sz="0" w:space="0" w:color="auto"/>
        <w:right w:val="none" w:sz="0" w:space="0" w:color="auto"/>
      </w:divBdr>
    </w:div>
    <w:div w:id="127481742">
      <w:bodyDiv w:val="1"/>
      <w:marLeft w:val="0"/>
      <w:marRight w:val="0"/>
      <w:marTop w:val="0"/>
      <w:marBottom w:val="0"/>
      <w:divBdr>
        <w:top w:val="none" w:sz="0" w:space="0" w:color="auto"/>
        <w:left w:val="none" w:sz="0" w:space="0" w:color="auto"/>
        <w:bottom w:val="none" w:sz="0" w:space="0" w:color="auto"/>
        <w:right w:val="none" w:sz="0" w:space="0" w:color="auto"/>
      </w:divBdr>
    </w:div>
    <w:div w:id="210264357">
      <w:bodyDiv w:val="1"/>
      <w:marLeft w:val="0"/>
      <w:marRight w:val="0"/>
      <w:marTop w:val="0"/>
      <w:marBottom w:val="0"/>
      <w:divBdr>
        <w:top w:val="none" w:sz="0" w:space="0" w:color="auto"/>
        <w:left w:val="none" w:sz="0" w:space="0" w:color="auto"/>
        <w:bottom w:val="none" w:sz="0" w:space="0" w:color="auto"/>
        <w:right w:val="none" w:sz="0" w:space="0" w:color="auto"/>
      </w:divBdr>
    </w:div>
    <w:div w:id="216743908">
      <w:bodyDiv w:val="1"/>
      <w:marLeft w:val="0"/>
      <w:marRight w:val="0"/>
      <w:marTop w:val="0"/>
      <w:marBottom w:val="0"/>
      <w:divBdr>
        <w:top w:val="none" w:sz="0" w:space="0" w:color="auto"/>
        <w:left w:val="none" w:sz="0" w:space="0" w:color="auto"/>
        <w:bottom w:val="none" w:sz="0" w:space="0" w:color="auto"/>
        <w:right w:val="none" w:sz="0" w:space="0" w:color="auto"/>
      </w:divBdr>
    </w:div>
    <w:div w:id="222832181">
      <w:bodyDiv w:val="1"/>
      <w:marLeft w:val="0"/>
      <w:marRight w:val="0"/>
      <w:marTop w:val="0"/>
      <w:marBottom w:val="0"/>
      <w:divBdr>
        <w:top w:val="none" w:sz="0" w:space="0" w:color="auto"/>
        <w:left w:val="none" w:sz="0" w:space="0" w:color="auto"/>
        <w:bottom w:val="none" w:sz="0" w:space="0" w:color="auto"/>
        <w:right w:val="none" w:sz="0" w:space="0" w:color="auto"/>
      </w:divBdr>
    </w:div>
    <w:div w:id="240070569">
      <w:bodyDiv w:val="1"/>
      <w:marLeft w:val="0"/>
      <w:marRight w:val="0"/>
      <w:marTop w:val="0"/>
      <w:marBottom w:val="0"/>
      <w:divBdr>
        <w:top w:val="none" w:sz="0" w:space="0" w:color="auto"/>
        <w:left w:val="none" w:sz="0" w:space="0" w:color="auto"/>
        <w:bottom w:val="none" w:sz="0" w:space="0" w:color="auto"/>
        <w:right w:val="none" w:sz="0" w:space="0" w:color="auto"/>
      </w:divBdr>
    </w:div>
    <w:div w:id="265113722">
      <w:bodyDiv w:val="1"/>
      <w:marLeft w:val="0"/>
      <w:marRight w:val="0"/>
      <w:marTop w:val="0"/>
      <w:marBottom w:val="0"/>
      <w:divBdr>
        <w:top w:val="none" w:sz="0" w:space="0" w:color="auto"/>
        <w:left w:val="none" w:sz="0" w:space="0" w:color="auto"/>
        <w:bottom w:val="none" w:sz="0" w:space="0" w:color="auto"/>
        <w:right w:val="none" w:sz="0" w:space="0" w:color="auto"/>
      </w:divBdr>
    </w:div>
    <w:div w:id="26577436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307590582">
      <w:bodyDiv w:val="1"/>
      <w:marLeft w:val="0"/>
      <w:marRight w:val="0"/>
      <w:marTop w:val="0"/>
      <w:marBottom w:val="0"/>
      <w:divBdr>
        <w:top w:val="none" w:sz="0" w:space="0" w:color="auto"/>
        <w:left w:val="none" w:sz="0" w:space="0" w:color="auto"/>
        <w:bottom w:val="none" w:sz="0" w:space="0" w:color="auto"/>
        <w:right w:val="none" w:sz="0" w:space="0" w:color="auto"/>
      </w:divBdr>
    </w:div>
    <w:div w:id="312568337">
      <w:bodyDiv w:val="1"/>
      <w:marLeft w:val="0"/>
      <w:marRight w:val="0"/>
      <w:marTop w:val="0"/>
      <w:marBottom w:val="0"/>
      <w:divBdr>
        <w:top w:val="none" w:sz="0" w:space="0" w:color="auto"/>
        <w:left w:val="none" w:sz="0" w:space="0" w:color="auto"/>
        <w:bottom w:val="none" w:sz="0" w:space="0" w:color="auto"/>
        <w:right w:val="none" w:sz="0" w:space="0" w:color="auto"/>
      </w:divBdr>
    </w:div>
    <w:div w:id="327632429">
      <w:bodyDiv w:val="1"/>
      <w:marLeft w:val="0"/>
      <w:marRight w:val="0"/>
      <w:marTop w:val="0"/>
      <w:marBottom w:val="0"/>
      <w:divBdr>
        <w:top w:val="none" w:sz="0" w:space="0" w:color="auto"/>
        <w:left w:val="none" w:sz="0" w:space="0" w:color="auto"/>
        <w:bottom w:val="none" w:sz="0" w:space="0" w:color="auto"/>
        <w:right w:val="none" w:sz="0" w:space="0" w:color="auto"/>
      </w:divBdr>
    </w:div>
    <w:div w:id="331220626">
      <w:bodyDiv w:val="1"/>
      <w:marLeft w:val="0"/>
      <w:marRight w:val="0"/>
      <w:marTop w:val="0"/>
      <w:marBottom w:val="0"/>
      <w:divBdr>
        <w:top w:val="none" w:sz="0" w:space="0" w:color="auto"/>
        <w:left w:val="none" w:sz="0" w:space="0" w:color="auto"/>
        <w:bottom w:val="none" w:sz="0" w:space="0" w:color="auto"/>
        <w:right w:val="none" w:sz="0" w:space="0" w:color="auto"/>
      </w:divBdr>
    </w:div>
    <w:div w:id="403184324">
      <w:bodyDiv w:val="1"/>
      <w:marLeft w:val="0"/>
      <w:marRight w:val="0"/>
      <w:marTop w:val="0"/>
      <w:marBottom w:val="0"/>
      <w:divBdr>
        <w:top w:val="none" w:sz="0" w:space="0" w:color="auto"/>
        <w:left w:val="none" w:sz="0" w:space="0" w:color="auto"/>
        <w:bottom w:val="none" w:sz="0" w:space="0" w:color="auto"/>
        <w:right w:val="none" w:sz="0" w:space="0" w:color="auto"/>
      </w:divBdr>
    </w:div>
    <w:div w:id="413286884">
      <w:bodyDiv w:val="1"/>
      <w:marLeft w:val="0"/>
      <w:marRight w:val="0"/>
      <w:marTop w:val="0"/>
      <w:marBottom w:val="0"/>
      <w:divBdr>
        <w:top w:val="none" w:sz="0" w:space="0" w:color="auto"/>
        <w:left w:val="none" w:sz="0" w:space="0" w:color="auto"/>
        <w:bottom w:val="none" w:sz="0" w:space="0" w:color="auto"/>
        <w:right w:val="none" w:sz="0" w:space="0" w:color="auto"/>
      </w:divBdr>
    </w:div>
    <w:div w:id="415829873">
      <w:bodyDiv w:val="1"/>
      <w:marLeft w:val="0"/>
      <w:marRight w:val="0"/>
      <w:marTop w:val="0"/>
      <w:marBottom w:val="0"/>
      <w:divBdr>
        <w:top w:val="none" w:sz="0" w:space="0" w:color="auto"/>
        <w:left w:val="none" w:sz="0" w:space="0" w:color="auto"/>
        <w:bottom w:val="none" w:sz="0" w:space="0" w:color="auto"/>
        <w:right w:val="none" w:sz="0" w:space="0" w:color="auto"/>
      </w:divBdr>
    </w:div>
    <w:div w:id="427889567">
      <w:bodyDiv w:val="1"/>
      <w:marLeft w:val="0"/>
      <w:marRight w:val="0"/>
      <w:marTop w:val="0"/>
      <w:marBottom w:val="0"/>
      <w:divBdr>
        <w:top w:val="none" w:sz="0" w:space="0" w:color="auto"/>
        <w:left w:val="none" w:sz="0" w:space="0" w:color="auto"/>
        <w:bottom w:val="none" w:sz="0" w:space="0" w:color="auto"/>
        <w:right w:val="none" w:sz="0" w:space="0" w:color="auto"/>
      </w:divBdr>
    </w:div>
    <w:div w:id="432239511">
      <w:bodyDiv w:val="1"/>
      <w:marLeft w:val="0"/>
      <w:marRight w:val="0"/>
      <w:marTop w:val="0"/>
      <w:marBottom w:val="0"/>
      <w:divBdr>
        <w:top w:val="none" w:sz="0" w:space="0" w:color="auto"/>
        <w:left w:val="none" w:sz="0" w:space="0" w:color="auto"/>
        <w:bottom w:val="none" w:sz="0" w:space="0" w:color="auto"/>
        <w:right w:val="none" w:sz="0" w:space="0" w:color="auto"/>
      </w:divBdr>
    </w:div>
    <w:div w:id="478301061">
      <w:bodyDiv w:val="1"/>
      <w:marLeft w:val="0"/>
      <w:marRight w:val="0"/>
      <w:marTop w:val="0"/>
      <w:marBottom w:val="0"/>
      <w:divBdr>
        <w:top w:val="none" w:sz="0" w:space="0" w:color="auto"/>
        <w:left w:val="none" w:sz="0" w:space="0" w:color="auto"/>
        <w:bottom w:val="none" w:sz="0" w:space="0" w:color="auto"/>
        <w:right w:val="none" w:sz="0" w:space="0" w:color="auto"/>
      </w:divBdr>
    </w:div>
    <w:div w:id="496845001">
      <w:bodyDiv w:val="1"/>
      <w:marLeft w:val="0"/>
      <w:marRight w:val="0"/>
      <w:marTop w:val="0"/>
      <w:marBottom w:val="0"/>
      <w:divBdr>
        <w:top w:val="none" w:sz="0" w:space="0" w:color="auto"/>
        <w:left w:val="none" w:sz="0" w:space="0" w:color="auto"/>
        <w:bottom w:val="none" w:sz="0" w:space="0" w:color="auto"/>
        <w:right w:val="none" w:sz="0" w:space="0" w:color="auto"/>
      </w:divBdr>
    </w:div>
    <w:div w:id="500195719">
      <w:bodyDiv w:val="1"/>
      <w:marLeft w:val="0"/>
      <w:marRight w:val="0"/>
      <w:marTop w:val="0"/>
      <w:marBottom w:val="0"/>
      <w:divBdr>
        <w:top w:val="none" w:sz="0" w:space="0" w:color="auto"/>
        <w:left w:val="none" w:sz="0" w:space="0" w:color="auto"/>
        <w:bottom w:val="none" w:sz="0" w:space="0" w:color="auto"/>
        <w:right w:val="none" w:sz="0" w:space="0" w:color="auto"/>
      </w:divBdr>
    </w:div>
    <w:div w:id="506212976">
      <w:bodyDiv w:val="1"/>
      <w:marLeft w:val="0"/>
      <w:marRight w:val="0"/>
      <w:marTop w:val="0"/>
      <w:marBottom w:val="0"/>
      <w:divBdr>
        <w:top w:val="none" w:sz="0" w:space="0" w:color="auto"/>
        <w:left w:val="none" w:sz="0" w:space="0" w:color="auto"/>
        <w:bottom w:val="none" w:sz="0" w:space="0" w:color="auto"/>
        <w:right w:val="none" w:sz="0" w:space="0" w:color="auto"/>
      </w:divBdr>
      <w:divsChild>
        <w:div w:id="1468232744">
          <w:marLeft w:val="0"/>
          <w:marRight w:val="0"/>
          <w:marTop w:val="0"/>
          <w:marBottom w:val="0"/>
          <w:divBdr>
            <w:top w:val="none" w:sz="0" w:space="0" w:color="auto"/>
            <w:left w:val="none" w:sz="0" w:space="0" w:color="auto"/>
            <w:bottom w:val="none" w:sz="0" w:space="0" w:color="auto"/>
            <w:right w:val="none" w:sz="0" w:space="0" w:color="auto"/>
          </w:divBdr>
        </w:div>
      </w:divsChild>
    </w:div>
    <w:div w:id="671105888">
      <w:bodyDiv w:val="1"/>
      <w:marLeft w:val="0"/>
      <w:marRight w:val="0"/>
      <w:marTop w:val="0"/>
      <w:marBottom w:val="0"/>
      <w:divBdr>
        <w:top w:val="none" w:sz="0" w:space="0" w:color="auto"/>
        <w:left w:val="none" w:sz="0" w:space="0" w:color="auto"/>
        <w:bottom w:val="none" w:sz="0" w:space="0" w:color="auto"/>
        <w:right w:val="none" w:sz="0" w:space="0" w:color="auto"/>
      </w:divBdr>
    </w:div>
    <w:div w:id="744111176">
      <w:bodyDiv w:val="1"/>
      <w:marLeft w:val="0"/>
      <w:marRight w:val="0"/>
      <w:marTop w:val="0"/>
      <w:marBottom w:val="0"/>
      <w:divBdr>
        <w:top w:val="none" w:sz="0" w:space="0" w:color="auto"/>
        <w:left w:val="none" w:sz="0" w:space="0" w:color="auto"/>
        <w:bottom w:val="none" w:sz="0" w:space="0" w:color="auto"/>
        <w:right w:val="none" w:sz="0" w:space="0" w:color="auto"/>
      </w:divBdr>
    </w:div>
    <w:div w:id="754862129">
      <w:bodyDiv w:val="1"/>
      <w:marLeft w:val="0"/>
      <w:marRight w:val="0"/>
      <w:marTop w:val="0"/>
      <w:marBottom w:val="0"/>
      <w:divBdr>
        <w:top w:val="none" w:sz="0" w:space="0" w:color="auto"/>
        <w:left w:val="none" w:sz="0" w:space="0" w:color="auto"/>
        <w:bottom w:val="none" w:sz="0" w:space="0" w:color="auto"/>
        <w:right w:val="none" w:sz="0" w:space="0" w:color="auto"/>
      </w:divBdr>
    </w:div>
    <w:div w:id="761412589">
      <w:bodyDiv w:val="1"/>
      <w:marLeft w:val="0"/>
      <w:marRight w:val="0"/>
      <w:marTop w:val="0"/>
      <w:marBottom w:val="0"/>
      <w:divBdr>
        <w:top w:val="none" w:sz="0" w:space="0" w:color="auto"/>
        <w:left w:val="none" w:sz="0" w:space="0" w:color="auto"/>
        <w:bottom w:val="none" w:sz="0" w:space="0" w:color="auto"/>
        <w:right w:val="none" w:sz="0" w:space="0" w:color="auto"/>
      </w:divBdr>
    </w:div>
    <w:div w:id="763304841">
      <w:bodyDiv w:val="1"/>
      <w:marLeft w:val="0"/>
      <w:marRight w:val="0"/>
      <w:marTop w:val="0"/>
      <w:marBottom w:val="0"/>
      <w:divBdr>
        <w:top w:val="none" w:sz="0" w:space="0" w:color="auto"/>
        <w:left w:val="none" w:sz="0" w:space="0" w:color="auto"/>
        <w:bottom w:val="none" w:sz="0" w:space="0" w:color="auto"/>
        <w:right w:val="none" w:sz="0" w:space="0" w:color="auto"/>
      </w:divBdr>
    </w:div>
    <w:div w:id="808984456">
      <w:bodyDiv w:val="1"/>
      <w:marLeft w:val="0"/>
      <w:marRight w:val="0"/>
      <w:marTop w:val="0"/>
      <w:marBottom w:val="0"/>
      <w:divBdr>
        <w:top w:val="none" w:sz="0" w:space="0" w:color="auto"/>
        <w:left w:val="none" w:sz="0" w:space="0" w:color="auto"/>
        <w:bottom w:val="none" w:sz="0" w:space="0" w:color="auto"/>
        <w:right w:val="none" w:sz="0" w:space="0" w:color="auto"/>
      </w:divBdr>
    </w:div>
    <w:div w:id="821625314">
      <w:bodyDiv w:val="1"/>
      <w:marLeft w:val="0"/>
      <w:marRight w:val="0"/>
      <w:marTop w:val="0"/>
      <w:marBottom w:val="0"/>
      <w:divBdr>
        <w:top w:val="none" w:sz="0" w:space="0" w:color="auto"/>
        <w:left w:val="none" w:sz="0" w:space="0" w:color="auto"/>
        <w:bottom w:val="none" w:sz="0" w:space="0" w:color="auto"/>
        <w:right w:val="none" w:sz="0" w:space="0" w:color="auto"/>
      </w:divBdr>
    </w:div>
    <w:div w:id="846286749">
      <w:bodyDiv w:val="1"/>
      <w:marLeft w:val="0"/>
      <w:marRight w:val="0"/>
      <w:marTop w:val="0"/>
      <w:marBottom w:val="0"/>
      <w:divBdr>
        <w:top w:val="none" w:sz="0" w:space="0" w:color="auto"/>
        <w:left w:val="none" w:sz="0" w:space="0" w:color="auto"/>
        <w:bottom w:val="none" w:sz="0" w:space="0" w:color="auto"/>
        <w:right w:val="none" w:sz="0" w:space="0" w:color="auto"/>
      </w:divBdr>
      <w:divsChild>
        <w:div w:id="457719761">
          <w:marLeft w:val="0"/>
          <w:marRight w:val="0"/>
          <w:marTop w:val="0"/>
          <w:marBottom w:val="0"/>
          <w:divBdr>
            <w:top w:val="none" w:sz="0" w:space="0" w:color="auto"/>
            <w:left w:val="none" w:sz="0" w:space="0" w:color="auto"/>
            <w:bottom w:val="none" w:sz="0" w:space="0" w:color="auto"/>
            <w:right w:val="none" w:sz="0" w:space="0" w:color="auto"/>
          </w:divBdr>
        </w:div>
      </w:divsChild>
    </w:div>
    <w:div w:id="847789057">
      <w:bodyDiv w:val="1"/>
      <w:marLeft w:val="0"/>
      <w:marRight w:val="0"/>
      <w:marTop w:val="0"/>
      <w:marBottom w:val="0"/>
      <w:divBdr>
        <w:top w:val="none" w:sz="0" w:space="0" w:color="auto"/>
        <w:left w:val="none" w:sz="0" w:space="0" w:color="auto"/>
        <w:bottom w:val="none" w:sz="0" w:space="0" w:color="auto"/>
        <w:right w:val="none" w:sz="0" w:space="0" w:color="auto"/>
      </w:divBdr>
      <w:divsChild>
        <w:div w:id="343869732">
          <w:marLeft w:val="0"/>
          <w:marRight w:val="0"/>
          <w:marTop w:val="0"/>
          <w:marBottom w:val="0"/>
          <w:divBdr>
            <w:top w:val="none" w:sz="0" w:space="0" w:color="auto"/>
            <w:left w:val="none" w:sz="0" w:space="0" w:color="auto"/>
            <w:bottom w:val="none" w:sz="0" w:space="0" w:color="auto"/>
            <w:right w:val="none" w:sz="0" w:space="0" w:color="auto"/>
          </w:divBdr>
        </w:div>
      </w:divsChild>
    </w:div>
    <w:div w:id="885604751">
      <w:bodyDiv w:val="1"/>
      <w:marLeft w:val="0"/>
      <w:marRight w:val="0"/>
      <w:marTop w:val="0"/>
      <w:marBottom w:val="0"/>
      <w:divBdr>
        <w:top w:val="none" w:sz="0" w:space="0" w:color="auto"/>
        <w:left w:val="none" w:sz="0" w:space="0" w:color="auto"/>
        <w:bottom w:val="none" w:sz="0" w:space="0" w:color="auto"/>
        <w:right w:val="none" w:sz="0" w:space="0" w:color="auto"/>
      </w:divBdr>
    </w:div>
    <w:div w:id="920138901">
      <w:bodyDiv w:val="1"/>
      <w:marLeft w:val="0"/>
      <w:marRight w:val="0"/>
      <w:marTop w:val="0"/>
      <w:marBottom w:val="0"/>
      <w:divBdr>
        <w:top w:val="none" w:sz="0" w:space="0" w:color="auto"/>
        <w:left w:val="none" w:sz="0" w:space="0" w:color="auto"/>
        <w:bottom w:val="none" w:sz="0" w:space="0" w:color="auto"/>
        <w:right w:val="none" w:sz="0" w:space="0" w:color="auto"/>
      </w:divBdr>
    </w:div>
    <w:div w:id="924146849">
      <w:bodyDiv w:val="1"/>
      <w:marLeft w:val="0"/>
      <w:marRight w:val="0"/>
      <w:marTop w:val="0"/>
      <w:marBottom w:val="0"/>
      <w:divBdr>
        <w:top w:val="none" w:sz="0" w:space="0" w:color="auto"/>
        <w:left w:val="none" w:sz="0" w:space="0" w:color="auto"/>
        <w:bottom w:val="none" w:sz="0" w:space="0" w:color="auto"/>
        <w:right w:val="none" w:sz="0" w:space="0" w:color="auto"/>
      </w:divBdr>
    </w:div>
    <w:div w:id="979383603">
      <w:bodyDiv w:val="1"/>
      <w:marLeft w:val="0"/>
      <w:marRight w:val="0"/>
      <w:marTop w:val="0"/>
      <w:marBottom w:val="0"/>
      <w:divBdr>
        <w:top w:val="none" w:sz="0" w:space="0" w:color="auto"/>
        <w:left w:val="none" w:sz="0" w:space="0" w:color="auto"/>
        <w:bottom w:val="none" w:sz="0" w:space="0" w:color="auto"/>
        <w:right w:val="none" w:sz="0" w:space="0" w:color="auto"/>
      </w:divBdr>
    </w:div>
    <w:div w:id="986012756">
      <w:bodyDiv w:val="1"/>
      <w:marLeft w:val="0"/>
      <w:marRight w:val="0"/>
      <w:marTop w:val="0"/>
      <w:marBottom w:val="0"/>
      <w:divBdr>
        <w:top w:val="none" w:sz="0" w:space="0" w:color="auto"/>
        <w:left w:val="none" w:sz="0" w:space="0" w:color="auto"/>
        <w:bottom w:val="none" w:sz="0" w:space="0" w:color="auto"/>
        <w:right w:val="none" w:sz="0" w:space="0" w:color="auto"/>
      </w:divBdr>
    </w:div>
    <w:div w:id="1085419351">
      <w:bodyDiv w:val="1"/>
      <w:marLeft w:val="0"/>
      <w:marRight w:val="0"/>
      <w:marTop w:val="0"/>
      <w:marBottom w:val="0"/>
      <w:divBdr>
        <w:top w:val="none" w:sz="0" w:space="0" w:color="auto"/>
        <w:left w:val="none" w:sz="0" w:space="0" w:color="auto"/>
        <w:bottom w:val="none" w:sz="0" w:space="0" w:color="auto"/>
        <w:right w:val="none" w:sz="0" w:space="0" w:color="auto"/>
      </w:divBdr>
    </w:div>
    <w:div w:id="1118765324">
      <w:bodyDiv w:val="1"/>
      <w:marLeft w:val="0"/>
      <w:marRight w:val="0"/>
      <w:marTop w:val="0"/>
      <w:marBottom w:val="0"/>
      <w:divBdr>
        <w:top w:val="none" w:sz="0" w:space="0" w:color="auto"/>
        <w:left w:val="none" w:sz="0" w:space="0" w:color="auto"/>
        <w:bottom w:val="none" w:sz="0" w:space="0" w:color="auto"/>
        <w:right w:val="none" w:sz="0" w:space="0" w:color="auto"/>
      </w:divBdr>
    </w:div>
    <w:div w:id="1154688549">
      <w:bodyDiv w:val="1"/>
      <w:marLeft w:val="0"/>
      <w:marRight w:val="0"/>
      <w:marTop w:val="0"/>
      <w:marBottom w:val="0"/>
      <w:divBdr>
        <w:top w:val="none" w:sz="0" w:space="0" w:color="auto"/>
        <w:left w:val="none" w:sz="0" w:space="0" w:color="auto"/>
        <w:bottom w:val="none" w:sz="0" w:space="0" w:color="auto"/>
        <w:right w:val="none" w:sz="0" w:space="0" w:color="auto"/>
      </w:divBdr>
    </w:div>
    <w:div w:id="1183738007">
      <w:bodyDiv w:val="1"/>
      <w:marLeft w:val="0"/>
      <w:marRight w:val="0"/>
      <w:marTop w:val="0"/>
      <w:marBottom w:val="0"/>
      <w:divBdr>
        <w:top w:val="none" w:sz="0" w:space="0" w:color="auto"/>
        <w:left w:val="none" w:sz="0" w:space="0" w:color="auto"/>
        <w:bottom w:val="none" w:sz="0" w:space="0" w:color="auto"/>
        <w:right w:val="none" w:sz="0" w:space="0" w:color="auto"/>
      </w:divBdr>
    </w:div>
    <w:div w:id="1193113869">
      <w:bodyDiv w:val="1"/>
      <w:marLeft w:val="0"/>
      <w:marRight w:val="0"/>
      <w:marTop w:val="0"/>
      <w:marBottom w:val="0"/>
      <w:divBdr>
        <w:top w:val="none" w:sz="0" w:space="0" w:color="auto"/>
        <w:left w:val="none" w:sz="0" w:space="0" w:color="auto"/>
        <w:bottom w:val="none" w:sz="0" w:space="0" w:color="auto"/>
        <w:right w:val="none" w:sz="0" w:space="0" w:color="auto"/>
      </w:divBdr>
    </w:div>
    <w:div w:id="1232080850">
      <w:bodyDiv w:val="1"/>
      <w:marLeft w:val="0"/>
      <w:marRight w:val="0"/>
      <w:marTop w:val="0"/>
      <w:marBottom w:val="0"/>
      <w:divBdr>
        <w:top w:val="none" w:sz="0" w:space="0" w:color="auto"/>
        <w:left w:val="none" w:sz="0" w:space="0" w:color="auto"/>
        <w:bottom w:val="none" w:sz="0" w:space="0" w:color="auto"/>
        <w:right w:val="none" w:sz="0" w:space="0" w:color="auto"/>
      </w:divBdr>
    </w:div>
    <w:div w:id="1253272377">
      <w:bodyDiv w:val="1"/>
      <w:marLeft w:val="0"/>
      <w:marRight w:val="0"/>
      <w:marTop w:val="0"/>
      <w:marBottom w:val="0"/>
      <w:divBdr>
        <w:top w:val="none" w:sz="0" w:space="0" w:color="auto"/>
        <w:left w:val="none" w:sz="0" w:space="0" w:color="auto"/>
        <w:bottom w:val="none" w:sz="0" w:space="0" w:color="auto"/>
        <w:right w:val="none" w:sz="0" w:space="0" w:color="auto"/>
      </w:divBdr>
    </w:div>
    <w:div w:id="1253784072">
      <w:bodyDiv w:val="1"/>
      <w:marLeft w:val="0"/>
      <w:marRight w:val="0"/>
      <w:marTop w:val="0"/>
      <w:marBottom w:val="0"/>
      <w:divBdr>
        <w:top w:val="none" w:sz="0" w:space="0" w:color="auto"/>
        <w:left w:val="none" w:sz="0" w:space="0" w:color="auto"/>
        <w:bottom w:val="none" w:sz="0" w:space="0" w:color="auto"/>
        <w:right w:val="none" w:sz="0" w:space="0" w:color="auto"/>
      </w:divBdr>
    </w:div>
    <w:div w:id="1299804695">
      <w:bodyDiv w:val="1"/>
      <w:marLeft w:val="0"/>
      <w:marRight w:val="0"/>
      <w:marTop w:val="0"/>
      <w:marBottom w:val="0"/>
      <w:divBdr>
        <w:top w:val="none" w:sz="0" w:space="0" w:color="auto"/>
        <w:left w:val="none" w:sz="0" w:space="0" w:color="auto"/>
        <w:bottom w:val="none" w:sz="0" w:space="0" w:color="auto"/>
        <w:right w:val="none" w:sz="0" w:space="0" w:color="auto"/>
      </w:divBdr>
    </w:div>
    <w:div w:id="1312053111">
      <w:bodyDiv w:val="1"/>
      <w:marLeft w:val="0"/>
      <w:marRight w:val="0"/>
      <w:marTop w:val="0"/>
      <w:marBottom w:val="0"/>
      <w:divBdr>
        <w:top w:val="none" w:sz="0" w:space="0" w:color="auto"/>
        <w:left w:val="none" w:sz="0" w:space="0" w:color="auto"/>
        <w:bottom w:val="none" w:sz="0" w:space="0" w:color="auto"/>
        <w:right w:val="none" w:sz="0" w:space="0" w:color="auto"/>
      </w:divBdr>
    </w:div>
    <w:div w:id="1322192642">
      <w:bodyDiv w:val="1"/>
      <w:marLeft w:val="0"/>
      <w:marRight w:val="0"/>
      <w:marTop w:val="0"/>
      <w:marBottom w:val="0"/>
      <w:divBdr>
        <w:top w:val="none" w:sz="0" w:space="0" w:color="auto"/>
        <w:left w:val="none" w:sz="0" w:space="0" w:color="auto"/>
        <w:bottom w:val="none" w:sz="0" w:space="0" w:color="auto"/>
        <w:right w:val="none" w:sz="0" w:space="0" w:color="auto"/>
      </w:divBdr>
    </w:div>
    <w:div w:id="1346008456">
      <w:bodyDiv w:val="1"/>
      <w:marLeft w:val="0"/>
      <w:marRight w:val="0"/>
      <w:marTop w:val="0"/>
      <w:marBottom w:val="0"/>
      <w:divBdr>
        <w:top w:val="none" w:sz="0" w:space="0" w:color="auto"/>
        <w:left w:val="none" w:sz="0" w:space="0" w:color="auto"/>
        <w:bottom w:val="none" w:sz="0" w:space="0" w:color="auto"/>
        <w:right w:val="none" w:sz="0" w:space="0" w:color="auto"/>
      </w:divBdr>
    </w:div>
    <w:div w:id="1381518267">
      <w:bodyDiv w:val="1"/>
      <w:marLeft w:val="0"/>
      <w:marRight w:val="0"/>
      <w:marTop w:val="0"/>
      <w:marBottom w:val="0"/>
      <w:divBdr>
        <w:top w:val="none" w:sz="0" w:space="0" w:color="auto"/>
        <w:left w:val="none" w:sz="0" w:space="0" w:color="auto"/>
        <w:bottom w:val="none" w:sz="0" w:space="0" w:color="auto"/>
        <w:right w:val="none" w:sz="0" w:space="0" w:color="auto"/>
      </w:divBdr>
    </w:div>
    <w:div w:id="1433011744">
      <w:bodyDiv w:val="1"/>
      <w:marLeft w:val="0"/>
      <w:marRight w:val="0"/>
      <w:marTop w:val="0"/>
      <w:marBottom w:val="0"/>
      <w:divBdr>
        <w:top w:val="none" w:sz="0" w:space="0" w:color="auto"/>
        <w:left w:val="none" w:sz="0" w:space="0" w:color="auto"/>
        <w:bottom w:val="none" w:sz="0" w:space="0" w:color="auto"/>
        <w:right w:val="none" w:sz="0" w:space="0" w:color="auto"/>
      </w:divBdr>
    </w:div>
    <w:div w:id="1462843388">
      <w:bodyDiv w:val="1"/>
      <w:marLeft w:val="0"/>
      <w:marRight w:val="0"/>
      <w:marTop w:val="0"/>
      <w:marBottom w:val="0"/>
      <w:divBdr>
        <w:top w:val="none" w:sz="0" w:space="0" w:color="auto"/>
        <w:left w:val="none" w:sz="0" w:space="0" w:color="auto"/>
        <w:bottom w:val="none" w:sz="0" w:space="0" w:color="auto"/>
        <w:right w:val="none" w:sz="0" w:space="0" w:color="auto"/>
      </w:divBdr>
    </w:div>
    <w:div w:id="1476020900">
      <w:bodyDiv w:val="1"/>
      <w:marLeft w:val="0"/>
      <w:marRight w:val="0"/>
      <w:marTop w:val="0"/>
      <w:marBottom w:val="0"/>
      <w:divBdr>
        <w:top w:val="none" w:sz="0" w:space="0" w:color="auto"/>
        <w:left w:val="none" w:sz="0" w:space="0" w:color="auto"/>
        <w:bottom w:val="none" w:sz="0" w:space="0" w:color="auto"/>
        <w:right w:val="none" w:sz="0" w:space="0" w:color="auto"/>
      </w:divBdr>
    </w:div>
    <w:div w:id="1497769546">
      <w:bodyDiv w:val="1"/>
      <w:marLeft w:val="0"/>
      <w:marRight w:val="0"/>
      <w:marTop w:val="0"/>
      <w:marBottom w:val="0"/>
      <w:divBdr>
        <w:top w:val="none" w:sz="0" w:space="0" w:color="auto"/>
        <w:left w:val="none" w:sz="0" w:space="0" w:color="auto"/>
        <w:bottom w:val="none" w:sz="0" w:space="0" w:color="auto"/>
        <w:right w:val="none" w:sz="0" w:space="0" w:color="auto"/>
      </w:divBdr>
    </w:div>
    <w:div w:id="1515610499">
      <w:bodyDiv w:val="1"/>
      <w:marLeft w:val="0"/>
      <w:marRight w:val="0"/>
      <w:marTop w:val="0"/>
      <w:marBottom w:val="0"/>
      <w:divBdr>
        <w:top w:val="none" w:sz="0" w:space="0" w:color="auto"/>
        <w:left w:val="none" w:sz="0" w:space="0" w:color="auto"/>
        <w:bottom w:val="none" w:sz="0" w:space="0" w:color="auto"/>
        <w:right w:val="none" w:sz="0" w:space="0" w:color="auto"/>
      </w:divBdr>
    </w:div>
    <w:div w:id="1551071122">
      <w:bodyDiv w:val="1"/>
      <w:marLeft w:val="0"/>
      <w:marRight w:val="0"/>
      <w:marTop w:val="0"/>
      <w:marBottom w:val="0"/>
      <w:divBdr>
        <w:top w:val="none" w:sz="0" w:space="0" w:color="auto"/>
        <w:left w:val="none" w:sz="0" w:space="0" w:color="auto"/>
        <w:bottom w:val="none" w:sz="0" w:space="0" w:color="auto"/>
        <w:right w:val="none" w:sz="0" w:space="0" w:color="auto"/>
      </w:divBdr>
      <w:divsChild>
        <w:div w:id="360864667">
          <w:marLeft w:val="0"/>
          <w:marRight w:val="0"/>
          <w:marTop w:val="0"/>
          <w:marBottom w:val="0"/>
          <w:divBdr>
            <w:top w:val="none" w:sz="0" w:space="0" w:color="auto"/>
            <w:left w:val="none" w:sz="0" w:space="0" w:color="auto"/>
            <w:bottom w:val="none" w:sz="0" w:space="0" w:color="auto"/>
            <w:right w:val="none" w:sz="0" w:space="0" w:color="auto"/>
          </w:divBdr>
        </w:div>
      </w:divsChild>
    </w:div>
    <w:div w:id="1554543177">
      <w:bodyDiv w:val="1"/>
      <w:marLeft w:val="0"/>
      <w:marRight w:val="0"/>
      <w:marTop w:val="0"/>
      <w:marBottom w:val="0"/>
      <w:divBdr>
        <w:top w:val="none" w:sz="0" w:space="0" w:color="auto"/>
        <w:left w:val="none" w:sz="0" w:space="0" w:color="auto"/>
        <w:bottom w:val="none" w:sz="0" w:space="0" w:color="auto"/>
        <w:right w:val="none" w:sz="0" w:space="0" w:color="auto"/>
      </w:divBdr>
      <w:divsChild>
        <w:div w:id="1995066946">
          <w:marLeft w:val="0"/>
          <w:marRight w:val="0"/>
          <w:marTop w:val="0"/>
          <w:marBottom w:val="0"/>
          <w:divBdr>
            <w:top w:val="none" w:sz="0" w:space="0" w:color="auto"/>
            <w:left w:val="none" w:sz="0" w:space="0" w:color="auto"/>
            <w:bottom w:val="none" w:sz="0" w:space="0" w:color="auto"/>
            <w:right w:val="none" w:sz="0" w:space="0" w:color="auto"/>
          </w:divBdr>
        </w:div>
      </w:divsChild>
    </w:div>
    <w:div w:id="1561402632">
      <w:bodyDiv w:val="1"/>
      <w:marLeft w:val="0"/>
      <w:marRight w:val="0"/>
      <w:marTop w:val="0"/>
      <w:marBottom w:val="0"/>
      <w:divBdr>
        <w:top w:val="none" w:sz="0" w:space="0" w:color="auto"/>
        <w:left w:val="none" w:sz="0" w:space="0" w:color="auto"/>
        <w:bottom w:val="none" w:sz="0" w:space="0" w:color="auto"/>
        <w:right w:val="none" w:sz="0" w:space="0" w:color="auto"/>
      </w:divBdr>
    </w:div>
    <w:div w:id="1562981766">
      <w:bodyDiv w:val="1"/>
      <w:marLeft w:val="0"/>
      <w:marRight w:val="0"/>
      <w:marTop w:val="0"/>
      <w:marBottom w:val="0"/>
      <w:divBdr>
        <w:top w:val="none" w:sz="0" w:space="0" w:color="auto"/>
        <w:left w:val="none" w:sz="0" w:space="0" w:color="auto"/>
        <w:bottom w:val="none" w:sz="0" w:space="0" w:color="auto"/>
        <w:right w:val="none" w:sz="0" w:space="0" w:color="auto"/>
      </w:divBdr>
    </w:div>
    <w:div w:id="1610164824">
      <w:bodyDiv w:val="1"/>
      <w:marLeft w:val="0"/>
      <w:marRight w:val="0"/>
      <w:marTop w:val="0"/>
      <w:marBottom w:val="0"/>
      <w:divBdr>
        <w:top w:val="none" w:sz="0" w:space="0" w:color="auto"/>
        <w:left w:val="none" w:sz="0" w:space="0" w:color="auto"/>
        <w:bottom w:val="none" w:sz="0" w:space="0" w:color="auto"/>
        <w:right w:val="none" w:sz="0" w:space="0" w:color="auto"/>
      </w:divBdr>
    </w:div>
    <w:div w:id="1614632389">
      <w:bodyDiv w:val="1"/>
      <w:marLeft w:val="0"/>
      <w:marRight w:val="0"/>
      <w:marTop w:val="0"/>
      <w:marBottom w:val="0"/>
      <w:divBdr>
        <w:top w:val="none" w:sz="0" w:space="0" w:color="auto"/>
        <w:left w:val="none" w:sz="0" w:space="0" w:color="auto"/>
        <w:bottom w:val="none" w:sz="0" w:space="0" w:color="auto"/>
        <w:right w:val="none" w:sz="0" w:space="0" w:color="auto"/>
      </w:divBdr>
    </w:div>
    <w:div w:id="1641306357">
      <w:bodyDiv w:val="1"/>
      <w:marLeft w:val="0"/>
      <w:marRight w:val="0"/>
      <w:marTop w:val="0"/>
      <w:marBottom w:val="0"/>
      <w:divBdr>
        <w:top w:val="none" w:sz="0" w:space="0" w:color="auto"/>
        <w:left w:val="none" w:sz="0" w:space="0" w:color="auto"/>
        <w:bottom w:val="none" w:sz="0" w:space="0" w:color="auto"/>
        <w:right w:val="none" w:sz="0" w:space="0" w:color="auto"/>
      </w:divBdr>
    </w:div>
    <w:div w:id="1645621895">
      <w:bodyDiv w:val="1"/>
      <w:marLeft w:val="0"/>
      <w:marRight w:val="0"/>
      <w:marTop w:val="0"/>
      <w:marBottom w:val="0"/>
      <w:divBdr>
        <w:top w:val="none" w:sz="0" w:space="0" w:color="auto"/>
        <w:left w:val="none" w:sz="0" w:space="0" w:color="auto"/>
        <w:bottom w:val="none" w:sz="0" w:space="0" w:color="auto"/>
        <w:right w:val="none" w:sz="0" w:space="0" w:color="auto"/>
      </w:divBdr>
    </w:div>
    <w:div w:id="1649822010">
      <w:bodyDiv w:val="1"/>
      <w:marLeft w:val="0"/>
      <w:marRight w:val="0"/>
      <w:marTop w:val="0"/>
      <w:marBottom w:val="0"/>
      <w:divBdr>
        <w:top w:val="none" w:sz="0" w:space="0" w:color="auto"/>
        <w:left w:val="none" w:sz="0" w:space="0" w:color="auto"/>
        <w:bottom w:val="none" w:sz="0" w:space="0" w:color="auto"/>
        <w:right w:val="none" w:sz="0" w:space="0" w:color="auto"/>
      </w:divBdr>
    </w:div>
    <w:div w:id="1673533018">
      <w:bodyDiv w:val="1"/>
      <w:marLeft w:val="0"/>
      <w:marRight w:val="0"/>
      <w:marTop w:val="0"/>
      <w:marBottom w:val="0"/>
      <w:divBdr>
        <w:top w:val="none" w:sz="0" w:space="0" w:color="auto"/>
        <w:left w:val="none" w:sz="0" w:space="0" w:color="auto"/>
        <w:bottom w:val="none" w:sz="0" w:space="0" w:color="auto"/>
        <w:right w:val="none" w:sz="0" w:space="0" w:color="auto"/>
      </w:divBdr>
    </w:div>
    <w:div w:id="1674455844">
      <w:bodyDiv w:val="1"/>
      <w:marLeft w:val="0"/>
      <w:marRight w:val="0"/>
      <w:marTop w:val="0"/>
      <w:marBottom w:val="0"/>
      <w:divBdr>
        <w:top w:val="none" w:sz="0" w:space="0" w:color="auto"/>
        <w:left w:val="none" w:sz="0" w:space="0" w:color="auto"/>
        <w:bottom w:val="none" w:sz="0" w:space="0" w:color="auto"/>
        <w:right w:val="none" w:sz="0" w:space="0" w:color="auto"/>
      </w:divBdr>
    </w:div>
    <w:div w:id="1689942329">
      <w:bodyDiv w:val="1"/>
      <w:marLeft w:val="0"/>
      <w:marRight w:val="0"/>
      <w:marTop w:val="0"/>
      <w:marBottom w:val="0"/>
      <w:divBdr>
        <w:top w:val="none" w:sz="0" w:space="0" w:color="auto"/>
        <w:left w:val="none" w:sz="0" w:space="0" w:color="auto"/>
        <w:bottom w:val="none" w:sz="0" w:space="0" w:color="auto"/>
        <w:right w:val="none" w:sz="0" w:space="0" w:color="auto"/>
      </w:divBdr>
    </w:div>
    <w:div w:id="1690763547">
      <w:bodyDiv w:val="1"/>
      <w:marLeft w:val="0"/>
      <w:marRight w:val="0"/>
      <w:marTop w:val="0"/>
      <w:marBottom w:val="0"/>
      <w:divBdr>
        <w:top w:val="none" w:sz="0" w:space="0" w:color="auto"/>
        <w:left w:val="none" w:sz="0" w:space="0" w:color="auto"/>
        <w:bottom w:val="none" w:sz="0" w:space="0" w:color="auto"/>
        <w:right w:val="none" w:sz="0" w:space="0" w:color="auto"/>
      </w:divBdr>
    </w:div>
    <w:div w:id="1766339000">
      <w:bodyDiv w:val="1"/>
      <w:marLeft w:val="0"/>
      <w:marRight w:val="0"/>
      <w:marTop w:val="0"/>
      <w:marBottom w:val="0"/>
      <w:divBdr>
        <w:top w:val="none" w:sz="0" w:space="0" w:color="auto"/>
        <w:left w:val="none" w:sz="0" w:space="0" w:color="auto"/>
        <w:bottom w:val="none" w:sz="0" w:space="0" w:color="auto"/>
        <w:right w:val="none" w:sz="0" w:space="0" w:color="auto"/>
      </w:divBdr>
    </w:div>
    <w:div w:id="1842232933">
      <w:bodyDiv w:val="1"/>
      <w:marLeft w:val="0"/>
      <w:marRight w:val="0"/>
      <w:marTop w:val="0"/>
      <w:marBottom w:val="0"/>
      <w:divBdr>
        <w:top w:val="none" w:sz="0" w:space="0" w:color="auto"/>
        <w:left w:val="none" w:sz="0" w:space="0" w:color="auto"/>
        <w:bottom w:val="none" w:sz="0" w:space="0" w:color="auto"/>
        <w:right w:val="none" w:sz="0" w:space="0" w:color="auto"/>
      </w:divBdr>
    </w:div>
    <w:div w:id="1902864998">
      <w:bodyDiv w:val="1"/>
      <w:marLeft w:val="0"/>
      <w:marRight w:val="0"/>
      <w:marTop w:val="0"/>
      <w:marBottom w:val="0"/>
      <w:divBdr>
        <w:top w:val="none" w:sz="0" w:space="0" w:color="auto"/>
        <w:left w:val="none" w:sz="0" w:space="0" w:color="auto"/>
        <w:bottom w:val="none" w:sz="0" w:space="0" w:color="auto"/>
        <w:right w:val="none" w:sz="0" w:space="0" w:color="auto"/>
      </w:divBdr>
    </w:div>
    <w:div w:id="1919291275">
      <w:bodyDiv w:val="1"/>
      <w:marLeft w:val="0"/>
      <w:marRight w:val="0"/>
      <w:marTop w:val="0"/>
      <w:marBottom w:val="0"/>
      <w:divBdr>
        <w:top w:val="none" w:sz="0" w:space="0" w:color="auto"/>
        <w:left w:val="none" w:sz="0" w:space="0" w:color="auto"/>
        <w:bottom w:val="none" w:sz="0" w:space="0" w:color="auto"/>
        <w:right w:val="none" w:sz="0" w:space="0" w:color="auto"/>
      </w:divBdr>
    </w:div>
    <w:div w:id="1930768639">
      <w:bodyDiv w:val="1"/>
      <w:marLeft w:val="0"/>
      <w:marRight w:val="0"/>
      <w:marTop w:val="0"/>
      <w:marBottom w:val="0"/>
      <w:divBdr>
        <w:top w:val="none" w:sz="0" w:space="0" w:color="auto"/>
        <w:left w:val="none" w:sz="0" w:space="0" w:color="auto"/>
        <w:bottom w:val="none" w:sz="0" w:space="0" w:color="auto"/>
        <w:right w:val="none" w:sz="0" w:space="0" w:color="auto"/>
      </w:divBdr>
    </w:div>
    <w:div w:id="1938560838">
      <w:bodyDiv w:val="1"/>
      <w:marLeft w:val="0"/>
      <w:marRight w:val="0"/>
      <w:marTop w:val="0"/>
      <w:marBottom w:val="0"/>
      <w:divBdr>
        <w:top w:val="none" w:sz="0" w:space="0" w:color="auto"/>
        <w:left w:val="none" w:sz="0" w:space="0" w:color="auto"/>
        <w:bottom w:val="none" w:sz="0" w:space="0" w:color="auto"/>
        <w:right w:val="none" w:sz="0" w:space="0" w:color="auto"/>
      </w:divBdr>
    </w:div>
    <w:div w:id="1941373906">
      <w:bodyDiv w:val="1"/>
      <w:marLeft w:val="0"/>
      <w:marRight w:val="0"/>
      <w:marTop w:val="0"/>
      <w:marBottom w:val="0"/>
      <w:divBdr>
        <w:top w:val="none" w:sz="0" w:space="0" w:color="auto"/>
        <w:left w:val="none" w:sz="0" w:space="0" w:color="auto"/>
        <w:bottom w:val="none" w:sz="0" w:space="0" w:color="auto"/>
        <w:right w:val="none" w:sz="0" w:space="0" w:color="auto"/>
      </w:divBdr>
    </w:div>
    <w:div w:id="1953785653">
      <w:bodyDiv w:val="1"/>
      <w:marLeft w:val="0"/>
      <w:marRight w:val="0"/>
      <w:marTop w:val="0"/>
      <w:marBottom w:val="0"/>
      <w:divBdr>
        <w:top w:val="none" w:sz="0" w:space="0" w:color="auto"/>
        <w:left w:val="none" w:sz="0" w:space="0" w:color="auto"/>
        <w:bottom w:val="none" w:sz="0" w:space="0" w:color="auto"/>
        <w:right w:val="none" w:sz="0" w:space="0" w:color="auto"/>
      </w:divBdr>
    </w:div>
    <w:div w:id="1979990657">
      <w:bodyDiv w:val="1"/>
      <w:marLeft w:val="0"/>
      <w:marRight w:val="0"/>
      <w:marTop w:val="0"/>
      <w:marBottom w:val="0"/>
      <w:divBdr>
        <w:top w:val="none" w:sz="0" w:space="0" w:color="auto"/>
        <w:left w:val="none" w:sz="0" w:space="0" w:color="auto"/>
        <w:bottom w:val="none" w:sz="0" w:space="0" w:color="auto"/>
        <w:right w:val="none" w:sz="0" w:space="0" w:color="auto"/>
      </w:divBdr>
    </w:div>
    <w:div w:id="1989478705">
      <w:bodyDiv w:val="1"/>
      <w:marLeft w:val="0"/>
      <w:marRight w:val="0"/>
      <w:marTop w:val="0"/>
      <w:marBottom w:val="0"/>
      <w:divBdr>
        <w:top w:val="none" w:sz="0" w:space="0" w:color="auto"/>
        <w:left w:val="none" w:sz="0" w:space="0" w:color="auto"/>
        <w:bottom w:val="none" w:sz="0" w:space="0" w:color="auto"/>
        <w:right w:val="none" w:sz="0" w:space="0" w:color="auto"/>
      </w:divBdr>
      <w:divsChild>
        <w:div w:id="420102027">
          <w:marLeft w:val="0"/>
          <w:marRight w:val="0"/>
          <w:marTop w:val="0"/>
          <w:marBottom w:val="0"/>
          <w:divBdr>
            <w:top w:val="none" w:sz="0" w:space="0" w:color="auto"/>
            <w:left w:val="none" w:sz="0" w:space="0" w:color="auto"/>
            <w:bottom w:val="none" w:sz="0" w:space="0" w:color="auto"/>
            <w:right w:val="none" w:sz="0" w:space="0" w:color="auto"/>
          </w:divBdr>
        </w:div>
        <w:div w:id="1344940117">
          <w:marLeft w:val="0"/>
          <w:marRight w:val="0"/>
          <w:marTop w:val="0"/>
          <w:marBottom w:val="0"/>
          <w:divBdr>
            <w:top w:val="none" w:sz="0" w:space="0" w:color="auto"/>
            <w:left w:val="none" w:sz="0" w:space="0" w:color="auto"/>
            <w:bottom w:val="none" w:sz="0" w:space="0" w:color="auto"/>
            <w:right w:val="none" w:sz="0" w:space="0" w:color="auto"/>
          </w:divBdr>
        </w:div>
        <w:div w:id="1267930013">
          <w:marLeft w:val="0"/>
          <w:marRight w:val="0"/>
          <w:marTop w:val="0"/>
          <w:marBottom w:val="0"/>
          <w:divBdr>
            <w:top w:val="none" w:sz="0" w:space="0" w:color="auto"/>
            <w:left w:val="none" w:sz="0" w:space="0" w:color="auto"/>
            <w:bottom w:val="none" w:sz="0" w:space="0" w:color="auto"/>
            <w:right w:val="none" w:sz="0" w:space="0" w:color="auto"/>
          </w:divBdr>
        </w:div>
      </w:divsChild>
    </w:div>
    <w:div w:id="2004385549">
      <w:bodyDiv w:val="1"/>
      <w:marLeft w:val="0"/>
      <w:marRight w:val="0"/>
      <w:marTop w:val="0"/>
      <w:marBottom w:val="0"/>
      <w:divBdr>
        <w:top w:val="none" w:sz="0" w:space="0" w:color="auto"/>
        <w:left w:val="none" w:sz="0" w:space="0" w:color="auto"/>
        <w:bottom w:val="none" w:sz="0" w:space="0" w:color="auto"/>
        <w:right w:val="none" w:sz="0" w:space="0" w:color="auto"/>
      </w:divBdr>
    </w:div>
    <w:div w:id="2058161308">
      <w:bodyDiv w:val="1"/>
      <w:marLeft w:val="0"/>
      <w:marRight w:val="0"/>
      <w:marTop w:val="0"/>
      <w:marBottom w:val="0"/>
      <w:divBdr>
        <w:top w:val="none" w:sz="0" w:space="0" w:color="auto"/>
        <w:left w:val="none" w:sz="0" w:space="0" w:color="auto"/>
        <w:bottom w:val="none" w:sz="0" w:space="0" w:color="auto"/>
        <w:right w:val="none" w:sz="0" w:space="0" w:color="auto"/>
      </w:divBdr>
    </w:div>
    <w:div w:id="2068601119">
      <w:bodyDiv w:val="1"/>
      <w:marLeft w:val="0"/>
      <w:marRight w:val="0"/>
      <w:marTop w:val="0"/>
      <w:marBottom w:val="0"/>
      <w:divBdr>
        <w:top w:val="none" w:sz="0" w:space="0" w:color="auto"/>
        <w:left w:val="none" w:sz="0" w:space="0" w:color="auto"/>
        <w:bottom w:val="none" w:sz="0" w:space="0" w:color="auto"/>
        <w:right w:val="none" w:sz="0" w:space="0" w:color="auto"/>
      </w:divBdr>
      <w:divsChild>
        <w:div w:id="1323119296">
          <w:marLeft w:val="0"/>
          <w:marRight w:val="0"/>
          <w:marTop w:val="0"/>
          <w:marBottom w:val="0"/>
          <w:divBdr>
            <w:top w:val="none" w:sz="0" w:space="0" w:color="auto"/>
            <w:left w:val="none" w:sz="0" w:space="0" w:color="auto"/>
            <w:bottom w:val="none" w:sz="0" w:space="0" w:color="auto"/>
            <w:right w:val="none" w:sz="0" w:space="0" w:color="auto"/>
          </w:divBdr>
        </w:div>
        <w:div w:id="81689164">
          <w:marLeft w:val="0"/>
          <w:marRight w:val="0"/>
          <w:marTop w:val="0"/>
          <w:marBottom w:val="0"/>
          <w:divBdr>
            <w:top w:val="none" w:sz="0" w:space="0" w:color="auto"/>
            <w:left w:val="none" w:sz="0" w:space="0" w:color="auto"/>
            <w:bottom w:val="none" w:sz="0" w:space="0" w:color="auto"/>
            <w:right w:val="none" w:sz="0" w:space="0" w:color="auto"/>
          </w:divBdr>
        </w:div>
        <w:div w:id="1538662979">
          <w:marLeft w:val="0"/>
          <w:marRight w:val="0"/>
          <w:marTop w:val="0"/>
          <w:marBottom w:val="0"/>
          <w:divBdr>
            <w:top w:val="none" w:sz="0" w:space="0" w:color="auto"/>
            <w:left w:val="none" w:sz="0" w:space="0" w:color="auto"/>
            <w:bottom w:val="none" w:sz="0" w:space="0" w:color="auto"/>
            <w:right w:val="none" w:sz="0" w:space="0" w:color="auto"/>
          </w:divBdr>
        </w:div>
      </w:divsChild>
    </w:div>
    <w:div w:id="2071073376">
      <w:bodyDiv w:val="1"/>
      <w:marLeft w:val="0"/>
      <w:marRight w:val="0"/>
      <w:marTop w:val="0"/>
      <w:marBottom w:val="0"/>
      <w:divBdr>
        <w:top w:val="none" w:sz="0" w:space="0" w:color="auto"/>
        <w:left w:val="none" w:sz="0" w:space="0" w:color="auto"/>
        <w:bottom w:val="none" w:sz="0" w:space="0" w:color="auto"/>
        <w:right w:val="none" w:sz="0" w:space="0" w:color="auto"/>
      </w:divBdr>
    </w:div>
    <w:div w:id="2096238735">
      <w:bodyDiv w:val="1"/>
      <w:marLeft w:val="0"/>
      <w:marRight w:val="0"/>
      <w:marTop w:val="0"/>
      <w:marBottom w:val="0"/>
      <w:divBdr>
        <w:top w:val="none" w:sz="0" w:space="0" w:color="auto"/>
        <w:left w:val="none" w:sz="0" w:space="0" w:color="auto"/>
        <w:bottom w:val="none" w:sz="0" w:space="0" w:color="auto"/>
        <w:right w:val="none" w:sz="0" w:space="0" w:color="auto"/>
      </w:divBdr>
      <w:divsChild>
        <w:div w:id="792288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dx.doi.org/10.4067/S0718-221X2018005011001" TargetMode="External"/><Relationship Id="rId26" Type="http://schemas.openxmlformats.org/officeDocument/2006/relationships/hyperlink" Target="https://doi.org/10.1515/HF.2008.029" TargetMode="External"/><Relationship Id="rId3" Type="http://schemas.openxmlformats.org/officeDocument/2006/relationships/styles" Target="styles.xml"/><Relationship Id="rId21" Type="http://schemas.openxmlformats.org/officeDocument/2006/relationships/hyperlink" Target="https://doi.org/10.1007/s00226-013-0553-8" TargetMode="External"/><Relationship Id="rId7" Type="http://schemas.openxmlformats.org/officeDocument/2006/relationships/image" Target="media/image2.jpeg"/><Relationship Id="rId12" Type="http://schemas.openxmlformats.org/officeDocument/2006/relationships/chart" Target="charts/chart2.xml"/><Relationship Id="rId17" Type="http://schemas.openxmlformats.org/officeDocument/2006/relationships/hyperlink" Target="https://doi.org/10.1007/s00226-007-0157-2" TargetMode="External"/><Relationship Id="rId25" Type="http://schemas.openxmlformats.org/officeDocument/2006/relationships/hyperlink" Target="https://doi.org/10.1016/j.rser.2016.09.107" TargetMode="External"/><Relationship Id="rId2" Type="http://schemas.openxmlformats.org/officeDocument/2006/relationships/numbering" Target="numbering.xml"/><Relationship Id="rId16" Type="http://schemas.openxmlformats.org/officeDocument/2006/relationships/hyperlink" Target="https://doi.org/10.3390/su14116554" TargetMode="External"/><Relationship Id="rId20" Type="http://schemas.openxmlformats.org/officeDocument/2006/relationships/hyperlink" Target="https://doi.org/10.1002/adsu.20200025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1.xml"/><Relationship Id="rId24" Type="http://schemas.openxmlformats.org/officeDocument/2006/relationships/hyperlink" Target="http://dx.doi.org/10.21275/ART20197006" TargetMode="External"/><Relationship Id="rId5" Type="http://schemas.openxmlformats.org/officeDocument/2006/relationships/webSettings" Target="webSettings.xml"/><Relationship Id="rId15" Type="http://schemas.openxmlformats.org/officeDocument/2006/relationships/hyperlink" Target="https://doi.org/10.1016/j.ibiod.2011.03.011" TargetMode="External"/><Relationship Id="rId23" Type="http://schemas.openxmlformats.org/officeDocument/2006/relationships/hyperlink" Target="https://doi.org/10.1007/s10086-017-1641-4" TargetMode="External"/><Relationship Id="rId28" Type="http://schemas.openxmlformats.org/officeDocument/2006/relationships/hyperlink" Target="https://doi.org/10.5552/drvind.2022.0005" TargetMode="External"/><Relationship Id="rId10" Type="http://schemas.openxmlformats.org/officeDocument/2006/relationships/image" Target="media/image5.jpeg"/><Relationship Id="rId19" Type="http://schemas.openxmlformats.org/officeDocument/2006/relationships/hyperlink" Target="https://doi.org/10.1007/s10853-020-05722-z"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doi.org/10.5902/198050989291" TargetMode="External"/><Relationship Id="rId22" Type="http://schemas.openxmlformats.org/officeDocument/2006/relationships/hyperlink" Target="https://doi.org/10.1201/b10143" TargetMode="External"/><Relationship Id="rId27" Type="http://schemas.openxmlformats.org/officeDocument/2006/relationships/hyperlink" Target="https://doi.org/10.3390/f12030372"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b012af2f6413c0ee/Desktop/miscl/Density%20after%20TH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b012af2f6413c0ee/Desktop/miscl/Density%20after%20TH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Sheet1!$E$5</c:f>
              <c:strCache>
                <c:ptCount val="1"/>
                <c:pt idx="0">
                  <c:v>Density</c:v>
                </c:pt>
              </c:strCache>
            </c:strRef>
          </c:tx>
          <c:spPr>
            <a:solidFill>
              <a:schemeClr val="accent5">
                <a:lumMod val="40000"/>
                <a:lumOff val="60000"/>
              </a:schemeClr>
            </a:solidFill>
            <a:ln>
              <a:solidFill>
                <a:srgbClr val="002060"/>
              </a:solidFill>
            </a:ln>
            <a:effectLst/>
          </c:spPr>
          <c:invertIfNegative val="0"/>
          <c:dPt>
            <c:idx val="0"/>
            <c:invertIfNegative val="0"/>
            <c:bubble3D val="0"/>
            <c:spPr>
              <a:solidFill>
                <a:schemeClr val="accent5">
                  <a:lumMod val="60000"/>
                  <a:lumOff val="40000"/>
                </a:schemeClr>
              </a:solidFill>
              <a:ln>
                <a:solidFill>
                  <a:srgbClr val="002060"/>
                </a:solidFill>
              </a:ln>
              <a:effectLst/>
            </c:spPr>
            <c:extLst>
              <c:ext xmlns:c16="http://schemas.microsoft.com/office/drawing/2014/chart" uri="{C3380CC4-5D6E-409C-BE32-E72D297353CC}">
                <c16:uniqueId val="{00000001-EE08-4161-B72B-FBD8E7841C0A}"/>
              </c:ext>
            </c:extLst>
          </c:dPt>
          <c:dPt>
            <c:idx val="1"/>
            <c:invertIfNegative val="0"/>
            <c:bubble3D val="0"/>
            <c:spPr>
              <a:solidFill>
                <a:schemeClr val="accent2">
                  <a:lumMod val="75000"/>
                </a:schemeClr>
              </a:solidFill>
              <a:ln>
                <a:solidFill>
                  <a:srgbClr val="002060"/>
                </a:solidFill>
              </a:ln>
              <a:effectLst/>
            </c:spPr>
            <c:extLst>
              <c:ext xmlns:c16="http://schemas.microsoft.com/office/drawing/2014/chart" uri="{C3380CC4-5D6E-409C-BE32-E72D297353CC}">
                <c16:uniqueId val="{00000003-EE08-4161-B72B-FBD8E7841C0A}"/>
              </c:ext>
            </c:extLst>
          </c:dPt>
          <c:dPt>
            <c:idx val="2"/>
            <c:invertIfNegative val="0"/>
            <c:bubble3D val="0"/>
            <c:spPr>
              <a:solidFill>
                <a:schemeClr val="bg1">
                  <a:lumMod val="75000"/>
                </a:schemeClr>
              </a:solidFill>
              <a:ln>
                <a:solidFill>
                  <a:srgbClr val="002060"/>
                </a:solidFill>
              </a:ln>
              <a:effectLst/>
            </c:spPr>
            <c:extLst>
              <c:ext xmlns:c16="http://schemas.microsoft.com/office/drawing/2014/chart" uri="{C3380CC4-5D6E-409C-BE32-E72D297353CC}">
                <c16:uniqueId val="{00000005-EE08-4161-B72B-FBD8E7841C0A}"/>
              </c:ext>
            </c:extLst>
          </c:dPt>
          <c:dPt>
            <c:idx val="3"/>
            <c:invertIfNegative val="0"/>
            <c:bubble3D val="0"/>
            <c:spPr>
              <a:solidFill>
                <a:schemeClr val="accent4">
                  <a:lumMod val="60000"/>
                  <a:lumOff val="40000"/>
                </a:schemeClr>
              </a:solidFill>
              <a:ln>
                <a:solidFill>
                  <a:srgbClr val="002060"/>
                </a:solidFill>
              </a:ln>
              <a:effectLst/>
            </c:spPr>
            <c:extLst>
              <c:ext xmlns:c16="http://schemas.microsoft.com/office/drawing/2014/chart" uri="{C3380CC4-5D6E-409C-BE32-E72D297353CC}">
                <c16:uniqueId val="{00000007-EE08-4161-B72B-FBD8E7841C0A}"/>
              </c:ext>
            </c:extLst>
          </c:dPt>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FF0000"/>
                </a:solidFill>
                <a:prstDash val="sysDot"/>
              </a:ln>
              <a:effectLst/>
            </c:spPr>
            <c:trendlineType val="linear"/>
            <c:dispRSqr val="0"/>
            <c:dispEq val="0"/>
          </c:trendline>
          <c:cat>
            <c:strRef>
              <c:f>Sheet1!$D$6:$D$9</c:f>
              <c:strCache>
                <c:ptCount val="4"/>
                <c:pt idx="0">
                  <c:v>160°C</c:v>
                </c:pt>
                <c:pt idx="1">
                  <c:v>170°C</c:v>
                </c:pt>
                <c:pt idx="2">
                  <c:v>180°C</c:v>
                </c:pt>
                <c:pt idx="3">
                  <c:v>190°C</c:v>
                </c:pt>
              </c:strCache>
            </c:strRef>
          </c:cat>
          <c:val>
            <c:numRef>
              <c:f>Sheet1!$E$6:$E$9</c:f>
              <c:numCache>
                <c:formatCode>General</c:formatCode>
                <c:ptCount val="4"/>
                <c:pt idx="0">
                  <c:v>0.54200000000000004</c:v>
                </c:pt>
                <c:pt idx="1">
                  <c:v>0.55200000000000005</c:v>
                </c:pt>
                <c:pt idx="2">
                  <c:v>0.56299999999999994</c:v>
                </c:pt>
                <c:pt idx="3">
                  <c:v>0.59100000000000008</c:v>
                </c:pt>
              </c:numCache>
            </c:numRef>
          </c:val>
          <c:extLst>
            <c:ext xmlns:c16="http://schemas.microsoft.com/office/drawing/2014/chart" uri="{C3380CC4-5D6E-409C-BE32-E72D297353CC}">
              <c16:uniqueId val="{00000009-EE08-4161-B72B-FBD8E7841C0A}"/>
            </c:ext>
          </c:extLst>
        </c:ser>
        <c:dLbls>
          <c:showLegendKey val="0"/>
          <c:showVal val="1"/>
          <c:showCatName val="0"/>
          <c:showSerName val="0"/>
          <c:showPercent val="0"/>
          <c:showBubbleSize val="0"/>
        </c:dLbls>
        <c:gapWidth val="219"/>
        <c:overlap val="-27"/>
        <c:axId val="67797760"/>
        <c:axId val="67800064"/>
      </c:barChart>
      <c:catAx>
        <c:axId val="67797760"/>
        <c:scaling>
          <c:orientation val="minMax"/>
        </c:scaling>
        <c:delete val="0"/>
        <c:axPos val="b"/>
        <c:title>
          <c:tx>
            <c:rich>
              <a:bodyPr rot="0" vert="horz"/>
              <a:lstStyle/>
              <a:p>
                <a:pPr>
                  <a:defRPr/>
                </a:pPr>
                <a:r>
                  <a:rPr lang="en-US"/>
                  <a:t>Temperature</a:t>
                </a:r>
              </a:p>
            </c:rich>
          </c:tx>
          <c:overlay val="0"/>
          <c:spPr>
            <a:noFill/>
            <a:ln>
              <a:noFill/>
            </a:ln>
            <a:effectLst/>
          </c:spPr>
        </c:title>
        <c:numFmt formatCode="General" sourceLinked="1"/>
        <c:majorTickMark val="none"/>
        <c:minorTickMark val="none"/>
        <c:tickLblPos val="nextTo"/>
        <c:spPr>
          <a:noFill/>
          <a:ln w="9525" cap="flat" cmpd="sng" algn="ctr">
            <a:solidFill>
              <a:srgbClr val="002060"/>
            </a:solidFill>
            <a:round/>
          </a:ln>
          <a:effectLst/>
        </c:spPr>
        <c:txPr>
          <a:bodyPr rot="-60000000" vert="horz"/>
          <a:lstStyle/>
          <a:p>
            <a:pPr>
              <a:defRPr/>
            </a:pPr>
            <a:endParaRPr lang="en-US"/>
          </a:p>
        </c:txPr>
        <c:crossAx val="67800064"/>
        <c:crosses val="autoZero"/>
        <c:auto val="1"/>
        <c:lblAlgn val="ctr"/>
        <c:lblOffset val="100"/>
        <c:noMultiLvlLbl val="0"/>
      </c:catAx>
      <c:valAx>
        <c:axId val="67800064"/>
        <c:scaling>
          <c:orientation val="minMax"/>
        </c:scaling>
        <c:delete val="0"/>
        <c:axPos val="l"/>
        <c:title>
          <c:tx>
            <c:rich>
              <a:bodyPr rot="-5400000" vert="horz"/>
              <a:lstStyle/>
              <a:p>
                <a:pPr>
                  <a:defRPr/>
                </a:pPr>
                <a:r>
                  <a:rPr lang="en-US"/>
                  <a:t>Avg Density g/cm3</a:t>
                </a:r>
              </a:p>
            </c:rich>
          </c:tx>
          <c:overlay val="0"/>
          <c:spPr>
            <a:noFill/>
            <a:ln>
              <a:noFill/>
            </a:ln>
            <a:effectLst/>
          </c:spPr>
        </c:title>
        <c:numFmt formatCode="General" sourceLinked="1"/>
        <c:majorTickMark val="none"/>
        <c:minorTickMark val="none"/>
        <c:tickLblPos val="nextTo"/>
        <c:spPr>
          <a:noFill/>
          <a:ln>
            <a:solidFill>
              <a:srgbClr val="002060"/>
            </a:solidFill>
          </a:ln>
          <a:effectLst/>
        </c:spPr>
        <c:txPr>
          <a:bodyPr rot="-60000000" vert="horz"/>
          <a:lstStyle/>
          <a:p>
            <a:pPr>
              <a:defRPr/>
            </a:pPr>
            <a:endParaRPr lang="en-US"/>
          </a:p>
        </c:txPr>
        <c:crossAx val="67797760"/>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accent5"/>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lumMod val="75000"/>
              </a:schemeClr>
            </a:solidFill>
            <a:ln>
              <a:solidFill>
                <a:schemeClr val="tx1"/>
              </a:solidFill>
            </a:ln>
            <a:effectLst/>
          </c:spPr>
          <c:invertIfNegative val="0"/>
          <c:trendline>
            <c:spPr>
              <a:ln w="19050" cap="rnd">
                <a:solidFill>
                  <a:schemeClr val="accent1"/>
                </a:solidFill>
                <a:prstDash val="sysDot"/>
              </a:ln>
              <a:effectLst/>
            </c:spPr>
            <c:trendlineType val="linear"/>
            <c:dispRSqr val="0"/>
            <c:dispEq val="0"/>
          </c:trendline>
          <c:cat>
            <c:strRef>
              <c:f>Sheet1!$F$29:$J$29</c:f>
              <c:strCache>
                <c:ptCount val="5"/>
                <c:pt idx="0">
                  <c:v>Control</c:v>
                </c:pt>
                <c:pt idx="1">
                  <c:v>160°C</c:v>
                </c:pt>
                <c:pt idx="2">
                  <c:v>170°C</c:v>
                </c:pt>
                <c:pt idx="3">
                  <c:v>180°C</c:v>
                </c:pt>
                <c:pt idx="4">
                  <c:v>190°C</c:v>
                </c:pt>
              </c:strCache>
            </c:strRef>
          </c:cat>
          <c:val>
            <c:numRef>
              <c:f>Sheet1!$F$30:$J$30</c:f>
              <c:numCache>
                <c:formatCode>General</c:formatCode>
                <c:ptCount val="5"/>
                <c:pt idx="0">
                  <c:v>1.45</c:v>
                </c:pt>
                <c:pt idx="1">
                  <c:v>0.69000000000000017</c:v>
                </c:pt>
                <c:pt idx="2">
                  <c:v>1.1599999999999995</c:v>
                </c:pt>
                <c:pt idx="3">
                  <c:v>0.68</c:v>
                </c:pt>
                <c:pt idx="4">
                  <c:v>0.41000000000000009</c:v>
                </c:pt>
              </c:numCache>
            </c:numRef>
          </c:val>
          <c:extLst>
            <c:ext xmlns:c16="http://schemas.microsoft.com/office/drawing/2014/chart" uri="{C3380CC4-5D6E-409C-BE32-E72D297353CC}">
              <c16:uniqueId val="{00000001-2183-4AAF-BED8-4E057F9F4C33}"/>
            </c:ext>
          </c:extLst>
        </c:ser>
        <c:ser>
          <c:idx val="1"/>
          <c:order val="1"/>
          <c:spPr>
            <a:solidFill>
              <a:schemeClr val="accent2">
                <a:lumMod val="75000"/>
              </a:schemeClr>
            </a:solidFill>
            <a:ln>
              <a:solidFill>
                <a:schemeClr val="tx1"/>
              </a:solidFill>
            </a:ln>
            <a:effectLst/>
          </c:spPr>
          <c:invertIfNegative val="0"/>
          <c:trendline>
            <c:spPr>
              <a:ln w="19050" cap="rnd">
                <a:solidFill>
                  <a:schemeClr val="accent2"/>
                </a:solidFill>
                <a:prstDash val="sysDot"/>
              </a:ln>
              <a:effectLst/>
            </c:spPr>
            <c:trendlineType val="linear"/>
            <c:dispRSqr val="0"/>
            <c:dispEq val="0"/>
          </c:trendline>
          <c:cat>
            <c:strRef>
              <c:f>Sheet1!$F$29:$J$29</c:f>
              <c:strCache>
                <c:ptCount val="5"/>
                <c:pt idx="0">
                  <c:v>Control</c:v>
                </c:pt>
                <c:pt idx="1">
                  <c:v>160°C</c:v>
                </c:pt>
                <c:pt idx="2">
                  <c:v>170°C</c:v>
                </c:pt>
                <c:pt idx="3">
                  <c:v>180°C</c:v>
                </c:pt>
                <c:pt idx="4">
                  <c:v>190°C</c:v>
                </c:pt>
              </c:strCache>
            </c:strRef>
          </c:cat>
          <c:val>
            <c:numRef>
              <c:f>Sheet1!$F$31:$J$31</c:f>
              <c:numCache>
                <c:formatCode>General</c:formatCode>
                <c:ptCount val="5"/>
                <c:pt idx="0">
                  <c:v>1.35</c:v>
                </c:pt>
                <c:pt idx="1">
                  <c:v>1.3</c:v>
                </c:pt>
                <c:pt idx="2">
                  <c:v>1.52</c:v>
                </c:pt>
                <c:pt idx="3">
                  <c:v>0.93</c:v>
                </c:pt>
                <c:pt idx="4">
                  <c:v>0.4</c:v>
                </c:pt>
              </c:numCache>
            </c:numRef>
          </c:val>
          <c:extLst>
            <c:ext xmlns:c16="http://schemas.microsoft.com/office/drawing/2014/chart" uri="{C3380CC4-5D6E-409C-BE32-E72D297353CC}">
              <c16:uniqueId val="{00000003-2183-4AAF-BED8-4E057F9F4C33}"/>
            </c:ext>
          </c:extLst>
        </c:ser>
        <c:ser>
          <c:idx val="2"/>
          <c:order val="2"/>
          <c:spPr>
            <a:solidFill>
              <a:srgbClr val="00B050"/>
            </a:solidFill>
            <a:ln>
              <a:solidFill>
                <a:schemeClr val="tx1"/>
              </a:solidFill>
            </a:ln>
            <a:effectLst/>
          </c:spPr>
          <c:invertIfNegative val="0"/>
          <c:trendline>
            <c:spPr>
              <a:ln w="19050" cap="rnd">
                <a:solidFill>
                  <a:schemeClr val="accent3"/>
                </a:solidFill>
                <a:prstDash val="sysDot"/>
              </a:ln>
              <a:effectLst/>
            </c:spPr>
            <c:trendlineType val="linear"/>
            <c:dispRSqr val="0"/>
            <c:dispEq val="0"/>
          </c:trendline>
          <c:cat>
            <c:strRef>
              <c:f>Sheet1!$F$29:$J$29</c:f>
              <c:strCache>
                <c:ptCount val="5"/>
                <c:pt idx="0">
                  <c:v>Control</c:v>
                </c:pt>
                <c:pt idx="1">
                  <c:v>160°C</c:v>
                </c:pt>
                <c:pt idx="2">
                  <c:v>170°C</c:v>
                </c:pt>
                <c:pt idx="3">
                  <c:v>180°C</c:v>
                </c:pt>
                <c:pt idx="4">
                  <c:v>190°C</c:v>
                </c:pt>
              </c:strCache>
            </c:strRef>
          </c:cat>
          <c:val>
            <c:numRef>
              <c:f>Sheet1!$F$32:$J$32</c:f>
              <c:numCache>
                <c:formatCode>General</c:formatCode>
                <c:ptCount val="5"/>
                <c:pt idx="0">
                  <c:v>1.2</c:v>
                </c:pt>
                <c:pt idx="1">
                  <c:v>1.78</c:v>
                </c:pt>
                <c:pt idx="2">
                  <c:v>1.1100000000000001</c:v>
                </c:pt>
                <c:pt idx="3">
                  <c:v>0.76000000000000023</c:v>
                </c:pt>
                <c:pt idx="4">
                  <c:v>0.67000000000000026</c:v>
                </c:pt>
              </c:numCache>
            </c:numRef>
          </c:val>
          <c:extLst>
            <c:ext xmlns:c16="http://schemas.microsoft.com/office/drawing/2014/chart" uri="{C3380CC4-5D6E-409C-BE32-E72D297353CC}">
              <c16:uniqueId val="{00000005-2183-4AAF-BED8-4E057F9F4C33}"/>
            </c:ext>
          </c:extLst>
        </c:ser>
        <c:dLbls>
          <c:showLegendKey val="0"/>
          <c:showVal val="0"/>
          <c:showCatName val="0"/>
          <c:showSerName val="0"/>
          <c:showPercent val="0"/>
          <c:showBubbleSize val="0"/>
        </c:dLbls>
        <c:gapWidth val="219"/>
        <c:overlap val="-27"/>
        <c:axId val="90917504"/>
        <c:axId val="90989312"/>
      </c:barChart>
      <c:catAx>
        <c:axId val="90917504"/>
        <c:scaling>
          <c:orientation val="minMax"/>
        </c:scaling>
        <c:delete val="0"/>
        <c:axPos val="b"/>
        <c:title>
          <c:tx>
            <c:rich>
              <a:bodyPr rot="0" vert="horz"/>
              <a:lstStyle/>
              <a:p>
                <a:pPr>
                  <a:defRPr/>
                </a:pPr>
                <a:r>
                  <a:rPr lang="en-US"/>
                  <a:t>Temperature</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90989312"/>
        <c:crosses val="autoZero"/>
        <c:auto val="1"/>
        <c:lblAlgn val="ctr"/>
        <c:lblOffset val="100"/>
        <c:noMultiLvlLbl val="0"/>
      </c:catAx>
      <c:valAx>
        <c:axId val="90989312"/>
        <c:scaling>
          <c:orientation val="minMax"/>
        </c:scaling>
        <c:delete val="0"/>
        <c:axPos val="l"/>
        <c:title>
          <c:tx>
            <c:rich>
              <a:bodyPr rot="-5400000" vert="horz"/>
              <a:lstStyle/>
              <a:p>
                <a:pPr>
                  <a:defRPr/>
                </a:pPr>
                <a:r>
                  <a:rPr lang="en-US"/>
                  <a:t>Mass loss %</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vert="horz"/>
          <a:lstStyle/>
          <a:p>
            <a:pPr>
              <a:defRPr/>
            </a:pPr>
            <a:endParaRPr lang="en-US"/>
          </a:p>
        </c:txPr>
        <c:crossAx val="90917504"/>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accent5"/>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C0754-58A0-476E-AC2B-E1EF735E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8924</TotalTime>
  <Pages>15</Pages>
  <Words>4324</Words>
  <Characters>25430</Characters>
  <Application>Microsoft Office Word</Application>
  <DocSecurity>0</DocSecurity>
  <Lines>498</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Mewada Thamoung</dc:creator>
  <cp:keywords/>
  <dc:description/>
  <cp:lastModifiedBy>Mewada Thamoung</cp:lastModifiedBy>
  <cp:revision>129</cp:revision>
  <dcterms:created xsi:type="dcterms:W3CDTF">2024-12-24T07:33:00Z</dcterms:created>
  <dcterms:modified xsi:type="dcterms:W3CDTF">2025-01-01T11:21:00Z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a448451e-b1d5-47ba-abc9-23cff108c0ca</vt:lpwstr>
  </property>
</Properties>
</file>