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9E041" w14:textId="5500D18B" w:rsidR="005D42BF" w:rsidRPr="00C7189F" w:rsidRDefault="00311E96" w:rsidP="00940D56">
      <w:pPr>
        <w:spacing w:after="0" w:line="240" w:lineRule="auto"/>
        <w:rPr>
          <w:rFonts w:ascii="Times New Roman" w:hAnsi="Times New Roman" w:cs="Times New Roman"/>
          <w:b/>
          <w:bCs/>
          <w:sz w:val="24"/>
          <w:szCs w:val="24"/>
        </w:rPr>
      </w:pPr>
      <w:r w:rsidRPr="00C7189F">
        <w:rPr>
          <w:rFonts w:ascii="Times New Roman" w:hAnsi="Times New Roman" w:cs="Times New Roman"/>
          <w:b/>
          <w:bCs/>
          <w:sz w:val="24"/>
          <w:szCs w:val="24"/>
        </w:rPr>
        <w:t>ABSTRACT</w:t>
      </w:r>
    </w:p>
    <w:p w14:paraId="6B9D028A" w14:textId="77777777" w:rsidR="005D42BF" w:rsidRPr="00940D56" w:rsidRDefault="005D42BF" w:rsidP="00940D56">
      <w:pPr>
        <w:spacing w:line="360" w:lineRule="auto"/>
        <w:jc w:val="both"/>
        <w:rPr>
          <w:rFonts w:ascii="Times New Roman" w:hAnsi="Times New Roman" w:cs="Times New Roman"/>
          <w:lang w:val="en-US"/>
        </w:rPr>
      </w:pPr>
      <w:r w:rsidRPr="00940D56">
        <w:rPr>
          <w:rFonts w:ascii="Times New Roman" w:hAnsi="Times New Roman" w:cs="Times New Roman"/>
        </w:rPr>
        <w:t xml:space="preserve">The present study entitled “Export Performance and Trade Competitiveness of Millets from India” was undertaken with objectives to </w:t>
      </w:r>
      <w:proofErr w:type="spellStart"/>
      <w:r w:rsidRPr="00940D56">
        <w:rPr>
          <w:rFonts w:ascii="Times New Roman" w:hAnsi="Times New Roman" w:cs="Times New Roman"/>
        </w:rPr>
        <w:t>analyze</w:t>
      </w:r>
      <w:proofErr w:type="spellEnd"/>
      <w:r w:rsidRPr="00940D56">
        <w:rPr>
          <w:rFonts w:ascii="Times New Roman" w:hAnsi="Times New Roman" w:cs="Times New Roman"/>
        </w:rPr>
        <w:t xml:space="preserve"> the growth and instability in export, comparative advantage in export of millets, direction of trade, predict future millets export to importing destination.</w:t>
      </w:r>
      <w:r w:rsidRPr="00940D56">
        <w:rPr>
          <w:rFonts w:ascii="Times New Roman" w:hAnsi="Times New Roman" w:cs="Times New Roman"/>
          <w:i/>
          <w:iCs/>
          <w:color w:val="000000"/>
        </w:rPr>
        <w:t xml:space="preserve"> </w:t>
      </w:r>
      <w:r w:rsidRPr="00940D56">
        <w:rPr>
          <w:rFonts w:ascii="Times New Roman" w:hAnsi="Times New Roman" w:cs="Times New Roman"/>
        </w:rPr>
        <w:t xml:space="preserve">The secondary data was collected from </w:t>
      </w:r>
      <w:r w:rsidRPr="00940D56">
        <w:rPr>
          <w:rFonts w:ascii="Times New Roman" w:hAnsi="Times New Roman" w:cs="Times New Roman"/>
          <w:lang w:val="en-US"/>
        </w:rPr>
        <w:t>ITC Trade Map data spanning from 2013 to 2023.</w:t>
      </w:r>
      <w:r w:rsidRPr="00940D56">
        <w:rPr>
          <w:rFonts w:ascii="Times New Roman" w:hAnsi="Times New Roman" w:cs="Times New Roman"/>
        </w:rPr>
        <w:t xml:space="preserve"> </w:t>
      </w:r>
      <w:r w:rsidRPr="00940D56">
        <w:rPr>
          <w:rFonts w:ascii="Times New Roman" w:hAnsi="Times New Roman" w:cs="Times New Roman"/>
          <w:lang w:val="en-US"/>
        </w:rPr>
        <w:t>Revealed Comparative Advantage, Revealed Symmetric Comparative Advantage, Revealed Competitiveness and Trade Specification Coefficient index were used to examine export competitiveness.</w:t>
      </w:r>
      <w:r w:rsidRPr="00940D56">
        <w:rPr>
          <w:rFonts w:ascii="Times New Roman" w:hAnsi="Times New Roman" w:cs="Times New Roman"/>
        </w:rPr>
        <w:t xml:space="preserve"> </w:t>
      </w:r>
      <w:r w:rsidRPr="00940D56">
        <w:rPr>
          <w:rFonts w:ascii="Times New Roman" w:hAnsi="Times New Roman" w:cs="Times New Roman"/>
          <w:lang w:val="en-US"/>
        </w:rPr>
        <w:t>The study revealed that export of millets from India was mainly focused on UAE, Nepal, Saudi Arabia, Tunisia, Libya and Egypt.</w:t>
      </w:r>
      <w:r w:rsidRPr="00940D56">
        <w:rPr>
          <w:rFonts w:ascii="Times New Roman" w:hAnsi="Times New Roman" w:cs="Times New Roman"/>
        </w:rPr>
        <w:t xml:space="preserve"> </w:t>
      </w:r>
      <w:r w:rsidRPr="00940D56">
        <w:rPr>
          <w:rFonts w:ascii="Times New Roman" w:hAnsi="Times New Roman" w:cs="Times New Roman"/>
          <w:lang w:val="en-US"/>
        </w:rPr>
        <w:t>Transitional probability matrix indicated that Tunisia is the most stable market among the importers of millets followed by Saudi Arabia, Nepal, Egypt and UAE. On the other hand, Libya has shown ‘zero’ probability of retention, indicating that these countries are unstable importers. The index value of revealed comparative advantage, revealed symmetric comparative advantage, revealed competitive advantage and trade specification coefficient index suggested that India has comparative advantage and competitiveness in export of millets to different parts of the world. Among the top five exporting nations, India has the highest comparative advantage during the study period followed by USA. Prediction of future millets export showed that UAE and Egypt show decreasing trend. While Nepal, Saudi Arabia, Tunisia, Libya and other countries group shows the increasing trend.</w:t>
      </w:r>
    </w:p>
    <w:p w14:paraId="5B0792B7" w14:textId="04559C4C" w:rsidR="005D42BF" w:rsidRPr="00311E96" w:rsidRDefault="005D42BF" w:rsidP="00F851E9">
      <w:pPr>
        <w:spacing w:line="360" w:lineRule="auto"/>
        <w:jc w:val="both"/>
        <w:rPr>
          <w:rFonts w:ascii="Times New Roman" w:hAnsi="Times New Roman" w:cs="Times New Roman"/>
          <w:sz w:val="20"/>
          <w:szCs w:val="20"/>
          <w:lang w:val="en-US"/>
        </w:rPr>
      </w:pPr>
      <w:r w:rsidRPr="00C7189F">
        <w:rPr>
          <w:rFonts w:ascii="Times New Roman" w:hAnsi="Times New Roman" w:cs="Times New Roman"/>
          <w:b/>
          <w:bCs/>
          <w:sz w:val="20"/>
          <w:szCs w:val="20"/>
          <w:lang w:val="en-US"/>
        </w:rPr>
        <w:t xml:space="preserve">Keywords: </w:t>
      </w:r>
      <w:r w:rsidRPr="00311E96">
        <w:rPr>
          <w:rFonts w:ascii="Times New Roman" w:hAnsi="Times New Roman" w:cs="Times New Roman"/>
          <w:sz w:val="20"/>
          <w:szCs w:val="20"/>
          <w:lang w:val="en-US"/>
        </w:rPr>
        <w:t>Export, Millets, Comparative Advantage and Direction of Trade.</w:t>
      </w:r>
    </w:p>
    <w:p w14:paraId="32C24062" w14:textId="273F2F5C" w:rsidR="00367D56" w:rsidRDefault="003B1616" w:rsidP="00367D56">
      <w:pPr>
        <w:spacing w:line="360" w:lineRule="auto"/>
        <w:jc w:val="both"/>
      </w:pPr>
      <w:r w:rsidRPr="003B1616">
        <w:rPr>
          <w:rFonts w:ascii="Times New Roman" w:hAnsi="Times New Roman" w:cs="Times New Roman"/>
          <w:lang w:val="en-US"/>
        </w:rPr>
        <w:t>Millets are grown in 131 countries of the world</w:t>
      </w:r>
      <w:r w:rsidR="005E1B46">
        <w:rPr>
          <w:rFonts w:ascii="Times New Roman" w:hAnsi="Times New Roman" w:cs="Times New Roman"/>
          <w:lang w:val="en-US"/>
        </w:rPr>
        <w:t xml:space="preserve"> </w:t>
      </w:r>
      <w:r w:rsidRPr="003B1616">
        <w:rPr>
          <w:rFonts w:ascii="Times New Roman" w:hAnsi="Times New Roman" w:cs="Times New Roman"/>
          <w:lang w:val="en-US"/>
        </w:rPr>
        <w:t>and it is traditional food for 590 million people</w:t>
      </w:r>
      <w:r w:rsidR="005E1B46">
        <w:rPr>
          <w:rFonts w:ascii="Times New Roman" w:hAnsi="Times New Roman" w:cs="Times New Roman"/>
          <w:lang w:val="en-US"/>
        </w:rPr>
        <w:t xml:space="preserve"> </w:t>
      </w:r>
      <w:r w:rsidRPr="003B1616">
        <w:rPr>
          <w:rFonts w:ascii="Times New Roman" w:hAnsi="Times New Roman" w:cs="Times New Roman"/>
          <w:lang w:val="en-US"/>
        </w:rPr>
        <w:t>in Asia and Africa continent. Millets are drought</w:t>
      </w:r>
      <w:r w:rsidR="005E1B46">
        <w:rPr>
          <w:rFonts w:ascii="Times New Roman" w:hAnsi="Times New Roman" w:cs="Times New Roman"/>
          <w:lang w:val="en-US"/>
        </w:rPr>
        <w:t xml:space="preserve"> </w:t>
      </w:r>
      <w:r w:rsidRPr="003B1616">
        <w:rPr>
          <w:rFonts w:ascii="Times New Roman" w:hAnsi="Times New Roman" w:cs="Times New Roman"/>
          <w:lang w:val="en-US"/>
        </w:rPr>
        <w:t>tolerant, climate resilience, short to medium</w:t>
      </w:r>
      <w:r w:rsidR="005E1B46">
        <w:rPr>
          <w:rFonts w:ascii="Times New Roman" w:hAnsi="Times New Roman" w:cs="Times New Roman"/>
          <w:lang w:val="en-US"/>
        </w:rPr>
        <w:t xml:space="preserve"> </w:t>
      </w:r>
      <w:r w:rsidRPr="003B1616">
        <w:rPr>
          <w:rFonts w:ascii="Times New Roman" w:hAnsi="Times New Roman" w:cs="Times New Roman"/>
          <w:lang w:val="en-US"/>
        </w:rPr>
        <w:t>duration, survive in nutritional degraded soils,</w:t>
      </w:r>
      <w:r w:rsidR="005E1B46">
        <w:rPr>
          <w:rFonts w:ascii="Times New Roman" w:hAnsi="Times New Roman" w:cs="Times New Roman"/>
          <w:lang w:val="en-US"/>
        </w:rPr>
        <w:t xml:space="preserve"> </w:t>
      </w:r>
      <w:r w:rsidRPr="003B1616">
        <w:rPr>
          <w:rFonts w:ascii="Times New Roman" w:hAnsi="Times New Roman" w:cs="Times New Roman"/>
          <w:lang w:val="en-US"/>
        </w:rPr>
        <w:t>low inputs requirement, and resistance to pests</w:t>
      </w:r>
      <w:r w:rsidR="005E1B46">
        <w:rPr>
          <w:rFonts w:ascii="Times New Roman" w:hAnsi="Times New Roman" w:cs="Times New Roman"/>
          <w:lang w:val="en-US"/>
        </w:rPr>
        <w:t xml:space="preserve"> </w:t>
      </w:r>
      <w:r w:rsidRPr="003B1616">
        <w:rPr>
          <w:rFonts w:ascii="Times New Roman" w:hAnsi="Times New Roman" w:cs="Times New Roman"/>
          <w:lang w:val="en-US"/>
        </w:rPr>
        <w:t>and diseases.</w:t>
      </w:r>
      <w:r w:rsidR="00B150D3" w:rsidRPr="00B150D3">
        <w:t xml:space="preserve"> </w:t>
      </w:r>
      <w:r w:rsidR="00B150D3" w:rsidRPr="00B150D3">
        <w:rPr>
          <w:rFonts w:ascii="Times New Roman" w:hAnsi="Times New Roman" w:cs="Times New Roman"/>
          <w:lang w:val="en-US"/>
        </w:rPr>
        <w:t>Millets are an energy-efficient and carbon-neutral crop that can withstand difficult climate conditions, including temperatures as high as 64°C and drought</w:t>
      </w:r>
      <w:r w:rsidRPr="003B1616">
        <w:rPr>
          <w:rFonts w:ascii="Times New Roman" w:hAnsi="Times New Roman" w:cs="Times New Roman"/>
          <w:lang w:val="en-US"/>
        </w:rPr>
        <w:t>.</w:t>
      </w:r>
      <w:r w:rsidR="00367D56">
        <w:rPr>
          <w:rFonts w:ascii="Times New Roman" w:hAnsi="Times New Roman" w:cs="Times New Roman"/>
          <w:lang w:val="en-US"/>
        </w:rPr>
        <w:t xml:space="preserve"> </w:t>
      </w:r>
      <w:r w:rsidR="00B150D3" w:rsidRPr="00B150D3">
        <w:rPr>
          <w:rFonts w:ascii="Times New Roman" w:hAnsi="Times New Roman" w:cs="Times New Roman"/>
          <w:lang w:val="en-US"/>
        </w:rPr>
        <w:t xml:space="preserve">While millets provide food, fodder, health, nutrition, livelihood, and ecological security, wheat and paddy provide food security </w:t>
      </w:r>
      <w:r w:rsidRPr="003B1616">
        <w:rPr>
          <w:rFonts w:ascii="Times New Roman" w:hAnsi="Times New Roman" w:cs="Times New Roman"/>
          <w:lang w:val="en-US"/>
        </w:rPr>
        <w:t>(Millet</w:t>
      </w:r>
      <w:r>
        <w:rPr>
          <w:rFonts w:ascii="Times New Roman" w:hAnsi="Times New Roman" w:cs="Times New Roman"/>
          <w:lang w:val="en-US"/>
        </w:rPr>
        <w:t xml:space="preserve"> </w:t>
      </w:r>
      <w:r w:rsidRPr="003B1616">
        <w:rPr>
          <w:rFonts w:ascii="Times New Roman" w:hAnsi="Times New Roman" w:cs="Times New Roman"/>
          <w:lang w:val="en-US"/>
        </w:rPr>
        <w:t>Network of India, Undated)</w:t>
      </w:r>
      <w:r w:rsidR="005E1B46">
        <w:rPr>
          <w:rFonts w:ascii="Times New Roman" w:hAnsi="Times New Roman" w:cs="Times New Roman"/>
          <w:lang w:val="en-US"/>
        </w:rPr>
        <w:t>.</w:t>
      </w:r>
      <w:bookmarkStart w:id="0" w:name="_Hlk175832752"/>
      <w:r w:rsidR="00B150D3" w:rsidRPr="00B150D3">
        <w:t xml:space="preserve"> </w:t>
      </w:r>
      <w:r w:rsidR="00B150D3" w:rsidRPr="00B150D3">
        <w:rPr>
          <w:rFonts w:ascii="Times New Roman" w:hAnsi="Times New Roman" w:cs="Times New Roman"/>
          <w:lang w:val="en-US"/>
        </w:rPr>
        <w:t>Millets have a higher water-use efficiency than major cereals</w:t>
      </w:r>
      <w:r w:rsidR="005E1B46" w:rsidRPr="005E1B46">
        <w:rPr>
          <w:rFonts w:ascii="Times New Roman" w:hAnsi="Times New Roman" w:cs="Times New Roman"/>
          <w:lang w:val="en-US"/>
        </w:rPr>
        <w:t xml:space="preserve"> (Sathish 2018), nutrient use</w:t>
      </w:r>
      <w:r w:rsidR="005E1B46">
        <w:rPr>
          <w:rFonts w:ascii="Times New Roman" w:hAnsi="Times New Roman" w:cs="Times New Roman"/>
          <w:lang w:val="en-US"/>
        </w:rPr>
        <w:t xml:space="preserve"> </w:t>
      </w:r>
      <w:r w:rsidR="005E1B46" w:rsidRPr="005E1B46">
        <w:rPr>
          <w:rFonts w:ascii="Times New Roman" w:hAnsi="Times New Roman" w:cs="Times New Roman"/>
          <w:lang w:val="en-US"/>
        </w:rPr>
        <w:t>efficiency (Nagaraj et al. 2013), climate resilience (Kumar</w:t>
      </w:r>
      <w:r w:rsidR="005E1B46">
        <w:rPr>
          <w:rFonts w:ascii="Times New Roman" w:hAnsi="Times New Roman" w:cs="Times New Roman"/>
          <w:lang w:val="en-US"/>
        </w:rPr>
        <w:t xml:space="preserve"> </w:t>
      </w:r>
      <w:r w:rsidR="005E1B46" w:rsidRPr="005E1B46">
        <w:rPr>
          <w:rFonts w:ascii="Times New Roman" w:hAnsi="Times New Roman" w:cs="Times New Roman"/>
          <w:lang w:val="en-US"/>
        </w:rPr>
        <w:t>et al. 2018), tolerance to biotic/abiotic</w:t>
      </w:r>
      <w:r w:rsidR="005E1B46">
        <w:rPr>
          <w:rFonts w:ascii="Times New Roman" w:hAnsi="Times New Roman" w:cs="Times New Roman"/>
          <w:lang w:val="en-US"/>
        </w:rPr>
        <w:t xml:space="preserve"> </w:t>
      </w:r>
      <w:r w:rsidR="005E1B46" w:rsidRPr="005E1B46">
        <w:rPr>
          <w:rFonts w:ascii="Times New Roman" w:hAnsi="Times New Roman" w:cs="Times New Roman"/>
          <w:lang w:val="en-US"/>
        </w:rPr>
        <w:t>stresses (Kumar et</w:t>
      </w:r>
      <w:r w:rsidR="005E1B46">
        <w:rPr>
          <w:rFonts w:ascii="Times New Roman" w:hAnsi="Times New Roman" w:cs="Times New Roman"/>
          <w:lang w:val="en-US"/>
        </w:rPr>
        <w:t xml:space="preserve"> </w:t>
      </w:r>
      <w:r w:rsidR="005E1B46" w:rsidRPr="005E1B46">
        <w:rPr>
          <w:rFonts w:ascii="Times New Roman" w:hAnsi="Times New Roman" w:cs="Times New Roman"/>
          <w:lang w:val="en-US"/>
        </w:rPr>
        <w:t>al. 2018, Singh et al. 2022), and are nutritionally dense</w:t>
      </w:r>
      <w:r w:rsidR="005E1B46">
        <w:rPr>
          <w:rFonts w:ascii="Times New Roman" w:hAnsi="Times New Roman" w:cs="Times New Roman"/>
          <w:lang w:val="en-US"/>
        </w:rPr>
        <w:t xml:space="preserve"> </w:t>
      </w:r>
      <w:r w:rsidR="005E1B46" w:rsidRPr="005E1B46">
        <w:rPr>
          <w:rFonts w:ascii="Times New Roman" w:hAnsi="Times New Roman" w:cs="Times New Roman"/>
          <w:lang w:val="en-US"/>
        </w:rPr>
        <w:t>(Jenkins et al. 2008, Shobana et al. 2009).</w:t>
      </w:r>
      <w:bookmarkEnd w:id="0"/>
      <w:r w:rsidR="00B150D3" w:rsidRPr="00B150D3">
        <w:t xml:space="preserve"> </w:t>
      </w:r>
      <w:r w:rsidR="00B150D3" w:rsidRPr="00B150D3">
        <w:rPr>
          <w:rFonts w:ascii="Times New Roman" w:hAnsi="Times New Roman" w:cs="Times New Roman"/>
          <w:lang w:val="en-US"/>
        </w:rPr>
        <w:t>Due to their richness in micronutrients and greater nutritional value over staple grains like rice and wheat, millets are currently becoming increasingly popular in India</w:t>
      </w:r>
      <w:r w:rsidR="005E1B46" w:rsidRPr="005E1B46">
        <w:rPr>
          <w:rFonts w:ascii="Times New Roman" w:hAnsi="Times New Roman" w:cs="Times New Roman"/>
          <w:lang w:val="en-US"/>
        </w:rPr>
        <w:t>.</w:t>
      </w:r>
      <w:r w:rsidR="00B150D3" w:rsidRPr="00B150D3">
        <w:t xml:space="preserve"> </w:t>
      </w:r>
      <w:r w:rsidR="00B150D3" w:rsidRPr="00B150D3">
        <w:rPr>
          <w:rFonts w:ascii="Times New Roman" w:hAnsi="Times New Roman" w:cs="Times New Roman"/>
          <w:lang w:val="en-US"/>
        </w:rPr>
        <w:t>In recent years, the Indian government has been recommending for the growth of millet due to its apparent health advantages and high nutritional content</w:t>
      </w:r>
      <w:r w:rsidR="00367D56" w:rsidRPr="00320B0B">
        <w:rPr>
          <w:rFonts w:ascii="Times New Roman" w:hAnsi="Times New Roman" w:cs="Times New Roman"/>
          <w:lang w:val="en-US"/>
        </w:rPr>
        <w:t>.</w:t>
      </w:r>
      <w:r w:rsidR="00B150D3" w:rsidRPr="00B150D3">
        <w:t xml:space="preserve"> </w:t>
      </w:r>
      <w:r w:rsidR="00B150D3" w:rsidRPr="00B150D3">
        <w:rPr>
          <w:rFonts w:ascii="Times New Roman" w:hAnsi="Times New Roman" w:cs="Times New Roman"/>
          <w:lang w:val="en-US"/>
        </w:rPr>
        <w:t>India declared April 2018 to be the National Year of Millets and rebranded nutrient-rich millets as "Nutri cereals</w:t>
      </w:r>
      <w:r w:rsidR="00367D56" w:rsidRPr="00320B0B">
        <w:rPr>
          <w:rFonts w:ascii="Times New Roman" w:hAnsi="Times New Roman" w:cs="Times New Roman"/>
          <w:lang w:val="en-US"/>
        </w:rPr>
        <w:t>. India also declaring 2023 as the International Year of Millets</w:t>
      </w:r>
      <w:r w:rsidR="00367D56">
        <w:rPr>
          <w:rFonts w:ascii="Times New Roman" w:hAnsi="Times New Roman" w:cs="Times New Roman"/>
          <w:lang w:val="en-US"/>
        </w:rPr>
        <w:t xml:space="preserve"> </w:t>
      </w:r>
      <w:r w:rsidR="00367D56" w:rsidRPr="00320B0B">
        <w:rPr>
          <w:rFonts w:ascii="Times New Roman" w:hAnsi="Times New Roman" w:cs="Times New Roman"/>
          <w:lang w:val="en-US"/>
        </w:rPr>
        <w:t>(IYM) which the United Nations General Assembly accepted.</w:t>
      </w:r>
    </w:p>
    <w:p w14:paraId="188F6B31" w14:textId="1D45088D" w:rsidR="00940D56" w:rsidRDefault="00320B0B" w:rsidP="00367D56">
      <w:pPr>
        <w:spacing w:line="360" w:lineRule="auto"/>
        <w:jc w:val="both"/>
        <w:rPr>
          <w:rFonts w:ascii="Times New Roman" w:hAnsi="Times New Roman" w:cs="Times New Roman"/>
          <w:lang w:val="en-US"/>
        </w:rPr>
      </w:pPr>
      <w:r w:rsidRPr="00EC5F87">
        <w:rPr>
          <w:rFonts w:ascii="Times New Roman" w:hAnsi="Times New Roman" w:cs="Times New Roman"/>
          <w:lang w:val="en-US"/>
        </w:rPr>
        <w:t>Presently,</w:t>
      </w:r>
      <w:r w:rsidR="00EA4E34" w:rsidRPr="00EA4E34">
        <w:t xml:space="preserve"> </w:t>
      </w:r>
      <w:r w:rsidR="00EA4E34">
        <w:rPr>
          <w:rFonts w:ascii="Times New Roman" w:hAnsi="Times New Roman" w:cs="Times New Roman"/>
          <w:lang w:val="en-US"/>
        </w:rPr>
        <w:t>cl</w:t>
      </w:r>
      <w:r w:rsidR="00EA4E34" w:rsidRPr="00EA4E34">
        <w:rPr>
          <w:rFonts w:ascii="Times New Roman" w:hAnsi="Times New Roman" w:cs="Times New Roman"/>
          <w:lang w:val="en-US"/>
        </w:rPr>
        <w:t>imate change is posing a severe threat to agriculture because of the constant rise in temperatures that causes unexpected weather patterns like heat waves, droughts, irregular rainfall, and flooding, all of which have a negative impact on crop yields</w:t>
      </w:r>
      <w:r w:rsidRPr="00EC5F87">
        <w:rPr>
          <w:rFonts w:ascii="Times New Roman" w:hAnsi="Times New Roman" w:cs="Times New Roman"/>
          <w:lang w:val="en-US"/>
        </w:rPr>
        <w:t>.</w:t>
      </w:r>
      <w:r w:rsidR="00EA4E34" w:rsidRPr="00EA4E34">
        <w:t xml:space="preserve"> </w:t>
      </w:r>
      <w:r w:rsidR="00EA4E34" w:rsidRPr="00EA4E34">
        <w:rPr>
          <w:rFonts w:ascii="Times New Roman" w:hAnsi="Times New Roman" w:cs="Times New Roman"/>
          <w:lang w:val="en-US"/>
        </w:rPr>
        <w:t xml:space="preserve">Because of their innate ability to withstand </w:t>
      </w:r>
      <w:r w:rsidR="00EA4E34" w:rsidRPr="00EA4E34">
        <w:rPr>
          <w:rFonts w:ascii="Times New Roman" w:hAnsi="Times New Roman" w:cs="Times New Roman"/>
          <w:lang w:val="en-US"/>
        </w:rPr>
        <w:lastRenderedPageBreak/>
        <w:t>harsh environment conditions, millets are considered to be most appropriate choice in these situations</w:t>
      </w:r>
      <w:r w:rsidRPr="00EC5F87">
        <w:rPr>
          <w:rFonts w:ascii="Times New Roman" w:hAnsi="Times New Roman" w:cs="Times New Roman"/>
          <w:lang w:val="en-US"/>
        </w:rPr>
        <w:t>.</w:t>
      </w:r>
      <w:r w:rsidR="00EC5F87" w:rsidRPr="00EC5F87">
        <w:rPr>
          <w:rFonts w:ascii="Times New Roman" w:hAnsi="Times New Roman" w:cs="Times New Roman"/>
          <w:lang w:val="en-US"/>
        </w:rPr>
        <w:t xml:space="preserve"> </w:t>
      </w:r>
      <w:r w:rsidRPr="00EC5F87">
        <w:rPr>
          <w:rFonts w:ascii="Times New Roman" w:hAnsi="Times New Roman" w:cs="Times New Roman"/>
          <w:lang w:val="en-US"/>
        </w:rPr>
        <w:t>Moreover, these crops are essential for achieving</w:t>
      </w:r>
      <w:r w:rsidR="00EC5F87" w:rsidRPr="00EC5F87">
        <w:rPr>
          <w:rFonts w:ascii="Times New Roman" w:hAnsi="Times New Roman" w:cs="Times New Roman"/>
          <w:lang w:val="en-US"/>
        </w:rPr>
        <w:t xml:space="preserve"> </w:t>
      </w:r>
      <w:r w:rsidRPr="00EC5F87">
        <w:rPr>
          <w:rFonts w:ascii="Times New Roman" w:hAnsi="Times New Roman" w:cs="Times New Roman"/>
          <w:lang w:val="en-US"/>
        </w:rPr>
        <w:t>nutritional security by preventing nutritional</w:t>
      </w:r>
      <w:r w:rsidR="00EC5F87" w:rsidRPr="00EC5F87">
        <w:rPr>
          <w:rFonts w:ascii="Times New Roman" w:hAnsi="Times New Roman" w:cs="Times New Roman"/>
          <w:lang w:val="en-US"/>
        </w:rPr>
        <w:t xml:space="preserve"> </w:t>
      </w:r>
      <w:r w:rsidRPr="00EC5F87">
        <w:rPr>
          <w:rFonts w:ascii="Times New Roman" w:hAnsi="Times New Roman" w:cs="Times New Roman"/>
          <w:lang w:val="en-US"/>
        </w:rPr>
        <w:t>disorders due to their nutritional richness.</w:t>
      </w:r>
      <w:r w:rsidR="00080CD8" w:rsidRPr="00080CD8">
        <w:t xml:space="preserve"> </w:t>
      </w:r>
      <w:r w:rsidR="00080CD8" w:rsidRPr="00080CD8">
        <w:rPr>
          <w:rFonts w:ascii="Times New Roman" w:hAnsi="Times New Roman" w:cs="Times New Roman"/>
          <w:lang w:val="en-US"/>
        </w:rPr>
        <w:t>India is unquestionably in a strong position in the millet trade, which could be advantageous to the nation's development. But as demand for millets rises around the world, policymakers are being compelled to create policies that support them.</w:t>
      </w:r>
    </w:p>
    <w:p w14:paraId="7AD041B7" w14:textId="40D2791C" w:rsidR="00940D56" w:rsidRPr="00C7189F" w:rsidRDefault="00311E96" w:rsidP="005344AD">
      <w:pPr>
        <w:rPr>
          <w:rFonts w:ascii="Times New Roman" w:hAnsi="Times New Roman" w:cs="Times New Roman"/>
          <w:b/>
          <w:bCs/>
          <w:lang w:val="en-US"/>
        </w:rPr>
      </w:pPr>
      <w:r w:rsidRPr="00C7189F">
        <w:rPr>
          <w:rFonts w:ascii="Times New Roman" w:hAnsi="Times New Roman" w:cs="Times New Roman"/>
          <w:b/>
          <w:bCs/>
          <w:lang w:val="en-US"/>
        </w:rPr>
        <w:t>DATA AND METHODOLOGY</w:t>
      </w:r>
    </w:p>
    <w:p w14:paraId="0104E461" w14:textId="06D9FD56" w:rsidR="00940D56" w:rsidRPr="00940D56" w:rsidRDefault="00940D56" w:rsidP="00940D56">
      <w:pPr>
        <w:spacing w:line="360" w:lineRule="auto"/>
        <w:rPr>
          <w:rFonts w:ascii="Times New Roman" w:hAnsi="Times New Roman" w:cs="Times New Roman"/>
          <w:lang w:val="en-US"/>
        </w:rPr>
      </w:pPr>
      <w:r w:rsidRPr="00940D56">
        <w:rPr>
          <w:rFonts w:ascii="Times New Roman" w:hAnsi="Times New Roman" w:cs="Times New Roman"/>
          <w:lang w:val="en-US"/>
        </w:rPr>
        <w:t>The study is entirely based on secondary data</w:t>
      </w:r>
      <w:r>
        <w:rPr>
          <w:rFonts w:ascii="Times New Roman" w:hAnsi="Times New Roman" w:cs="Times New Roman"/>
          <w:lang w:val="en-US"/>
        </w:rPr>
        <w:t xml:space="preserve"> </w:t>
      </w:r>
      <w:r w:rsidRPr="00940D56">
        <w:rPr>
          <w:rFonts w:ascii="Times New Roman" w:hAnsi="Times New Roman" w:cs="Times New Roman"/>
          <w:lang w:val="en-US"/>
        </w:rPr>
        <w:t xml:space="preserve">pertaining to the millets trade, collected from </w:t>
      </w:r>
      <w:r>
        <w:rPr>
          <w:rFonts w:ascii="Times New Roman" w:hAnsi="Times New Roman" w:cs="Times New Roman"/>
          <w:lang w:val="en-US"/>
        </w:rPr>
        <w:t>trade map for the period 2013 to 2023.</w:t>
      </w:r>
      <w:r w:rsidRPr="00940D56">
        <w:t xml:space="preserve"> </w:t>
      </w:r>
      <w:r w:rsidRPr="00940D56">
        <w:rPr>
          <w:rFonts w:ascii="Times New Roman" w:hAnsi="Times New Roman" w:cs="Times New Roman"/>
          <w:lang w:val="en-US"/>
        </w:rPr>
        <w:t>The statistical techniques used were Markov chain analysis to study direction of trade, Revealed Comparative Advantage, Revealed Symmetric Comparative Advantage, Vollrath Revealed Competitiveness and Trade specification coefficient index were used to examine export competitiveness.</w:t>
      </w:r>
    </w:p>
    <w:p w14:paraId="57457C4B" w14:textId="77777777" w:rsidR="00940D56" w:rsidRDefault="00940D56" w:rsidP="00940D56">
      <w:pPr>
        <w:spacing w:line="360" w:lineRule="auto"/>
        <w:jc w:val="both"/>
        <w:rPr>
          <w:rFonts w:ascii="PalatinoLinotype-Bold" w:hAnsi="PalatinoLinotype-Bold"/>
          <w:b/>
          <w:bCs/>
          <w:color w:val="000000"/>
        </w:rPr>
      </w:pPr>
      <w:r w:rsidRPr="000C31CB">
        <w:rPr>
          <w:rFonts w:ascii="PalatinoLinotype-Bold" w:hAnsi="PalatinoLinotype-Bold"/>
          <w:b/>
          <w:bCs/>
          <w:color w:val="000000"/>
        </w:rPr>
        <w:t>Markov chain analysis</w:t>
      </w:r>
    </w:p>
    <w:p w14:paraId="1FBE1AD8" w14:textId="77777777" w:rsidR="00940D56" w:rsidRDefault="00940D56" w:rsidP="00940D56">
      <w:pPr>
        <w:spacing w:line="360" w:lineRule="auto"/>
        <w:jc w:val="both"/>
        <w:rPr>
          <w:rFonts w:ascii="Times New Roman" w:hAnsi="Times New Roman" w:cs="Times New Roman"/>
        </w:rPr>
      </w:pPr>
      <w:r w:rsidRPr="00264214">
        <w:rPr>
          <w:rFonts w:ascii="Times New Roman" w:hAnsi="Times New Roman" w:cs="Times New Roman"/>
        </w:rPr>
        <w:t>Markov chain analysis is</w:t>
      </w:r>
      <w:r>
        <w:rPr>
          <w:rFonts w:ascii="Times New Roman" w:hAnsi="Times New Roman" w:cs="Times New Roman"/>
        </w:rPr>
        <w:t xml:space="preserve"> primarily</w:t>
      </w:r>
      <w:r w:rsidRPr="00264214">
        <w:rPr>
          <w:rFonts w:ascii="Times New Roman" w:hAnsi="Times New Roman" w:cs="Times New Roman"/>
        </w:rPr>
        <w:t xml:space="preserve"> based on the estimation</w:t>
      </w:r>
      <w:r>
        <w:rPr>
          <w:rFonts w:ascii="Times New Roman" w:hAnsi="Times New Roman" w:cs="Times New Roman"/>
        </w:rPr>
        <w:t xml:space="preserve"> </w:t>
      </w:r>
      <w:r w:rsidRPr="00264214">
        <w:rPr>
          <w:rFonts w:ascii="Times New Roman" w:hAnsi="Times New Roman" w:cs="Times New Roman"/>
        </w:rPr>
        <w:t xml:space="preserve">of the transitional probability matrix P. The element </w:t>
      </w:r>
      <w:proofErr w:type="spellStart"/>
      <w:r w:rsidRPr="00264214">
        <w:rPr>
          <w:rFonts w:ascii="Times New Roman" w:hAnsi="Times New Roman" w:cs="Times New Roman"/>
        </w:rPr>
        <w:t>Pij</w:t>
      </w:r>
      <w:proofErr w:type="spellEnd"/>
      <w:r>
        <w:rPr>
          <w:rFonts w:ascii="Times New Roman" w:hAnsi="Times New Roman" w:cs="Times New Roman"/>
        </w:rPr>
        <w:t xml:space="preserve"> </w:t>
      </w:r>
      <w:r w:rsidRPr="00264214">
        <w:rPr>
          <w:rFonts w:ascii="Times New Roman" w:hAnsi="Times New Roman" w:cs="Times New Roman"/>
        </w:rPr>
        <w:t>of this matrix indicates the probability that exports will</w:t>
      </w:r>
      <w:r>
        <w:rPr>
          <w:rFonts w:ascii="Times New Roman" w:hAnsi="Times New Roman" w:cs="Times New Roman"/>
        </w:rPr>
        <w:t xml:space="preserve"> </w:t>
      </w:r>
      <w:r w:rsidRPr="00264214">
        <w:rPr>
          <w:rFonts w:ascii="Times New Roman" w:hAnsi="Times New Roman" w:cs="Times New Roman"/>
        </w:rPr>
        <w:t xml:space="preserve">switch from the country </w:t>
      </w:r>
      <w:proofErr w:type="spellStart"/>
      <w:r w:rsidRPr="00264214">
        <w:rPr>
          <w:rFonts w:ascii="Times New Roman" w:hAnsi="Times New Roman" w:cs="Times New Roman"/>
        </w:rPr>
        <w:t>i</w:t>
      </w:r>
      <w:proofErr w:type="spellEnd"/>
      <w:r w:rsidRPr="00264214">
        <w:rPr>
          <w:rFonts w:ascii="Times New Roman" w:hAnsi="Times New Roman" w:cs="Times New Roman"/>
        </w:rPr>
        <w:t xml:space="preserve"> to the country j with time.</w:t>
      </w:r>
      <w:r>
        <w:rPr>
          <w:rFonts w:ascii="Times New Roman" w:hAnsi="Times New Roman" w:cs="Times New Roman"/>
        </w:rPr>
        <w:t xml:space="preserve"> </w:t>
      </w:r>
      <w:r w:rsidRPr="00264214">
        <w:rPr>
          <w:rFonts w:ascii="Times New Roman" w:hAnsi="Times New Roman" w:cs="Times New Roman"/>
        </w:rPr>
        <w:t xml:space="preserve">The diagonal element </w:t>
      </w:r>
      <w:proofErr w:type="spellStart"/>
      <w:r w:rsidRPr="00264214">
        <w:rPr>
          <w:rFonts w:ascii="Times New Roman" w:hAnsi="Times New Roman" w:cs="Times New Roman"/>
        </w:rPr>
        <w:t>Pii</w:t>
      </w:r>
      <w:proofErr w:type="spellEnd"/>
      <w:r w:rsidRPr="00264214">
        <w:rPr>
          <w:rFonts w:ascii="Times New Roman" w:hAnsi="Times New Roman" w:cs="Times New Roman"/>
        </w:rPr>
        <w:t xml:space="preserve"> measures the probability that</w:t>
      </w:r>
      <w:r>
        <w:rPr>
          <w:rFonts w:ascii="Times New Roman" w:hAnsi="Times New Roman" w:cs="Times New Roman"/>
        </w:rPr>
        <w:t xml:space="preserve"> </w:t>
      </w:r>
      <w:r w:rsidRPr="00264214">
        <w:rPr>
          <w:rFonts w:ascii="Times New Roman" w:hAnsi="Times New Roman" w:cs="Times New Roman"/>
        </w:rPr>
        <w:t>the export share of a country will be retained. Hence,</w:t>
      </w:r>
      <w:r>
        <w:rPr>
          <w:rFonts w:ascii="Times New Roman" w:hAnsi="Times New Roman" w:cs="Times New Roman"/>
        </w:rPr>
        <w:t xml:space="preserve"> </w:t>
      </w:r>
      <w:r w:rsidRPr="00264214">
        <w:rPr>
          <w:rFonts w:ascii="Times New Roman" w:hAnsi="Times New Roman" w:cs="Times New Roman"/>
        </w:rPr>
        <w:t>examination of diagonal element indicates the loyalty</w:t>
      </w:r>
      <w:r>
        <w:rPr>
          <w:rFonts w:ascii="Times New Roman" w:hAnsi="Times New Roman" w:cs="Times New Roman"/>
        </w:rPr>
        <w:t xml:space="preserve"> </w:t>
      </w:r>
      <w:r w:rsidRPr="00264214">
        <w:rPr>
          <w:rFonts w:ascii="Times New Roman" w:hAnsi="Times New Roman" w:cs="Times New Roman"/>
        </w:rPr>
        <w:t>of an importing country to a particular country’s</w:t>
      </w:r>
      <w:r>
        <w:rPr>
          <w:rFonts w:ascii="Times New Roman" w:hAnsi="Times New Roman" w:cs="Times New Roman"/>
        </w:rPr>
        <w:t xml:space="preserve"> </w:t>
      </w:r>
      <w:r w:rsidRPr="00264214">
        <w:rPr>
          <w:rFonts w:ascii="Times New Roman" w:hAnsi="Times New Roman" w:cs="Times New Roman"/>
        </w:rPr>
        <w:t>exports. In the context of the current application, the</w:t>
      </w:r>
      <w:r>
        <w:rPr>
          <w:rFonts w:ascii="Times New Roman" w:hAnsi="Times New Roman" w:cs="Times New Roman"/>
        </w:rPr>
        <w:t xml:space="preserve"> </w:t>
      </w:r>
      <w:r w:rsidRPr="00264214">
        <w:rPr>
          <w:rFonts w:ascii="Times New Roman" w:hAnsi="Times New Roman" w:cs="Times New Roman"/>
        </w:rPr>
        <w:t>average exports to a particular country were considered</w:t>
      </w:r>
      <w:r>
        <w:rPr>
          <w:rFonts w:ascii="Times New Roman" w:hAnsi="Times New Roman" w:cs="Times New Roman"/>
        </w:rPr>
        <w:t xml:space="preserve"> </w:t>
      </w:r>
      <w:r w:rsidRPr="00264214">
        <w:rPr>
          <w:rFonts w:ascii="Times New Roman" w:hAnsi="Times New Roman" w:cs="Times New Roman"/>
        </w:rPr>
        <w:t>to be a random variable which depended only on its</w:t>
      </w:r>
      <w:r>
        <w:rPr>
          <w:rFonts w:ascii="Times New Roman" w:hAnsi="Times New Roman" w:cs="Times New Roman"/>
        </w:rPr>
        <w:t xml:space="preserve"> </w:t>
      </w:r>
      <w:r w:rsidRPr="00264214">
        <w:rPr>
          <w:rFonts w:ascii="Times New Roman" w:hAnsi="Times New Roman" w:cs="Times New Roman"/>
        </w:rPr>
        <w:t>past exports to that country and which can be denoted</w:t>
      </w:r>
      <w:r>
        <w:rPr>
          <w:rFonts w:ascii="Times New Roman" w:hAnsi="Times New Roman" w:cs="Times New Roman"/>
        </w:rPr>
        <w:t xml:space="preserve"> </w:t>
      </w:r>
      <w:r w:rsidRPr="00264214">
        <w:rPr>
          <w:rFonts w:ascii="Times New Roman" w:hAnsi="Times New Roman" w:cs="Times New Roman"/>
        </w:rPr>
        <w:t>as</w:t>
      </w:r>
    </w:p>
    <w:p w14:paraId="5B18A2E3" w14:textId="77777777" w:rsidR="00940D56" w:rsidRDefault="00940D56" w:rsidP="00940D56">
      <w:pPr>
        <w:spacing w:line="360" w:lineRule="auto"/>
        <w:jc w:val="both"/>
        <w:rPr>
          <w:rFonts w:ascii="Times New Roman" w:hAnsi="Times New Roman" w:cs="Times New Roman"/>
        </w:rPr>
      </w:pPr>
    </w:p>
    <w:p w14:paraId="5B2DD72C" w14:textId="77777777" w:rsidR="00940D56" w:rsidRDefault="00940D56" w:rsidP="00940D56">
      <w:pPr>
        <w:spacing w:line="360" w:lineRule="auto"/>
        <w:jc w:val="both"/>
        <w:rPr>
          <w:rFonts w:ascii="Times New Roman" w:hAnsi="Times New Roman" w:cs="Times New Roman"/>
        </w:rPr>
      </w:pPr>
      <m:oMathPara>
        <m:oMath>
          <m:r>
            <w:rPr>
              <w:rFonts w:ascii="Cambria Math" w:hAnsi="Cambria Math" w:cs="Times New Roman"/>
            </w:rPr>
            <m:t>Ejt=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r</m:t>
              </m:r>
            </m:sup>
            <m:e>
              <m:r>
                <w:rPr>
                  <w:rFonts w:ascii="Cambria Math" w:hAnsi="Cambria Math" w:cs="Times New Roman"/>
                </w:rPr>
                <m:t>Eit-1Pij+ejt</m:t>
              </m:r>
            </m:e>
          </m:nary>
        </m:oMath>
      </m:oMathPara>
    </w:p>
    <w:p w14:paraId="08A4A4BB" w14:textId="77777777" w:rsidR="00940D56" w:rsidRPr="00264214" w:rsidRDefault="00940D56" w:rsidP="00940D56">
      <w:pPr>
        <w:spacing w:line="360" w:lineRule="auto"/>
        <w:jc w:val="both"/>
        <w:rPr>
          <w:rFonts w:ascii="Times New Roman" w:hAnsi="Times New Roman" w:cs="Times New Roman"/>
        </w:rPr>
      </w:pPr>
      <w:proofErr w:type="gramStart"/>
      <w:r>
        <w:rPr>
          <w:rFonts w:ascii="Times New Roman" w:hAnsi="Times New Roman" w:cs="Times New Roman"/>
        </w:rPr>
        <w:t>Wh</w:t>
      </w:r>
      <w:r w:rsidRPr="00264214">
        <w:rPr>
          <w:rFonts w:ascii="Times New Roman" w:hAnsi="Times New Roman" w:cs="Times New Roman"/>
        </w:rPr>
        <w:t>ere</w:t>
      </w:r>
      <w:proofErr w:type="gramEnd"/>
      <w:r w:rsidRPr="00264214">
        <w:rPr>
          <w:rFonts w:ascii="Times New Roman" w:hAnsi="Times New Roman" w:cs="Times New Roman"/>
        </w:rPr>
        <w:t>,</w:t>
      </w:r>
    </w:p>
    <w:p w14:paraId="2F504312" w14:textId="77777777" w:rsidR="00940D56" w:rsidRPr="00264214" w:rsidRDefault="00940D56" w:rsidP="00940D56">
      <w:pPr>
        <w:spacing w:line="360" w:lineRule="auto"/>
        <w:jc w:val="both"/>
        <w:rPr>
          <w:rFonts w:ascii="Times New Roman" w:hAnsi="Times New Roman" w:cs="Times New Roman"/>
        </w:rPr>
      </w:pPr>
      <w:proofErr w:type="spellStart"/>
      <w:r w:rsidRPr="00264214">
        <w:rPr>
          <w:rFonts w:ascii="Times New Roman" w:hAnsi="Times New Roman" w:cs="Times New Roman"/>
        </w:rPr>
        <w:t>Ejt</w:t>
      </w:r>
      <w:proofErr w:type="spellEnd"/>
      <w:r w:rsidRPr="00264214">
        <w:rPr>
          <w:rFonts w:ascii="Times New Roman" w:hAnsi="Times New Roman" w:cs="Times New Roman"/>
        </w:rPr>
        <w:t xml:space="preserve"> = Exports from India to the </w:t>
      </w:r>
      <w:proofErr w:type="spellStart"/>
      <w:r w:rsidRPr="00264214">
        <w:rPr>
          <w:rFonts w:ascii="Times New Roman" w:hAnsi="Times New Roman" w:cs="Times New Roman"/>
        </w:rPr>
        <w:t>jth</w:t>
      </w:r>
      <w:proofErr w:type="spellEnd"/>
      <w:r w:rsidRPr="00264214">
        <w:rPr>
          <w:rFonts w:ascii="Times New Roman" w:hAnsi="Times New Roman" w:cs="Times New Roman"/>
        </w:rPr>
        <w:t xml:space="preserve"> country during the</w:t>
      </w:r>
      <w:r>
        <w:rPr>
          <w:rFonts w:ascii="Times New Roman" w:hAnsi="Times New Roman" w:cs="Times New Roman"/>
        </w:rPr>
        <w:t xml:space="preserve"> </w:t>
      </w:r>
      <w:r w:rsidRPr="00264214">
        <w:rPr>
          <w:rFonts w:ascii="Times New Roman" w:hAnsi="Times New Roman" w:cs="Times New Roman"/>
        </w:rPr>
        <w:t>year t,</w:t>
      </w:r>
    </w:p>
    <w:p w14:paraId="3529D8AA" w14:textId="77777777" w:rsidR="00940D56" w:rsidRPr="00264214" w:rsidRDefault="00940D56" w:rsidP="00940D56">
      <w:pPr>
        <w:spacing w:line="360" w:lineRule="auto"/>
        <w:jc w:val="both"/>
        <w:rPr>
          <w:rFonts w:ascii="Times New Roman" w:hAnsi="Times New Roman" w:cs="Times New Roman"/>
        </w:rPr>
      </w:pPr>
      <w:r w:rsidRPr="00264214">
        <w:rPr>
          <w:rFonts w:ascii="Times New Roman" w:hAnsi="Times New Roman" w:cs="Times New Roman"/>
        </w:rPr>
        <w:t xml:space="preserve">Eit-1= Exports to the </w:t>
      </w:r>
      <w:proofErr w:type="spellStart"/>
      <w:r w:rsidRPr="00264214">
        <w:rPr>
          <w:rFonts w:ascii="Times New Roman" w:hAnsi="Times New Roman" w:cs="Times New Roman"/>
        </w:rPr>
        <w:t>ith</w:t>
      </w:r>
      <w:proofErr w:type="spellEnd"/>
      <w:r w:rsidRPr="00264214">
        <w:rPr>
          <w:rFonts w:ascii="Times New Roman" w:hAnsi="Times New Roman" w:cs="Times New Roman"/>
        </w:rPr>
        <w:t xml:space="preserve"> country during the year t-1,</w:t>
      </w:r>
    </w:p>
    <w:p w14:paraId="2169C468" w14:textId="77777777" w:rsidR="00940D56" w:rsidRPr="00264214" w:rsidRDefault="00940D56" w:rsidP="00940D56">
      <w:pPr>
        <w:spacing w:line="360" w:lineRule="auto"/>
        <w:jc w:val="both"/>
        <w:rPr>
          <w:rFonts w:ascii="Times New Roman" w:hAnsi="Times New Roman" w:cs="Times New Roman"/>
        </w:rPr>
      </w:pPr>
      <w:proofErr w:type="spellStart"/>
      <w:r w:rsidRPr="00264214">
        <w:rPr>
          <w:rFonts w:ascii="Times New Roman" w:hAnsi="Times New Roman" w:cs="Times New Roman"/>
        </w:rPr>
        <w:t>ejt</w:t>
      </w:r>
      <w:proofErr w:type="spellEnd"/>
      <w:r w:rsidRPr="00264214">
        <w:rPr>
          <w:rFonts w:ascii="Times New Roman" w:hAnsi="Times New Roman" w:cs="Times New Roman"/>
        </w:rPr>
        <w:t xml:space="preserve"> = The error-term which is statistically independent</w:t>
      </w:r>
      <w:r>
        <w:rPr>
          <w:rFonts w:ascii="Times New Roman" w:hAnsi="Times New Roman" w:cs="Times New Roman"/>
        </w:rPr>
        <w:t xml:space="preserve"> </w:t>
      </w:r>
      <w:r w:rsidRPr="00264214">
        <w:rPr>
          <w:rFonts w:ascii="Times New Roman" w:hAnsi="Times New Roman" w:cs="Times New Roman"/>
        </w:rPr>
        <w:t>of Eit-1, and</w:t>
      </w:r>
    </w:p>
    <w:p w14:paraId="71A08AAB" w14:textId="77777777" w:rsidR="00940D56" w:rsidRPr="00264214" w:rsidRDefault="00940D56" w:rsidP="00940D56">
      <w:pPr>
        <w:spacing w:line="360" w:lineRule="auto"/>
        <w:jc w:val="both"/>
        <w:rPr>
          <w:rFonts w:ascii="Times New Roman" w:hAnsi="Times New Roman" w:cs="Times New Roman"/>
        </w:rPr>
      </w:pPr>
      <w:r w:rsidRPr="00264214">
        <w:rPr>
          <w:rFonts w:ascii="Times New Roman" w:hAnsi="Times New Roman" w:cs="Times New Roman"/>
        </w:rPr>
        <w:t>r = Number of importing countries.</w:t>
      </w:r>
    </w:p>
    <w:p w14:paraId="36F4A780" w14:textId="77777777" w:rsidR="00940D56" w:rsidRPr="00264214" w:rsidRDefault="00940D56" w:rsidP="00940D56">
      <w:pPr>
        <w:spacing w:line="360" w:lineRule="auto"/>
        <w:jc w:val="both"/>
        <w:rPr>
          <w:rFonts w:ascii="Times New Roman" w:hAnsi="Times New Roman" w:cs="Times New Roman"/>
        </w:rPr>
      </w:pPr>
      <w:r w:rsidRPr="00264214">
        <w:rPr>
          <w:rFonts w:ascii="Times New Roman" w:hAnsi="Times New Roman" w:cs="Times New Roman"/>
        </w:rPr>
        <w:t xml:space="preserve">The transitional probabilities </w:t>
      </w:r>
      <w:proofErr w:type="spellStart"/>
      <w:r w:rsidRPr="00264214">
        <w:rPr>
          <w:rFonts w:ascii="Times New Roman" w:hAnsi="Times New Roman" w:cs="Times New Roman"/>
        </w:rPr>
        <w:t>Pij</w:t>
      </w:r>
      <w:proofErr w:type="spellEnd"/>
      <w:r w:rsidRPr="00264214">
        <w:rPr>
          <w:rFonts w:ascii="Times New Roman" w:hAnsi="Times New Roman" w:cs="Times New Roman"/>
        </w:rPr>
        <w:t>, which can be</w:t>
      </w:r>
      <w:r>
        <w:rPr>
          <w:rFonts w:ascii="Times New Roman" w:hAnsi="Times New Roman" w:cs="Times New Roman"/>
        </w:rPr>
        <w:t xml:space="preserve"> </w:t>
      </w:r>
      <w:r w:rsidRPr="00264214">
        <w:rPr>
          <w:rFonts w:ascii="Times New Roman" w:hAnsi="Times New Roman" w:cs="Times New Roman"/>
        </w:rPr>
        <w:t>arranged in a (</w:t>
      </w:r>
      <w:proofErr w:type="spellStart"/>
      <w:r w:rsidRPr="00264214">
        <w:rPr>
          <w:rFonts w:ascii="Times New Roman" w:hAnsi="Times New Roman" w:cs="Times New Roman"/>
        </w:rPr>
        <w:t>c×r</w:t>
      </w:r>
      <w:proofErr w:type="spellEnd"/>
      <w:r w:rsidRPr="00264214">
        <w:rPr>
          <w:rFonts w:ascii="Times New Roman" w:hAnsi="Times New Roman" w:cs="Times New Roman"/>
        </w:rPr>
        <w:t>) matrix, have the following</w:t>
      </w:r>
    </w:p>
    <w:p w14:paraId="62CAAA32" w14:textId="77777777" w:rsidR="00940D56" w:rsidRPr="00264214" w:rsidRDefault="00940D56" w:rsidP="00940D56">
      <w:pPr>
        <w:spacing w:line="360" w:lineRule="auto"/>
        <w:jc w:val="both"/>
        <w:rPr>
          <w:rFonts w:ascii="Times New Roman" w:hAnsi="Times New Roman" w:cs="Times New Roman"/>
        </w:rPr>
      </w:pPr>
      <w:r w:rsidRPr="00264214">
        <w:rPr>
          <w:rFonts w:ascii="Times New Roman" w:hAnsi="Times New Roman" w:cs="Times New Roman"/>
        </w:rPr>
        <w:t>properties</w:t>
      </w:r>
    </w:p>
    <w:p w14:paraId="13F0320F" w14:textId="77777777" w:rsidR="00940D56" w:rsidRDefault="00940D56" w:rsidP="00940D56">
      <w:pPr>
        <w:spacing w:line="360" w:lineRule="auto"/>
        <w:ind w:left="2880" w:firstLine="720"/>
        <w:jc w:val="both"/>
        <w:rPr>
          <w:rFonts w:ascii="Times New Roman" w:hAnsi="Times New Roman" w:cs="Times New Roman"/>
        </w:rPr>
      </w:pPr>
      <w:r w:rsidRPr="00264214">
        <w:rPr>
          <w:rFonts w:ascii="Times New Roman" w:hAnsi="Times New Roman" w:cs="Times New Roman"/>
        </w:rPr>
        <w:t xml:space="preserve">O &lt; </w:t>
      </w:r>
      <w:proofErr w:type="spellStart"/>
      <w:r w:rsidRPr="00264214">
        <w:rPr>
          <w:rFonts w:ascii="Times New Roman" w:hAnsi="Times New Roman" w:cs="Times New Roman"/>
        </w:rPr>
        <w:t>Pij</w:t>
      </w:r>
      <w:proofErr w:type="spellEnd"/>
      <w:r w:rsidRPr="00264214">
        <w:rPr>
          <w:rFonts w:ascii="Times New Roman" w:hAnsi="Times New Roman" w:cs="Times New Roman"/>
        </w:rPr>
        <w:t xml:space="preserve"> &lt; 1</w:t>
      </w:r>
    </w:p>
    <w:p w14:paraId="00BD2087" w14:textId="77777777" w:rsidR="00940D56" w:rsidRDefault="00000000" w:rsidP="00940D56">
      <w:pPr>
        <w:spacing w:line="360" w:lineRule="auto"/>
        <w:jc w:val="both"/>
        <w:rPr>
          <w:rFonts w:ascii="Times New Roman" w:hAnsi="Times New Roman" w:cs="Times New Roman"/>
        </w:rPr>
      </w:pPr>
      <m:oMathPara>
        <m:oMath>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r</m:t>
              </m:r>
            </m:sup>
            <m:e>
              <m:r>
                <w:rPr>
                  <w:rFonts w:ascii="Cambria Math" w:hAnsi="Cambria Math" w:cs="Times New Roman"/>
                </w:rPr>
                <m:t>Pij=1 for all i</m:t>
              </m:r>
            </m:e>
          </m:nary>
        </m:oMath>
      </m:oMathPara>
    </w:p>
    <w:p w14:paraId="72957B8F" w14:textId="77777777" w:rsidR="00940D56" w:rsidRPr="00264214" w:rsidRDefault="00940D56" w:rsidP="00940D56">
      <w:pPr>
        <w:spacing w:line="360" w:lineRule="auto"/>
        <w:jc w:val="both"/>
        <w:rPr>
          <w:rFonts w:ascii="Times New Roman" w:hAnsi="Times New Roman" w:cs="Times New Roman"/>
        </w:rPr>
      </w:pPr>
      <w:r w:rsidRPr="00264214">
        <w:rPr>
          <w:rFonts w:ascii="Times New Roman" w:hAnsi="Times New Roman" w:cs="Times New Roman"/>
        </w:rPr>
        <w:t>Thus, the expected export shares of each country</w:t>
      </w:r>
      <w:r>
        <w:rPr>
          <w:rFonts w:ascii="Times New Roman" w:hAnsi="Times New Roman" w:cs="Times New Roman"/>
        </w:rPr>
        <w:t xml:space="preserve"> </w:t>
      </w:r>
      <w:r w:rsidRPr="00264214">
        <w:rPr>
          <w:rFonts w:ascii="Times New Roman" w:hAnsi="Times New Roman" w:cs="Times New Roman"/>
        </w:rPr>
        <w:t>during period t were obtained by multiplying the</w:t>
      </w:r>
    </w:p>
    <w:p w14:paraId="6BB216B5" w14:textId="77777777" w:rsidR="00940D56" w:rsidRPr="00264214" w:rsidRDefault="00940D56" w:rsidP="00940D56">
      <w:pPr>
        <w:spacing w:line="360" w:lineRule="auto"/>
        <w:jc w:val="both"/>
        <w:rPr>
          <w:rFonts w:ascii="Times New Roman" w:hAnsi="Times New Roman" w:cs="Times New Roman"/>
        </w:rPr>
      </w:pPr>
      <w:r w:rsidRPr="00264214">
        <w:rPr>
          <w:rFonts w:ascii="Times New Roman" w:hAnsi="Times New Roman" w:cs="Times New Roman"/>
        </w:rPr>
        <w:t>exports to these countries in the previous period (t-1)</w:t>
      </w:r>
      <w:r>
        <w:rPr>
          <w:rFonts w:ascii="Times New Roman" w:hAnsi="Times New Roman" w:cs="Times New Roman"/>
        </w:rPr>
        <w:t xml:space="preserve"> </w:t>
      </w:r>
      <w:r w:rsidRPr="00264214">
        <w:rPr>
          <w:rFonts w:ascii="Times New Roman" w:hAnsi="Times New Roman" w:cs="Times New Roman"/>
        </w:rPr>
        <w:t>with the transition probability matrix.</w:t>
      </w:r>
      <w:r>
        <w:rPr>
          <w:rFonts w:ascii="Times New Roman" w:hAnsi="Times New Roman" w:cs="Times New Roman"/>
        </w:rPr>
        <w:t xml:space="preserve"> </w:t>
      </w:r>
      <w:r w:rsidRPr="00264214">
        <w:rPr>
          <w:rFonts w:ascii="Times New Roman" w:hAnsi="Times New Roman" w:cs="Times New Roman"/>
        </w:rPr>
        <w:t>The transition probability matrix was estimated in</w:t>
      </w:r>
      <w:r>
        <w:rPr>
          <w:rFonts w:ascii="Times New Roman" w:hAnsi="Times New Roman" w:cs="Times New Roman"/>
        </w:rPr>
        <w:t xml:space="preserve"> </w:t>
      </w:r>
      <w:r w:rsidRPr="00264214">
        <w:rPr>
          <w:rFonts w:ascii="Times New Roman" w:hAnsi="Times New Roman" w:cs="Times New Roman"/>
        </w:rPr>
        <w:t>the linear programming (LP) framework by the method</w:t>
      </w:r>
    </w:p>
    <w:p w14:paraId="2A1E0994" w14:textId="77777777" w:rsidR="00940D56" w:rsidRPr="00264214" w:rsidRDefault="00940D56" w:rsidP="00940D56">
      <w:pPr>
        <w:spacing w:line="360" w:lineRule="auto"/>
        <w:jc w:val="both"/>
        <w:rPr>
          <w:rFonts w:ascii="Times New Roman" w:hAnsi="Times New Roman" w:cs="Times New Roman"/>
        </w:rPr>
      </w:pPr>
      <w:r w:rsidRPr="00264214">
        <w:rPr>
          <w:rFonts w:ascii="Times New Roman" w:hAnsi="Times New Roman" w:cs="Times New Roman"/>
        </w:rPr>
        <w:t>referred to as Minimization of Mean Absolute</w:t>
      </w:r>
      <w:r>
        <w:rPr>
          <w:rFonts w:ascii="Times New Roman" w:hAnsi="Times New Roman" w:cs="Times New Roman"/>
        </w:rPr>
        <w:t xml:space="preserve"> </w:t>
      </w:r>
      <w:r w:rsidRPr="00264214">
        <w:rPr>
          <w:rFonts w:ascii="Times New Roman" w:hAnsi="Times New Roman" w:cs="Times New Roman"/>
        </w:rPr>
        <w:t>Deviation (MAD), the LP formulation is stated as:</w:t>
      </w:r>
    </w:p>
    <w:p w14:paraId="5D6234ED" w14:textId="77777777" w:rsidR="00940D56" w:rsidRDefault="00940D56" w:rsidP="00940D56">
      <w:pPr>
        <w:spacing w:line="360" w:lineRule="auto"/>
        <w:ind w:firstLine="720"/>
        <w:jc w:val="both"/>
        <w:rPr>
          <w:rFonts w:ascii="Times New Roman" w:hAnsi="Times New Roman" w:cs="Times New Roman"/>
        </w:rPr>
      </w:pPr>
      <w:r w:rsidRPr="00264214">
        <w:rPr>
          <w:rFonts w:ascii="Times New Roman" w:hAnsi="Times New Roman" w:cs="Times New Roman"/>
        </w:rPr>
        <w:t xml:space="preserve">Min O’P* + </w:t>
      </w:r>
      <w:proofErr w:type="spellStart"/>
      <w:r w:rsidRPr="00264214">
        <w:rPr>
          <w:rFonts w:ascii="Times New Roman" w:hAnsi="Times New Roman" w:cs="Times New Roman"/>
        </w:rPr>
        <w:t>Ie</w:t>
      </w:r>
      <w:proofErr w:type="spellEnd"/>
    </w:p>
    <w:p w14:paraId="1B9550DA" w14:textId="77777777" w:rsidR="00940D56" w:rsidRPr="00264214" w:rsidRDefault="00940D56" w:rsidP="00940D56">
      <w:pPr>
        <w:spacing w:line="360" w:lineRule="auto"/>
        <w:ind w:firstLine="720"/>
        <w:jc w:val="both"/>
        <w:rPr>
          <w:rFonts w:ascii="Times New Roman" w:hAnsi="Times New Roman" w:cs="Times New Roman"/>
        </w:rPr>
      </w:pPr>
      <w:r w:rsidRPr="00264214">
        <w:rPr>
          <w:rFonts w:ascii="Times New Roman" w:hAnsi="Times New Roman" w:cs="Times New Roman"/>
        </w:rPr>
        <w:t>Subject to, XP* + V = Y</w:t>
      </w:r>
    </w:p>
    <w:p w14:paraId="4A4B6C20" w14:textId="77777777" w:rsidR="00940D56" w:rsidRPr="00264214" w:rsidRDefault="00940D56" w:rsidP="00940D56">
      <w:pPr>
        <w:spacing w:line="360" w:lineRule="auto"/>
        <w:ind w:firstLine="720"/>
        <w:jc w:val="both"/>
        <w:rPr>
          <w:rFonts w:ascii="Times New Roman" w:hAnsi="Times New Roman" w:cs="Times New Roman"/>
        </w:rPr>
      </w:pPr>
      <w:r w:rsidRPr="00264214">
        <w:rPr>
          <w:rFonts w:ascii="Times New Roman" w:hAnsi="Times New Roman" w:cs="Times New Roman"/>
        </w:rPr>
        <w:t>GP* = 1</w:t>
      </w:r>
    </w:p>
    <w:p w14:paraId="4A7FD28E" w14:textId="77777777" w:rsidR="00940D56" w:rsidRPr="00264214" w:rsidRDefault="00940D56" w:rsidP="00940D56">
      <w:pPr>
        <w:spacing w:line="360" w:lineRule="auto"/>
        <w:ind w:firstLine="720"/>
        <w:jc w:val="both"/>
        <w:rPr>
          <w:rFonts w:ascii="Times New Roman" w:hAnsi="Times New Roman" w:cs="Times New Roman"/>
        </w:rPr>
      </w:pPr>
      <w:r w:rsidRPr="00264214">
        <w:rPr>
          <w:rFonts w:ascii="Times New Roman" w:hAnsi="Times New Roman" w:cs="Times New Roman"/>
        </w:rPr>
        <w:t>P* &gt; 0</w:t>
      </w:r>
    </w:p>
    <w:p w14:paraId="24BD5DA4" w14:textId="77777777" w:rsidR="00940D56" w:rsidRDefault="00940D56" w:rsidP="00940D56">
      <w:pPr>
        <w:spacing w:line="360" w:lineRule="auto"/>
        <w:jc w:val="both"/>
        <w:rPr>
          <w:rFonts w:ascii="Times New Roman" w:hAnsi="Times New Roman" w:cs="Times New Roman"/>
          <w:color w:val="000000"/>
        </w:rPr>
      </w:pPr>
      <w:r w:rsidRPr="00264214">
        <w:rPr>
          <w:rFonts w:ascii="Times New Roman" w:hAnsi="Times New Roman" w:cs="Times New Roman"/>
        </w:rPr>
        <w:t xml:space="preserve">where, P* is a vector of the probabilities </w:t>
      </w:r>
      <w:proofErr w:type="spellStart"/>
      <w:r w:rsidRPr="00264214">
        <w:rPr>
          <w:rFonts w:ascii="Times New Roman" w:hAnsi="Times New Roman" w:cs="Times New Roman"/>
        </w:rPr>
        <w:t>Pij</w:t>
      </w:r>
      <w:proofErr w:type="spellEnd"/>
      <w:r w:rsidRPr="00264214">
        <w:rPr>
          <w:rFonts w:ascii="Times New Roman" w:hAnsi="Times New Roman" w:cs="Times New Roman"/>
        </w:rPr>
        <w:t>,</w:t>
      </w:r>
      <w:r>
        <w:rPr>
          <w:rFonts w:ascii="Times New Roman" w:hAnsi="Times New Roman" w:cs="Times New Roman"/>
        </w:rPr>
        <w:t xml:space="preserve"> </w:t>
      </w:r>
      <w:r w:rsidRPr="00264214">
        <w:rPr>
          <w:rFonts w:ascii="Times New Roman" w:hAnsi="Times New Roman" w:cs="Times New Roman"/>
        </w:rPr>
        <w:t>O is a vector</w:t>
      </w:r>
      <w:r>
        <w:rPr>
          <w:rFonts w:ascii="Times New Roman" w:hAnsi="Times New Roman" w:cs="Times New Roman"/>
        </w:rPr>
        <w:t xml:space="preserve"> </w:t>
      </w:r>
      <w:r w:rsidRPr="00264214">
        <w:rPr>
          <w:rFonts w:ascii="Times New Roman" w:hAnsi="Times New Roman" w:cs="Times New Roman"/>
        </w:rPr>
        <w:t>of zeros, I is an appropriately dimensional vector of</w:t>
      </w:r>
      <w:r>
        <w:rPr>
          <w:rFonts w:ascii="Times New Roman" w:hAnsi="Times New Roman" w:cs="Times New Roman"/>
        </w:rPr>
        <w:t xml:space="preserve"> </w:t>
      </w:r>
      <w:r w:rsidRPr="00264214">
        <w:rPr>
          <w:rFonts w:ascii="Times New Roman" w:hAnsi="Times New Roman" w:cs="Times New Roman"/>
        </w:rPr>
        <w:t>areas, e is the vector of absolute errors (|U|), Y is the</w:t>
      </w:r>
      <w:r>
        <w:rPr>
          <w:rFonts w:ascii="Times New Roman" w:hAnsi="Times New Roman" w:cs="Times New Roman"/>
        </w:rPr>
        <w:t xml:space="preserve"> </w:t>
      </w:r>
      <w:r w:rsidRPr="00264214">
        <w:rPr>
          <w:rFonts w:ascii="Times New Roman" w:hAnsi="Times New Roman" w:cs="Times New Roman"/>
        </w:rPr>
        <w:t>vector of exports to each country, X is a block diagonal</w:t>
      </w:r>
      <w:r>
        <w:rPr>
          <w:rFonts w:ascii="Times New Roman" w:hAnsi="Times New Roman" w:cs="Times New Roman"/>
        </w:rPr>
        <w:t xml:space="preserve"> </w:t>
      </w:r>
      <w:r w:rsidRPr="00264214">
        <w:rPr>
          <w:rFonts w:ascii="Times New Roman" w:hAnsi="Times New Roman" w:cs="Times New Roman"/>
        </w:rPr>
        <w:t>matrix of lagged values of Y, V is the vector of errors,</w:t>
      </w:r>
      <w:r>
        <w:rPr>
          <w:rFonts w:ascii="Times New Roman" w:hAnsi="Times New Roman" w:cs="Times New Roman"/>
        </w:rPr>
        <w:t xml:space="preserve"> </w:t>
      </w:r>
      <w:r w:rsidRPr="00264214">
        <w:rPr>
          <w:rFonts w:ascii="Times New Roman" w:hAnsi="Times New Roman" w:cs="Times New Roman"/>
        </w:rPr>
        <w:t>and G is a grouping matrix to add the row elements of</w:t>
      </w:r>
      <w:r>
        <w:rPr>
          <w:rFonts w:ascii="Times New Roman" w:hAnsi="Times New Roman" w:cs="Times New Roman"/>
        </w:rPr>
        <w:t xml:space="preserve"> </w:t>
      </w:r>
      <w:r w:rsidRPr="00264214">
        <w:rPr>
          <w:rFonts w:ascii="Times New Roman" w:hAnsi="Times New Roman" w:cs="Times New Roman"/>
        </w:rPr>
        <w:t>P arranged in P*, to unity</w:t>
      </w:r>
      <w:r>
        <w:rPr>
          <w:rFonts w:ascii="Times New Roman" w:hAnsi="Times New Roman" w:cs="Times New Roman"/>
        </w:rPr>
        <w:t xml:space="preserve">. </w:t>
      </w:r>
      <w:r w:rsidRPr="00264214">
        <w:rPr>
          <w:rFonts w:ascii="Times New Roman" w:hAnsi="Times New Roman" w:cs="Times New Roman"/>
          <w:color w:val="000000"/>
        </w:rPr>
        <w:t>Analysis w</w:t>
      </w:r>
      <w:r>
        <w:rPr>
          <w:rFonts w:ascii="Times New Roman" w:hAnsi="Times New Roman" w:cs="Times New Roman"/>
          <w:color w:val="000000"/>
        </w:rPr>
        <w:t>as</w:t>
      </w:r>
      <w:r w:rsidRPr="00264214">
        <w:rPr>
          <w:rFonts w:ascii="Times New Roman" w:hAnsi="Times New Roman" w:cs="Times New Roman"/>
          <w:color w:val="000000"/>
        </w:rPr>
        <w:t xml:space="preserve"> done by using LINGO software.</w:t>
      </w:r>
    </w:p>
    <w:p w14:paraId="0FBE1E12" w14:textId="03391153" w:rsidR="00940D56" w:rsidRDefault="00311E96" w:rsidP="00940D56">
      <w:pPr>
        <w:spacing w:line="360" w:lineRule="auto"/>
        <w:jc w:val="both"/>
        <w:rPr>
          <w:rFonts w:ascii="Times New Roman" w:hAnsi="Times New Roman" w:cs="Times New Roman"/>
          <w:b/>
          <w:bCs/>
          <w:lang w:val="en-US"/>
        </w:rPr>
      </w:pPr>
      <w:bookmarkStart w:id="1" w:name="_Hlk171965290"/>
      <w:r w:rsidRPr="00E723EB">
        <w:rPr>
          <w:rFonts w:ascii="Times New Roman" w:hAnsi="Times New Roman" w:cs="Times New Roman"/>
          <w:b/>
          <w:bCs/>
          <w:lang w:val="en-US"/>
        </w:rPr>
        <w:t xml:space="preserve">Revealed Comparative Advantage </w:t>
      </w:r>
      <w:bookmarkEnd w:id="1"/>
      <w:r w:rsidRPr="00E723EB">
        <w:rPr>
          <w:rFonts w:ascii="Times New Roman" w:hAnsi="Times New Roman" w:cs="Times New Roman"/>
          <w:b/>
          <w:bCs/>
          <w:lang w:val="en-US"/>
        </w:rPr>
        <w:t>Index</w:t>
      </w:r>
    </w:p>
    <w:p w14:paraId="0B944294" w14:textId="77777777" w:rsidR="00940D56" w:rsidRPr="00005096" w:rsidRDefault="00940D56" w:rsidP="00940D56">
      <w:pPr>
        <w:spacing w:line="360" w:lineRule="auto"/>
        <w:jc w:val="both"/>
        <w:rPr>
          <w:rFonts w:ascii="Times New Roman" w:hAnsi="Times New Roman" w:cs="Times New Roman"/>
          <w:lang w:val="en-US"/>
        </w:rPr>
      </w:pPr>
      <w:r w:rsidRPr="00C06B06">
        <w:rPr>
          <w:rFonts w:ascii="Times New Roman" w:hAnsi="Times New Roman" w:cs="Times New Roman"/>
          <w:lang w:val="en-US"/>
        </w:rPr>
        <w:t>Revealed Comparative Advantage (RCA) was first introduced by Bela Balassa (1965)</w:t>
      </w:r>
      <w:r>
        <w:rPr>
          <w:rFonts w:ascii="Times New Roman" w:hAnsi="Times New Roman" w:cs="Times New Roman"/>
          <w:lang w:val="en-US"/>
        </w:rPr>
        <w:t>.</w:t>
      </w:r>
      <w:r w:rsidRPr="00005096">
        <w:rPr>
          <w:rFonts w:ascii="Times New Roman" w:hAnsi="Times New Roman" w:cs="Times New Roman"/>
          <w:lang w:val="en-US"/>
        </w:rPr>
        <w:t xml:space="preserve"> RCA Index is defined as a country’s share of world</w:t>
      </w:r>
      <w:r>
        <w:rPr>
          <w:rFonts w:ascii="Times New Roman" w:hAnsi="Times New Roman" w:cs="Times New Roman"/>
          <w:lang w:val="en-US"/>
        </w:rPr>
        <w:t xml:space="preserve"> </w:t>
      </w:r>
      <w:r w:rsidRPr="00005096">
        <w:rPr>
          <w:rFonts w:ascii="Times New Roman" w:hAnsi="Times New Roman" w:cs="Times New Roman"/>
          <w:lang w:val="en-US"/>
        </w:rPr>
        <w:t>exports of a commodity divided by its share of</w:t>
      </w:r>
      <w:r>
        <w:rPr>
          <w:rFonts w:ascii="Times New Roman" w:hAnsi="Times New Roman" w:cs="Times New Roman"/>
          <w:lang w:val="en-US"/>
        </w:rPr>
        <w:t xml:space="preserve"> </w:t>
      </w:r>
      <w:r w:rsidRPr="00005096">
        <w:rPr>
          <w:rFonts w:ascii="Times New Roman" w:hAnsi="Times New Roman" w:cs="Times New Roman"/>
          <w:lang w:val="en-US"/>
        </w:rPr>
        <w:t>total world exports. It uses a relative share of the</w:t>
      </w:r>
      <w:r>
        <w:rPr>
          <w:rFonts w:ascii="Times New Roman" w:hAnsi="Times New Roman" w:cs="Times New Roman"/>
          <w:lang w:val="en-US"/>
        </w:rPr>
        <w:t xml:space="preserve"> </w:t>
      </w:r>
      <w:r w:rsidRPr="00005096">
        <w:rPr>
          <w:rFonts w:ascii="Times New Roman" w:hAnsi="Times New Roman" w:cs="Times New Roman"/>
          <w:lang w:val="en-US"/>
        </w:rPr>
        <w:t>individual country to examine whether the country</w:t>
      </w:r>
      <w:r>
        <w:rPr>
          <w:rFonts w:ascii="Times New Roman" w:hAnsi="Times New Roman" w:cs="Times New Roman"/>
          <w:lang w:val="en-US"/>
        </w:rPr>
        <w:t xml:space="preserve"> </w:t>
      </w:r>
      <w:r w:rsidRPr="00005096">
        <w:rPr>
          <w:rFonts w:ascii="Times New Roman" w:hAnsi="Times New Roman" w:cs="Times New Roman"/>
          <w:lang w:val="en-US"/>
        </w:rPr>
        <w:t>has a comparative advantage or disadvantage over</w:t>
      </w:r>
      <w:r>
        <w:rPr>
          <w:rFonts w:ascii="Times New Roman" w:hAnsi="Times New Roman" w:cs="Times New Roman"/>
          <w:lang w:val="en-US"/>
        </w:rPr>
        <w:t xml:space="preserve"> </w:t>
      </w:r>
      <w:r w:rsidRPr="00005096">
        <w:rPr>
          <w:rFonts w:ascii="Times New Roman" w:hAnsi="Times New Roman" w:cs="Times New Roman"/>
          <w:lang w:val="en-US"/>
        </w:rPr>
        <w:t>the rival countries.</w:t>
      </w:r>
    </w:p>
    <w:p w14:paraId="51CAD76B" w14:textId="77777777" w:rsidR="00940D56" w:rsidRPr="00005096" w:rsidRDefault="00940D56" w:rsidP="00940D56">
      <w:pPr>
        <w:spacing w:line="360" w:lineRule="auto"/>
        <w:jc w:val="both"/>
        <w:rPr>
          <w:rFonts w:ascii="Times New Roman" w:hAnsi="Times New Roman" w:cs="Times New Roman"/>
          <w:lang w:val="en-US"/>
        </w:rPr>
      </w:pPr>
      <w:proofErr w:type="spellStart"/>
      <w:r w:rsidRPr="00005096">
        <w:rPr>
          <w:rFonts w:ascii="Times New Roman" w:hAnsi="Times New Roman" w:cs="Times New Roman"/>
          <w:lang w:val="en-US"/>
        </w:rPr>
        <w:t>RCAij</w:t>
      </w:r>
      <w:proofErr w:type="spellEnd"/>
      <w:r w:rsidRPr="00005096">
        <w:rPr>
          <w:rFonts w:ascii="Times New Roman" w:hAnsi="Times New Roman" w:cs="Times New Roman"/>
          <w:lang w:val="en-US"/>
        </w:rPr>
        <w:t xml:space="preserve"> = (</w:t>
      </w:r>
      <w:proofErr w:type="spellStart"/>
      <w:r w:rsidRPr="00005096">
        <w:rPr>
          <w:rFonts w:ascii="Times New Roman" w:hAnsi="Times New Roman" w:cs="Times New Roman"/>
          <w:lang w:val="en-US"/>
        </w:rPr>
        <w:t>Xij</w:t>
      </w:r>
      <w:proofErr w:type="spellEnd"/>
      <w:r w:rsidRPr="00005096">
        <w:rPr>
          <w:rFonts w:ascii="Times New Roman" w:hAnsi="Times New Roman" w:cs="Times New Roman"/>
          <w:lang w:val="en-US"/>
        </w:rPr>
        <w:t>/</w:t>
      </w:r>
      <w:proofErr w:type="spellStart"/>
      <w:r w:rsidRPr="00005096">
        <w:rPr>
          <w:rFonts w:ascii="Times New Roman" w:hAnsi="Times New Roman" w:cs="Times New Roman"/>
          <w:lang w:val="en-US"/>
        </w:rPr>
        <w:t>Xik</w:t>
      </w:r>
      <w:proofErr w:type="spellEnd"/>
      <w:r w:rsidRPr="00005096">
        <w:rPr>
          <w:rFonts w:ascii="Times New Roman" w:hAnsi="Times New Roman" w:cs="Times New Roman"/>
          <w:lang w:val="en-US"/>
        </w:rPr>
        <w:t>)/ (</w:t>
      </w:r>
      <w:proofErr w:type="spellStart"/>
      <w:r w:rsidRPr="00005096">
        <w:rPr>
          <w:rFonts w:ascii="Times New Roman" w:hAnsi="Times New Roman" w:cs="Times New Roman"/>
          <w:lang w:val="en-US"/>
        </w:rPr>
        <w:t>Xnj</w:t>
      </w:r>
      <w:proofErr w:type="spellEnd"/>
      <w:r w:rsidRPr="00005096">
        <w:rPr>
          <w:rFonts w:ascii="Times New Roman" w:hAnsi="Times New Roman" w:cs="Times New Roman"/>
          <w:lang w:val="en-US"/>
        </w:rPr>
        <w:t>/</w:t>
      </w:r>
      <w:proofErr w:type="spellStart"/>
      <w:r w:rsidRPr="00005096">
        <w:rPr>
          <w:rFonts w:ascii="Times New Roman" w:hAnsi="Times New Roman" w:cs="Times New Roman"/>
          <w:lang w:val="en-US"/>
        </w:rPr>
        <w:t>Xnk</w:t>
      </w:r>
      <w:proofErr w:type="spellEnd"/>
      <w:r w:rsidRPr="00005096">
        <w:rPr>
          <w:rFonts w:ascii="Times New Roman" w:hAnsi="Times New Roman" w:cs="Times New Roman"/>
          <w:lang w:val="en-US"/>
        </w:rPr>
        <w:t xml:space="preserve">) </w:t>
      </w:r>
    </w:p>
    <w:p w14:paraId="6DB711CA" w14:textId="77777777" w:rsidR="00940D56" w:rsidRPr="00005096" w:rsidRDefault="00940D56" w:rsidP="00940D56">
      <w:pPr>
        <w:spacing w:line="360" w:lineRule="auto"/>
        <w:jc w:val="both"/>
        <w:rPr>
          <w:rFonts w:ascii="Times New Roman" w:hAnsi="Times New Roman" w:cs="Times New Roman"/>
          <w:lang w:val="en-US"/>
        </w:rPr>
      </w:pPr>
      <w:proofErr w:type="gramStart"/>
      <w:r w:rsidRPr="00005096">
        <w:rPr>
          <w:rFonts w:ascii="Times New Roman" w:hAnsi="Times New Roman" w:cs="Times New Roman"/>
          <w:lang w:val="en-US"/>
        </w:rPr>
        <w:t>Where</w:t>
      </w:r>
      <w:proofErr w:type="gramEnd"/>
      <w:r w:rsidRPr="00005096">
        <w:rPr>
          <w:rFonts w:ascii="Times New Roman" w:hAnsi="Times New Roman" w:cs="Times New Roman"/>
          <w:lang w:val="en-US"/>
        </w:rPr>
        <w:t>,</w:t>
      </w:r>
    </w:p>
    <w:p w14:paraId="23325E22" w14:textId="77777777" w:rsidR="00940D56" w:rsidRPr="00005096" w:rsidRDefault="00940D56" w:rsidP="00940D56">
      <w:pPr>
        <w:spacing w:line="360" w:lineRule="auto"/>
        <w:jc w:val="both"/>
        <w:rPr>
          <w:rFonts w:ascii="Times New Roman" w:hAnsi="Times New Roman" w:cs="Times New Roman"/>
          <w:lang w:val="en-US"/>
        </w:rPr>
      </w:pPr>
      <w:proofErr w:type="spellStart"/>
      <w:r w:rsidRPr="00005096">
        <w:rPr>
          <w:rFonts w:ascii="Times New Roman" w:hAnsi="Times New Roman" w:cs="Times New Roman"/>
          <w:lang w:val="en-US"/>
        </w:rPr>
        <w:t>Xij</w:t>
      </w:r>
      <w:proofErr w:type="spellEnd"/>
      <w:r w:rsidRPr="00005096">
        <w:rPr>
          <w:rFonts w:ascii="Times New Roman" w:hAnsi="Times New Roman" w:cs="Times New Roman"/>
          <w:lang w:val="en-US"/>
        </w:rPr>
        <w:t xml:space="preserve"> = Exports of country ‘I’ of commodity ‘j’</w:t>
      </w:r>
    </w:p>
    <w:p w14:paraId="5E51F99E" w14:textId="77777777" w:rsidR="00940D56" w:rsidRPr="00005096" w:rsidRDefault="00940D56" w:rsidP="00940D56">
      <w:pPr>
        <w:spacing w:line="360" w:lineRule="auto"/>
        <w:jc w:val="both"/>
        <w:rPr>
          <w:rFonts w:ascii="Times New Roman" w:hAnsi="Times New Roman" w:cs="Times New Roman"/>
          <w:lang w:val="en-US"/>
        </w:rPr>
      </w:pPr>
      <w:r w:rsidRPr="00005096">
        <w:rPr>
          <w:rFonts w:ascii="Times New Roman" w:hAnsi="Times New Roman" w:cs="Times New Roman"/>
          <w:lang w:val="en-US"/>
        </w:rPr>
        <w:t xml:space="preserve"> </w:t>
      </w:r>
      <w:proofErr w:type="spellStart"/>
      <w:r w:rsidRPr="00005096">
        <w:rPr>
          <w:rFonts w:ascii="Times New Roman" w:hAnsi="Times New Roman" w:cs="Times New Roman"/>
          <w:lang w:val="en-US"/>
        </w:rPr>
        <w:t>Xik</w:t>
      </w:r>
      <w:proofErr w:type="spellEnd"/>
      <w:r w:rsidRPr="00005096">
        <w:rPr>
          <w:rFonts w:ascii="Times New Roman" w:hAnsi="Times New Roman" w:cs="Times New Roman"/>
          <w:lang w:val="en-US"/>
        </w:rPr>
        <w:t xml:space="preserve"> = Exports of country ‘I’ of a total agricultural commodity’s ‘k’ </w:t>
      </w:r>
    </w:p>
    <w:p w14:paraId="09E2163E" w14:textId="77777777" w:rsidR="00940D56" w:rsidRPr="00005096" w:rsidRDefault="00940D56" w:rsidP="00940D56">
      <w:pPr>
        <w:spacing w:line="360" w:lineRule="auto"/>
        <w:jc w:val="both"/>
        <w:rPr>
          <w:rFonts w:ascii="Times New Roman" w:hAnsi="Times New Roman" w:cs="Times New Roman"/>
          <w:lang w:val="en-US"/>
        </w:rPr>
      </w:pPr>
      <w:proofErr w:type="spellStart"/>
      <w:r w:rsidRPr="00005096">
        <w:rPr>
          <w:rFonts w:ascii="Times New Roman" w:hAnsi="Times New Roman" w:cs="Times New Roman"/>
          <w:lang w:val="en-US"/>
        </w:rPr>
        <w:t>Xnj</w:t>
      </w:r>
      <w:proofErr w:type="spellEnd"/>
      <w:r w:rsidRPr="00005096">
        <w:rPr>
          <w:rFonts w:ascii="Times New Roman" w:hAnsi="Times New Roman" w:cs="Times New Roman"/>
          <w:lang w:val="en-US"/>
        </w:rPr>
        <w:t xml:space="preserve"> = Exports of a world ‘n’ of commodity ‘j’, and </w:t>
      </w:r>
    </w:p>
    <w:p w14:paraId="417BF4F5" w14:textId="77777777" w:rsidR="00940D56" w:rsidRPr="00005096" w:rsidRDefault="00940D56" w:rsidP="00940D56">
      <w:pPr>
        <w:spacing w:line="360" w:lineRule="auto"/>
        <w:jc w:val="both"/>
        <w:rPr>
          <w:rFonts w:ascii="Times New Roman" w:hAnsi="Times New Roman" w:cs="Times New Roman"/>
          <w:lang w:val="en-US"/>
        </w:rPr>
      </w:pPr>
      <w:proofErr w:type="spellStart"/>
      <w:r w:rsidRPr="00005096">
        <w:rPr>
          <w:rFonts w:ascii="Times New Roman" w:hAnsi="Times New Roman" w:cs="Times New Roman"/>
          <w:lang w:val="en-US"/>
        </w:rPr>
        <w:t>Xnk</w:t>
      </w:r>
      <w:proofErr w:type="spellEnd"/>
      <w:r w:rsidRPr="00005096">
        <w:rPr>
          <w:rFonts w:ascii="Times New Roman" w:hAnsi="Times New Roman" w:cs="Times New Roman"/>
          <w:lang w:val="en-US"/>
        </w:rPr>
        <w:t xml:space="preserve"> = Exports of a world “n’ of a total agricultural commodity’s ‘k’</w:t>
      </w:r>
    </w:p>
    <w:p w14:paraId="4B7129D4" w14:textId="2DD946B3" w:rsidR="00940D56" w:rsidRPr="00005096" w:rsidRDefault="00940D56" w:rsidP="00940D56">
      <w:pPr>
        <w:spacing w:line="360" w:lineRule="auto"/>
        <w:jc w:val="both"/>
        <w:rPr>
          <w:rFonts w:ascii="Times New Roman" w:hAnsi="Times New Roman" w:cs="Times New Roman"/>
          <w:lang w:val="en-US"/>
        </w:rPr>
      </w:pPr>
      <w:r w:rsidRPr="00005096">
        <w:rPr>
          <w:rFonts w:ascii="Times New Roman" w:hAnsi="Times New Roman" w:cs="Times New Roman"/>
          <w:lang w:val="en-US"/>
        </w:rPr>
        <w:t>The calculated value of the index lies between</w:t>
      </w:r>
      <w:r>
        <w:rPr>
          <w:rFonts w:ascii="Times New Roman" w:hAnsi="Times New Roman" w:cs="Times New Roman"/>
          <w:lang w:val="en-US"/>
        </w:rPr>
        <w:t xml:space="preserve"> </w:t>
      </w:r>
      <w:r w:rsidRPr="00005096">
        <w:rPr>
          <w:rFonts w:ascii="Times New Roman" w:hAnsi="Times New Roman" w:cs="Times New Roman"/>
          <w:lang w:val="en-US"/>
        </w:rPr>
        <w:t>zero to infinity. If the value of the index is greater</w:t>
      </w:r>
      <w:r>
        <w:rPr>
          <w:rFonts w:ascii="Times New Roman" w:hAnsi="Times New Roman" w:cs="Times New Roman"/>
          <w:lang w:val="en-US"/>
        </w:rPr>
        <w:t xml:space="preserve"> than</w:t>
      </w:r>
      <w:r w:rsidRPr="00005096">
        <w:rPr>
          <w:rFonts w:ascii="Times New Roman" w:hAnsi="Times New Roman" w:cs="Times New Roman"/>
          <w:lang w:val="en-US"/>
        </w:rPr>
        <w:t xml:space="preserve"> one, then it shows that country has revealed</w:t>
      </w:r>
      <w:r>
        <w:rPr>
          <w:rFonts w:ascii="Times New Roman" w:hAnsi="Times New Roman" w:cs="Times New Roman"/>
          <w:lang w:val="en-US"/>
        </w:rPr>
        <w:t xml:space="preserve"> </w:t>
      </w:r>
      <w:r w:rsidRPr="00005096">
        <w:rPr>
          <w:rFonts w:ascii="Times New Roman" w:hAnsi="Times New Roman" w:cs="Times New Roman"/>
          <w:lang w:val="en-US"/>
        </w:rPr>
        <w:t xml:space="preserve">comparative advantage in </w:t>
      </w:r>
      <w:r>
        <w:rPr>
          <w:rFonts w:ascii="Times New Roman" w:hAnsi="Times New Roman" w:cs="Times New Roman"/>
          <w:lang w:val="en-US"/>
        </w:rPr>
        <w:t>millets</w:t>
      </w:r>
      <w:r w:rsidRPr="00005096">
        <w:rPr>
          <w:rFonts w:ascii="Times New Roman" w:hAnsi="Times New Roman" w:cs="Times New Roman"/>
          <w:lang w:val="en-US"/>
        </w:rPr>
        <w:t xml:space="preserve"> and the value</w:t>
      </w:r>
      <w:r>
        <w:rPr>
          <w:rFonts w:ascii="Times New Roman" w:hAnsi="Times New Roman" w:cs="Times New Roman"/>
          <w:lang w:val="en-US"/>
        </w:rPr>
        <w:t xml:space="preserve"> </w:t>
      </w:r>
      <w:r w:rsidRPr="00005096">
        <w:rPr>
          <w:rFonts w:ascii="Times New Roman" w:hAnsi="Times New Roman" w:cs="Times New Roman"/>
          <w:lang w:val="en-US"/>
        </w:rPr>
        <w:t>less than one indicates the country’s comparative</w:t>
      </w:r>
      <w:r>
        <w:rPr>
          <w:rFonts w:ascii="Times New Roman" w:hAnsi="Times New Roman" w:cs="Times New Roman"/>
          <w:lang w:val="en-US"/>
        </w:rPr>
        <w:t xml:space="preserve"> </w:t>
      </w:r>
      <w:r w:rsidRPr="00005096">
        <w:rPr>
          <w:rFonts w:ascii="Times New Roman" w:hAnsi="Times New Roman" w:cs="Times New Roman"/>
          <w:lang w:val="en-US"/>
        </w:rPr>
        <w:t>disadvantage.</w:t>
      </w:r>
    </w:p>
    <w:p w14:paraId="4F5E8727" w14:textId="77777777" w:rsidR="00940D56" w:rsidRPr="00005096" w:rsidRDefault="00940D56" w:rsidP="00940D56">
      <w:pPr>
        <w:spacing w:line="360" w:lineRule="auto"/>
        <w:jc w:val="both"/>
        <w:rPr>
          <w:rFonts w:ascii="Times New Roman" w:hAnsi="Times New Roman" w:cs="Times New Roman"/>
          <w:lang w:val="en-US"/>
        </w:rPr>
      </w:pPr>
      <w:r w:rsidRPr="00005096">
        <w:rPr>
          <w:rFonts w:ascii="Times New Roman" w:hAnsi="Times New Roman" w:cs="Times New Roman"/>
          <w:lang w:val="en-US"/>
        </w:rPr>
        <w:lastRenderedPageBreak/>
        <w:t>However, RCA suffers from the problem of</w:t>
      </w:r>
      <w:r>
        <w:rPr>
          <w:rFonts w:ascii="Times New Roman" w:hAnsi="Times New Roman" w:cs="Times New Roman"/>
          <w:lang w:val="en-US"/>
        </w:rPr>
        <w:t xml:space="preserve"> </w:t>
      </w:r>
      <w:r w:rsidRPr="00005096">
        <w:rPr>
          <w:rFonts w:ascii="Times New Roman" w:hAnsi="Times New Roman" w:cs="Times New Roman"/>
          <w:lang w:val="en-US"/>
        </w:rPr>
        <w:t>asymmetry as pure RCA is basically not comparable</w:t>
      </w:r>
      <w:r>
        <w:rPr>
          <w:rFonts w:ascii="Times New Roman" w:hAnsi="Times New Roman" w:cs="Times New Roman"/>
          <w:lang w:val="en-US"/>
        </w:rPr>
        <w:t xml:space="preserve"> </w:t>
      </w:r>
      <w:r w:rsidRPr="00005096">
        <w:rPr>
          <w:rFonts w:ascii="Times New Roman" w:hAnsi="Times New Roman" w:cs="Times New Roman"/>
          <w:lang w:val="en-US"/>
        </w:rPr>
        <w:t>on both sides of unity. The index is made symmetric,</w:t>
      </w:r>
      <w:r>
        <w:rPr>
          <w:rFonts w:ascii="Times New Roman" w:hAnsi="Times New Roman" w:cs="Times New Roman"/>
          <w:lang w:val="en-US"/>
        </w:rPr>
        <w:t xml:space="preserve"> </w:t>
      </w:r>
      <w:r w:rsidRPr="00005096">
        <w:rPr>
          <w:rFonts w:ascii="Times New Roman" w:hAnsi="Times New Roman" w:cs="Times New Roman"/>
          <w:lang w:val="en-US"/>
        </w:rPr>
        <w:t>following the methodology suggested by Dalum,</w:t>
      </w:r>
      <w:r>
        <w:rPr>
          <w:rFonts w:ascii="Times New Roman" w:hAnsi="Times New Roman" w:cs="Times New Roman"/>
          <w:lang w:val="en-US"/>
        </w:rPr>
        <w:t xml:space="preserve"> </w:t>
      </w:r>
      <w:r w:rsidRPr="00005096">
        <w:rPr>
          <w:rFonts w:ascii="Times New Roman" w:hAnsi="Times New Roman" w:cs="Times New Roman"/>
          <w:lang w:val="en-US"/>
        </w:rPr>
        <w:t>Laursen and Villumsen (1998), Widodo (2009),</w:t>
      </w:r>
      <w:r w:rsidRPr="00005096">
        <w:t xml:space="preserve"> </w:t>
      </w:r>
      <w:r w:rsidRPr="00005096">
        <w:rPr>
          <w:rFonts w:ascii="Times New Roman" w:hAnsi="Times New Roman" w:cs="Times New Roman"/>
          <w:lang w:val="en-US"/>
        </w:rPr>
        <w:t>and Laursen (2015) called Revealed Symmetric</w:t>
      </w:r>
      <w:r>
        <w:rPr>
          <w:rFonts w:ascii="Times New Roman" w:hAnsi="Times New Roman" w:cs="Times New Roman"/>
          <w:lang w:val="en-US"/>
        </w:rPr>
        <w:t xml:space="preserve"> </w:t>
      </w:r>
      <w:r w:rsidRPr="00005096">
        <w:rPr>
          <w:rFonts w:ascii="Times New Roman" w:hAnsi="Times New Roman" w:cs="Times New Roman"/>
          <w:lang w:val="en-US"/>
        </w:rPr>
        <w:t>Comparative Advantage (RSCA).</w:t>
      </w:r>
      <w:r>
        <w:rPr>
          <w:rFonts w:ascii="Times New Roman" w:hAnsi="Times New Roman" w:cs="Times New Roman"/>
          <w:lang w:val="en-US"/>
        </w:rPr>
        <w:t xml:space="preserve"> </w:t>
      </w:r>
      <w:r w:rsidRPr="00005096">
        <w:rPr>
          <w:rFonts w:ascii="Times New Roman" w:hAnsi="Times New Roman" w:cs="Times New Roman"/>
          <w:lang w:val="en-US"/>
        </w:rPr>
        <w:t>A modified formula is</w:t>
      </w:r>
    </w:p>
    <w:p w14:paraId="7873B489" w14:textId="77777777" w:rsidR="00940D56" w:rsidRPr="00005096" w:rsidRDefault="00940D56" w:rsidP="00940D56">
      <w:pPr>
        <w:spacing w:line="360" w:lineRule="auto"/>
        <w:jc w:val="both"/>
        <w:rPr>
          <w:rFonts w:ascii="Times New Roman" w:hAnsi="Times New Roman" w:cs="Times New Roman"/>
          <w:lang w:val="en-US"/>
        </w:rPr>
      </w:pPr>
      <w:r w:rsidRPr="00005096">
        <w:rPr>
          <w:rFonts w:ascii="Times New Roman" w:hAnsi="Times New Roman" w:cs="Times New Roman"/>
          <w:lang w:val="en-US"/>
        </w:rPr>
        <w:t>RSCA= RCA-1/RCA+1</w:t>
      </w:r>
    </w:p>
    <w:p w14:paraId="09E1F604" w14:textId="77777777" w:rsidR="00940D56" w:rsidRDefault="00940D56" w:rsidP="00940D56">
      <w:pPr>
        <w:spacing w:line="360" w:lineRule="auto"/>
        <w:jc w:val="both"/>
        <w:rPr>
          <w:rFonts w:ascii="Times New Roman" w:hAnsi="Times New Roman" w:cs="Times New Roman"/>
          <w:lang w:val="en-US"/>
        </w:rPr>
      </w:pPr>
      <w:r w:rsidRPr="00005096">
        <w:rPr>
          <w:rFonts w:ascii="Times New Roman" w:hAnsi="Times New Roman" w:cs="Times New Roman"/>
          <w:lang w:val="en-US"/>
        </w:rPr>
        <w:t>The value of RSCA ranges between -1 to +1 and is</w:t>
      </w:r>
      <w:r>
        <w:rPr>
          <w:rFonts w:ascii="Times New Roman" w:hAnsi="Times New Roman" w:cs="Times New Roman"/>
          <w:lang w:val="en-US"/>
        </w:rPr>
        <w:t xml:space="preserve"> </w:t>
      </w:r>
      <w:r w:rsidRPr="00005096">
        <w:rPr>
          <w:rFonts w:ascii="Times New Roman" w:hAnsi="Times New Roman" w:cs="Times New Roman"/>
          <w:lang w:val="en-US"/>
        </w:rPr>
        <w:t>free from the problem of skewness. A commodity</w:t>
      </w:r>
      <w:r>
        <w:rPr>
          <w:rFonts w:ascii="Times New Roman" w:hAnsi="Times New Roman" w:cs="Times New Roman"/>
          <w:lang w:val="en-US"/>
        </w:rPr>
        <w:t xml:space="preserve"> </w:t>
      </w:r>
      <w:r w:rsidRPr="00005096">
        <w:rPr>
          <w:rFonts w:ascii="Times New Roman" w:hAnsi="Times New Roman" w:cs="Times New Roman"/>
          <w:lang w:val="en-US"/>
        </w:rPr>
        <w:t>is said to have comparative advantage in its exports</w:t>
      </w:r>
      <w:r>
        <w:rPr>
          <w:rFonts w:ascii="Times New Roman" w:hAnsi="Times New Roman" w:cs="Times New Roman"/>
          <w:lang w:val="en-US"/>
        </w:rPr>
        <w:t xml:space="preserve"> </w:t>
      </w:r>
      <w:r w:rsidRPr="00005096">
        <w:rPr>
          <w:rFonts w:ascii="Times New Roman" w:hAnsi="Times New Roman" w:cs="Times New Roman"/>
          <w:lang w:val="en-US"/>
        </w:rPr>
        <w:t>if the corresponding RSCA value is positive and</w:t>
      </w:r>
      <w:r>
        <w:rPr>
          <w:rFonts w:ascii="Times New Roman" w:hAnsi="Times New Roman" w:cs="Times New Roman"/>
          <w:lang w:val="en-US"/>
        </w:rPr>
        <w:t xml:space="preserve"> </w:t>
      </w:r>
      <w:r w:rsidRPr="00005096">
        <w:rPr>
          <w:rFonts w:ascii="Times New Roman" w:hAnsi="Times New Roman" w:cs="Times New Roman"/>
          <w:lang w:val="en-US"/>
        </w:rPr>
        <w:t>disadvantage if the corresponding RSCA value is</w:t>
      </w:r>
      <w:r>
        <w:rPr>
          <w:rFonts w:ascii="Times New Roman" w:hAnsi="Times New Roman" w:cs="Times New Roman"/>
          <w:lang w:val="en-US"/>
        </w:rPr>
        <w:t xml:space="preserve"> </w:t>
      </w:r>
      <w:r w:rsidRPr="00005096">
        <w:rPr>
          <w:rFonts w:ascii="Times New Roman" w:hAnsi="Times New Roman" w:cs="Times New Roman"/>
          <w:lang w:val="en-US"/>
        </w:rPr>
        <w:t>negative (Shinoj and Mathur, 2008)</w:t>
      </w:r>
      <w:r>
        <w:rPr>
          <w:rFonts w:ascii="Times New Roman" w:hAnsi="Times New Roman" w:cs="Times New Roman"/>
          <w:lang w:val="en-US"/>
        </w:rPr>
        <w:t>.</w:t>
      </w:r>
    </w:p>
    <w:p w14:paraId="3CA7AFE0" w14:textId="77777777" w:rsidR="00940D56" w:rsidRDefault="00940D56" w:rsidP="00940D56">
      <w:pPr>
        <w:spacing w:line="360" w:lineRule="auto"/>
        <w:jc w:val="both"/>
        <w:rPr>
          <w:rFonts w:ascii="Times New Roman" w:hAnsi="Times New Roman" w:cs="Times New Roman"/>
          <w:b/>
          <w:bCs/>
          <w:lang w:val="en-US"/>
        </w:rPr>
      </w:pPr>
      <w:r>
        <w:rPr>
          <w:rFonts w:ascii="Times New Roman" w:hAnsi="Times New Roman" w:cs="Times New Roman"/>
          <w:b/>
          <w:bCs/>
          <w:lang w:val="en-US"/>
        </w:rPr>
        <w:t>Trade specification coefficient index (TSC)</w:t>
      </w:r>
    </w:p>
    <w:p w14:paraId="0812F59A" w14:textId="2A823FD4" w:rsidR="00940D56" w:rsidRDefault="00940D56" w:rsidP="00940D56">
      <w:pPr>
        <w:spacing w:line="360" w:lineRule="auto"/>
        <w:jc w:val="both"/>
        <w:rPr>
          <w:rFonts w:ascii="Times New Roman" w:hAnsi="Times New Roman" w:cs="Times New Roman"/>
          <w:lang w:val="en-US"/>
        </w:rPr>
      </w:pPr>
      <w:r>
        <w:rPr>
          <w:rFonts w:ascii="Times New Roman" w:hAnsi="Times New Roman" w:cs="Times New Roman"/>
          <w:lang w:val="en-US"/>
        </w:rPr>
        <w:t xml:space="preserve"> The </w:t>
      </w:r>
      <w:r w:rsidRPr="0022064A">
        <w:rPr>
          <w:rFonts w:ascii="Times New Roman" w:hAnsi="Times New Roman" w:cs="Times New Roman"/>
          <w:lang w:val="en-US"/>
        </w:rPr>
        <w:t>Trade specification coefficient index (TSC)</w:t>
      </w:r>
      <w:r>
        <w:rPr>
          <w:rFonts w:ascii="Times New Roman" w:hAnsi="Times New Roman" w:cs="Times New Roman"/>
          <w:lang w:val="en-US"/>
        </w:rPr>
        <w:t xml:space="preserve"> is also known as the Lafay index (Lafay, 1992) was estimated to analyze the export competitiveness of Indian </w:t>
      </w:r>
      <w:r w:rsidR="006F0CFA">
        <w:rPr>
          <w:rFonts w:ascii="Times New Roman" w:hAnsi="Times New Roman" w:cs="Times New Roman"/>
          <w:lang w:val="en-US"/>
        </w:rPr>
        <w:t>millets exports</w:t>
      </w:r>
      <w:r>
        <w:rPr>
          <w:rFonts w:ascii="Times New Roman" w:hAnsi="Times New Roman" w:cs="Times New Roman"/>
          <w:lang w:val="en-US"/>
        </w:rPr>
        <w:t xml:space="preserve"> during the study </w:t>
      </w:r>
      <w:proofErr w:type="spellStart"/>
      <w:proofErr w:type="gramStart"/>
      <w:r>
        <w:rPr>
          <w:rFonts w:ascii="Times New Roman" w:hAnsi="Times New Roman" w:cs="Times New Roman"/>
          <w:lang w:val="en-US"/>
        </w:rPr>
        <w:t>periods.This</w:t>
      </w:r>
      <w:proofErr w:type="spellEnd"/>
      <w:proofErr w:type="gramEnd"/>
      <w:r>
        <w:rPr>
          <w:rFonts w:ascii="Times New Roman" w:hAnsi="Times New Roman" w:cs="Times New Roman"/>
          <w:lang w:val="en-US"/>
        </w:rPr>
        <w:t xml:space="preserve"> index represents the trade balance ratio (changes between exports and imports ) of a particular commodity in a country to the trade value (cumulative value of exports and imports) for the particular commodity.</w:t>
      </w:r>
    </w:p>
    <w:p w14:paraId="5A64C486" w14:textId="77777777" w:rsidR="00940D56" w:rsidRDefault="00940D56" w:rsidP="00940D56">
      <w:pPr>
        <w:spacing w:line="360" w:lineRule="auto"/>
        <w:jc w:val="both"/>
        <w:rPr>
          <w:rFonts w:ascii="Times New Roman" w:hAnsi="Times New Roman" w:cs="Times New Roman"/>
          <w:lang w:val="en-US"/>
        </w:rPr>
      </w:pPr>
      <w:r>
        <w:rPr>
          <w:rFonts w:ascii="Times New Roman" w:hAnsi="Times New Roman" w:cs="Times New Roman"/>
          <w:lang w:val="en-US"/>
        </w:rPr>
        <w:t>The mathematical model of the TSC is represented as:</w:t>
      </w:r>
    </w:p>
    <w:p w14:paraId="66D42FA1" w14:textId="77777777" w:rsidR="00940D56" w:rsidRDefault="00940D56" w:rsidP="00940D56">
      <w:pPr>
        <w:spacing w:line="360" w:lineRule="auto"/>
        <w:jc w:val="both"/>
        <w:rPr>
          <w:rFonts w:ascii="Times New Roman" w:hAnsi="Times New Roman" w:cs="Times New Roman"/>
          <w:lang w:val="en-US"/>
        </w:rPr>
      </w:pPr>
      <w:r>
        <w:rPr>
          <w:rFonts w:ascii="Times New Roman" w:hAnsi="Times New Roman" w:cs="Times New Roman"/>
          <w:lang w:val="en-US"/>
        </w:rPr>
        <w:t>TSC=(</w:t>
      </w:r>
      <w:proofErr w:type="spellStart"/>
      <w:r>
        <w:rPr>
          <w:rFonts w:ascii="Times New Roman" w:hAnsi="Times New Roman" w:cs="Times New Roman"/>
          <w:lang w:val="en-US"/>
        </w:rPr>
        <w:t>Xij-Mij</w:t>
      </w:r>
      <w:proofErr w:type="spellEnd"/>
      <w:r>
        <w:rPr>
          <w:rFonts w:ascii="Times New Roman" w:hAnsi="Times New Roman" w:cs="Times New Roman"/>
          <w:lang w:val="en-US"/>
        </w:rPr>
        <w:t>)/</w:t>
      </w:r>
      <w:proofErr w:type="spellStart"/>
      <w:r>
        <w:rPr>
          <w:rFonts w:ascii="Times New Roman" w:hAnsi="Times New Roman" w:cs="Times New Roman"/>
          <w:lang w:val="en-US"/>
        </w:rPr>
        <w:t>Xij+Mij</w:t>
      </w:r>
      <w:proofErr w:type="spellEnd"/>
      <w:r>
        <w:rPr>
          <w:rFonts w:ascii="Times New Roman" w:hAnsi="Times New Roman" w:cs="Times New Roman"/>
          <w:lang w:val="en-US"/>
        </w:rPr>
        <w:t>)</w:t>
      </w:r>
    </w:p>
    <w:p w14:paraId="7534235A" w14:textId="77777777" w:rsidR="00940D56" w:rsidRDefault="00940D56" w:rsidP="00940D56">
      <w:pPr>
        <w:spacing w:line="360" w:lineRule="auto"/>
        <w:jc w:val="both"/>
        <w:rPr>
          <w:rFonts w:ascii="Times New Roman" w:hAnsi="Times New Roman" w:cs="Times New Roman"/>
          <w:lang w:val="en-US"/>
        </w:rPr>
      </w:pPr>
      <w:proofErr w:type="gramStart"/>
      <w:r>
        <w:rPr>
          <w:rFonts w:ascii="Times New Roman" w:hAnsi="Times New Roman" w:cs="Times New Roman"/>
          <w:lang w:val="en-US"/>
        </w:rPr>
        <w:t>Where</w:t>
      </w:r>
      <w:proofErr w:type="gramEnd"/>
      <w:r>
        <w:rPr>
          <w:rFonts w:ascii="Times New Roman" w:hAnsi="Times New Roman" w:cs="Times New Roman"/>
          <w:lang w:val="en-US"/>
        </w:rPr>
        <w:t xml:space="preserve">, </w:t>
      </w:r>
    </w:p>
    <w:p w14:paraId="6C3D3B2A" w14:textId="77777777" w:rsidR="00940D56" w:rsidRDefault="00940D56" w:rsidP="00940D56">
      <w:pPr>
        <w:spacing w:line="360" w:lineRule="auto"/>
        <w:jc w:val="both"/>
        <w:rPr>
          <w:rFonts w:ascii="Times New Roman" w:hAnsi="Times New Roman" w:cs="Times New Roman"/>
          <w:lang w:val="en-US"/>
        </w:rPr>
      </w:pPr>
      <w:proofErr w:type="spellStart"/>
      <w:r>
        <w:rPr>
          <w:rFonts w:ascii="Times New Roman" w:hAnsi="Times New Roman" w:cs="Times New Roman"/>
          <w:lang w:val="en-US"/>
        </w:rPr>
        <w:t>Xij</w:t>
      </w:r>
      <w:proofErr w:type="spellEnd"/>
      <w:r>
        <w:rPr>
          <w:rFonts w:ascii="Times New Roman" w:hAnsi="Times New Roman" w:cs="Times New Roman"/>
          <w:lang w:val="en-US"/>
        </w:rPr>
        <w:t xml:space="preserve"> = Total exports of the commodity</w:t>
      </w:r>
    </w:p>
    <w:p w14:paraId="0413A3B0" w14:textId="77777777" w:rsidR="00940D56" w:rsidRDefault="00940D56" w:rsidP="00940D56">
      <w:pPr>
        <w:spacing w:line="360" w:lineRule="auto"/>
        <w:jc w:val="both"/>
        <w:rPr>
          <w:rFonts w:ascii="Times New Roman" w:hAnsi="Times New Roman" w:cs="Times New Roman"/>
          <w:lang w:val="en-US"/>
        </w:rPr>
      </w:pPr>
      <w:proofErr w:type="spellStart"/>
      <w:r>
        <w:rPr>
          <w:rFonts w:ascii="Times New Roman" w:hAnsi="Times New Roman" w:cs="Times New Roman"/>
          <w:lang w:val="en-US"/>
        </w:rPr>
        <w:t>Mij</w:t>
      </w:r>
      <w:proofErr w:type="spellEnd"/>
      <w:r>
        <w:rPr>
          <w:rFonts w:ascii="Times New Roman" w:hAnsi="Times New Roman" w:cs="Times New Roman"/>
          <w:lang w:val="en-US"/>
        </w:rPr>
        <w:t>= Total imports of the commodity</w:t>
      </w:r>
    </w:p>
    <w:p w14:paraId="007B39EF" w14:textId="1EF36551" w:rsidR="00940D56" w:rsidRDefault="00940D56" w:rsidP="00940D56">
      <w:pPr>
        <w:spacing w:line="360" w:lineRule="auto"/>
        <w:jc w:val="both"/>
        <w:rPr>
          <w:rFonts w:ascii="Times New Roman" w:hAnsi="Times New Roman" w:cs="Times New Roman"/>
          <w:lang w:val="en-US"/>
        </w:rPr>
      </w:pPr>
      <w:r>
        <w:rPr>
          <w:rFonts w:ascii="Times New Roman" w:hAnsi="Times New Roman" w:cs="Times New Roman"/>
          <w:lang w:val="en-US"/>
        </w:rPr>
        <w:t xml:space="preserve">The value of the index ranges between -1 and +1. The value of this index equal zero when a commodity’s exports equal to its </w:t>
      </w:r>
      <w:r w:rsidR="00987B65">
        <w:rPr>
          <w:rFonts w:ascii="Times New Roman" w:hAnsi="Times New Roman" w:cs="Times New Roman"/>
          <w:lang w:val="en-US"/>
        </w:rPr>
        <w:t>imports. A</w:t>
      </w:r>
      <w:r>
        <w:rPr>
          <w:rFonts w:ascii="Times New Roman" w:hAnsi="Times New Roman" w:cs="Times New Roman"/>
          <w:lang w:val="en-US"/>
        </w:rPr>
        <w:t xml:space="preserve"> positive index indicated that the country’s exports of a particular commodity were higher than the imports of the commodity. Hence, this measure indicated the degree of equilibrium between exports and imports of a particular commodity and was a suitable method for comparing the trends over more extended period.</w:t>
      </w:r>
    </w:p>
    <w:p w14:paraId="3A7E5D2B" w14:textId="77777777" w:rsidR="009E2065" w:rsidRDefault="009E2065" w:rsidP="00940D56">
      <w:pPr>
        <w:spacing w:line="360" w:lineRule="auto"/>
        <w:jc w:val="both"/>
        <w:rPr>
          <w:rFonts w:ascii="Times New Roman" w:hAnsi="Times New Roman" w:cs="Times New Roman"/>
          <w:b/>
          <w:bCs/>
          <w:lang w:val="en-US"/>
        </w:rPr>
      </w:pPr>
    </w:p>
    <w:p w14:paraId="665704BD" w14:textId="77777777" w:rsidR="009E2065" w:rsidRDefault="009E2065" w:rsidP="00940D56">
      <w:pPr>
        <w:spacing w:line="360" w:lineRule="auto"/>
        <w:jc w:val="both"/>
        <w:rPr>
          <w:rFonts w:ascii="Times New Roman" w:hAnsi="Times New Roman" w:cs="Times New Roman"/>
          <w:b/>
          <w:bCs/>
          <w:lang w:val="en-US"/>
        </w:rPr>
      </w:pPr>
    </w:p>
    <w:p w14:paraId="126A32A2" w14:textId="1CC901CE" w:rsidR="00940D56" w:rsidRPr="00125FF8" w:rsidRDefault="00940D56" w:rsidP="00940D56">
      <w:pPr>
        <w:spacing w:line="360" w:lineRule="auto"/>
        <w:jc w:val="both"/>
        <w:rPr>
          <w:rFonts w:ascii="Times New Roman" w:hAnsi="Times New Roman" w:cs="Times New Roman"/>
          <w:b/>
          <w:bCs/>
          <w:lang w:val="en-US"/>
        </w:rPr>
      </w:pPr>
      <w:r w:rsidRPr="00125FF8">
        <w:rPr>
          <w:rFonts w:ascii="Times New Roman" w:hAnsi="Times New Roman" w:cs="Times New Roman"/>
          <w:b/>
          <w:bCs/>
          <w:lang w:val="en-US"/>
        </w:rPr>
        <w:t>Revealed competitiveness Advantage (RC)</w:t>
      </w:r>
    </w:p>
    <w:p w14:paraId="0F253C29" w14:textId="77777777" w:rsidR="00940D56" w:rsidRDefault="00940D56" w:rsidP="00940D56">
      <w:pPr>
        <w:spacing w:line="360" w:lineRule="auto"/>
        <w:jc w:val="both"/>
        <w:rPr>
          <w:rFonts w:ascii="Times New Roman" w:hAnsi="Times New Roman" w:cs="Times New Roman"/>
          <w:lang w:val="en-US"/>
        </w:rPr>
      </w:pPr>
      <w:r>
        <w:rPr>
          <w:rFonts w:ascii="Times New Roman" w:hAnsi="Times New Roman" w:cs="Times New Roman"/>
          <w:lang w:val="en-US"/>
        </w:rPr>
        <w:t xml:space="preserve">Vollrath (1992) developed a comprehensive index called Revealed competitiveness Advantage (RC). This index includes imports(M) as well as exports(X) related to the </w:t>
      </w:r>
      <w:proofErr w:type="spellStart"/>
      <w:proofErr w:type="gramStart"/>
      <w:r>
        <w:rPr>
          <w:rFonts w:ascii="Times New Roman" w:hAnsi="Times New Roman" w:cs="Times New Roman"/>
          <w:lang w:val="en-US"/>
        </w:rPr>
        <w:t>commodity.This</w:t>
      </w:r>
      <w:proofErr w:type="spellEnd"/>
      <w:proofErr w:type="gramEnd"/>
      <w:r>
        <w:rPr>
          <w:rFonts w:ascii="Times New Roman" w:hAnsi="Times New Roman" w:cs="Times New Roman"/>
          <w:lang w:val="en-US"/>
        </w:rPr>
        <w:t xml:space="preserve"> way, RC avoids the problem of double </w:t>
      </w:r>
      <w:proofErr w:type="spellStart"/>
      <w:r>
        <w:rPr>
          <w:rFonts w:ascii="Times New Roman" w:hAnsi="Times New Roman" w:cs="Times New Roman"/>
          <w:lang w:val="en-US"/>
        </w:rPr>
        <w:t>counting.It</w:t>
      </w:r>
      <w:proofErr w:type="spellEnd"/>
      <w:r>
        <w:rPr>
          <w:rFonts w:ascii="Times New Roman" w:hAnsi="Times New Roman" w:cs="Times New Roman"/>
          <w:lang w:val="en-US"/>
        </w:rPr>
        <w:t xml:space="preserve"> is expressed as :</w:t>
      </w:r>
    </w:p>
    <w:p w14:paraId="22819E91" w14:textId="77777777" w:rsidR="00940D56" w:rsidRDefault="00940D56" w:rsidP="00940D56">
      <w:pPr>
        <w:spacing w:line="360" w:lineRule="auto"/>
        <w:jc w:val="both"/>
        <w:rPr>
          <w:rFonts w:ascii="Times New Roman" w:hAnsi="Times New Roman" w:cs="Times New Roman"/>
          <w:lang w:val="en-US"/>
        </w:rPr>
      </w:pPr>
      <w:r>
        <w:rPr>
          <w:rFonts w:ascii="Times New Roman" w:hAnsi="Times New Roman" w:cs="Times New Roman"/>
          <w:lang w:val="en-US"/>
        </w:rPr>
        <w:lastRenderedPageBreak/>
        <w:t xml:space="preserve">RC= </w:t>
      </w:r>
      <w:r w:rsidRPr="00005096">
        <w:rPr>
          <w:rFonts w:ascii="Times New Roman" w:hAnsi="Times New Roman" w:cs="Times New Roman"/>
          <w:lang w:val="en-US"/>
        </w:rPr>
        <w:t>(</w:t>
      </w:r>
      <w:proofErr w:type="spellStart"/>
      <w:r w:rsidRPr="00005096">
        <w:rPr>
          <w:rFonts w:ascii="Times New Roman" w:hAnsi="Times New Roman" w:cs="Times New Roman"/>
          <w:lang w:val="en-US"/>
        </w:rPr>
        <w:t>Xij</w:t>
      </w:r>
      <w:proofErr w:type="spellEnd"/>
      <w:r w:rsidRPr="00005096">
        <w:rPr>
          <w:rFonts w:ascii="Times New Roman" w:hAnsi="Times New Roman" w:cs="Times New Roman"/>
          <w:lang w:val="en-US"/>
        </w:rPr>
        <w:t>/</w:t>
      </w:r>
      <w:proofErr w:type="spellStart"/>
      <w:r w:rsidRPr="00005096">
        <w:rPr>
          <w:rFonts w:ascii="Times New Roman" w:hAnsi="Times New Roman" w:cs="Times New Roman"/>
          <w:lang w:val="en-US"/>
        </w:rPr>
        <w:t>Xik</w:t>
      </w:r>
      <w:proofErr w:type="spellEnd"/>
      <w:r w:rsidRPr="00005096">
        <w:rPr>
          <w:rFonts w:ascii="Times New Roman" w:hAnsi="Times New Roman" w:cs="Times New Roman"/>
          <w:lang w:val="en-US"/>
        </w:rPr>
        <w:t>)/ (</w:t>
      </w:r>
      <w:proofErr w:type="spellStart"/>
      <w:r w:rsidRPr="00005096">
        <w:rPr>
          <w:rFonts w:ascii="Times New Roman" w:hAnsi="Times New Roman" w:cs="Times New Roman"/>
          <w:lang w:val="en-US"/>
        </w:rPr>
        <w:t>Xnj</w:t>
      </w:r>
      <w:proofErr w:type="spellEnd"/>
      <w:r w:rsidRPr="00005096">
        <w:rPr>
          <w:rFonts w:ascii="Times New Roman" w:hAnsi="Times New Roman" w:cs="Times New Roman"/>
          <w:lang w:val="en-US"/>
        </w:rPr>
        <w:t>/</w:t>
      </w:r>
      <w:proofErr w:type="spellStart"/>
      <w:r w:rsidRPr="00005096">
        <w:rPr>
          <w:rFonts w:ascii="Times New Roman" w:hAnsi="Times New Roman" w:cs="Times New Roman"/>
          <w:lang w:val="en-US"/>
        </w:rPr>
        <w:t>Xnk</w:t>
      </w:r>
      <w:proofErr w:type="spellEnd"/>
      <w:r w:rsidRPr="00005096">
        <w:rPr>
          <w:rFonts w:ascii="Times New Roman" w:hAnsi="Times New Roman" w:cs="Times New Roman"/>
          <w:lang w:val="en-US"/>
        </w:rPr>
        <w:t xml:space="preserve">) </w:t>
      </w:r>
      <w:r>
        <w:rPr>
          <w:rFonts w:ascii="Times New Roman" w:hAnsi="Times New Roman" w:cs="Times New Roman"/>
          <w:lang w:val="en-US"/>
        </w:rPr>
        <w:t>– (</w:t>
      </w:r>
      <w:proofErr w:type="spellStart"/>
      <w:r>
        <w:rPr>
          <w:rFonts w:ascii="Times New Roman" w:hAnsi="Times New Roman" w:cs="Times New Roman"/>
          <w:lang w:val="en-US"/>
        </w:rPr>
        <w:t>Mij</w:t>
      </w:r>
      <w:proofErr w:type="spellEnd"/>
      <w:r>
        <w:rPr>
          <w:rFonts w:ascii="Times New Roman" w:hAnsi="Times New Roman" w:cs="Times New Roman"/>
          <w:lang w:val="en-US"/>
        </w:rPr>
        <w:t>/Mik)/</w:t>
      </w:r>
      <w:proofErr w:type="spellStart"/>
      <w:r>
        <w:rPr>
          <w:rFonts w:ascii="Times New Roman" w:hAnsi="Times New Roman" w:cs="Times New Roman"/>
          <w:lang w:val="en-US"/>
        </w:rPr>
        <w:t>Mnj</w:t>
      </w:r>
      <w:proofErr w:type="spellEnd"/>
      <w:r>
        <w:rPr>
          <w:rFonts w:ascii="Times New Roman" w:hAnsi="Times New Roman" w:cs="Times New Roman"/>
          <w:lang w:val="en-US"/>
        </w:rPr>
        <w:t>/</w:t>
      </w:r>
      <w:proofErr w:type="spellStart"/>
      <w:r>
        <w:rPr>
          <w:rFonts w:ascii="Times New Roman" w:hAnsi="Times New Roman" w:cs="Times New Roman"/>
          <w:lang w:val="en-US"/>
        </w:rPr>
        <w:t>Mnk</w:t>
      </w:r>
      <w:proofErr w:type="spellEnd"/>
    </w:p>
    <w:p w14:paraId="61ACDC34" w14:textId="77777777" w:rsidR="00940D56" w:rsidRDefault="00940D56" w:rsidP="00940D56">
      <w:pPr>
        <w:spacing w:line="360" w:lineRule="auto"/>
        <w:jc w:val="both"/>
        <w:rPr>
          <w:rFonts w:ascii="Times New Roman" w:hAnsi="Times New Roman" w:cs="Times New Roman"/>
          <w:lang w:val="en-US"/>
        </w:rPr>
      </w:pPr>
      <w:proofErr w:type="gramStart"/>
      <w:r>
        <w:rPr>
          <w:rFonts w:ascii="Times New Roman" w:hAnsi="Times New Roman" w:cs="Times New Roman"/>
          <w:lang w:val="en-US"/>
        </w:rPr>
        <w:t>Where</w:t>
      </w:r>
      <w:proofErr w:type="gramEnd"/>
      <w:r>
        <w:rPr>
          <w:rFonts w:ascii="Times New Roman" w:hAnsi="Times New Roman" w:cs="Times New Roman"/>
          <w:lang w:val="en-US"/>
        </w:rPr>
        <w:t>,</w:t>
      </w:r>
    </w:p>
    <w:p w14:paraId="3F88AFF0" w14:textId="77777777" w:rsidR="00940D56" w:rsidRPr="00005096" w:rsidRDefault="00940D56" w:rsidP="00940D56">
      <w:pPr>
        <w:spacing w:line="360" w:lineRule="auto"/>
        <w:jc w:val="both"/>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M</w:t>
      </w:r>
      <w:r w:rsidRPr="00005096">
        <w:rPr>
          <w:rFonts w:ascii="Times New Roman" w:hAnsi="Times New Roman" w:cs="Times New Roman"/>
          <w:lang w:val="en-US"/>
        </w:rPr>
        <w:t>ij</w:t>
      </w:r>
      <w:proofErr w:type="spellEnd"/>
      <w:r w:rsidRPr="00005096">
        <w:rPr>
          <w:rFonts w:ascii="Times New Roman" w:hAnsi="Times New Roman" w:cs="Times New Roman"/>
          <w:lang w:val="en-US"/>
        </w:rPr>
        <w:t xml:space="preserve"> = </w:t>
      </w:r>
      <w:r>
        <w:rPr>
          <w:rFonts w:ascii="Times New Roman" w:hAnsi="Times New Roman" w:cs="Times New Roman"/>
          <w:lang w:val="en-US"/>
        </w:rPr>
        <w:t>im</w:t>
      </w:r>
      <w:r w:rsidRPr="00005096">
        <w:rPr>
          <w:rFonts w:ascii="Times New Roman" w:hAnsi="Times New Roman" w:cs="Times New Roman"/>
          <w:lang w:val="en-US"/>
        </w:rPr>
        <w:t>ports of country ‘I’ of commodity ‘j’</w:t>
      </w:r>
    </w:p>
    <w:p w14:paraId="79D261B3" w14:textId="77777777" w:rsidR="00940D56" w:rsidRPr="00005096" w:rsidRDefault="00940D56" w:rsidP="00940D56">
      <w:pPr>
        <w:spacing w:line="360" w:lineRule="auto"/>
        <w:jc w:val="both"/>
        <w:rPr>
          <w:rFonts w:ascii="Times New Roman" w:hAnsi="Times New Roman" w:cs="Times New Roman"/>
          <w:lang w:val="en-US"/>
        </w:rPr>
      </w:pPr>
      <w:r w:rsidRPr="00005096">
        <w:rPr>
          <w:rFonts w:ascii="Times New Roman" w:hAnsi="Times New Roman" w:cs="Times New Roman"/>
          <w:lang w:val="en-US"/>
        </w:rPr>
        <w:t xml:space="preserve"> </w:t>
      </w:r>
      <w:r>
        <w:rPr>
          <w:rFonts w:ascii="Times New Roman" w:hAnsi="Times New Roman" w:cs="Times New Roman"/>
          <w:lang w:val="en-US"/>
        </w:rPr>
        <w:t>M</w:t>
      </w:r>
      <w:r w:rsidRPr="00005096">
        <w:rPr>
          <w:rFonts w:ascii="Times New Roman" w:hAnsi="Times New Roman" w:cs="Times New Roman"/>
          <w:lang w:val="en-US"/>
        </w:rPr>
        <w:t xml:space="preserve">ik = </w:t>
      </w:r>
      <w:r>
        <w:rPr>
          <w:rFonts w:ascii="Times New Roman" w:hAnsi="Times New Roman" w:cs="Times New Roman"/>
          <w:lang w:val="en-US"/>
        </w:rPr>
        <w:t>im</w:t>
      </w:r>
      <w:r w:rsidRPr="00005096">
        <w:rPr>
          <w:rFonts w:ascii="Times New Roman" w:hAnsi="Times New Roman" w:cs="Times New Roman"/>
          <w:lang w:val="en-US"/>
        </w:rPr>
        <w:t xml:space="preserve">ports of country ‘I’ of a total agricultural commodity’s ‘k’ </w:t>
      </w:r>
    </w:p>
    <w:p w14:paraId="16FB163A" w14:textId="77777777" w:rsidR="00940D56" w:rsidRPr="00005096" w:rsidRDefault="00940D56" w:rsidP="00940D56">
      <w:pPr>
        <w:spacing w:line="360" w:lineRule="auto"/>
        <w:jc w:val="both"/>
        <w:rPr>
          <w:rFonts w:ascii="Times New Roman" w:hAnsi="Times New Roman" w:cs="Times New Roman"/>
          <w:lang w:val="en-US"/>
        </w:rPr>
      </w:pPr>
      <w:proofErr w:type="spellStart"/>
      <w:r>
        <w:rPr>
          <w:rFonts w:ascii="Times New Roman" w:hAnsi="Times New Roman" w:cs="Times New Roman"/>
          <w:lang w:val="en-US"/>
        </w:rPr>
        <w:t>M</w:t>
      </w:r>
      <w:r w:rsidRPr="00005096">
        <w:rPr>
          <w:rFonts w:ascii="Times New Roman" w:hAnsi="Times New Roman" w:cs="Times New Roman"/>
          <w:lang w:val="en-US"/>
        </w:rPr>
        <w:t>nj</w:t>
      </w:r>
      <w:proofErr w:type="spellEnd"/>
      <w:r w:rsidRPr="00005096">
        <w:rPr>
          <w:rFonts w:ascii="Times New Roman" w:hAnsi="Times New Roman" w:cs="Times New Roman"/>
          <w:lang w:val="en-US"/>
        </w:rPr>
        <w:t xml:space="preserve"> = </w:t>
      </w:r>
      <w:r>
        <w:rPr>
          <w:rFonts w:ascii="Times New Roman" w:hAnsi="Times New Roman" w:cs="Times New Roman"/>
          <w:lang w:val="en-US"/>
        </w:rPr>
        <w:t>im</w:t>
      </w:r>
      <w:r w:rsidRPr="00005096">
        <w:rPr>
          <w:rFonts w:ascii="Times New Roman" w:hAnsi="Times New Roman" w:cs="Times New Roman"/>
          <w:lang w:val="en-US"/>
        </w:rPr>
        <w:t xml:space="preserve">ports of a world ‘n’ of commodity ‘j’, and </w:t>
      </w:r>
    </w:p>
    <w:p w14:paraId="39906ED6" w14:textId="77777777" w:rsidR="00940D56" w:rsidRPr="00005096" w:rsidRDefault="00940D56" w:rsidP="00940D56">
      <w:pPr>
        <w:spacing w:line="360" w:lineRule="auto"/>
        <w:jc w:val="both"/>
        <w:rPr>
          <w:rFonts w:ascii="Times New Roman" w:hAnsi="Times New Roman" w:cs="Times New Roman"/>
          <w:lang w:val="en-US"/>
        </w:rPr>
      </w:pPr>
      <w:proofErr w:type="spellStart"/>
      <w:r>
        <w:rPr>
          <w:rFonts w:ascii="Times New Roman" w:hAnsi="Times New Roman" w:cs="Times New Roman"/>
          <w:lang w:val="en-US"/>
        </w:rPr>
        <w:t>M</w:t>
      </w:r>
      <w:r w:rsidRPr="00005096">
        <w:rPr>
          <w:rFonts w:ascii="Times New Roman" w:hAnsi="Times New Roman" w:cs="Times New Roman"/>
          <w:lang w:val="en-US"/>
        </w:rPr>
        <w:t>nk</w:t>
      </w:r>
      <w:proofErr w:type="spellEnd"/>
      <w:r w:rsidRPr="00005096">
        <w:rPr>
          <w:rFonts w:ascii="Times New Roman" w:hAnsi="Times New Roman" w:cs="Times New Roman"/>
          <w:lang w:val="en-US"/>
        </w:rPr>
        <w:t xml:space="preserve"> = </w:t>
      </w:r>
      <w:r>
        <w:rPr>
          <w:rFonts w:ascii="Times New Roman" w:hAnsi="Times New Roman" w:cs="Times New Roman"/>
          <w:lang w:val="en-US"/>
        </w:rPr>
        <w:t>im</w:t>
      </w:r>
      <w:r w:rsidRPr="00005096">
        <w:rPr>
          <w:rFonts w:ascii="Times New Roman" w:hAnsi="Times New Roman" w:cs="Times New Roman"/>
          <w:lang w:val="en-US"/>
        </w:rPr>
        <w:t>ports of a world “n’ of a total agricultural commodity’s ‘k’</w:t>
      </w:r>
    </w:p>
    <w:p w14:paraId="56816B32" w14:textId="7FE10247" w:rsidR="00940D56" w:rsidRPr="00BA01AC" w:rsidRDefault="00940D56" w:rsidP="00BA01AC">
      <w:pPr>
        <w:spacing w:line="360" w:lineRule="auto"/>
        <w:jc w:val="both"/>
        <w:rPr>
          <w:rFonts w:ascii="Times New Roman" w:hAnsi="Times New Roman" w:cs="Times New Roman"/>
          <w:lang w:val="en-US"/>
        </w:rPr>
      </w:pPr>
      <w:r>
        <w:rPr>
          <w:rFonts w:ascii="Times New Roman" w:hAnsi="Times New Roman" w:cs="Times New Roman"/>
          <w:lang w:val="en-US"/>
        </w:rPr>
        <w:t>This Revealed competitiveness Advantage (RC) index as measure of competitiveness shows how well a country’s particular sector competes abroad and at home</w:t>
      </w:r>
      <w:r w:rsidR="001E64C9">
        <w:rPr>
          <w:rFonts w:ascii="Times New Roman" w:hAnsi="Times New Roman" w:cs="Times New Roman"/>
          <w:lang w:val="en-US"/>
        </w:rPr>
        <w:t xml:space="preserve"> </w:t>
      </w:r>
      <w:bookmarkStart w:id="2" w:name="_Hlk177417001"/>
      <w:r w:rsidR="001E64C9">
        <w:rPr>
          <w:rFonts w:ascii="Times New Roman" w:hAnsi="Times New Roman" w:cs="Times New Roman"/>
          <w:lang w:val="en-US"/>
        </w:rPr>
        <w:t>(Mirzaei et al., 2012)</w:t>
      </w:r>
      <w:r>
        <w:rPr>
          <w:rFonts w:ascii="Times New Roman" w:hAnsi="Times New Roman" w:cs="Times New Roman"/>
          <w:lang w:val="en-US"/>
        </w:rPr>
        <w:t xml:space="preserve">. </w:t>
      </w:r>
      <w:bookmarkEnd w:id="2"/>
      <w:r>
        <w:rPr>
          <w:rFonts w:ascii="Times New Roman" w:hAnsi="Times New Roman" w:cs="Times New Roman"/>
          <w:lang w:val="en-US"/>
        </w:rPr>
        <w:t>A positive RC measure that country’s ‘I’ has a competitive edge in producing and trading commodity ’j’</w:t>
      </w:r>
    </w:p>
    <w:p w14:paraId="6AE5A16F" w14:textId="77777777" w:rsidR="0053078B" w:rsidRDefault="0053078B" w:rsidP="0053078B">
      <w:pPr>
        <w:rPr>
          <w:rFonts w:ascii="Times New Roman" w:hAnsi="Times New Roman" w:cs="Times New Roman"/>
          <w:b/>
          <w:bCs/>
          <w:lang w:val="en-US"/>
        </w:rPr>
      </w:pPr>
      <w:r>
        <w:rPr>
          <w:rFonts w:ascii="Times New Roman" w:hAnsi="Times New Roman" w:cs="Times New Roman"/>
          <w:b/>
          <w:bCs/>
          <w:lang w:val="en-US"/>
        </w:rPr>
        <w:t>Results and discussion</w:t>
      </w:r>
    </w:p>
    <w:p w14:paraId="7B0A0924" w14:textId="1170454C" w:rsidR="004529B6" w:rsidRPr="00BA01AC" w:rsidRDefault="00C31EB6" w:rsidP="0023528A">
      <w:pPr>
        <w:spacing w:line="360" w:lineRule="auto"/>
        <w:jc w:val="both"/>
        <w:rPr>
          <w:rFonts w:ascii="Times New Roman" w:hAnsi="Times New Roman" w:cs="Times New Roman"/>
          <w:lang w:val="en-US"/>
        </w:rPr>
      </w:pPr>
      <w:r w:rsidRPr="0023528A">
        <w:rPr>
          <w:rFonts w:ascii="Times New Roman" w:hAnsi="Times New Roman" w:cs="Times New Roman"/>
          <w:lang w:val="en-US"/>
        </w:rPr>
        <w:t>The annual compound growth rate in export quantity and export value of cumin with standard error are presented in table 1, the results revealed that during the study period, the export of cumin was mainly focused on UAE, Nepal, Saudi Arabia, Tunisia, Libya and Egypt.</w:t>
      </w:r>
      <w:r w:rsidR="004529B6" w:rsidRPr="0023528A">
        <w:rPr>
          <w:rFonts w:ascii="Times New Roman" w:hAnsi="Times New Roman" w:cs="Times New Roman"/>
          <w:lang w:val="en-US"/>
        </w:rPr>
        <w:t xml:space="preserve"> The results revealed that </w:t>
      </w:r>
      <w:r w:rsidRPr="0023528A">
        <w:rPr>
          <w:rFonts w:ascii="Times New Roman" w:hAnsi="Times New Roman" w:cs="Times New Roman"/>
          <w:lang w:val="en-US"/>
        </w:rPr>
        <w:t>most</w:t>
      </w:r>
      <w:r w:rsidR="004529B6" w:rsidRPr="0023528A">
        <w:rPr>
          <w:rFonts w:ascii="Times New Roman" w:hAnsi="Times New Roman" w:cs="Times New Roman"/>
          <w:lang w:val="en-US"/>
        </w:rPr>
        <w:t xml:space="preserve"> the importing countries have shown a negative growth</w:t>
      </w:r>
      <w:r w:rsidRPr="0023528A">
        <w:rPr>
          <w:rFonts w:ascii="Times New Roman" w:hAnsi="Times New Roman" w:cs="Times New Roman"/>
          <w:lang w:val="en-US"/>
        </w:rPr>
        <w:t xml:space="preserve"> and non-significant</w:t>
      </w:r>
      <w:r w:rsidR="004529B6" w:rsidRPr="0023528A">
        <w:rPr>
          <w:rFonts w:ascii="Times New Roman" w:hAnsi="Times New Roman" w:cs="Times New Roman"/>
          <w:lang w:val="en-US"/>
        </w:rPr>
        <w:t xml:space="preserve"> </w:t>
      </w:r>
      <w:r w:rsidR="008D67FD" w:rsidRPr="0023528A">
        <w:rPr>
          <w:rFonts w:ascii="Times New Roman" w:hAnsi="Times New Roman" w:cs="Times New Roman"/>
          <w:lang w:val="en-US"/>
        </w:rPr>
        <w:t>in both terms of quantity and value</w:t>
      </w:r>
      <w:r w:rsidRPr="0023528A">
        <w:rPr>
          <w:rFonts w:ascii="Times New Roman" w:hAnsi="Times New Roman" w:cs="Times New Roman"/>
          <w:lang w:val="en-US"/>
        </w:rPr>
        <w:t xml:space="preserve"> except Saudi Arabia has a negative growth but </w:t>
      </w:r>
      <w:r w:rsidR="0023528A" w:rsidRPr="0023528A">
        <w:rPr>
          <w:rFonts w:ascii="Times New Roman" w:hAnsi="Times New Roman" w:cs="Times New Roman"/>
          <w:lang w:val="en-US"/>
        </w:rPr>
        <w:t>significant</w:t>
      </w:r>
      <w:r w:rsidRPr="0023528A">
        <w:rPr>
          <w:rFonts w:ascii="Times New Roman" w:hAnsi="Times New Roman" w:cs="Times New Roman"/>
          <w:lang w:val="en-US"/>
        </w:rPr>
        <w:t xml:space="preserve"> whereas Nepal shows positive and significant. T</w:t>
      </w:r>
      <w:r w:rsidR="004529B6" w:rsidRPr="0023528A">
        <w:rPr>
          <w:rFonts w:ascii="Times New Roman" w:hAnsi="Times New Roman" w:cs="Times New Roman"/>
          <w:lang w:val="en-US"/>
        </w:rPr>
        <w:t>he highest growth in terms of quantity (24.62) % was found in Nepal whereas in terms of value (37.</w:t>
      </w:r>
      <w:r w:rsidR="008D67FD" w:rsidRPr="0023528A">
        <w:rPr>
          <w:rFonts w:ascii="Times New Roman" w:hAnsi="Times New Roman" w:cs="Times New Roman"/>
          <w:lang w:val="en-US"/>
        </w:rPr>
        <w:t>94) %</w:t>
      </w:r>
      <w:r w:rsidR="004529B6" w:rsidRPr="0023528A">
        <w:rPr>
          <w:rFonts w:ascii="Times New Roman" w:hAnsi="Times New Roman" w:cs="Times New Roman"/>
          <w:lang w:val="en-US"/>
        </w:rPr>
        <w:t xml:space="preserve"> was observed in </w:t>
      </w:r>
      <w:r w:rsidRPr="0023528A">
        <w:rPr>
          <w:rFonts w:ascii="Times New Roman" w:hAnsi="Times New Roman" w:cs="Times New Roman"/>
          <w:lang w:val="en-US"/>
        </w:rPr>
        <w:t>E</w:t>
      </w:r>
      <w:r w:rsidR="004529B6" w:rsidRPr="0023528A">
        <w:rPr>
          <w:rFonts w:ascii="Times New Roman" w:hAnsi="Times New Roman" w:cs="Times New Roman"/>
          <w:lang w:val="en-US"/>
        </w:rPr>
        <w:t>gypt.</w:t>
      </w:r>
      <w:r w:rsidR="008D67FD" w:rsidRPr="0023528A">
        <w:rPr>
          <w:rFonts w:ascii="Times New Roman" w:hAnsi="Times New Roman" w:cs="Times New Roman"/>
          <w:lang w:val="en-US"/>
        </w:rPr>
        <w:t xml:space="preserve"> </w:t>
      </w:r>
      <w:r w:rsidR="004529B6" w:rsidRPr="0023528A">
        <w:rPr>
          <w:rFonts w:ascii="Times New Roman" w:hAnsi="Times New Roman" w:cs="Times New Roman"/>
          <w:lang w:val="en-US"/>
        </w:rPr>
        <w:t>The</w:t>
      </w:r>
      <w:r w:rsidR="008D67FD" w:rsidRPr="0023528A">
        <w:rPr>
          <w:rFonts w:ascii="Times New Roman" w:hAnsi="Times New Roman" w:cs="Times New Roman"/>
          <w:lang w:val="en-US"/>
        </w:rPr>
        <w:t xml:space="preserve"> </w:t>
      </w:r>
      <w:r w:rsidR="004529B6" w:rsidRPr="0023528A">
        <w:rPr>
          <w:rFonts w:ascii="Times New Roman" w:hAnsi="Times New Roman" w:cs="Times New Roman"/>
          <w:lang w:val="en-US"/>
        </w:rPr>
        <w:t xml:space="preserve">instability for both in terms of quantity </w:t>
      </w:r>
      <w:r w:rsidR="008D67FD" w:rsidRPr="0023528A">
        <w:rPr>
          <w:rFonts w:ascii="Times New Roman" w:hAnsi="Times New Roman" w:cs="Times New Roman"/>
          <w:lang w:val="en-US"/>
        </w:rPr>
        <w:t>(178.</w:t>
      </w:r>
      <w:r w:rsidRPr="0023528A">
        <w:rPr>
          <w:rFonts w:ascii="Times New Roman" w:hAnsi="Times New Roman" w:cs="Times New Roman"/>
          <w:lang w:val="en-US"/>
        </w:rPr>
        <w:t>96) %</w:t>
      </w:r>
      <w:r w:rsidR="008D67FD" w:rsidRPr="0023528A">
        <w:rPr>
          <w:rFonts w:ascii="Times New Roman" w:hAnsi="Times New Roman" w:cs="Times New Roman"/>
          <w:lang w:val="en-US"/>
        </w:rPr>
        <w:t xml:space="preserve"> </w:t>
      </w:r>
      <w:r w:rsidR="004529B6" w:rsidRPr="0023528A">
        <w:rPr>
          <w:rFonts w:ascii="Times New Roman" w:hAnsi="Times New Roman" w:cs="Times New Roman"/>
          <w:lang w:val="en-US"/>
        </w:rPr>
        <w:t xml:space="preserve">and value </w:t>
      </w:r>
      <w:r w:rsidR="008D67FD" w:rsidRPr="0023528A">
        <w:rPr>
          <w:rFonts w:ascii="Times New Roman" w:hAnsi="Times New Roman" w:cs="Times New Roman"/>
          <w:lang w:val="en-US"/>
        </w:rPr>
        <w:t>(160.</w:t>
      </w:r>
      <w:r w:rsidRPr="0023528A">
        <w:rPr>
          <w:rFonts w:ascii="Times New Roman" w:hAnsi="Times New Roman" w:cs="Times New Roman"/>
          <w:lang w:val="en-US"/>
        </w:rPr>
        <w:t>29) %</w:t>
      </w:r>
      <w:r w:rsidR="008D67FD" w:rsidRPr="0023528A">
        <w:rPr>
          <w:rFonts w:ascii="Times New Roman" w:hAnsi="Times New Roman" w:cs="Times New Roman"/>
          <w:lang w:val="en-US"/>
        </w:rPr>
        <w:t xml:space="preserve"> </w:t>
      </w:r>
      <w:r w:rsidR="004529B6" w:rsidRPr="0023528A">
        <w:rPr>
          <w:rFonts w:ascii="Times New Roman" w:hAnsi="Times New Roman" w:cs="Times New Roman"/>
          <w:lang w:val="en-US"/>
        </w:rPr>
        <w:t xml:space="preserve">was found in </w:t>
      </w:r>
      <w:r w:rsidR="008D67FD" w:rsidRPr="0023528A">
        <w:rPr>
          <w:rFonts w:ascii="Times New Roman" w:hAnsi="Times New Roman" w:cs="Times New Roman"/>
          <w:lang w:val="en-US"/>
        </w:rPr>
        <w:t>Saudi Arabia.</w:t>
      </w:r>
      <w:r w:rsidR="0023528A" w:rsidRPr="0023528A">
        <w:rPr>
          <w:rFonts w:ascii="Times New Roman" w:hAnsi="Times New Roman" w:cs="Times New Roman"/>
          <w:lang w:val="en-US"/>
        </w:rPr>
        <w:t xml:space="preserve"> </w:t>
      </w:r>
      <w:r w:rsidR="008D67FD" w:rsidRPr="0023528A">
        <w:rPr>
          <w:rFonts w:ascii="Times New Roman" w:hAnsi="Times New Roman" w:cs="Times New Roman"/>
          <w:lang w:val="en-US"/>
        </w:rPr>
        <w:t xml:space="preserve">All countries showed instability in </w:t>
      </w:r>
      <w:r w:rsidR="0023528A" w:rsidRPr="0023528A">
        <w:rPr>
          <w:rFonts w:ascii="Times New Roman" w:hAnsi="Times New Roman" w:cs="Times New Roman"/>
          <w:lang w:val="en-US"/>
        </w:rPr>
        <w:t>millets export</w:t>
      </w:r>
      <w:r w:rsidR="008D67FD" w:rsidRPr="0023528A">
        <w:rPr>
          <w:rFonts w:ascii="Times New Roman" w:hAnsi="Times New Roman" w:cs="Times New Roman"/>
          <w:lang w:val="en-US"/>
        </w:rPr>
        <w:t xml:space="preserve"> during study period.</w:t>
      </w:r>
    </w:p>
    <w:p w14:paraId="27075987" w14:textId="09A9790A" w:rsidR="007E5A95" w:rsidRPr="00311E96" w:rsidRDefault="004529B6" w:rsidP="00940D56">
      <w:pPr>
        <w:spacing w:line="360" w:lineRule="auto"/>
        <w:rPr>
          <w:rFonts w:ascii="Times New Roman" w:hAnsi="Times New Roman" w:cs="Times New Roman"/>
          <w:color w:val="000000"/>
        </w:rPr>
      </w:pPr>
      <w:r w:rsidRPr="00311E96">
        <w:rPr>
          <w:rFonts w:ascii="Times New Roman" w:hAnsi="Times New Roman" w:cs="Times New Roman"/>
          <w:color w:val="000000"/>
        </w:rPr>
        <w:t>Table 1: Growth and Instability analysis of millets Export from India</w:t>
      </w:r>
    </w:p>
    <w:tbl>
      <w:tblPr>
        <w:tblStyle w:val="TableGrid"/>
        <w:tblW w:w="0" w:type="auto"/>
        <w:tblLook w:val="04A0" w:firstRow="1" w:lastRow="0" w:firstColumn="1" w:lastColumn="0" w:noHBand="0" w:noVBand="1"/>
      </w:tblPr>
      <w:tblGrid>
        <w:gridCol w:w="1865"/>
        <w:gridCol w:w="1892"/>
        <w:gridCol w:w="1707"/>
        <w:gridCol w:w="1825"/>
        <w:gridCol w:w="1469"/>
      </w:tblGrid>
      <w:tr w:rsidR="004529B6" w:rsidRPr="004529B6" w14:paraId="57E69E2F" w14:textId="77777777" w:rsidTr="005B7350">
        <w:trPr>
          <w:trHeight w:val="261"/>
        </w:trPr>
        <w:tc>
          <w:tcPr>
            <w:tcW w:w="1865" w:type="dxa"/>
            <w:noWrap/>
            <w:hideMark/>
          </w:tcPr>
          <w:p w14:paraId="1841B65F" w14:textId="77777777" w:rsidR="004529B6" w:rsidRPr="004529B6" w:rsidRDefault="004529B6" w:rsidP="008D67FD">
            <w:pPr>
              <w:rPr>
                <w:rFonts w:ascii="Times New Roman" w:hAnsi="Times New Roman" w:cs="Times New Roman"/>
                <w:b/>
                <w:bCs/>
                <w:color w:val="000000"/>
              </w:rPr>
            </w:pPr>
          </w:p>
        </w:tc>
        <w:tc>
          <w:tcPr>
            <w:tcW w:w="3599" w:type="dxa"/>
            <w:gridSpan w:val="2"/>
            <w:noWrap/>
            <w:hideMark/>
          </w:tcPr>
          <w:p w14:paraId="4BCA7BD3" w14:textId="0267ABD4" w:rsidR="004529B6" w:rsidRPr="004529B6" w:rsidRDefault="004529B6" w:rsidP="008D67FD">
            <w:pPr>
              <w:jc w:val="center"/>
              <w:rPr>
                <w:rFonts w:ascii="Times New Roman" w:hAnsi="Times New Roman" w:cs="Times New Roman"/>
                <w:b/>
                <w:bCs/>
                <w:color w:val="000000"/>
              </w:rPr>
            </w:pPr>
            <w:r w:rsidRPr="004529B6">
              <w:rPr>
                <w:rFonts w:ascii="Times New Roman" w:hAnsi="Times New Roman" w:cs="Times New Roman"/>
                <w:b/>
                <w:bCs/>
                <w:color w:val="000000"/>
              </w:rPr>
              <w:t>CAGR (%)</w:t>
            </w:r>
          </w:p>
        </w:tc>
        <w:tc>
          <w:tcPr>
            <w:tcW w:w="3294" w:type="dxa"/>
            <w:gridSpan w:val="2"/>
            <w:noWrap/>
            <w:hideMark/>
          </w:tcPr>
          <w:p w14:paraId="31FD27A4" w14:textId="77777777" w:rsidR="004529B6" w:rsidRPr="004529B6" w:rsidRDefault="004529B6" w:rsidP="008D67FD">
            <w:pPr>
              <w:jc w:val="center"/>
              <w:rPr>
                <w:rFonts w:ascii="Times New Roman" w:hAnsi="Times New Roman" w:cs="Times New Roman"/>
                <w:b/>
                <w:bCs/>
                <w:color w:val="000000"/>
              </w:rPr>
            </w:pPr>
            <w:r w:rsidRPr="004529B6">
              <w:rPr>
                <w:rFonts w:ascii="Times New Roman" w:hAnsi="Times New Roman" w:cs="Times New Roman"/>
                <w:b/>
                <w:bCs/>
                <w:color w:val="000000"/>
              </w:rPr>
              <w:t>Instability (%)</w:t>
            </w:r>
          </w:p>
        </w:tc>
      </w:tr>
      <w:tr w:rsidR="004529B6" w:rsidRPr="004529B6" w14:paraId="1603A6AA" w14:textId="77777777" w:rsidTr="004529B6">
        <w:trPr>
          <w:trHeight w:val="261"/>
        </w:trPr>
        <w:tc>
          <w:tcPr>
            <w:tcW w:w="1865" w:type="dxa"/>
            <w:noWrap/>
            <w:hideMark/>
          </w:tcPr>
          <w:p w14:paraId="454F6896" w14:textId="77777777" w:rsidR="004529B6" w:rsidRPr="00311E96" w:rsidRDefault="004529B6" w:rsidP="008D67FD">
            <w:pPr>
              <w:rPr>
                <w:rFonts w:ascii="Times New Roman" w:hAnsi="Times New Roman" w:cs="Times New Roman"/>
                <w:b/>
                <w:bCs/>
                <w:color w:val="000000"/>
              </w:rPr>
            </w:pPr>
            <w:r w:rsidRPr="00311E96">
              <w:rPr>
                <w:rFonts w:ascii="Times New Roman" w:hAnsi="Times New Roman" w:cs="Times New Roman"/>
                <w:b/>
                <w:bCs/>
                <w:color w:val="000000"/>
              </w:rPr>
              <w:t>Export market</w:t>
            </w:r>
          </w:p>
        </w:tc>
        <w:tc>
          <w:tcPr>
            <w:tcW w:w="1892" w:type="dxa"/>
            <w:noWrap/>
            <w:hideMark/>
          </w:tcPr>
          <w:p w14:paraId="126C1178" w14:textId="77777777" w:rsidR="004529B6" w:rsidRPr="00311E96" w:rsidRDefault="004529B6" w:rsidP="008D67FD">
            <w:pPr>
              <w:jc w:val="center"/>
              <w:rPr>
                <w:rFonts w:ascii="Times New Roman" w:hAnsi="Times New Roman" w:cs="Times New Roman"/>
                <w:b/>
                <w:bCs/>
                <w:color w:val="000000"/>
              </w:rPr>
            </w:pPr>
            <w:r w:rsidRPr="00311E96">
              <w:rPr>
                <w:rFonts w:ascii="Times New Roman" w:hAnsi="Times New Roman" w:cs="Times New Roman"/>
                <w:b/>
                <w:bCs/>
                <w:color w:val="000000"/>
              </w:rPr>
              <w:t>Export quantity</w:t>
            </w:r>
          </w:p>
        </w:tc>
        <w:tc>
          <w:tcPr>
            <w:tcW w:w="1707" w:type="dxa"/>
            <w:noWrap/>
            <w:hideMark/>
          </w:tcPr>
          <w:p w14:paraId="56E6ED4D" w14:textId="77777777" w:rsidR="004529B6" w:rsidRPr="00311E96" w:rsidRDefault="004529B6" w:rsidP="008D67FD">
            <w:pPr>
              <w:jc w:val="center"/>
              <w:rPr>
                <w:rFonts w:ascii="Times New Roman" w:hAnsi="Times New Roman" w:cs="Times New Roman"/>
                <w:b/>
                <w:bCs/>
                <w:color w:val="000000"/>
              </w:rPr>
            </w:pPr>
            <w:r w:rsidRPr="00311E96">
              <w:rPr>
                <w:rFonts w:ascii="Times New Roman" w:hAnsi="Times New Roman" w:cs="Times New Roman"/>
                <w:b/>
                <w:bCs/>
                <w:color w:val="000000"/>
              </w:rPr>
              <w:t>Export value</w:t>
            </w:r>
          </w:p>
        </w:tc>
        <w:tc>
          <w:tcPr>
            <w:tcW w:w="1825" w:type="dxa"/>
            <w:noWrap/>
            <w:hideMark/>
          </w:tcPr>
          <w:p w14:paraId="742A9277" w14:textId="77777777" w:rsidR="004529B6" w:rsidRPr="00311E96" w:rsidRDefault="004529B6" w:rsidP="008D67FD">
            <w:pPr>
              <w:jc w:val="center"/>
              <w:rPr>
                <w:rFonts w:ascii="Times New Roman" w:hAnsi="Times New Roman" w:cs="Times New Roman"/>
                <w:b/>
                <w:bCs/>
                <w:color w:val="000000"/>
              </w:rPr>
            </w:pPr>
            <w:r w:rsidRPr="00311E96">
              <w:rPr>
                <w:rFonts w:ascii="Times New Roman" w:hAnsi="Times New Roman" w:cs="Times New Roman"/>
                <w:b/>
                <w:bCs/>
                <w:color w:val="000000"/>
              </w:rPr>
              <w:t>Export quantity</w:t>
            </w:r>
          </w:p>
        </w:tc>
        <w:tc>
          <w:tcPr>
            <w:tcW w:w="1469" w:type="dxa"/>
            <w:noWrap/>
            <w:hideMark/>
          </w:tcPr>
          <w:p w14:paraId="2041C3DD" w14:textId="77777777" w:rsidR="004529B6" w:rsidRPr="00311E96" w:rsidRDefault="004529B6" w:rsidP="008D67FD">
            <w:pPr>
              <w:jc w:val="center"/>
              <w:rPr>
                <w:rFonts w:ascii="Times New Roman" w:hAnsi="Times New Roman" w:cs="Times New Roman"/>
                <w:b/>
                <w:bCs/>
                <w:color w:val="000000"/>
              </w:rPr>
            </w:pPr>
            <w:r w:rsidRPr="00311E96">
              <w:rPr>
                <w:rFonts w:ascii="Times New Roman" w:hAnsi="Times New Roman" w:cs="Times New Roman"/>
                <w:b/>
                <w:bCs/>
                <w:color w:val="000000"/>
              </w:rPr>
              <w:t>Export value</w:t>
            </w:r>
          </w:p>
        </w:tc>
      </w:tr>
      <w:tr w:rsidR="004529B6" w:rsidRPr="004529B6" w14:paraId="6656FA77" w14:textId="77777777" w:rsidTr="004529B6">
        <w:trPr>
          <w:trHeight w:val="261"/>
        </w:trPr>
        <w:tc>
          <w:tcPr>
            <w:tcW w:w="1865" w:type="dxa"/>
            <w:noWrap/>
            <w:hideMark/>
          </w:tcPr>
          <w:p w14:paraId="251D9623" w14:textId="77777777" w:rsidR="004529B6" w:rsidRPr="004529B6" w:rsidRDefault="004529B6" w:rsidP="008D67FD">
            <w:pPr>
              <w:rPr>
                <w:rFonts w:ascii="Times New Roman" w:hAnsi="Times New Roman" w:cs="Times New Roman"/>
                <w:color w:val="000000"/>
              </w:rPr>
            </w:pPr>
            <w:bookmarkStart w:id="3" w:name="_Hlk175843274"/>
            <w:r w:rsidRPr="004529B6">
              <w:rPr>
                <w:rFonts w:ascii="Times New Roman" w:hAnsi="Times New Roman" w:cs="Times New Roman"/>
                <w:color w:val="000000"/>
              </w:rPr>
              <w:t>UAE</w:t>
            </w:r>
          </w:p>
        </w:tc>
        <w:tc>
          <w:tcPr>
            <w:tcW w:w="1892" w:type="dxa"/>
            <w:noWrap/>
            <w:hideMark/>
          </w:tcPr>
          <w:p w14:paraId="32031242" w14:textId="7777777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-1.99</w:t>
            </w:r>
            <w:r w:rsidR="008D67FD">
              <w:rPr>
                <w:rFonts w:ascii="Times New Roman" w:hAnsi="Times New Roman" w:cs="Times New Roman"/>
                <w:color w:val="000000"/>
              </w:rPr>
              <w:t xml:space="preserve"> </w:t>
            </w:r>
          </w:p>
          <w:p w14:paraId="691A48F5" w14:textId="71324EB9" w:rsidR="008D67FD" w:rsidRPr="008D67FD" w:rsidRDefault="008D67FD" w:rsidP="008D67FD">
            <w:pPr>
              <w:jc w:val="center"/>
              <w:rPr>
                <w:rFonts w:ascii="Times New Roman" w:hAnsi="Times New Roman" w:cs="Times New Roman"/>
                <w:color w:val="000000"/>
              </w:rPr>
            </w:pPr>
            <w:r>
              <w:rPr>
                <w:rFonts w:ascii="Times New Roman" w:hAnsi="Times New Roman" w:cs="Times New Roman"/>
                <w:color w:val="000000"/>
              </w:rPr>
              <w:t>(</w:t>
            </w:r>
            <w:r>
              <w:rPr>
                <w:rFonts w:ascii="Calibri" w:hAnsi="Calibri" w:cs="Calibri"/>
                <w:color w:val="000000"/>
              </w:rPr>
              <w:t>0.04)</w:t>
            </w:r>
          </w:p>
          <w:p w14:paraId="7B15700A" w14:textId="1BE710EB" w:rsidR="004529B6" w:rsidRPr="004529B6" w:rsidRDefault="004529B6" w:rsidP="008D67FD">
            <w:pPr>
              <w:jc w:val="center"/>
              <w:rPr>
                <w:rFonts w:ascii="Times New Roman" w:hAnsi="Times New Roman" w:cs="Times New Roman"/>
                <w:color w:val="000000"/>
              </w:rPr>
            </w:pPr>
          </w:p>
        </w:tc>
        <w:tc>
          <w:tcPr>
            <w:tcW w:w="1707" w:type="dxa"/>
            <w:noWrap/>
            <w:hideMark/>
          </w:tcPr>
          <w:p w14:paraId="4769C308" w14:textId="7777777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3.45</w:t>
            </w:r>
          </w:p>
          <w:p w14:paraId="007819BC" w14:textId="3AE03BFA"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(0.04)</w:t>
            </w:r>
          </w:p>
        </w:tc>
        <w:tc>
          <w:tcPr>
            <w:tcW w:w="1825" w:type="dxa"/>
            <w:noWrap/>
            <w:hideMark/>
          </w:tcPr>
          <w:p w14:paraId="1A7FFC91"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34.46</w:t>
            </w:r>
          </w:p>
        </w:tc>
        <w:tc>
          <w:tcPr>
            <w:tcW w:w="1469" w:type="dxa"/>
            <w:noWrap/>
            <w:hideMark/>
          </w:tcPr>
          <w:p w14:paraId="3B091427"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37.02</w:t>
            </w:r>
          </w:p>
        </w:tc>
      </w:tr>
      <w:tr w:rsidR="004529B6" w:rsidRPr="004529B6" w14:paraId="78C27915" w14:textId="77777777" w:rsidTr="004529B6">
        <w:trPr>
          <w:trHeight w:val="261"/>
        </w:trPr>
        <w:tc>
          <w:tcPr>
            <w:tcW w:w="1865" w:type="dxa"/>
            <w:noWrap/>
            <w:hideMark/>
          </w:tcPr>
          <w:p w14:paraId="31D384BE" w14:textId="77777777" w:rsidR="004529B6" w:rsidRPr="004529B6" w:rsidRDefault="004529B6" w:rsidP="008D67FD">
            <w:pPr>
              <w:rPr>
                <w:rFonts w:ascii="Times New Roman" w:hAnsi="Times New Roman" w:cs="Times New Roman"/>
                <w:color w:val="000000"/>
              </w:rPr>
            </w:pPr>
            <w:r w:rsidRPr="004529B6">
              <w:rPr>
                <w:rFonts w:ascii="Times New Roman" w:hAnsi="Times New Roman" w:cs="Times New Roman"/>
                <w:color w:val="000000"/>
              </w:rPr>
              <w:t>Nepal</w:t>
            </w:r>
          </w:p>
        </w:tc>
        <w:tc>
          <w:tcPr>
            <w:tcW w:w="1892" w:type="dxa"/>
            <w:noWrap/>
            <w:hideMark/>
          </w:tcPr>
          <w:p w14:paraId="0D0DD87F" w14:textId="1502818F"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24.62</w:t>
            </w:r>
            <w:r w:rsidR="008D67FD">
              <w:rPr>
                <w:rFonts w:ascii="Times New Roman" w:hAnsi="Times New Roman" w:cs="Times New Roman"/>
                <w:color w:val="000000"/>
              </w:rPr>
              <w:t>*</w:t>
            </w:r>
          </w:p>
          <w:p w14:paraId="1A983AE0" w14:textId="43862A34"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(0.07)</w:t>
            </w:r>
          </w:p>
        </w:tc>
        <w:tc>
          <w:tcPr>
            <w:tcW w:w="1707" w:type="dxa"/>
            <w:noWrap/>
            <w:hideMark/>
          </w:tcPr>
          <w:p w14:paraId="28D36AA6" w14:textId="29CC1305"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29.85</w:t>
            </w:r>
            <w:r w:rsidR="008D67FD">
              <w:rPr>
                <w:rFonts w:ascii="Times New Roman" w:hAnsi="Times New Roman" w:cs="Times New Roman"/>
                <w:color w:val="000000"/>
              </w:rPr>
              <w:t>**</w:t>
            </w:r>
          </w:p>
          <w:p w14:paraId="5D1772A6" w14:textId="3F6BE23F"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(0.07)</w:t>
            </w:r>
          </w:p>
        </w:tc>
        <w:tc>
          <w:tcPr>
            <w:tcW w:w="1825" w:type="dxa"/>
            <w:noWrap/>
            <w:hideMark/>
          </w:tcPr>
          <w:p w14:paraId="67962AE3"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113.20</w:t>
            </w:r>
          </w:p>
        </w:tc>
        <w:tc>
          <w:tcPr>
            <w:tcW w:w="1469" w:type="dxa"/>
            <w:noWrap/>
            <w:hideMark/>
          </w:tcPr>
          <w:p w14:paraId="06F8257A"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131.41</w:t>
            </w:r>
          </w:p>
        </w:tc>
      </w:tr>
      <w:tr w:rsidR="004529B6" w:rsidRPr="004529B6" w14:paraId="484DE3E3" w14:textId="77777777" w:rsidTr="004529B6">
        <w:trPr>
          <w:trHeight w:val="261"/>
        </w:trPr>
        <w:tc>
          <w:tcPr>
            <w:tcW w:w="1865" w:type="dxa"/>
            <w:noWrap/>
            <w:hideMark/>
          </w:tcPr>
          <w:p w14:paraId="57AC0A92" w14:textId="77777777" w:rsidR="004529B6" w:rsidRPr="004529B6" w:rsidRDefault="004529B6" w:rsidP="008D67FD">
            <w:pPr>
              <w:rPr>
                <w:rFonts w:ascii="Times New Roman" w:hAnsi="Times New Roman" w:cs="Times New Roman"/>
                <w:color w:val="000000"/>
              </w:rPr>
            </w:pPr>
            <w:r w:rsidRPr="004529B6">
              <w:rPr>
                <w:rFonts w:ascii="Times New Roman" w:hAnsi="Times New Roman" w:cs="Times New Roman"/>
                <w:color w:val="000000"/>
              </w:rPr>
              <w:t>Saudi Arabia</w:t>
            </w:r>
          </w:p>
        </w:tc>
        <w:tc>
          <w:tcPr>
            <w:tcW w:w="1892" w:type="dxa"/>
            <w:noWrap/>
            <w:hideMark/>
          </w:tcPr>
          <w:p w14:paraId="2BF5C443" w14:textId="1C30FD2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-31.53</w:t>
            </w:r>
            <w:r w:rsidR="00C31EB6">
              <w:rPr>
                <w:rFonts w:ascii="Times New Roman" w:hAnsi="Times New Roman" w:cs="Times New Roman"/>
                <w:color w:val="000000"/>
              </w:rPr>
              <w:t>**</w:t>
            </w:r>
          </w:p>
          <w:p w14:paraId="7E1E6B43" w14:textId="149ED248"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(0.08)</w:t>
            </w:r>
          </w:p>
        </w:tc>
        <w:tc>
          <w:tcPr>
            <w:tcW w:w="1707" w:type="dxa"/>
            <w:noWrap/>
            <w:hideMark/>
          </w:tcPr>
          <w:p w14:paraId="45ACA246" w14:textId="1E6C8F78"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-26.46</w:t>
            </w:r>
            <w:r w:rsidR="00C31EB6">
              <w:rPr>
                <w:rFonts w:ascii="Times New Roman" w:hAnsi="Times New Roman" w:cs="Times New Roman"/>
                <w:color w:val="000000"/>
              </w:rPr>
              <w:t>**</w:t>
            </w:r>
          </w:p>
          <w:p w14:paraId="7005DC94" w14:textId="51AF1B06"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(0.07)</w:t>
            </w:r>
          </w:p>
        </w:tc>
        <w:tc>
          <w:tcPr>
            <w:tcW w:w="1825" w:type="dxa"/>
            <w:noWrap/>
            <w:hideMark/>
          </w:tcPr>
          <w:p w14:paraId="2BEC01B1"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178.96</w:t>
            </w:r>
          </w:p>
        </w:tc>
        <w:tc>
          <w:tcPr>
            <w:tcW w:w="1469" w:type="dxa"/>
            <w:noWrap/>
            <w:hideMark/>
          </w:tcPr>
          <w:p w14:paraId="1809BABF"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160.29</w:t>
            </w:r>
          </w:p>
        </w:tc>
      </w:tr>
      <w:tr w:rsidR="004529B6" w:rsidRPr="004529B6" w14:paraId="482AEFA3" w14:textId="77777777" w:rsidTr="004529B6">
        <w:trPr>
          <w:trHeight w:val="261"/>
        </w:trPr>
        <w:tc>
          <w:tcPr>
            <w:tcW w:w="1865" w:type="dxa"/>
            <w:noWrap/>
            <w:hideMark/>
          </w:tcPr>
          <w:p w14:paraId="6F2C65A3" w14:textId="77777777" w:rsidR="004529B6" w:rsidRPr="004529B6" w:rsidRDefault="004529B6" w:rsidP="008D67FD">
            <w:pPr>
              <w:rPr>
                <w:rFonts w:ascii="Times New Roman" w:hAnsi="Times New Roman" w:cs="Times New Roman"/>
                <w:color w:val="000000"/>
              </w:rPr>
            </w:pPr>
            <w:r w:rsidRPr="004529B6">
              <w:rPr>
                <w:rFonts w:ascii="Times New Roman" w:hAnsi="Times New Roman" w:cs="Times New Roman"/>
                <w:color w:val="000000"/>
              </w:rPr>
              <w:t>Tunisia</w:t>
            </w:r>
          </w:p>
        </w:tc>
        <w:tc>
          <w:tcPr>
            <w:tcW w:w="1892" w:type="dxa"/>
            <w:noWrap/>
            <w:hideMark/>
          </w:tcPr>
          <w:p w14:paraId="5117AEEE" w14:textId="7777777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-10.41</w:t>
            </w:r>
          </w:p>
          <w:p w14:paraId="154406D1" w14:textId="3DD28A7D"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(0.11)</w:t>
            </w:r>
          </w:p>
        </w:tc>
        <w:tc>
          <w:tcPr>
            <w:tcW w:w="1707" w:type="dxa"/>
            <w:noWrap/>
            <w:hideMark/>
          </w:tcPr>
          <w:p w14:paraId="7252D6B3" w14:textId="7777777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-8.92</w:t>
            </w:r>
          </w:p>
          <w:p w14:paraId="6DC64947" w14:textId="0ADA4341"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(0.10)</w:t>
            </w:r>
          </w:p>
        </w:tc>
        <w:tc>
          <w:tcPr>
            <w:tcW w:w="1825" w:type="dxa"/>
            <w:noWrap/>
            <w:hideMark/>
          </w:tcPr>
          <w:p w14:paraId="6AF62253"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83.22</w:t>
            </w:r>
          </w:p>
        </w:tc>
        <w:tc>
          <w:tcPr>
            <w:tcW w:w="1469" w:type="dxa"/>
            <w:noWrap/>
            <w:hideMark/>
          </w:tcPr>
          <w:p w14:paraId="7F8FBBF7"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81.13</w:t>
            </w:r>
          </w:p>
        </w:tc>
      </w:tr>
      <w:tr w:rsidR="004529B6" w:rsidRPr="004529B6" w14:paraId="68672DC5" w14:textId="77777777" w:rsidTr="004529B6">
        <w:trPr>
          <w:trHeight w:val="261"/>
        </w:trPr>
        <w:tc>
          <w:tcPr>
            <w:tcW w:w="1865" w:type="dxa"/>
            <w:noWrap/>
            <w:hideMark/>
          </w:tcPr>
          <w:p w14:paraId="32381243" w14:textId="77777777" w:rsidR="004529B6" w:rsidRPr="004529B6" w:rsidRDefault="004529B6" w:rsidP="008D67FD">
            <w:pPr>
              <w:rPr>
                <w:rFonts w:ascii="Times New Roman" w:hAnsi="Times New Roman" w:cs="Times New Roman"/>
                <w:color w:val="000000"/>
              </w:rPr>
            </w:pPr>
            <w:r w:rsidRPr="004529B6">
              <w:rPr>
                <w:rFonts w:ascii="Times New Roman" w:hAnsi="Times New Roman" w:cs="Times New Roman"/>
                <w:color w:val="000000"/>
              </w:rPr>
              <w:t>Libya</w:t>
            </w:r>
          </w:p>
        </w:tc>
        <w:tc>
          <w:tcPr>
            <w:tcW w:w="1892" w:type="dxa"/>
            <w:noWrap/>
            <w:hideMark/>
          </w:tcPr>
          <w:p w14:paraId="5ECEC7C4" w14:textId="7777777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-9.56</w:t>
            </w:r>
          </w:p>
          <w:p w14:paraId="2C216A36" w14:textId="003DD2DB"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(0.10)</w:t>
            </w:r>
          </w:p>
        </w:tc>
        <w:tc>
          <w:tcPr>
            <w:tcW w:w="1707" w:type="dxa"/>
            <w:noWrap/>
            <w:hideMark/>
          </w:tcPr>
          <w:p w14:paraId="72584AAF" w14:textId="7777777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-6.66</w:t>
            </w:r>
          </w:p>
          <w:p w14:paraId="18F4533D" w14:textId="6F0372CE"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(0.09)</w:t>
            </w:r>
          </w:p>
        </w:tc>
        <w:tc>
          <w:tcPr>
            <w:tcW w:w="1825" w:type="dxa"/>
            <w:noWrap/>
            <w:hideMark/>
          </w:tcPr>
          <w:p w14:paraId="702A18C9"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53.29</w:t>
            </w:r>
          </w:p>
        </w:tc>
        <w:tc>
          <w:tcPr>
            <w:tcW w:w="1469" w:type="dxa"/>
            <w:noWrap/>
            <w:hideMark/>
          </w:tcPr>
          <w:p w14:paraId="1A05B7C1"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52.21</w:t>
            </w:r>
          </w:p>
        </w:tc>
      </w:tr>
      <w:tr w:rsidR="004529B6" w:rsidRPr="004529B6" w14:paraId="5CB27888" w14:textId="77777777" w:rsidTr="004529B6">
        <w:trPr>
          <w:trHeight w:val="261"/>
        </w:trPr>
        <w:tc>
          <w:tcPr>
            <w:tcW w:w="1865" w:type="dxa"/>
            <w:noWrap/>
            <w:hideMark/>
          </w:tcPr>
          <w:p w14:paraId="5953C36B" w14:textId="77777777" w:rsidR="004529B6" w:rsidRPr="004529B6" w:rsidRDefault="004529B6" w:rsidP="008D67FD">
            <w:pPr>
              <w:rPr>
                <w:rFonts w:ascii="Times New Roman" w:hAnsi="Times New Roman" w:cs="Times New Roman"/>
                <w:color w:val="000000"/>
              </w:rPr>
            </w:pPr>
            <w:r w:rsidRPr="004529B6">
              <w:rPr>
                <w:rFonts w:ascii="Times New Roman" w:hAnsi="Times New Roman" w:cs="Times New Roman"/>
                <w:color w:val="000000"/>
              </w:rPr>
              <w:t>Egypt</w:t>
            </w:r>
          </w:p>
        </w:tc>
        <w:tc>
          <w:tcPr>
            <w:tcW w:w="1892" w:type="dxa"/>
            <w:noWrap/>
            <w:hideMark/>
          </w:tcPr>
          <w:p w14:paraId="19703213" w14:textId="7777777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12.58</w:t>
            </w:r>
          </w:p>
          <w:p w14:paraId="7D7CCC70" w14:textId="6D0CA704"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(0.25)</w:t>
            </w:r>
          </w:p>
        </w:tc>
        <w:tc>
          <w:tcPr>
            <w:tcW w:w="1707" w:type="dxa"/>
            <w:noWrap/>
            <w:hideMark/>
          </w:tcPr>
          <w:p w14:paraId="75984143" w14:textId="77777777" w:rsidR="008D67FD"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37.94</w:t>
            </w:r>
          </w:p>
          <w:p w14:paraId="37BBEC75" w14:textId="40361389" w:rsidR="004529B6" w:rsidRPr="004529B6" w:rsidRDefault="008D67FD" w:rsidP="008D67FD">
            <w:pPr>
              <w:jc w:val="center"/>
              <w:rPr>
                <w:rFonts w:ascii="Times New Roman" w:hAnsi="Times New Roman" w:cs="Times New Roman"/>
                <w:color w:val="000000"/>
              </w:rPr>
            </w:pPr>
            <w:r>
              <w:rPr>
                <w:rFonts w:ascii="Times New Roman" w:hAnsi="Times New Roman" w:cs="Times New Roman"/>
                <w:color w:val="000000"/>
              </w:rPr>
              <w:t>(0.22)</w:t>
            </w:r>
          </w:p>
        </w:tc>
        <w:tc>
          <w:tcPr>
            <w:tcW w:w="1825" w:type="dxa"/>
            <w:noWrap/>
            <w:hideMark/>
          </w:tcPr>
          <w:p w14:paraId="3F6B2370"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60.09</w:t>
            </w:r>
          </w:p>
        </w:tc>
        <w:tc>
          <w:tcPr>
            <w:tcW w:w="1469" w:type="dxa"/>
            <w:noWrap/>
            <w:hideMark/>
          </w:tcPr>
          <w:p w14:paraId="0C3B5EDA" w14:textId="77777777" w:rsidR="004529B6" w:rsidRPr="004529B6" w:rsidRDefault="004529B6" w:rsidP="008D67FD">
            <w:pPr>
              <w:jc w:val="center"/>
              <w:rPr>
                <w:rFonts w:ascii="Times New Roman" w:hAnsi="Times New Roman" w:cs="Times New Roman"/>
                <w:color w:val="000000"/>
              </w:rPr>
            </w:pPr>
            <w:r w:rsidRPr="004529B6">
              <w:rPr>
                <w:rFonts w:ascii="Times New Roman" w:hAnsi="Times New Roman" w:cs="Times New Roman"/>
                <w:color w:val="000000"/>
              </w:rPr>
              <w:t>80.17</w:t>
            </w:r>
          </w:p>
        </w:tc>
      </w:tr>
    </w:tbl>
    <w:bookmarkEnd w:id="3"/>
    <w:p w14:paraId="1F56509F" w14:textId="6A55286A" w:rsidR="0023528A" w:rsidRPr="00BA01AC" w:rsidRDefault="00C31EB6" w:rsidP="0023528A">
      <w:pPr>
        <w:spacing w:line="360" w:lineRule="auto"/>
        <w:rPr>
          <w:rFonts w:ascii="Times New Roman" w:hAnsi="Times New Roman" w:cs="Times New Roman"/>
          <w:b/>
          <w:bCs/>
          <w:sz w:val="20"/>
          <w:szCs w:val="20"/>
          <w:lang w:val="en-US"/>
        </w:rPr>
      </w:pPr>
      <w:r w:rsidRPr="0023528A">
        <w:rPr>
          <w:rFonts w:ascii="Times New Roman" w:hAnsi="Times New Roman" w:cs="Times New Roman"/>
          <w:color w:val="000000"/>
          <w:sz w:val="20"/>
          <w:szCs w:val="20"/>
        </w:rPr>
        <w:t>** Significant at 1 per cent level, * Significant at 5 per cent probability level</w:t>
      </w:r>
      <w:r w:rsidR="0023528A">
        <w:rPr>
          <w:rFonts w:ascii="Times New Roman" w:hAnsi="Times New Roman" w:cs="Times New Roman"/>
          <w:color w:val="000000"/>
          <w:sz w:val="20"/>
          <w:szCs w:val="20"/>
        </w:rPr>
        <w:t xml:space="preserve">. </w:t>
      </w:r>
      <w:r w:rsidR="008D67FD" w:rsidRPr="0023528A">
        <w:rPr>
          <w:rFonts w:ascii="Times New Roman" w:hAnsi="Times New Roman" w:cs="Times New Roman"/>
          <w:sz w:val="20"/>
          <w:szCs w:val="20"/>
          <w:lang w:val="en-US"/>
        </w:rPr>
        <w:t>Figures in the parentheses indicate respective SE</w:t>
      </w:r>
      <w:r w:rsidR="0011602D">
        <w:rPr>
          <w:rFonts w:ascii="Times New Roman" w:hAnsi="Times New Roman" w:cs="Times New Roman"/>
          <w:sz w:val="20"/>
          <w:szCs w:val="20"/>
          <w:lang w:val="en-US"/>
        </w:rPr>
        <w:t xml:space="preserve"> = </w:t>
      </w:r>
      <w:r w:rsidRPr="0023528A">
        <w:rPr>
          <w:rFonts w:ascii="Times New Roman" w:hAnsi="Times New Roman" w:cs="Times New Roman"/>
          <w:sz w:val="20"/>
          <w:szCs w:val="20"/>
          <w:lang w:val="en-US"/>
        </w:rPr>
        <w:t>Standard error</w:t>
      </w:r>
      <w:r w:rsidR="0011602D">
        <w:rPr>
          <w:rFonts w:ascii="Times New Roman" w:hAnsi="Times New Roman" w:cs="Times New Roman"/>
          <w:sz w:val="20"/>
          <w:szCs w:val="20"/>
          <w:lang w:val="en-US"/>
        </w:rPr>
        <w:t>.</w:t>
      </w:r>
    </w:p>
    <w:p w14:paraId="4D5FAF5D" w14:textId="77777777" w:rsidR="0023528A" w:rsidRDefault="0023528A" w:rsidP="0023528A">
      <w:pPr>
        <w:spacing w:line="360" w:lineRule="auto"/>
        <w:jc w:val="both"/>
        <w:rPr>
          <w:rFonts w:ascii="Times New Roman" w:hAnsi="Times New Roman" w:cs="Times New Roman"/>
          <w:b/>
          <w:bCs/>
        </w:rPr>
      </w:pPr>
      <w:r w:rsidRPr="00D933A6">
        <w:rPr>
          <w:rFonts w:ascii="Times New Roman" w:hAnsi="Times New Roman" w:cs="Times New Roman"/>
          <w:b/>
          <w:bCs/>
        </w:rPr>
        <w:t xml:space="preserve">Trade </w:t>
      </w:r>
      <w:r>
        <w:rPr>
          <w:rFonts w:ascii="Times New Roman" w:hAnsi="Times New Roman" w:cs="Times New Roman"/>
          <w:b/>
          <w:bCs/>
        </w:rPr>
        <w:t>d</w:t>
      </w:r>
      <w:r w:rsidRPr="00D933A6">
        <w:rPr>
          <w:rFonts w:ascii="Times New Roman" w:hAnsi="Times New Roman" w:cs="Times New Roman"/>
          <w:b/>
          <w:bCs/>
        </w:rPr>
        <w:t xml:space="preserve">irection of </w:t>
      </w:r>
      <w:r>
        <w:rPr>
          <w:rFonts w:ascii="Times New Roman" w:hAnsi="Times New Roman" w:cs="Times New Roman"/>
          <w:b/>
          <w:bCs/>
        </w:rPr>
        <w:t>millets</w:t>
      </w:r>
      <w:r w:rsidRPr="00D933A6">
        <w:rPr>
          <w:rFonts w:ascii="Times New Roman" w:hAnsi="Times New Roman" w:cs="Times New Roman"/>
          <w:b/>
          <w:bCs/>
        </w:rPr>
        <w:t xml:space="preserve"> </w:t>
      </w:r>
      <w:r>
        <w:rPr>
          <w:rFonts w:ascii="Times New Roman" w:hAnsi="Times New Roman" w:cs="Times New Roman"/>
          <w:b/>
          <w:bCs/>
        </w:rPr>
        <w:t>e</w:t>
      </w:r>
      <w:r w:rsidRPr="00D933A6">
        <w:rPr>
          <w:rFonts w:ascii="Times New Roman" w:hAnsi="Times New Roman" w:cs="Times New Roman"/>
          <w:b/>
          <w:bCs/>
        </w:rPr>
        <w:t>xport from India</w:t>
      </w:r>
    </w:p>
    <w:p w14:paraId="1701CA6C" w14:textId="77777777" w:rsidR="00F851E9" w:rsidRPr="008F38FF" w:rsidRDefault="00F851E9" w:rsidP="009E2065">
      <w:pPr>
        <w:spacing w:line="360" w:lineRule="auto"/>
        <w:jc w:val="both"/>
        <w:rPr>
          <w:rFonts w:ascii="Times New Roman" w:hAnsi="Times New Roman" w:cs="Times New Roman"/>
          <w:lang w:val="en-US"/>
        </w:rPr>
      </w:pPr>
      <w:r w:rsidRPr="00D86BB5">
        <w:rPr>
          <w:rFonts w:ascii="Times New Roman" w:hAnsi="Times New Roman" w:cs="Times New Roman"/>
          <w:lang w:val="en-US"/>
        </w:rPr>
        <w:lastRenderedPageBreak/>
        <w:t>Table 1 presents transitional probabilities depicting</w:t>
      </w:r>
      <w:r>
        <w:rPr>
          <w:rFonts w:ascii="Times New Roman" w:hAnsi="Times New Roman" w:cs="Times New Roman"/>
          <w:lang w:val="en-US"/>
        </w:rPr>
        <w:t xml:space="preserve"> </w:t>
      </w:r>
      <w:r w:rsidRPr="00D86BB5">
        <w:rPr>
          <w:rFonts w:ascii="Times New Roman" w:hAnsi="Times New Roman" w:cs="Times New Roman"/>
          <w:lang w:val="en-US"/>
        </w:rPr>
        <w:t>broad changes in the direction of trade. The period</w:t>
      </w:r>
      <w:r>
        <w:rPr>
          <w:rFonts w:ascii="Times New Roman" w:hAnsi="Times New Roman" w:cs="Times New Roman"/>
          <w:lang w:val="en-US"/>
        </w:rPr>
        <w:t xml:space="preserve"> </w:t>
      </w:r>
      <w:r w:rsidRPr="00D86BB5">
        <w:rPr>
          <w:rFonts w:ascii="Times New Roman" w:hAnsi="Times New Roman" w:cs="Times New Roman"/>
          <w:lang w:val="en-US"/>
        </w:rPr>
        <w:t>considered for analysis was</w:t>
      </w:r>
      <w:r>
        <w:rPr>
          <w:rFonts w:ascii="Times New Roman" w:hAnsi="Times New Roman" w:cs="Times New Roman"/>
          <w:lang w:val="en-US"/>
        </w:rPr>
        <w:t xml:space="preserve"> 2013 to 2023</w:t>
      </w:r>
      <w:r w:rsidRPr="00D86BB5">
        <w:rPr>
          <w:rFonts w:ascii="Times New Roman" w:hAnsi="Times New Roman" w:cs="Times New Roman"/>
          <w:lang w:val="en-US"/>
        </w:rPr>
        <w:t>. The</w:t>
      </w:r>
      <w:r>
        <w:rPr>
          <w:rFonts w:ascii="Times New Roman" w:hAnsi="Times New Roman" w:cs="Times New Roman"/>
          <w:lang w:val="en-US"/>
        </w:rPr>
        <w:t xml:space="preserve"> </w:t>
      </w:r>
      <w:r w:rsidRPr="00D86BB5">
        <w:rPr>
          <w:rFonts w:ascii="Times New Roman" w:hAnsi="Times New Roman" w:cs="Times New Roman"/>
          <w:lang w:val="en-US"/>
        </w:rPr>
        <w:t>major countries considered for the analysis were</w:t>
      </w:r>
      <w:r>
        <w:rPr>
          <w:rFonts w:ascii="Times New Roman" w:hAnsi="Times New Roman" w:cs="Times New Roman"/>
          <w:lang w:val="en-US"/>
        </w:rPr>
        <w:t xml:space="preserve"> </w:t>
      </w:r>
      <w:r w:rsidRPr="0023528A">
        <w:rPr>
          <w:rFonts w:ascii="Times New Roman" w:hAnsi="Times New Roman" w:cs="Times New Roman"/>
          <w:lang w:val="en-US"/>
        </w:rPr>
        <w:t>UAE, Nepal, Saudi Arabia, Tunisia, Libya and Egypt</w:t>
      </w:r>
      <w:r w:rsidRPr="00D86BB5">
        <w:rPr>
          <w:rFonts w:ascii="Times New Roman" w:hAnsi="Times New Roman" w:cs="Times New Roman"/>
        </w:rPr>
        <w:t xml:space="preserve"> importing countries</w:t>
      </w:r>
      <w:r>
        <w:rPr>
          <w:rFonts w:ascii="Times New Roman" w:hAnsi="Times New Roman" w:cs="Times New Roman"/>
        </w:rPr>
        <w:t xml:space="preserve"> were</w:t>
      </w:r>
      <w:r w:rsidRPr="00D86BB5">
        <w:rPr>
          <w:rFonts w:ascii="Times New Roman" w:hAnsi="Times New Roman" w:cs="Times New Roman"/>
        </w:rPr>
        <w:t xml:space="preserve"> grouped as ‘others</w:t>
      </w:r>
      <w:r>
        <w:rPr>
          <w:rFonts w:ascii="Times New Roman" w:hAnsi="Times New Roman" w:cs="Times New Roman"/>
        </w:rPr>
        <w:t>.</w:t>
      </w:r>
    </w:p>
    <w:p w14:paraId="30579E91" w14:textId="77777777" w:rsidR="009E2065" w:rsidRDefault="00F851E9" w:rsidP="009E2065">
      <w:pPr>
        <w:spacing w:line="360" w:lineRule="auto"/>
        <w:jc w:val="both"/>
        <w:rPr>
          <w:rFonts w:ascii="Times New Roman" w:hAnsi="Times New Roman" w:cs="Times New Roman"/>
        </w:rPr>
      </w:pPr>
      <w:r w:rsidRPr="000B709B">
        <w:rPr>
          <w:rFonts w:ascii="Times New Roman" w:hAnsi="Times New Roman" w:cs="Times New Roman"/>
          <w:color w:val="000000"/>
        </w:rPr>
        <w:t>The transitional probability matrix in Table 1</w:t>
      </w:r>
      <w:r>
        <w:rPr>
          <w:rFonts w:ascii="Times New Roman" w:hAnsi="Times New Roman" w:cs="Times New Roman"/>
          <w:color w:val="000000"/>
        </w:rPr>
        <w:t xml:space="preserve"> </w:t>
      </w:r>
      <w:r w:rsidRPr="000B709B">
        <w:rPr>
          <w:rFonts w:ascii="Times New Roman" w:hAnsi="Times New Roman" w:cs="Times New Roman"/>
          <w:color w:val="000000"/>
        </w:rPr>
        <w:t>indicated that</w:t>
      </w:r>
      <w:r>
        <w:rPr>
          <w:rFonts w:ascii="Times New Roman" w:hAnsi="Times New Roman" w:cs="Times New Roman"/>
          <w:color w:val="000000"/>
        </w:rPr>
        <w:t xml:space="preserve"> UAE </w:t>
      </w:r>
      <w:r>
        <w:rPr>
          <w:rFonts w:ascii="Times New Roman" w:hAnsi="Times New Roman" w:cs="Times New Roman"/>
        </w:rPr>
        <w:t xml:space="preserve">lost its share to Saudi Arabia, Tunisia, Egypt and others to the extent of 10.7 per cent, 1.6 per cent, 2.4 per cent and 66.4 per cent respectively. It gained same amount of 27 per cent from Nepal and Saudi Arabia, 47.2 per cent from Egypt and 5.7 per cent from </w:t>
      </w:r>
      <w:proofErr w:type="spellStart"/>
      <w:r>
        <w:rPr>
          <w:rFonts w:ascii="Times New Roman" w:hAnsi="Times New Roman" w:cs="Times New Roman"/>
        </w:rPr>
        <w:t>others.Nepal</w:t>
      </w:r>
      <w:proofErr w:type="spellEnd"/>
      <w:r>
        <w:rPr>
          <w:rFonts w:ascii="Times New Roman" w:hAnsi="Times New Roman" w:cs="Times New Roman"/>
        </w:rPr>
        <w:t xml:space="preserve"> </w:t>
      </w:r>
      <w:r w:rsidRPr="00F82BF0">
        <w:rPr>
          <w:rFonts w:ascii="Times New Roman" w:hAnsi="Times New Roman" w:cs="Times New Roman"/>
        </w:rPr>
        <w:t xml:space="preserve"> </w:t>
      </w:r>
      <w:r>
        <w:rPr>
          <w:rFonts w:ascii="Times New Roman" w:hAnsi="Times New Roman" w:cs="Times New Roman"/>
        </w:rPr>
        <w:t xml:space="preserve">retained its original share to the extent of 68.5 per cent and it gained only from others (11.7 %).It lost its share to UAE (27 %) and Egypt (4.6%).Saudi Arabia  retained its original share to the extent of 70.9 per cent and only gained from UAE (10.7 %) and lost its share to UAE (27%) and Libya (2.1%).Egypt retained its original share to the extent of 52.8 per cent and gained from UAE (2.4%), Nepal (4.6%). Tunisia is the most stable importer of rice, as it retained its original share of 72.7 per cent and gained from UAE and others </w:t>
      </w:r>
      <w:proofErr w:type="spellStart"/>
      <w:r>
        <w:rPr>
          <w:rFonts w:ascii="Times New Roman" w:hAnsi="Times New Roman" w:cs="Times New Roman"/>
        </w:rPr>
        <w:t>i.e</w:t>
      </w:r>
      <w:proofErr w:type="spellEnd"/>
      <w:r>
        <w:rPr>
          <w:rFonts w:ascii="Times New Roman" w:hAnsi="Times New Roman" w:cs="Times New Roman"/>
        </w:rPr>
        <w:t xml:space="preserve"> 1.6 per cent and 1.7 per cent respectively and it had lost its share to Libya (14%), Egypt (1.3%) and others (11.6%).</w:t>
      </w:r>
      <w:r w:rsidRPr="006C6622">
        <w:rPr>
          <w:rFonts w:ascii="Times New Roman" w:hAnsi="Times New Roman" w:cs="Times New Roman"/>
        </w:rPr>
        <w:t xml:space="preserve"> </w:t>
      </w:r>
      <w:r>
        <w:rPr>
          <w:rFonts w:ascii="Times New Roman" w:hAnsi="Times New Roman" w:cs="Times New Roman"/>
        </w:rPr>
        <w:t>Rice exports to Libya are the most unstable importer of rice from India since it could not retain even its original share. It gained its share from Saudi Arabia (2.1%), Tunisia (14.5%) and others (11.6%). Lost its share to only others (100%).</w:t>
      </w:r>
    </w:p>
    <w:p w14:paraId="7F001059" w14:textId="0119A740" w:rsidR="009E2065" w:rsidRPr="00311E96" w:rsidRDefault="009E2065" w:rsidP="009E2065">
      <w:pPr>
        <w:spacing w:line="360" w:lineRule="auto"/>
        <w:rPr>
          <w:rFonts w:ascii="Times New Roman" w:hAnsi="Times New Roman" w:cs="Times New Roman"/>
          <w:b/>
          <w:bCs/>
          <w:lang w:val="en-US"/>
        </w:rPr>
      </w:pPr>
      <w:r w:rsidRPr="00311E96">
        <w:rPr>
          <w:rStyle w:val="fontstyle01"/>
          <w:rFonts w:ascii="Times New Roman" w:hAnsi="Times New Roman" w:cs="Times New Roman"/>
          <w:b w:val="0"/>
          <w:bCs w:val="0"/>
        </w:rPr>
        <w:t xml:space="preserve"> Table </w:t>
      </w:r>
      <w:r w:rsidR="00987B65" w:rsidRPr="00311E96">
        <w:rPr>
          <w:rStyle w:val="fontstyle01"/>
          <w:rFonts w:ascii="Times New Roman" w:hAnsi="Times New Roman" w:cs="Times New Roman"/>
          <w:b w:val="0"/>
          <w:bCs w:val="0"/>
        </w:rPr>
        <w:t>2</w:t>
      </w:r>
      <w:r w:rsidRPr="00311E96">
        <w:rPr>
          <w:rStyle w:val="fontstyle01"/>
          <w:rFonts w:ascii="Times New Roman" w:hAnsi="Times New Roman" w:cs="Times New Roman"/>
          <w:b w:val="0"/>
          <w:bCs w:val="0"/>
        </w:rPr>
        <w:t>: Transitional probability matrix of Indian millets export, from 2013 to 2023</w:t>
      </w:r>
    </w:p>
    <w:tbl>
      <w:tblPr>
        <w:tblStyle w:val="TableGrid"/>
        <w:tblpPr w:leftFromText="180" w:rightFromText="180" w:vertAnchor="page" w:horzAnchor="margin" w:tblpY="10597"/>
        <w:tblW w:w="0" w:type="auto"/>
        <w:tblLook w:val="04A0" w:firstRow="1" w:lastRow="0" w:firstColumn="1" w:lastColumn="0" w:noHBand="0" w:noVBand="1"/>
      </w:tblPr>
      <w:tblGrid>
        <w:gridCol w:w="1240"/>
        <w:gridCol w:w="1056"/>
        <w:gridCol w:w="1056"/>
        <w:gridCol w:w="1056"/>
        <w:gridCol w:w="1056"/>
        <w:gridCol w:w="1056"/>
        <w:gridCol w:w="1056"/>
        <w:gridCol w:w="1056"/>
      </w:tblGrid>
      <w:tr w:rsidR="009E2065" w:rsidRPr="004127CE" w14:paraId="01038960" w14:textId="77777777" w:rsidTr="009E2065">
        <w:trPr>
          <w:trHeight w:val="288"/>
        </w:trPr>
        <w:tc>
          <w:tcPr>
            <w:tcW w:w="1240" w:type="dxa"/>
            <w:noWrap/>
            <w:hideMark/>
          </w:tcPr>
          <w:p w14:paraId="7DEA3193" w14:textId="77777777" w:rsidR="009E2065" w:rsidRPr="004127CE" w:rsidRDefault="009E2065" w:rsidP="009E2065">
            <w:pPr>
              <w:rPr>
                <w:rFonts w:ascii="Times New Roman" w:hAnsi="Times New Roman" w:cs="Times New Roman"/>
              </w:rPr>
            </w:pPr>
          </w:p>
        </w:tc>
        <w:tc>
          <w:tcPr>
            <w:tcW w:w="1056" w:type="dxa"/>
            <w:noWrap/>
            <w:hideMark/>
          </w:tcPr>
          <w:p w14:paraId="1C7CC8C5" w14:textId="77777777" w:rsidR="009E2065" w:rsidRPr="00311E96" w:rsidRDefault="009E2065" w:rsidP="009E2065">
            <w:pPr>
              <w:rPr>
                <w:rFonts w:ascii="Times New Roman" w:hAnsi="Times New Roman" w:cs="Times New Roman"/>
                <w:b/>
                <w:bCs/>
              </w:rPr>
            </w:pPr>
            <w:r w:rsidRPr="00311E96">
              <w:rPr>
                <w:rFonts w:ascii="Times New Roman" w:hAnsi="Times New Roman" w:cs="Times New Roman"/>
                <w:b/>
                <w:bCs/>
              </w:rPr>
              <w:t>UAE</w:t>
            </w:r>
          </w:p>
        </w:tc>
        <w:tc>
          <w:tcPr>
            <w:tcW w:w="1056" w:type="dxa"/>
            <w:noWrap/>
            <w:hideMark/>
          </w:tcPr>
          <w:p w14:paraId="7A2EE47C" w14:textId="77777777" w:rsidR="009E2065" w:rsidRPr="00311E96" w:rsidRDefault="009E2065" w:rsidP="009E2065">
            <w:pPr>
              <w:rPr>
                <w:rFonts w:ascii="Times New Roman" w:hAnsi="Times New Roman" w:cs="Times New Roman"/>
                <w:b/>
                <w:bCs/>
              </w:rPr>
            </w:pPr>
            <w:r w:rsidRPr="00311E96">
              <w:rPr>
                <w:rFonts w:ascii="Times New Roman" w:hAnsi="Times New Roman" w:cs="Times New Roman"/>
                <w:b/>
                <w:bCs/>
              </w:rPr>
              <w:t>Nepal</w:t>
            </w:r>
          </w:p>
        </w:tc>
        <w:tc>
          <w:tcPr>
            <w:tcW w:w="1056" w:type="dxa"/>
            <w:noWrap/>
            <w:hideMark/>
          </w:tcPr>
          <w:p w14:paraId="74006EB7" w14:textId="77777777" w:rsidR="009E2065" w:rsidRPr="00311E96" w:rsidRDefault="009E2065" w:rsidP="009E2065">
            <w:pPr>
              <w:rPr>
                <w:rFonts w:ascii="Times New Roman" w:hAnsi="Times New Roman" w:cs="Times New Roman"/>
                <w:b/>
                <w:bCs/>
              </w:rPr>
            </w:pPr>
            <w:r w:rsidRPr="00311E96">
              <w:rPr>
                <w:rFonts w:ascii="Times New Roman" w:hAnsi="Times New Roman" w:cs="Times New Roman"/>
                <w:b/>
                <w:bCs/>
              </w:rPr>
              <w:t>Saudi Arabia</w:t>
            </w:r>
          </w:p>
        </w:tc>
        <w:tc>
          <w:tcPr>
            <w:tcW w:w="1056" w:type="dxa"/>
            <w:noWrap/>
            <w:hideMark/>
          </w:tcPr>
          <w:p w14:paraId="4FA4647B" w14:textId="77777777" w:rsidR="009E2065" w:rsidRPr="00311E96" w:rsidRDefault="009E2065" w:rsidP="009E2065">
            <w:pPr>
              <w:rPr>
                <w:rFonts w:ascii="Times New Roman" w:hAnsi="Times New Roman" w:cs="Times New Roman"/>
                <w:b/>
                <w:bCs/>
              </w:rPr>
            </w:pPr>
            <w:r w:rsidRPr="00311E96">
              <w:rPr>
                <w:rFonts w:ascii="Times New Roman" w:hAnsi="Times New Roman" w:cs="Times New Roman"/>
                <w:b/>
                <w:bCs/>
              </w:rPr>
              <w:t>Tunisia</w:t>
            </w:r>
          </w:p>
        </w:tc>
        <w:tc>
          <w:tcPr>
            <w:tcW w:w="1056" w:type="dxa"/>
            <w:noWrap/>
            <w:hideMark/>
          </w:tcPr>
          <w:p w14:paraId="70AFA237" w14:textId="77777777" w:rsidR="009E2065" w:rsidRPr="00311E96" w:rsidRDefault="009E2065" w:rsidP="009E2065">
            <w:pPr>
              <w:rPr>
                <w:rFonts w:ascii="Times New Roman" w:hAnsi="Times New Roman" w:cs="Times New Roman"/>
                <w:b/>
                <w:bCs/>
              </w:rPr>
            </w:pPr>
            <w:r w:rsidRPr="00311E96">
              <w:rPr>
                <w:rFonts w:ascii="Times New Roman" w:hAnsi="Times New Roman" w:cs="Times New Roman"/>
                <w:b/>
                <w:bCs/>
              </w:rPr>
              <w:t>Libya</w:t>
            </w:r>
          </w:p>
        </w:tc>
        <w:tc>
          <w:tcPr>
            <w:tcW w:w="1056" w:type="dxa"/>
            <w:noWrap/>
            <w:hideMark/>
          </w:tcPr>
          <w:p w14:paraId="1CEF0886" w14:textId="77777777" w:rsidR="009E2065" w:rsidRPr="00311E96" w:rsidRDefault="009E2065" w:rsidP="009E2065">
            <w:pPr>
              <w:rPr>
                <w:rFonts w:ascii="Times New Roman" w:hAnsi="Times New Roman" w:cs="Times New Roman"/>
                <w:b/>
                <w:bCs/>
              </w:rPr>
            </w:pPr>
            <w:r w:rsidRPr="00311E96">
              <w:rPr>
                <w:rFonts w:ascii="Times New Roman" w:hAnsi="Times New Roman" w:cs="Times New Roman"/>
                <w:b/>
                <w:bCs/>
              </w:rPr>
              <w:t>Egypt</w:t>
            </w:r>
          </w:p>
        </w:tc>
        <w:tc>
          <w:tcPr>
            <w:tcW w:w="1056" w:type="dxa"/>
            <w:noWrap/>
            <w:hideMark/>
          </w:tcPr>
          <w:p w14:paraId="1926CFED" w14:textId="77777777" w:rsidR="009E2065" w:rsidRPr="00311E96" w:rsidRDefault="009E2065" w:rsidP="009E2065">
            <w:pPr>
              <w:rPr>
                <w:rFonts w:ascii="Times New Roman" w:hAnsi="Times New Roman" w:cs="Times New Roman"/>
                <w:b/>
                <w:bCs/>
              </w:rPr>
            </w:pPr>
            <w:r w:rsidRPr="00311E96">
              <w:rPr>
                <w:rFonts w:ascii="Times New Roman" w:hAnsi="Times New Roman" w:cs="Times New Roman"/>
                <w:b/>
                <w:bCs/>
              </w:rPr>
              <w:t>others</w:t>
            </w:r>
          </w:p>
        </w:tc>
      </w:tr>
      <w:tr w:rsidR="009E2065" w:rsidRPr="004127CE" w14:paraId="0DFE85A3" w14:textId="77777777" w:rsidTr="009E2065">
        <w:trPr>
          <w:trHeight w:val="288"/>
        </w:trPr>
        <w:tc>
          <w:tcPr>
            <w:tcW w:w="1240" w:type="dxa"/>
            <w:noWrap/>
            <w:hideMark/>
          </w:tcPr>
          <w:p w14:paraId="7FB9C5EB"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UAE</w:t>
            </w:r>
          </w:p>
        </w:tc>
        <w:tc>
          <w:tcPr>
            <w:tcW w:w="1056" w:type="dxa"/>
            <w:noWrap/>
            <w:hideMark/>
          </w:tcPr>
          <w:p w14:paraId="14EAC25C" w14:textId="77777777" w:rsidR="009E2065" w:rsidRPr="00311E96" w:rsidRDefault="009E2065" w:rsidP="009E2065">
            <w:pPr>
              <w:rPr>
                <w:rFonts w:ascii="Times New Roman" w:hAnsi="Times New Roman" w:cs="Times New Roman"/>
              </w:rPr>
            </w:pPr>
            <w:r w:rsidRPr="00311E96">
              <w:rPr>
                <w:rFonts w:ascii="Times New Roman" w:hAnsi="Times New Roman" w:cs="Times New Roman"/>
              </w:rPr>
              <w:t>0.189</w:t>
            </w:r>
          </w:p>
        </w:tc>
        <w:tc>
          <w:tcPr>
            <w:tcW w:w="1056" w:type="dxa"/>
            <w:noWrap/>
            <w:hideMark/>
          </w:tcPr>
          <w:p w14:paraId="0D2EF75A"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5DD3E673"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0.107</w:t>
            </w:r>
          </w:p>
        </w:tc>
        <w:tc>
          <w:tcPr>
            <w:tcW w:w="1056" w:type="dxa"/>
            <w:noWrap/>
            <w:hideMark/>
          </w:tcPr>
          <w:p w14:paraId="253CB0CE"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0.016</w:t>
            </w:r>
          </w:p>
        </w:tc>
        <w:tc>
          <w:tcPr>
            <w:tcW w:w="1056" w:type="dxa"/>
            <w:noWrap/>
            <w:hideMark/>
          </w:tcPr>
          <w:p w14:paraId="24579F50"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508776AF"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0.024</w:t>
            </w:r>
          </w:p>
        </w:tc>
        <w:tc>
          <w:tcPr>
            <w:tcW w:w="1056" w:type="dxa"/>
            <w:noWrap/>
            <w:hideMark/>
          </w:tcPr>
          <w:p w14:paraId="77E1015F"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0.664</w:t>
            </w:r>
          </w:p>
        </w:tc>
      </w:tr>
      <w:tr w:rsidR="009E2065" w:rsidRPr="004127CE" w14:paraId="563D61BA" w14:textId="77777777" w:rsidTr="009E2065">
        <w:trPr>
          <w:trHeight w:val="288"/>
        </w:trPr>
        <w:tc>
          <w:tcPr>
            <w:tcW w:w="1240" w:type="dxa"/>
            <w:noWrap/>
            <w:hideMark/>
          </w:tcPr>
          <w:p w14:paraId="785975E2"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Nepal</w:t>
            </w:r>
          </w:p>
        </w:tc>
        <w:tc>
          <w:tcPr>
            <w:tcW w:w="1056" w:type="dxa"/>
            <w:noWrap/>
            <w:hideMark/>
          </w:tcPr>
          <w:p w14:paraId="1B0C5DBC"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0.270</w:t>
            </w:r>
          </w:p>
        </w:tc>
        <w:tc>
          <w:tcPr>
            <w:tcW w:w="1056" w:type="dxa"/>
            <w:noWrap/>
            <w:hideMark/>
          </w:tcPr>
          <w:p w14:paraId="4474A7E0" w14:textId="77777777" w:rsidR="009E2065" w:rsidRPr="00311E96" w:rsidRDefault="009E2065" w:rsidP="009E2065">
            <w:pPr>
              <w:rPr>
                <w:rFonts w:ascii="Times New Roman" w:hAnsi="Times New Roman" w:cs="Times New Roman"/>
              </w:rPr>
            </w:pPr>
            <w:r w:rsidRPr="00311E96">
              <w:rPr>
                <w:rFonts w:ascii="Times New Roman" w:hAnsi="Times New Roman" w:cs="Times New Roman"/>
              </w:rPr>
              <w:t>0.685</w:t>
            </w:r>
          </w:p>
        </w:tc>
        <w:tc>
          <w:tcPr>
            <w:tcW w:w="1056" w:type="dxa"/>
            <w:noWrap/>
            <w:hideMark/>
          </w:tcPr>
          <w:p w14:paraId="4A590727"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547447A5"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0BED750A"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2FAFA9EB"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0.046</w:t>
            </w:r>
          </w:p>
        </w:tc>
        <w:tc>
          <w:tcPr>
            <w:tcW w:w="1056" w:type="dxa"/>
            <w:noWrap/>
            <w:hideMark/>
          </w:tcPr>
          <w:p w14:paraId="01167970"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r>
      <w:tr w:rsidR="009E2065" w:rsidRPr="004127CE" w14:paraId="2C1C38CC" w14:textId="77777777" w:rsidTr="009E2065">
        <w:trPr>
          <w:trHeight w:val="288"/>
        </w:trPr>
        <w:tc>
          <w:tcPr>
            <w:tcW w:w="1240" w:type="dxa"/>
            <w:noWrap/>
            <w:hideMark/>
          </w:tcPr>
          <w:p w14:paraId="0BDB0493"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Saudi Arabia</w:t>
            </w:r>
          </w:p>
        </w:tc>
        <w:tc>
          <w:tcPr>
            <w:tcW w:w="1056" w:type="dxa"/>
            <w:noWrap/>
            <w:hideMark/>
          </w:tcPr>
          <w:p w14:paraId="6C4B3ED6"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0.270</w:t>
            </w:r>
          </w:p>
        </w:tc>
        <w:tc>
          <w:tcPr>
            <w:tcW w:w="1056" w:type="dxa"/>
            <w:noWrap/>
            <w:hideMark/>
          </w:tcPr>
          <w:p w14:paraId="1DB683DE"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7DED9351" w14:textId="77777777" w:rsidR="009E2065" w:rsidRPr="00311E96" w:rsidRDefault="009E2065" w:rsidP="009E2065">
            <w:pPr>
              <w:rPr>
                <w:rFonts w:ascii="Times New Roman" w:hAnsi="Times New Roman" w:cs="Times New Roman"/>
              </w:rPr>
            </w:pPr>
            <w:r w:rsidRPr="00311E96">
              <w:rPr>
                <w:rFonts w:ascii="Times New Roman" w:hAnsi="Times New Roman" w:cs="Times New Roman"/>
              </w:rPr>
              <w:t>0.709</w:t>
            </w:r>
          </w:p>
        </w:tc>
        <w:tc>
          <w:tcPr>
            <w:tcW w:w="1056" w:type="dxa"/>
            <w:noWrap/>
            <w:hideMark/>
          </w:tcPr>
          <w:p w14:paraId="1E39890F"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204BB707"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0.021</w:t>
            </w:r>
          </w:p>
        </w:tc>
        <w:tc>
          <w:tcPr>
            <w:tcW w:w="1056" w:type="dxa"/>
            <w:noWrap/>
            <w:hideMark/>
          </w:tcPr>
          <w:p w14:paraId="13B95253"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4797F845"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r>
      <w:tr w:rsidR="009E2065" w:rsidRPr="004127CE" w14:paraId="5D96F3BE" w14:textId="77777777" w:rsidTr="009E2065">
        <w:trPr>
          <w:trHeight w:val="288"/>
        </w:trPr>
        <w:tc>
          <w:tcPr>
            <w:tcW w:w="1240" w:type="dxa"/>
            <w:noWrap/>
            <w:hideMark/>
          </w:tcPr>
          <w:p w14:paraId="51BBB9C2"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Tunisia</w:t>
            </w:r>
          </w:p>
        </w:tc>
        <w:tc>
          <w:tcPr>
            <w:tcW w:w="1056" w:type="dxa"/>
            <w:noWrap/>
            <w:hideMark/>
          </w:tcPr>
          <w:p w14:paraId="29D2248A"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7DD08C88"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44AC4BC5"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20E3A2E7" w14:textId="77777777" w:rsidR="009E2065" w:rsidRPr="00311E96" w:rsidRDefault="009E2065" w:rsidP="009E2065">
            <w:pPr>
              <w:rPr>
                <w:rFonts w:ascii="Times New Roman" w:hAnsi="Times New Roman" w:cs="Times New Roman"/>
              </w:rPr>
            </w:pPr>
            <w:r w:rsidRPr="00311E96">
              <w:rPr>
                <w:rFonts w:ascii="Times New Roman" w:hAnsi="Times New Roman" w:cs="Times New Roman"/>
              </w:rPr>
              <w:t>0.727</w:t>
            </w:r>
          </w:p>
        </w:tc>
        <w:tc>
          <w:tcPr>
            <w:tcW w:w="1056" w:type="dxa"/>
            <w:noWrap/>
            <w:hideMark/>
          </w:tcPr>
          <w:p w14:paraId="57ED45B1"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0.145</w:t>
            </w:r>
          </w:p>
        </w:tc>
        <w:tc>
          <w:tcPr>
            <w:tcW w:w="1056" w:type="dxa"/>
            <w:noWrap/>
            <w:hideMark/>
          </w:tcPr>
          <w:p w14:paraId="449785F8"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0.013</w:t>
            </w:r>
          </w:p>
        </w:tc>
        <w:tc>
          <w:tcPr>
            <w:tcW w:w="1056" w:type="dxa"/>
            <w:noWrap/>
            <w:hideMark/>
          </w:tcPr>
          <w:p w14:paraId="03FB5FCD"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0.116</w:t>
            </w:r>
          </w:p>
        </w:tc>
      </w:tr>
      <w:tr w:rsidR="009E2065" w:rsidRPr="004127CE" w14:paraId="5DF7A408" w14:textId="77777777" w:rsidTr="009E2065">
        <w:trPr>
          <w:trHeight w:val="288"/>
        </w:trPr>
        <w:tc>
          <w:tcPr>
            <w:tcW w:w="1240" w:type="dxa"/>
            <w:noWrap/>
            <w:hideMark/>
          </w:tcPr>
          <w:p w14:paraId="0311A9AD"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Libya</w:t>
            </w:r>
          </w:p>
        </w:tc>
        <w:tc>
          <w:tcPr>
            <w:tcW w:w="1056" w:type="dxa"/>
            <w:noWrap/>
            <w:hideMark/>
          </w:tcPr>
          <w:p w14:paraId="57A709AB"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3E2ACB53"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0AC716B5"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12BED248"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3D95D44C" w14:textId="77777777" w:rsidR="009E2065" w:rsidRPr="00311E96" w:rsidRDefault="009E2065" w:rsidP="009E2065">
            <w:pPr>
              <w:rPr>
                <w:rFonts w:ascii="Times New Roman" w:hAnsi="Times New Roman" w:cs="Times New Roman"/>
              </w:rPr>
            </w:pPr>
            <w:r w:rsidRPr="00311E96">
              <w:rPr>
                <w:rFonts w:ascii="Times New Roman" w:hAnsi="Times New Roman" w:cs="Times New Roman"/>
              </w:rPr>
              <w:t>0.000</w:t>
            </w:r>
          </w:p>
        </w:tc>
        <w:tc>
          <w:tcPr>
            <w:tcW w:w="1056" w:type="dxa"/>
            <w:noWrap/>
            <w:hideMark/>
          </w:tcPr>
          <w:p w14:paraId="37FE2DAB"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2D2ACC98"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1.000</w:t>
            </w:r>
          </w:p>
        </w:tc>
      </w:tr>
      <w:tr w:rsidR="009E2065" w:rsidRPr="004127CE" w14:paraId="78161BD1" w14:textId="77777777" w:rsidTr="009E2065">
        <w:trPr>
          <w:trHeight w:val="288"/>
        </w:trPr>
        <w:tc>
          <w:tcPr>
            <w:tcW w:w="1240" w:type="dxa"/>
            <w:noWrap/>
            <w:hideMark/>
          </w:tcPr>
          <w:p w14:paraId="005CA552"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Egypt</w:t>
            </w:r>
          </w:p>
        </w:tc>
        <w:tc>
          <w:tcPr>
            <w:tcW w:w="1056" w:type="dxa"/>
            <w:noWrap/>
            <w:hideMark/>
          </w:tcPr>
          <w:p w14:paraId="7D3EE92B"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0.472</w:t>
            </w:r>
          </w:p>
        </w:tc>
        <w:tc>
          <w:tcPr>
            <w:tcW w:w="1056" w:type="dxa"/>
            <w:noWrap/>
            <w:hideMark/>
          </w:tcPr>
          <w:p w14:paraId="7184012B"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702DC215"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267B9C63"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6F2B4612"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6A2C2503" w14:textId="77777777" w:rsidR="009E2065" w:rsidRPr="00311E96" w:rsidRDefault="009E2065" w:rsidP="009E2065">
            <w:pPr>
              <w:rPr>
                <w:rFonts w:ascii="Times New Roman" w:hAnsi="Times New Roman" w:cs="Times New Roman"/>
              </w:rPr>
            </w:pPr>
            <w:r w:rsidRPr="00311E96">
              <w:rPr>
                <w:rFonts w:ascii="Times New Roman" w:hAnsi="Times New Roman" w:cs="Times New Roman"/>
              </w:rPr>
              <w:t>0.528</w:t>
            </w:r>
          </w:p>
        </w:tc>
        <w:tc>
          <w:tcPr>
            <w:tcW w:w="1056" w:type="dxa"/>
            <w:noWrap/>
            <w:hideMark/>
          </w:tcPr>
          <w:p w14:paraId="3A94C353"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r>
      <w:tr w:rsidR="009E2065" w:rsidRPr="004127CE" w14:paraId="1F610D19" w14:textId="77777777" w:rsidTr="009E2065">
        <w:trPr>
          <w:trHeight w:val="288"/>
        </w:trPr>
        <w:tc>
          <w:tcPr>
            <w:tcW w:w="1240" w:type="dxa"/>
            <w:noWrap/>
            <w:hideMark/>
          </w:tcPr>
          <w:p w14:paraId="03362ADF"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others</w:t>
            </w:r>
          </w:p>
        </w:tc>
        <w:tc>
          <w:tcPr>
            <w:tcW w:w="1056" w:type="dxa"/>
            <w:noWrap/>
            <w:hideMark/>
          </w:tcPr>
          <w:p w14:paraId="50176FEC"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0.057</w:t>
            </w:r>
          </w:p>
        </w:tc>
        <w:tc>
          <w:tcPr>
            <w:tcW w:w="1056" w:type="dxa"/>
            <w:noWrap/>
            <w:hideMark/>
          </w:tcPr>
          <w:p w14:paraId="2E2D9272"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0.117</w:t>
            </w:r>
          </w:p>
        </w:tc>
        <w:tc>
          <w:tcPr>
            <w:tcW w:w="1056" w:type="dxa"/>
            <w:noWrap/>
            <w:hideMark/>
          </w:tcPr>
          <w:p w14:paraId="2557E480"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37E5C81C"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0.017</w:t>
            </w:r>
          </w:p>
        </w:tc>
        <w:tc>
          <w:tcPr>
            <w:tcW w:w="1056" w:type="dxa"/>
            <w:noWrap/>
            <w:hideMark/>
          </w:tcPr>
          <w:p w14:paraId="053AAA33"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0.116</w:t>
            </w:r>
          </w:p>
        </w:tc>
        <w:tc>
          <w:tcPr>
            <w:tcW w:w="1056" w:type="dxa"/>
            <w:noWrap/>
            <w:hideMark/>
          </w:tcPr>
          <w:p w14:paraId="36A019B4" w14:textId="77777777" w:rsidR="009E2065" w:rsidRPr="004127CE" w:rsidRDefault="009E2065" w:rsidP="009E2065">
            <w:pPr>
              <w:rPr>
                <w:rFonts w:ascii="Times New Roman" w:hAnsi="Times New Roman" w:cs="Times New Roman"/>
              </w:rPr>
            </w:pPr>
            <w:r w:rsidRPr="004127CE">
              <w:rPr>
                <w:rFonts w:ascii="Times New Roman" w:hAnsi="Times New Roman" w:cs="Times New Roman"/>
              </w:rPr>
              <w:t>0.000</w:t>
            </w:r>
          </w:p>
        </w:tc>
        <w:tc>
          <w:tcPr>
            <w:tcW w:w="1056" w:type="dxa"/>
            <w:noWrap/>
            <w:hideMark/>
          </w:tcPr>
          <w:p w14:paraId="3706EA8E" w14:textId="77777777" w:rsidR="009E2065" w:rsidRPr="00311E96" w:rsidRDefault="009E2065" w:rsidP="009E2065">
            <w:pPr>
              <w:rPr>
                <w:rFonts w:ascii="Times New Roman" w:hAnsi="Times New Roman" w:cs="Times New Roman"/>
              </w:rPr>
            </w:pPr>
            <w:r w:rsidRPr="00311E96">
              <w:rPr>
                <w:rFonts w:ascii="Times New Roman" w:hAnsi="Times New Roman" w:cs="Times New Roman"/>
              </w:rPr>
              <w:t>0.693</w:t>
            </w:r>
          </w:p>
        </w:tc>
      </w:tr>
    </w:tbl>
    <w:p w14:paraId="72846791" w14:textId="77777777" w:rsidR="005344AD" w:rsidRDefault="005344AD" w:rsidP="007E5A95">
      <w:pPr>
        <w:rPr>
          <w:rStyle w:val="fontstyle01"/>
          <w:rFonts w:ascii="Times New Roman" w:hAnsi="Times New Roman" w:cs="Times New Roman"/>
        </w:rPr>
      </w:pPr>
    </w:p>
    <w:p w14:paraId="43B23EA9" w14:textId="77777777" w:rsidR="0027015F" w:rsidRDefault="0027015F" w:rsidP="007E5A95">
      <w:pPr>
        <w:spacing w:line="360" w:lineRule="auto"/>
        <w:jc w:val="both"/>
        <w:rPr>
          <w:rFonts w:ascii="Times New Roman" w:hAnsi="Times New Roman" w:cs="Times New Roman"/>
          <w:b/>
          <w:bCs/>
        </w:rPr>
      </w:pPr>
    </w:p>
    <w:p w14:paraId="0FEDF039" w14:textId="58AB6E45" w:rsidR="007E5A95" w:rsidRDefault="007E5A95" w:rsidP="007E5A95">
      <w:pPr>
        <w:spacing w:line="360" w:lineRule="auto"/>
        <w:jc w:val="both"/>
        <w:rPr>
          <w:rFonts w:ascii="Times New Roman" w:hAnsi="Times New Roman" w:cs="Times New Roman"/>
          <w:b/>
          <w:bCs/>
        </w:rPr>
      </w:pPr>
      <w:r w:rsidRPr="00863D58">
        <w:rPr>
          <w:rFonts w:ascii="Times New Roman" w:hAnsi="Times New Roman" w:cs="Times New Roman"/>
          <w:b/>
          <w:bCs/>
        </w:rPr>
        <w:t>Projection of Indian M</w:t>
      </w:r>
      <w:r>
        <w:rPr>
          <w:rFonts w:ascii="Times New Roman" w:hAnsi="Times New Roman" w:cs="Times New Roman"/>
          <w:b/>
          <w:bCs/>
        </w:rPr>
        <w:t>illets</w:t>
      </w:r>
      <w:r w:rsidRPr="00863D58">
        <w:rPr>
          <w:rFonts w:ascii="Times New Roman" w:hAnsi="Times New Roman" w:cs="Times New Roman"/>
          <w:b/>
          <w:bCs/>
        </w:rPr>
        <w:t xml:space="preserve"> Exports to Major</w:t>
      </w:r>
      <w:r>
        <w:rPr>
          <w:rFonts w:ascii="Times New Roman" w:hAnsi="Times New Roman" w:cs="Times New Roman"/>
          <w:b/>
          <w:bCs/>
        </w:rPr>
        <w:t xml:space="preserve"> </w:t>
      </w:r>
      <w:r w:rsidRPr="00863D58">
        <w:rPr>
          <w:rFonts w:ascii="Times New Roman" w:hAnsi="Times New Roman" w:cs="Times New Roman"/>
          <w:b/>
          <w:bCs/>
        </w:rPr>
        <w:t>Importing Countries</w:t>
      </w:r>
    </w:p>
    <w:p w14:paraId="239E9E5E" w14:textId="694044CE" w:rsidR="00A65715" w:rsidRPr="009E2065" w:rsidRDefault="003C301C" w:rsidP="0053078B">
      <w:pPr>
        <w:spacing w:line="360" w:lineRule="auto"/>
        <w:jc w:val="both"/>
        <w:rPr>
          <w:rFonts w:ascii="Times New Roman" w:eastAsia="Times New Roman" w:hAnsi="Times New Roman" w:cs="Times New Roman"/>
          <w:color w:val="000000"/>
          <w:kern w:val="0"/>
          <w:lang w:eastAsia="en-IN"/>
          <w14:ligatures w14:val="none"/>
        </w:rPr>
      </w:pPr>
      <w:r w:rsidRPr="006B5561">
        <w:rPr>
          <w:rFonts w:ascii="Times New Roman" w:hAnsi="Times New Roman" w:cs="Times New Roman"/>
          <w:lang w:val="en-US"/>
        </w:rPr>
        <w:t xml:space="preserve">The export share of Indian </w:t>
      </w:r>
      <w:r>
        <w:rPr>
          <w:rFonts w:ascii="Times New Roman" w:hAnsi="Times New Roman" w:cs="Times New Roman"/>
          <w:lang w:val="en-US"/>
        </w:rPr>
        <w:t xml:space="preserve">rice </w:t>
      </w:r>
      <w:r w:rsidRPr="006B5561">
        <w:rPr>
          <w:rFonts w:ascii="Times New Roman" w:hAnsi="Times New Roman" w:cs="Times New Roman"/>
          <w:lang w:val="en-US"/>
        </w:rPr>
        <w:t>in export to</w:t>
      </w:r>
      <w:r>
        <w:rPr>
          <w:rFonts w:ascii="Times New Roman" w:hAnsi="Times New Roman" w:cs="Times New Roman"/>
          <w:lang w:val="en-US"/>
        </w:rPr>
        <w:t xml:space="preserve"> </w:t>
      </w:r>
      <w:r w:rsidRPr="006B5561">
        <w:rPr>
          <w:rFonts w:ascii="Times New Roman" w:hAnsi="Times New Roman" w:cs="Times New Roman"/>
          <w:lang w:val="en-US"/>
        </w:rPr>
        <w:t>different countries were computed using transitional</w:t>
      </w:r>
      <w:r>
        <w:rPr>
          <w:rFonts w:ascii="Times New Roman" w:hAnsi="Times New Roman" w:cs="Times New Roman"/>
          <w:lang w:val="en-US"/>
        </w:rPr>
        <w:t xml:space="preserve"> </w:t>
      </w:r>
      <w:r w:rsidRPr="006B5561">
        <w:rPr>
          <w:rFonts w:ascii="Times New Roman" w:hAnsi="Times New Roman" w:cs="Times New Roman"/>
          <w:lang w:val="en-US"/>
        </w:rPr>
        <w:t>probability matrix. The future market shares of Indian</w:t>
      </w:r>
      <w:r>
        <w:rPr>
          <w:rFonts w:ascii="Times New Roman" w:hAnsi="Times New Roman" w:cs="Times New Roman"/>
          <w:lang w:val="en-US"/>
        </w:rPr>
        <w:t xml:space="preserve"> rice</w:t>
      </w:r>
      <w:r w:rsidRPr="006B5561">
        <w:rPr>
          <w:rFonts w:ascii="Times New Roman" w:hAnsi="Times New Roman" w:cs="Times New Roman"/>
          <w:lang w:val="en-US"/>
        </w:rPr>
        <w:t xml:space="preserve"> to the major importing countries were projected</w:t>
      </w:r>
      <w:r>
        <w:rPr>
          <w:rFonts w:ascii="Times New Roman" w:hAnsi="Times New Roman" w:cs="Times New Roman"/>
          <w:lang w:val="en-US"/>
        </w:rPr>
        <w:t xml:space="preserve"> for the period of 2024 to 2028</w:t>
      </w:r>
      <w:r w:rsidRPr="006B5561">
        <w:rPr>
          <w:rFonts w:ascii="Times New Roman" w:hAnsi="Times New Roman" w:cs="Times New Roman"/>
          <w:lang w:val="en-US"/>
        </w:rPr>
        <w:t xml:space="preserve">. </w:t>
      </w:r>
      <w:r w:rsidRPr="00B6356E">
        <w:rPr>
          <w:rFonts w:ascii="Times New Roman" w:eastAsia="Times New Roman" w:hAnsi="Times New Roman" w:cs="Times New Roman"/>
          <w:color w:val="000000"/>
          <w:kern w:val="0"/>
          <w:lang w:eastAsia="en-IN"/>
          <w14:ligatures w14:val="none"/>
        </w:rPr>
        <w:t>The projections</w:t>
      </w:r>
      <w:r>
        <w:rPr>
          <w:rFonts w:ascii="Times New Roman" w:eastAsia="Times New Roman" w:hAnsi="Times New Roman" w:cs="Times New Roman"/>
          <w:color w:val="000000"/>
          <w:kern w:val="0"/>
          <w:lang w:eastAsia="en-IN"/>
          <w14:ligatures w14:val="none"/>
        </w:rPr>
        <w:t xml:space="preserve"> share</w:t>
      </w:r>
      <w:r w:rsidRPr="00B6356E">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color w:val="000000"/>
          <w:kern w:val="0"/>
          <w:lang w:eastAsia="en-IN"/>
          <w14:ligatures w14:val="none"/>
        </w:rPr>
        <w:t xml:space="preserve">of Tunisia </w:t>
      </w:r>
      <w:r w:rsidRPr="00B6356E">
        <w:rPr>
          <w:rFonts w:ascii="Times New Roman" w:eastAsia="Times New Roman" w:hAnsi="Times New Roman" w:cs="Times New Roman"/>
          <w:color w:val="000000"/>
          <w:kern w:val="0"/>
          <w:lang w:eastAsia="en-IN"/>
          <w14:ligatures w14:val="none"/>
        </w:rPr>
        <w:t>suggested</w:t>
      </w:r>
      <w:r>
        <w:rPr>
          <w:rFonts w:ascii="Times New Roman" w:eastAsia="Times New Roman" w:hAnsi="Times New Roman" w:cs="Times New Roman"/>
          <w:color w:val="000000"/>
          <w:kern w:val="0"/>
          <w:lang w:eastAsia="en-IN"/>
          <w14:ligatures w14:val="none"/>
        </w:rPr>
        <w:t xml:space="preserve"> increasing trend </w:t>
      </w:r>
      <w:r w:rsidRPr="00B6356E">
        <w:rPr>
          <w:rFonts w:ascii="Times New Roman" w:eastAsia="Times New Roman" w:hAnsi="Times New Roman" w:cs="Times New Roman"/>
          <w:color w:val="000000"/>
          <w:kern w:val="0"/>
          <w:lang w:eastAsia="en-IN"/>
          <w14:ligatures w14:val="none"/>
        </w:rPr>
        <w:t xml:space="preserve">from </w:t>
      </w:r>
      <w:r>
        <w:rPr>
          <w:rFonts w:ascii="Times New Roman" w:eastAsia="Times New Roman" w:hAnsi="Times New Roman" w:cs="Times New Roman"/>
          <w:color w:val="000000"/>
          <w:kern w:val="0"/>
          <w:lang w:eastAsia="en-IN"/>
          <w14:ligatures w14:val="none"/>
        </w:rPr>
        <w:t>2.58</w:t>
      </w:r>
      <w:r w:rsidRPr="00B6356E">
        <w:rPr>
          <w:rFonts w:ascii="Times New Roman" w:eastAsia="Times New Roman" w:hAnsi="Times New Roman" w:cs="Times New Roman"/>
          <w:color w:val="000000"/>
          <w:kern w:val="0"/>
          <w:lang w:eastAsia="en-IN"/>
          <w14:ligatures w14:val="none"/>
        </w:rPr>
        <w:t xml:space="preserve"> to </w:t>
      </w:r>
      <w:r>
        <w:rPr>
          <w:rFonts w:ascii="Times New Roman" w:eastAsia="Times New Roman" w:hAnsi="Times New Roman" w:cs="Times New Roman"/>
          <w:color w:val="000000"/>
          <w:kern w:val="0"/>
          <w:lang w:eastAsia="en-IN"/>
          <w14:ligatures w14:val="none"/>
        </w:rPr>
        <w:t>3.57</w:t>
      </w:r>
      <w:r w:rsidRPr="00B6356E">
        <w:rPr>
          <w:rFonts w:ascii="Times New Roman" w:eastAsia="Times New Roman" w:hAnsi="Times New Roman" w:cs="Times New Roman"/>
          <w:color w:val="000000"/>
          <w:kern w:val="0"/>
          <w:lang w:eastAsia="en-IN"/>
          <w14:ligatures w14:val="none"/>
        </w:rPr>
        <w:t xml:space="preserve"> per cent.</w:t>
      </w:r>
      <w:r>
        <w:rPr>
          <w:rFonts w:ascii="Times New Roman" w:eastAsia="Times New Roman" w:hAnsi="Times New Roman" w:cs="Times New Roman"/>
          <w:color w:val="000000"/>
          <w:kern w:val="0"/>
          <w:lang w:eastAsia="en-IN"/>
          <w14:ligatures w14:val="none"/>
        </w:rPr>
        <w:t xml:space="preserve"> Similar pattern was found in Saudi Arabia and Nepal where the share has shown an increasing trend from 4.81 to 4.91 per cent and 18.53 to 18.70 per cent respectively. UAE showed contradictory trend where the share has decrease from 14.17 to 13.04 per cent. </w:t>
      </w:r>
    </w:p>
    <w:p w14:paraId="02040AED" w14:textId="2DE51BD7" w:rsidR="0053078B" w:rsidRPr="00311E96" w:rsidRDefault="0053078B" w:rsidP="0053078B">
      <w:pPr>
        <w:spacing w:line="360" w:lineRule="auto"/>
        <w:rPr>
          <w:rFonts w:ascii="Times New Roman" w:hAnsi="Times New Roman" w:cs="Times New Roman"/>
          <w:lang w:val="en-US"/>
        </w:rPr>
      </w:pPr>
      <w:r w:rsidRPr="00311E96">
        <w:rPr>
          <w:rFonts w:ascii="Times New Roman" w:hAnsi="Times New Roman" w:cs="Times New Roman"/>
          <w:lang w:val="en-US"/>
        </w:rPr>
        <w:t>Table</w:t>
      </w:r>
      <w:r w:rsidR="00987B65" w:rsidRPr="00311E96">
        <w:rPr>
          <w:rFonts w:ascii="Times New Roman" w:hAnsi="Times New Roman" w:cs="Times New Roman"/>
          <w:lang w:val="en-US"/>
        </w:rPr>
        <w:t xml:space="preserve"> 3:</w:t>
      </w:r>
      <w:r w:rsidRPr="00311E96">
        <w:rPr>
          <w:rFonts w:ascii="Times New Roman" w:hAnsi="Times New Roman" w:cs="Times New Roman"/>
          <w:lang w:val="en-US"/>
        </w:rPr>
        <w:t xml:space="preserve"> Projected exports of Indian maize to major importing countries: 2024 to 2028</w:t>
      </w:r>
    </w:p>
    <w:p w14:paraId="2870F2EE" w14:textId="619C9309" w:rsidR="0053078B" w:rsidRPr="00311E96" w:rsidRDefault="0053078B" w:rsidP="009E2065">
      <w:pPr>
        <w:spacing w:line="360" w:lineRule="auto"/>
        <w:jc w:val="right"/>
        <w:rPr>
          <w:rFonts w:ascii="Times New Roman" w:hAnsi="Times New Roman" w:cs="Times New Roman"/>
          <w:lang w:val="en-US"/>
        </w:rPr>
      </w:pPr>
      <w:bookmarkStart w:id="4" w:name="_Hlk175774983"/>
      <w:r w:rsidRPr="00311E96">
        <w:rPr>
          <w:rFonts w:ascii="Times New Roman" w:hAnsi="Times New Roman" w:cs="Times New Roman"/>
          <w:lang w:val="en-US"/>
        </w:rPr>
        <w:lastRenderedPageBreak/>
        <w:t>(‘000 US$)</w:t>
      </w:r>
      <w:bookmarkEnd w:id="4"/>
    </w:p>
    <w:tbl>
      <w:tblPr>
        <w:tblStyle w:val="TableGrid"/>
        <w:tblW w:w="9181" w:type="dxa"/>
        <w:tblInd w:w="-5" w:type="dxa"/>
        <w:tblLook w:val="04A0" w:firstRow="1" w:lastRow="0" w:firstColumn="1" w:lastColumn="0" w:noHBand="0" w:noVBand="1"/>
      </w:tblPr>
      <w:tblGrid>
        <w:gridCol w:w="1139"/>
        <w:gridCol w:w="1162"/>
        <w:gridCol w:w="1162"/>
        <w:gridCol w:w="1139"/>
        <w:gridCol w:w="1139"/>
        <w:gridCol w:w="1139"/>
        <w:gridCol w:w="1139"/>
        <w:gridCol w:w="1162"/>
      </w:tblGrid>
      <w:tr w:rsidR="00D46EFC" w:rsidRPr="00A81219" w14:paraId="48D4DC22" w14:textId="77777777" w:rsidTr="0027015F">
        <w:trPr>
          <w:trHeight w:val="618"/>
        </w:trPr>
        <w:tc>
          <w:tcPr>
            <w:tcW w:w="1139" w:type="dxa"/>
            <w:noWrap/>
          </w:tcPr>
          <w:p w14:paraId="4800C734" w14:textId="77777777" w:rsidR="00D46EFC" w:rsidRPr="00A81219" w:rsidRDefault="00D46EFC" w:rsidP="00D46EFC">
            <w:pPr>
              <w:jc w:val="both"/>
              <w:rPr>
                <w:rFonts w:ascii="Times New Roman" w:hAnsi="Times New Roman" w:cs="Times New Roman"/>
                <w:sz w:val="24"/>
                <w:szCs w:val="24"/>
              </w:rPr>
            </w:pPr>
            <w:bookmarkStart w:id="5" w:name="_Hlk177394902"/>
          </w:p>
        </w:tc>
        <w:tc>
          <w:tcPr>
            <w:tcW w:w="1162" w:type="dxa"/>
            <w:noWrap/>
          </w:tcPr>
          <w:p w14:paraId="60E6F533" w14:textId="10DC6AF6" w:rsidR="00D46EFC" w:rsidRPr="00A81219" w:rsidRDefault="00D46EFC" w:rsidP="00D46EFC">
            <w:pPr>
              <w:jc w:val="both"/>
              <w:rPr>
                <w:rFonts w:ascii="Times New Roman" w:hAnsi="Times New Roman" w:cs="Times New Roman"/>
                <w:sz w:val="24"/>
                <w:szCs w:val="24"/>
              </w:rPr>
            </w:pPr>
            <w:r w:rsidRPr="004127CE">
              <w:rPr>
                <w:rFonts w:ascii="Times New Roman" w:hAnsi="Times New Roman" w:cs="Times New Roman"/>
              </w:rPr>
              <w:t>UAE</w:t>
            </w:r>
          </w:p>
        </w:tc>
        <w:tc>
          <w:tcPr>
            <w:tcW w:w="1162" w:type="dxa"/>
            <w:noWrap/>
          </w:tcPr>
          <w:p w14:paraId="1759812B" w14:textId="730023A0" w:rsidR="00D46EFC" w:rsidRPr="00A81219" w:rsidRDefault="00D46EFC" w:rsidP="00D46EFC">
            <w:pPr>
              <w:jc w:val="both"/>
              <w:rPr>
                <w:rFonts w:ascii="Times New Roman" w:hAnsi="Times New Roman" w:cs="Times New Roman"/>
                <w:sz w:val="24"/>
                <w:szCs w:val="24"/>
              </w:rPr>
            </w:pPr>
            <w:r w:rsidRPr="004127CE">
              <w:rPr>
                <w:rFonts w:ascii="Times New Roman" w:hAnsi="Times New Roman" w:cs="Times New Roman"/>
              </w:rPr>
              <w:t>Nepal</w:t>
            </w:r>
          </w:p>
        </w:tc>
        <w:tc>
          <w:tcPr>
            <w:tcW w:w="1139" w:type="dxa"/>
            <w:noWrap/>
          </w:tcPr>
          <w:p w14:paraId="5FBD07B7" w14:textId="67639D2B" w:rsidR="00D46EFC" w:rsidRPr="00A81219" w:rsidRDefault="00D46EFC" w:rsidP="00D46EFC">
            <w:pPr>
              <w:jc w:val="both"/>
              <w:rPr>
                <w:rFonts w:ascii="Times New Roman" w:hAnsi="Times New Roman" w:cs="Times New Roman"/>
                <w:sz w:val="24"/>
                <w:szCs w:val="24"/>
              </w:rPr>
            </w:pPr>
            <w:r w:rsidRPr="004127CE">
              <w:rPr>
                <w:rFonts w:ascii="Times New Roman" w:hAnsi="Times New Roman" w:cs="Times New Roman"/>
              </w:rPr>
              <w:t>Saudi Arabia</w:t>
            </w:r>
          </w:p>
        </w:tc>
        <w:tc>
          <w:tcPr>
            <w:tcW w:w="1139" w:type="dxa"/>
            <w:noWrap/>
          </w:tcPr>
          <w:p w14:paraId="71DDE10D" w14:textId="73917820" w:rsidR="00D46EFC" w:rsidRPr="00A81219" w:rsidRDefault="00D46EFC" w:rsidP="00D46EFC">
            <w:pPr>
              <w:jc w:val="both"/>
              <w:rPr>
                <w:rFonts w:ascii="Times New Roman" w:hAnsi="Times New Roman" w:cs="Times New Roman"/>
                <w:sz w:val="24"/>
                <w:szCs w:val="24"/>
              </w:rPr>
            </w:pPr>
            <w:r w:rsidRPr="004127CE">
              <w:rPr>
                <w:rFonts w:ascii="Times New Roman" w:hAnsi="Times New Roman" w:cs="Times New Roman"/>
              </w:rPr>
              <w:t>Tunisia</w:t>
            </w:r>
          </w:p>
        </w:tc>
        <w:tc>
          <w:tcPr>
            <w:tcW w:w="1139" w:type="dxa"/>
            <w:noWrap/>
          </w:tcPr>
          <w:p w14:paraId="680FAD4D" w14:textId="2EBA46FB" w:rsidR="00D46EFC" w:rsidRPr="00A81219" w:rsidRDefault="00D46EFC" w:rsidP="00D46EFC">
            <w:pPr>
              <w:jc w:val="both"/>
              <w:rPr>
                <w:rFonts w:ascii="Times New Roman" w:hAnsi="Times New Roman" w:cs="Times New Roman"/>
                <w:sz w:val="24"/>
                <w:szCs w:val="24"/>
              </w:rPr>
            </w:pPr>
            <w:r w:rsidRPr="004127CE">
              <w:rPr>
                <w:rFonts w:ascii="Times New Roman" w:hAnsi="Times New Roman" w:cs="Times New Roman"/>
              </w:rPr>
              <w:t>Libya</w:t>
            </w:r>
          </w:p>
        </w:tc>
        <w:tc>
          <w:tcPr>
            <w:tcW w:w="1139" w:type="dxa"/>
            <w:noWrap/>
          </w:tcPr>
          <w:p w14:paraId="3C784D4C" w14:textId="3B41DFA1" w:rsidR="00D46EFC" w:rsidRPr="00A81219" w:rsidRDefault="00D46EFC" w:rsidP="00D46EFC">
            <w:pPr>
              <w:jc w:val="both"/>
              <w:rPr>
                <w:rFonts w:ascii="Times New Roman" w:hAnsi="Times New Roman" w:cs="Times New Roman"/>
                <w:sz w:val="24"/>
                <w:szCs w:val="24"/>
              </w:rPr>
            </w:pPr>
            <w:r w:rsidRPr="004127CE">
              <w:rPr>
                <w:rFonts w:ascii="Times New Roman" w:hAnsi="Times New Roman" w:cs="Times New Roman"/>
              </w:rPr>
              <w:t>Egypt</w:t>
            </w:r>
          </w:p>
        </w:tc>
        <w:tc>
          <w:tcPr>
            <w:tcW w:w="1162" w:type="dxa"/>
            <w:noWrap/>
          </w:tcPr>
          <w:p w14:paraId="6E3A2CC8" w14:textId="692CF229" w:rsidR="00D46EFC" w:rsidRPr="00A81219" w:rsidRDefault="00D46EFC" w:rsidP="00D46EFC">
            <w:pPr>
              <w:jc w:val="both"/>
              <w:rPr>
                <w:rFonts w:ascii="Times New Roman" w:hAnsi="Times New Roman" w:cs="Times New Roman"/>
                <w:sz w:val="24"/>
                <w:szCs w:val="24"/>
              </w:rPr>
            </w:pPr>
            <w:r w:rsidRPr="004127CE">
              <w:rPr>
                <w:rFonts w:ascii="Times New Roman" w:hAnsi="Times New Roman" w:cs="Times New Roman"/>
              </w:rPr>
              <w:t>others</w:t>
            </w:r>
          </w:p>
        </w:tc>
      </w:tr>
      <w:bookmarkEnd w:id="5"/>
      <w:tr w:rsidR="00D46EFC" w:rsidRPr="00A81219" w14:paraId="1DB7097F" w14:textId="77777777" w:rsidTr="0027015F">
        <w:trPr>
          <w:trHeight w:val="618"/>
        </w:trPr>
        <w:tc>
          <w:tcPr>
            <w:tcW w:w="1139" w:type="dxa"/>
            <w:noWrap/>
            <w:hideMark/>
          </w:tcPr>
          <w:p w14:paraId="40590DD7"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2024</w:t>
            </w:r>
          </w:p>
        </w:tc>
        <w:tc>
          <w:tcPr>
            <w:tcW w:w="1162" w:type="dxa"/>
            <w:noWrap/>
            <w:hideMark/>
          </w:tcPr>
          <w:p w14:paraId="3374BD4F"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1032.16</w:t>
            </w:r>
          </w:p>
          <w:p w14:paraId="208F4F20"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14.17</w:t>
            </w:r>
            <w:r>
              <w:rPr>
                <w:rFonts w:ascii="Times New Roman" w:hAnsi="Times New Roman" w:cs="Times New Roman"/>
                <w:sz w:val="24"/>
                <w:szCs w:val="24"/>
              </w:rPr>
              <w:t>)</w:t>
            </w:r>
          </w:p>
        </w:tc>
        <w:tc>
          <w:tcPr>
            <w:tcW w:w="1162" w:type="dxa"/>
            <w:noWrap/>
            <w:hideMark/>
          </w:tcPr>
          <w:p w14:paraId="34DB46C8"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1349.79</w:t>
            </w:r>
          </w:p>
          <w:p w14:paraId="5B373D6C"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18.53</w:t>
            </w:r>
            <w:r>
              <w:rPr>
                <w:rFonts w:ascii="Times New Roman" w:hAnsi="Times New Roman" w:cs="Times New Roman"/>
                <w:sz w:val="24"/>
                <w:szCs w:val="24"/>
              </w:rPr>
              <w:t>)</w:t>
            </w:r>
          </w:p>
        </w:tc>
        <w:tc>
          <w:tcPr>
            <w:tcW w:w="1139" w:type="dxa"/>
            <w:noWrap/>
            <w:hideMark/>
          </w:tcPr>
          <w:p w14:paraId="713C3F1C"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350.77</w:t>
            </w:r>
          </w:p>
          <w:p w14:paraId="2F4DFE13"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4.81</w:t>
            </w:r>
            <w:r>
              <w:rPr>
                <w:rFonts w:ascii="Times New Roman" w:hAnsi="Times New Roman" w:cs="Times New Roman"/>
                <w:sz w:val="24"/>
                <w:szCs w:val="24"/>
              </w:rPr>
              <w:t>)</w:t>
            </w:r>
          </w:p>
        </w:tc>
        <w:tc>
          <w:tcPr>
            <w:tcW w:w="1139" w:type="dxa"/>
            <w:noWrap/>
            <w:hideMark/>
          </w:tcPr>
          <w:p w14:paraId="5E18DDC4"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188.04</w:t>
            </w:r>
          </w:p>
          <w:p w14:paraId="7B009140"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2.58</w:t>
            </w:r>
            <w:r>
              <w:rPr>
                <w:rFonts w:ascii="Times New Roman" w:hAnsi="Times New Roman" w:cs="Times New Roman"/>
                <w:sz w:val="24"/>
                <w:szCs w:val="24"/>
              </w:rPr>
              <w:t>)</w:t>
            </w:r>
          </w:p>
        </w:tc>
        <w:tc>
          <w:tcPr>
            <w:tcW w:w="1139" w:type="dxa"/>
            <w:noWrap/>
            <w:hideMark/>
          </w:tcPr>
          <w:p w14:paraId="5FD1376A"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437.67</w:t>
            </w:r>
          </w:p>
          <w:p w14:paraId="7847BE63"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6.01</w:t>
            </w:r>
            <w:r>
              <w:rPr>
                <w:rFonts w:ascii="Times New Roman" w:hAnsi="Times New Roman" w:cs="Times New Roman"/>
                <w:sz w:val="24"/>
                <w:szCs w:val="24"/>
              </w:rPr>
              <w:t>)</w:t>
            </w:r>
          </w:p>
        </w:tc>
        <w:tc>
          <w:tcPr>
            <w:tcW w:w="1139" w:type="dxa"/>
            <w:noWrap/>
            <w:hideMark/>
          </w:tcPr>
          <w:p w14:paraId="735FD6D8"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269.63</w:t>
            </w:r>
          </w:p>
          <w:p w14:paraId="3EC2187A"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3.70</w:t>
            </w:r>
            <w:r>
              <w:rPr>
                <w:rFonts w:ascii="Times New Roman" w:hAnsi="Times New Roman" w:cs="Times New Roman"/>
                <w:sz w:val="24"/>
                <w:szCs w:val="24"/>
              </w:rPr>
              <w:t>)</w:t>
            </w:r>
          </w:p>
        </w:tc>
        <w:tc>
          <w:tcPr>
            <w:tcW w:w="1162" w:type="dxa"/>
            <w:noWrap/>
            <w:hideMark/>
          </w:tcPr>
          <w:p w14:paraId="3731CB79"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3656.94</w:t>
            </w:r>
          </w:p>
          <w:p w14:paraId="0C57C1EB"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50.20</w:t>
            </w:r>
            <w:r>
              <w:rPr>
                <w:rFonts w:ascii="Times New Roman" w:hAnsi="Times New Roman" w:cs="Times New Roman"/>
                <w:sz w:val="24"/>
                <w:szCs w:val="24"/>
              </w:rPr>
              <w:t>)</w:t>
            </w:r>
          </w:p>
        </w:tc>
      </w:tr>
      <w:tr w:rsidR="00D46EFC" w:rsidRPr="00A81219" w14:paraId="1436E9A0" w14:textId="77777777" w:rsidTr="0027015F">
        <w:trPr>
          <w:trHeight w:val="627"/>
        </w:trPr>
        <w:tc>
          <w:tcPr>
            <w:tcW w:w="1139" w:type="dxa"/>
            <w:noWrap/>
            <w:hideMark/>
          </w:tcPr>
          <w:p w14:paraId="11F41EA9"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2025</w:t>
            </w:r>
          </w:p>
        </w:tc>
        <w:tc>
          <w:tcPr>
            <w:tcW w:w="1162" w:type="dxa"/>
            <w:noWrap/>
            <w:hideMark/>
          </w:tcPr>
          <w:p w14:paraId="5D4904D9"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990.46</w:t>
            </w:r>
          </w:p>
          <w:p w14:paraId="554BCF4C"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13.60</w:t>
            </w:r>
            <w:r>
              <w:rPr>
                <w:rFonts w:ascii="Times New Roman" w:hAnsi="Times New Roman" w:cs="Times New Roman"/>
                <w:sz w:val="24"/>
                <w:szCs w:val="24"/>
              </w:rPr>
              <w:t>)</w:t>
            </w:r>
          </w:p>
        </w:tc>
        <w:tc>
          <w:tcPr>
            <w:tcW w:w="1162" w:type="dxa"/>
            <w:noWrap/>
            <w:hideMark/>
          </w:tcPr>
          <w:p w14:paraId="585C87FA"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1351.67</w:t>
            </w:r>
          </w:p>
          <w:p w14:paraId="70D954D7"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18.55</w:t>
            </w:r>
            <w:r>
              <w:rPr>
                <w:rFonts w:ascii="Times New Roman" w:hAnsi="Times New Roman" w:cs="Times New Roman"/>
                <w:sz w:val="24"/>
                <w:szCs w:val="24"/>
              </w:rPr>
              <w:t>)</w:t>
            </w:r>
          </w:p>
        </w:tc>
        <w:tc>
          <w:tcPr>
            <w:tcW w:w="1139" w:type="dxa"/>
            <w:noWrap/>
            <w:hideMark/>
          </w:tcPr>
          <w:p w14:paraId="5C989FD5"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359.48</w:t>
            </w:r>
          </w:p>
          <w:p w14:paraId="6638A596"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4.93</w:t>
            </w:r>
            <w:r>
              <w:rPr>
                <w:rFonts w:ascii="Times New Roman" w:hAnsi="Times New Roman" w:cs="Times New Roman"/>
                <w:sz w:val="24"/>
                <w:szCs w:val="24"/>
              </w:rPr>
              <w:t>)</w:t>
            </w:r>
          </w:p>
        </w:tc>
        <w:tc>
          <w:tcPr>
            <w:tcW w:w="1139" w:type="dxa"/>
            <w:noWrap/>
            <w:hideMark/>
          </w:tcPr>
          <w:p w14:paraId="26356B52"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215.78</w:t>
            </w:r>
          </w:p>
          <w:p w14:paraId="6A62FDFB"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2.96</w:t>
            </w:r>
            <w:r>
              <w:rPr>
                <w:rFonts w:ascii="Times New Roman" w:hAnsi="Times New Roman" w:cs="Times New Roman"/>
                <w:sz w:val="24"/>
                <w:szCs w:val="24"/>
              </w:rPr>
              <w:t>)</w:t>
            </w:r>
          </w:p>
        </w:tc>
        <w:tc>
          <w:tcPr>
            <w:tcW w:w="1139" w:type="dxa"/>
            <w:noWrap/>
            <w:hideMark/>
          </w:tcPr>
          <w:p w14:paraId="72B6742D"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457.33</w:t>
            </w:r>
          </w:p>
          <w:p w14:paraId="5C93D510"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6.28</w:t>
            </w:r>
            <w:r>
              <w:rPr>
                <w:rFonts w:ascii="Times New Roman" w:hAnsi="Times New Roman" w:cs="Times New Roman"/>
                <w:sz w:val="24"/>
                <w:szCs w:val="24"/>
              </w:rPr>
              <w:t>)</w:t>
            </w:r>
          </w:p>
        </w:tc>
        <w:tc>
          <w:tcPr>
            <w:tcW w:w="1139" w:type="dxa"/>
            <w:noWrap/>
            <w:hideMark/>
          </w:tcPr>
          <w:p w14:paraId="2E61A440"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231.46</w:t>
            </w:r>
          </w:p>
          <w:p w14:paraId="72E6F221"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3.18</w:t>
            </w:r>
            <w:r>
              <w:rPr>
                <w:rFonts w:ascii="Times New Roman" w:hAnsi="Times New Roman" w:cs="Times New Roman"/>
                <w:sz w:val="24"/>
                <w:szCs w:val="24"/>
              </w:rPr>
              <w:t>)</w:t>
            </w:r>
          </w:p>
        </w:tc>
        <w:tc>
          <w:tcPr>
            <w:tcW w:w="1162" w:type="dxa"/>
            <w:noWrap/>
            <w:hideMark/>
          </w:tcPr>
          <w:p w14:paraId="20E3D5C0"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3678.83</w:t>
            </w:r>
          </w:p>
          <w:p w14:paraId="5F8BE0AB"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50.50</w:t>
            </w:r>
            <w:r>
              <w:rPr>
                <w:rFonts w:ascii="Times New Roman" w:hAnsi="Times New Roman" w:cs="Times New Roman"/>
                <w:sz w:val="24"/>
                <w:szCs w:val="24"/>
              </w:rPr>
              <w:t>)</w:t>
            </w:r>
          </w:p>
        </w:tc>
      </w:tr>
      <w:tr w:rsidR="00D46EFC" w:rsidRPr="00A81219" w14:paraId="4DE80126" w14:textId="77777777" w:rsidTr="0027015F">
        <w:trPr>
          <w:trHeight w:val="508"/>
        </w:trPr>
        <w:tc>
          <w:tcPr>
            <w:tcW w:w="1139" w:type="dxa"/>
            <w:noWrap/>
            <w:hideMark/>
          </w:tcPr>
          <w:p w14:paraId="19AD4903"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2026</w:t>
            </w:r>
          </w:p>
        </w:tc>
        <w:tc>
          <w:tcPr>
            <w:tcW w:w="1162" w:type="dxa"/>
            <w:noWrap/>
            <w:hideMark/>
          </w:tcPr>
          <w:p w14:paraId="27D6C02C"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968.70</w:t>
            </w:r>
          </w:p>
          <w:p w14:paraId="749727C8"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13.30</w:t>
            </w:r>
            <w:r>
              <w:rPr>
                <w:rFonts w:ascii="Times New Roman" w:hAnsi="Times New Roman" w:cs="Times New Roman"/>
                <w:sz w:val="24"/>
                <w:szCs w:val="24"/>
              </w:rPr>
              <w:t>)</w:t>
            </w:r>
          </w:p>
        </w:tc>
        <w:tc>
          <w:tcPr>
            <w:tcW w:w="1162" w:type="dxa"/>
            <w:noWrap/>
            <w:hideMark/>
          </w:tcPr>
          <w:p w14:paraId="65DE0EA7"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1355.52</w:t>
            </w:r>
          </w:p>
          <w:p w14:paraId="12E50532"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18.61</w:t>
            </w:r>
            <w:r>
              <w:rPr>
                <w:rFonts w:ascii="Times New Roman" w:hAnsi="Times New Roman" w:cs="Times New Roman"/>
                <w:sz w:val="24"/>
                <w:szCs w:val="24"/>
              </w:rPr>
              <w:t>)</w:t>
            </w:r>
          </w:p>
        </w:tc>
        <w:tc>
          <w:tcPr>
            <w:tcW w:w="1139" w:type="dxa"/>
            <w:noWrap/>
            <w:hideMark/>
          </w:tcPr>
          <w:p w14:paraId="7705118C"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361.19</w:t>
            </w:r>
          </w:p>
          <w:p w14:paraId="187F2584"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4.96</w:t>
            </w:r>
            <w:r>
              <w:rPr>
                <w:rFonts w:ascii="Times New Roman" w:hAnsi="Times New Roman" w:cs="Times New Roman"/>
                <w:sz w:val="24"/>
                <w:szCs w:val="24"/>
              </w:rPr>
              <w:t>)</w:t>
            </w:r>
          </w:p>
        </w:tc>
        <w:tc>
          <w:tcPr>
            <w:tcW w:w="1139" w:type="dxa"/>
            <w:noWrap/>
            <w:hideMark/>
          </w:tcPr>
          <w:p w14:paraId="60CF03F4"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235.65</w:t>
            </w:r>
          </w:p>
          <w:p w14:paraId="00D7A107"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3.23</w:t>
            </w:r>
            <w:r>
              <w:rPr>
                <w:rFonts w:ascii="Times New Roman" w:hAnsi="Times New Roman" w:cs="Times New Roman"/>
                <w:sz w:val="24"/>
                <w:szCs w:val="24"/>
              </w:rPr>
              <w:t>)</w:t>
            </w:r>
          </w:p>
        </w:tc>
        <w:tc>
          <w:tcPr>
            <w:tcW w:w="1139" w:type="dxa"/>
            <w:noWrap/>
            <w:hideMark/>
          </w:tcPr>
          <w:p w14:paraId="6B4946E8"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464.05</w:t>
            </w:r>
          </w:p>
          <w:p w14:paraId="7532296A"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6.37</w:t>
            </w:r>
            <w:r>
              <w:rPr>
                <w:rFonts w:ascii="Times New Roman" w:hAnsi="Times New Roman" w:cs="Times New Roman"/>
                <w:sz w:val="24"/>
                <w:szCs w:val="24"/>
              </w:rPr>
              <w:t>)</w:t>
            </w:r>
          </w:p>
        </w:tc>
        <w:tc>
          <w:tcPr>
            <w:tcW w:w="1139" w:type="dxa"/>
            <w:noWrap/>
            <w:hideMark/>
          </w:tcPr>
          <w:p w14:paraId="206BCBE9"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210.72</w:t>
            </w:r>
          </w:p>
          <w:p w14:paraId="627A5B9F"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2.89</w:t>
            </w:r>
            <w:r>
              <w:rPr>
                <w:rFonts w:ascii="Times New Roman" w:hAnsi="Times New Roman" w:cs="Times New Roman"/>
                <w:sz w:val="24"/>
                <w:szCs w:val="24"/>
              </w:rPr>
              <w:t>)</w:t>
            </w:r>
          </w:p>
        </w:tc>
        <w:tc>
          <w:tcPr>
            <w:tcW w:w="1162" w:type="dxa"/>
            <w:noWrap/>
            <w:hideMark/>
          </w:tcPr>
          <w:p w14:paraId="0B19C286"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3689.18</w:t>
            </w:r>
          </w:p>
          <w:p w14:paraId="76484766"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50.64</w:t>
            </w:r>
            <w:r>
              <w:rPr>
                <w:rFonts w:ascii="Times New Roman" w:hAnsi="Times New Roman" w:cs="Times New Roman"/>
                <w:sz w:val="24"/>
                <w:szCs w:val="24"/>
              </w:rPr>
              <w:t>)</w:t>
            </w:r>
          </w:p>
        </w:tc>
      </w:tr>
      <w:tr w:rsidR="00D46EFC" w:rsidRPr="00A81219" w14:paraId="3E1A0428" w14:textId="77777777" w:rsidTr="0027015F">
        <w:trPr>
          <w:trHeight w:val="617"/>
        </w:trPr>
        <w:tc>
          <w:tcPr>
            <w:tcW w:w="1139" w:type="dxa"/>
            <w:noWrap/>
            <w:hideMark/>
          </w:tcPr>
          <w:p w14:paraId="5880FAA0"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2027</w:t>
            </w:r>
          </w:p>
        </w:tc>
        <w:tc>
          <w:tcPr>
            <w:tcW w:w="1162" w:type="dxa"/>
            <w:noWrap/>
            <w:hideMark/>
          </w:tcPr>
          <w:p w14:paraId="671BB493"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956.90</w:t>
            </w:r>
          </w:p>
          <w:p w14:paraId="2CEB4D2F"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13.14</w:t>
            </w:r>
            <w:r>
              <w:rPr>
                <w:rFonts w:ascii="Times New Roman" w:hAnsi="Times New Roman" w:cs="Times New Roman"/>
                <w:sz w:val="24"/>
                <w:szCs w:val="24"/>
              </w:rPr>
              <w:t>)</w:t>
            </w:r>
          </w:p>
        </w:tc>
        <w:tc>
          <w:tcPr>
            <w:tcW w:w="1162" w:type="dxa"/>
            <w:noWrap/>
            <w:hideMark/>
          </w:tcPr>
          <w:p w14:paraId="59FCDF7C"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1359.36</w:t>
            </w:r>
          </w:p>
          <w:p w14:paraId="551688F6"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18.66</w:t>
            </w:r>
            <w:r>
              <w:rPr>
                <w:rFonts w:ascii="Times New Roman" w:hAnsi="Times New Roman" w:cs="Times New Roman"/>
                <w:sz w:val="24"/>
                <w:szCs w:val="24"/>
              </w:rPr>
              <w:t>)</w:t>
            </w:r>
          </w:p>
        </w:tc>
        <w:tc>
          <w:tcPr>
            <w:tcW w:w="1139" w:type="dxa"/>
            <w:noWrap/>
            <w:hideMark/>
          </w:tcPr>
          <w:p w14:paraId="5C913B4E"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360.07</w:t>
            </w:r>
          </w:p>
          <w:p w14:paraId="4A9CF56E"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4.94</w:t>
            </w:r>
            <w:r>
              <w:rPr>
                <w:rFonts w:ascii="Times New Roman" w:hAnsi="Times New Roman" w:cs="Times New Roman"/>
                <w:sz w:val="24"/>
                <w:szCs w:val="24"/>
              </w:rPr>
              <w:t>)</w:t>
            </w:r>
          </w:p>
        </w:tc>
        <w:tc>
          <w:tcPr>
            <w:tcW w:w="1139" w:type="dxa"/>
            <w:noWrap/>
            <w:hideMark/>
          </w:tcPr>
          <w:p w14:paraId="02804B7D"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249.92</w:t>
            </w:r>
          </w:p>
          <w:p w14:paraId="0EDCBBAD"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3.43</w:t>
            </w:r>
            <w:r>
              <w:rPr>
                <w:rFonts w:ascii="Times New Roman" w:hAnsi="Times New Roman" w:cs="Times New Roman"/>
                <w:sz w:val="24"/>
                <w:szCs w:val="24"/>
              </w:rPr>
              <w:t>)</w:t>
            </w:r>
          </w:p>
        </w:tc>
        <w:tc>
          <w:tcPr>
            <w:tcW w:w="1139" w:type="dxa"/>
            <w:noWrap/>
            <w:hideMark/>
          </w:tcPr>
          <w:p w14:paraId="45189758"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468.16</w:t>
            </w:r>
          </w:p>
          <w:p w14:paraId="5B72DDFD"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6.43</w:t>
            </w:r>
            <w:r>
              <w:rPr>
                <w:rFonts w:ascii="Times New Roman" w:hAnsi="Times New Roman" w:cs="Times New Roman"/>
                <w:sz w:val="24"/>
                <w:szCs w:val="24"/>
              </w:rPr>
              <w:t>)</w:t>
            </w:r>
          </w:p>
        </w:tc>
        <w:tc>
          <w:tcPr>
            <w:tcW w:w="1139" w:type="dxa"/>
            <w:noWrap/>
            <w:hideMark/>
          </w:tcPr>
          <w:p w14:paraId="60BB16A3"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199.66</w:t>
            </w:r>
          </w:p>
          <w:p w14:paraId="0460625B"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2.74</w:t>
            </w:r>
            <w:r>
              <w:rPr>
                <w:rFonts w:ascii="Times New Roman" w:hAnsi="Times New Roman" w:cs="Times New Roman"/>
                <w:sz w:val="24"/>
                <w:szCs w:val="24"/>
              </w:rPr>
              <w:t>)</w:t>
            </w:r>
          </w:p>
        </w:tc>
        <w:tc>
          <w:tcPr>
            <w:tcW w:w="1162" w:type="dxa"/>
            <w:noWrap/>
            <w:hideMark/>
          </w:tcPr>
          <w:p w14:paraId="00A9E932"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3690.92</w:t>
            </w:r>
          </w:p>
          <w:p w14:paraId="1163D61E"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50.66</w:t>
            </w:r>
            <w:r>
              <w:rPr>
                <w:rFonts w:ascii="Times New Roman" w:hAnsi="Times New Roman" w:cs="Times New Roman"/>
                <w:sz w:val="24"/>
                <w:szCs w:val="24"/>
              </w:rPr>
              <w:t>)</w:t>
            </w:r>
          </w:p>
        </w:tc>
      </w:tr>
      <w:tr w:rsidR="00D46EFC" w:rsidRPr="00A81219" w14:paraId="2B232CAA" w14:textId="77777777" w:rsidTr="0027015F">
        <w:trPr>
          <w:trHeight w:val="627"/>
        </w:trPr>
        <w:tc>
          <w:tcPr>
            <w:tcW w:w="1139" w:type="dxa"/>
            <w:noWrap/>
            <w:hideMark/>
          </w:tcPr>
          <w:p w14:paraId="071E4DE9"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2028</w:t>
            </w:r>
          </w:p>
        </w:tc>
        <w:tc>
          <w:tcPr>
            <w:tcW w:w="1162" w:type="dxa"/>
            <w:noWrap/>
            <w:hideMark/>
          </w:tcPr>
          <w:p w14:paraId="309F977F"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950.29</w:t>
            </w:r>
          </w:p>
          <w:p w14:paraId="7583B149"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13.04</w:t>
            </w:r>
            <w:r>
              <w:rPr>
                <w:rFonts w:ascii="Times New Roman" w:hAnsi="Times New Roman" w:cs="Times New Roman"/>
                <w:sz w:val="24"/>
                <w:szCs w:val="24"/>
              </w:rPr>
              <w:t>)</w:t>
            </w:r>
          </w:p>
        </w:tc>
        <w:tc>
          <w:tcPr>
            <w:tcW w:w="1162" w:type="dxa"/>
            <w:noWrap/>
            <w:hideMark/>
          </w:tcPr>
          <w:p w14:paraId="583528AA"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1362.20</w:t>
            </w:r>
          </w:p>
          <w:p w14:paraId="0A65F85F"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18.70</w:t>
            </w:r>
            <w:r>
              <w:rPr>
                <w:rFonts w:ascii="Times New Roman" w:hAnsi="Times New Roman" w:cs="Times New Roman"/>
                <w:sz w:val="24"/>
                <w:szCs w:val="24"/>
              </w:rPr>
              <w:t>)</w:t>
            </w:r>
          </w:p>
        </w:tc>
        <w:tc>
          <w:tcPr>
            <w:tcW w:w="1139" w:type="dxa"/>
            <w:noWrap/>
            <w:hideMark/>
          </w:tcPr>
          <w:p w14:paraId="04F61C99"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358.01</w:t>
            </w:r>
          </w:p>
          <w:p w14:paraId="70B3C304"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4.91</w:t>
            </w:r>
            <w:r>
              <w:rPr>
                <w:rFonts w:ascii="Times New Roman" w:hAnsi="Times New Roman" w:cs="Times New Roman"/>
                <w:sz w:val="24"/>
                <w:szCs w:val="24"/>
              </w:rPr>
              <w:t>)</w:t>
            </w:r>
          </w:p>
        </w:tc>
        <w:tc>
          <w:tcPr>
            <w:tcW w:w="1139" w:type="dxa"/>
            <w:noWrap/>
            <w:hideMark/>
          </w:tcPr>
          <w:p w14:paraId="3B4D5B74"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260.14</w:t>
            </w:r>
          </w:p>
          <w:p w14:paraId="21BA334E"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3.57</w:t>
            </w:r>
            <w:r>
              <w:rPr>
                <w:rFonts w:ascii="Times New Roman" w:hAnsi="Times New Roman" w:cs="Times New Roman"/>
                <w:sz w:val="24"/>
                <w:szCs w:val="24"/>
              </w:rPr>
              <w:t>)</w:t>
            </w:r>
          </w:p>
        </w:tc>
        <w:tc>
          <w:tcPr>
            <w:tcW w:w="1139" w:type="dxa"/>
            <w:noWrap/>
            <w:hideMark/>
          </w:tcPr>
          <w:p w14:paraId="7F4EF9B8"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470.40</w:t>
            </w:r>
          </w:p>
          <w:p w14:paraId="13CF0580"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6.46</w:t>
            </w:r>
            <w:r>
              <w:rPr>
                <w:rFonts w:ascii="Times New Roman" w:hAnsi="Times New Roman" w:cs="Times New Roman"/>
                <w:sz w:val="24"/>
                <w:szCs w:val="24"/>
              </w:rPr>
              <w:t>)</w:t>
            </w:r>
          </w:p>
        </w:tc>
        <w:tc>
          <w:tcPr>
            <w:tcW w:w="1139" w:type="dxa"/>
            <w:noWrap/>
            <w:hideMark/>
          </w:tcPr>
          <w:p w14:paraId="0812CA82"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193.90</w:t>
            </w:r>
          </w:p>
          <w:p w14:paraId="53EF89E2"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2.66</w:t>
            </w:r>
            <w:r>
              <w:rPr>
                <w:rFonts w:ascii="Times New Roman" w:hAnsi="Times New Roman" w:cs="Times New Roman"/>
                <w:sz w:val="24"/>
                <w:szCs w:val="24"/>
              </w:rPr>
              <w:t>)</w:t>
            </w:r>
          </w:p>
        </w:tc>
        <w:tc>
          <w:tcPr>
            <w:tcW w:w="1162" w:type="dxa"/>
            <w:noWrap/>
            <w:hideMark/>
          </w:tcPr>
          <w:p w14:paraId="278986D5" w14:textId="77777777" w:rsidR="00D46EFC" w:rsidRPr="00A81219" w:rsidRDefault="00D46EFC" w:rsidP="00D46EFC">
            <w:pPr>
              <w:jc w:val="both"/>
              <w:rPr>
                <w:rFonts w:ascii="Times New Roman" w:hAnsi="Times New Roman" w:cs="Times New Roman"/>
                <w:sz w:val="24"/>
                <w:szCs w:val="24"/>
              </w:rPr>
            </w:pPr>
            <w:r w:rsidRPr="00A81219">
              <w:rPr>
                <w:rFonts w:ascii="Times New Roman" w:hAnsi="Times New Roman" w:cs="Times New Roman"/>
                <w:sz w:val="24"/>
                <w:szCs w:val="24"/>
              </w:rPr>
              <w:t>3690.05</w:t>
            </w:r>
          </w:p>
          <w:p w14:paraId="62066A26" w14:textId="77777777" w:rsidR="00D46EFC" w:rsidRPr="00A81219" w:rsidRDefault="00D46EFC" w:rsidP="00D46EFC">
            <w:pPr>
              <w:jc w:val="both"/>
              <w:rPr>
                <w:rFonts w:ascii="Times New Roman" w:hAnsi="Times New Roman" w:cs="Times New Roman"/>
                <w:sz w:val="24"/>
                <w:szCs w:val="24"/>
              </w:rPr>
            </w:pPr>
            <w:r>
              <w:rPr>
                <w:rFonts w:ascii="Times New Roman" w:hAnsi="Times New Roman" w:cs="Times New Roman"/>
                <w:sz w:val="24"/>
                <w:szCs w:val="24"/>
              </w:rPr>
              <w:t>(</w:t>
            </w:r>
            <w:r w:rsidRPr="00A81219">
              <w:rPr>
                <w:rFonts w:ascii="Times New Roman" w:hAnsi="Times New Roman" w:cs="Times New Roman"/>
                <w:sz w:val="24"/>
                <w:szCs w:val="24"/>
              </w:rPr>
              <w:t>50.65</w:t>
            </w:r>
            <w:r>
              <w:rPr>
                <w:rFonts w:ascii="Times New Roman" w:hAnsi="Times New Roman" w:cs="Times New Roman"/>
                <w:sz w:val="24"/>
                <w:szCs w:val="24"/>
              </w:rPr>
              <w:t>)</w:t>
            </w:r>
          </w:p>
        </w:tc>
      </w:tr>
    </w:tbl>
    <w:p w14:paraId="0C8DE2A7" w14:textId="32176D43" w:rsidR="0053078B" w:rsidRDefault="0053078B" w:rsidP="009E2065">
      <w:pPr>
        <w:spacing w:line="360" w:lineRule="auto"/>
        <w:jc w:val="both"/>
        <w:rPr>
          <w:rFonts w:ascii="Times New Roman" w:hAnsi="Times New Roman" w:cs="Times New Roman"/>
          <w:lang w:val="en-US"/>
        </w:rPr>
      </w:pPr>
      <w:r w:rsidRPr="00125FF8">
        <w:rPr>
          <w:rFonts w:ascii="Times New Roman" w:hAnsi="Times New Roman" w:cs="Times New Roman"/>
          <w:lang w:val="en-US"/>
        </w:rPr>
        <w:t>Figures in parentheses indicate percentage to total export from India</w:t>
      </w:r>
    </w:p>
    <w:p w14:paraId="361FE9FF" w14:textId="26915FDD" w:rsidR="0053078B" w:rsidRPr="009E2065" w:rsidRDefault="0053078B">
      <w:pPr>
        <w:rPr>
          <w:rFonts w:ascii="Times New Roman" w:hAnsi="Times New Roman" w:cs="Times New Roman"/>
          <w:b/>
          <w:bCs/>
          <w:color w:val="242021"/>
        </w:rPr>
      </w:pPr>
      <w:r w:rsidRPr="0053078B">
        <w:rPr>
          <w:rFonts w:ascii="Times New Roman" w:hAnsi="Times New Roman" w:cs="Times New Roman"/>
          <w:b/>
          <w:bCs/>
          <w:color w:val="242021"/>
        </w:rPr>
        <w:t>Comparative advantage and competitiveness of India’s millet export</w:t>
      </w:r>
    </w:p>
    <w:p w14:paraId="357D7D5E" w14:textId="4D15EF2C" w:rsidR="00316D57" w:rsidRDefault="00AD69F7" w:rsidP="002A637B">
      <w:pPr>
        <w:spacing w:line="360" w:lineRule="auto"/>
        <w:jc w:val="both"/>
        <w:rPr>
          <w:rFonts w:ascii="Times New Roman" w:hAnsi="Times New Roman" w:cs="Times New Roman"/>
          <w:lang w:val="en-US"/>
        </w:rPr>
      </w:pPr>
      <w:r w:rsidRPr="00AD69F7">
        <w:rPr>
          <w:rFonts w:ascii="Times New Roman" w:hAnsi="Times New Roman" w:cs="Times New Roman"/>
          <w:lang w:val="en-US"/>
        </w:rPr>
        <w:t>To study the comparative advantage</w:t>
      </w:r>
      <w:r>
        <w:rPr>
          <w:rFonts w:ascii="Times New Roman" w:hAnsi="Times New Roman" w:cs="Times New Roman"/>
          <w:lang w:val="en-US"/>
        </w:rPr>
        <w:t xml:space="preserve"> </w:t>
      </w:r>
      <w:r w:rsidRPr="00AD69F7">
        <w:rPr>
          <w:rFonts w:ascii="Times New Roman" w:hAnsi="Times New Roman" w:cs="Times New Roman"/>
          <w:lang w:val="en-US"/>
        </w:rPr>
        <w:t>and competitiveness of Indian millets trade,</w:t>
      </w:r>
      <w:r>
        <w:rPr>
          <w:rFonts w:ascii="Times New Roman" w:hAnsi="Times New Roman" w:cs="Times New Roman"/>
          <w:lang w:val="en-US"/>
        </w:rPr>
        <w:t xml:space="preserve"> </w:t>
      </w:r>
      <w:r w:rsidRPr="00AD69F7">
        <w:rPr>
          <w:rFonts w:ascii="Times New Roman" w:hAnsi="Times New Roman" w:cs="Times New Roman"/>
          <w:lang w:val="en-US"/>
        </w:rPr>
        <w:t>Revealed Comparative Advantage</w:t>
      </w:r>
      <w:r>
        <w:rPr>
          <w:rFonts w:ascii="Times New Roman" w:hAnsi="Times New Roman" w:cs="Times New Roman"/>
          <w:lang w:val="en-US"/>
        </w:rPr>
        <w:t xml:space="preserve"> </w:t>
      </w:r>
      <w:r w:rsidRPr="00AD69F7">
        <w:rPr>
          <w:rFonts w:ascii="Times New Roman" w:hAnsi="Times New Roman" w:cs="Times New Roman"/>
          <w:lang w:val="en-US"/>
        </w:rPr>
        <w:t>(RCA),Revealed Symmetric Comparative</w:t>
      </w:r>
      <w:r>
        <w:rPr>
          <w:rFonts w:ascii="Times New Roman" w:hAnsi="Times New Roman" w:cs="Times New Roman"/>
          <w:lang w:val="en-US"/>
        </w:rPr>
        <w:t xml:space="preserve"> </w:t>
      </w:r>
      <w:r w:rsidRPr="00AD69F7">
        <w:rPr>
          <w:rFonts w:ascii="Times New Roman" w:hAnsi="Times New Roman" w:cs="Times New Roman"/>
          <w:lang w:val="en-US"/>
        </w:rPr>
        <w:t>Advantage (RSCA), Revealed Competitive</w:t>
      </w:r>
      <w:r>
        <w:rPr>
          <w:rFonts w:ascii="Times New Roman" w:hAnsi="Times New Roman" w:cs="Times New Roman"/>
          <w:lang w:val="en-US"/>
        </w:rPr>
        <w:t xml:space="preserve"> </w:t>
      </w:r>
      <w:r w:rsidRPr="00AD69F7">
        <w:rPr>
          <w:rFonts w:ascii="Times New Roman" w:hAnsi="Times New Roman" w:cs="Times New Roman"/>
          <w:lang w:val="en-US"/>
        </w:rPr>
        <w:t>Advantage (RC) and Trade Specification</w:t>
      </w:r>
      <w:r>
        <w:rPr>
          <w:rFonts w:ascii="Times New Roman" w:hAnsi="Times New Roman" w:cs="Times New Roman"/>
          <w:lang w:val="en-US"/>
        </w:rPr>
        <w:t xml:space="preserve"> </w:t>
      </w:r>
      <w:r w:rsidRPr="00AD69F7">
        <w:rPr>
          <w:rFonts w:ascii="Times New Roman" w:hAnsi="Times New Roman" w:cs="Times New Roman"/>
          <w:lang w:val="en-US"/>
        </w:rPr>
        <w:t xml:space="preserve">Coefficient (TSC) index was </w:t>
      </w:r>
      <w:r w:rsidR="00F851E9" w:rsidRPr="00AD69F7">
        <w:rPr>
          <w:rFonts w:ascii="Times New Roman" w:hAnsi="Times New Roman" w:cs="Times New Roman"/>
          <w:lang w:val="en-US"/>
        </w:rPr>
        <w:t>analyzed</w:t>
      </w:r>
      <w:r w:rsidRPr="00AD69F7">
        <w:rPr>
          <w:rFonts w:ascii="Times New Roman" w:hAnsi="Times New Roman" w:cs="Times New Roman"/>
          <w:lang w:val="en-US"/>
        </w:rPr>
        <w:t xml:space="preserve"> for the</w:t>
      </w:r>
      <w:r>
        <w:rPr>
          <w:rFonts w:ascii="Times New Roman" w:hAnsi="Times New Roman" w:cs="Times New Roman"/>
          <w:lang w:val="en-US"/>
        </w:rPr>
        <w:t xml:space="preserve"> </w:t>
      </w:r>
      <w:r w:rsidRPr="00AD69F7">
        <w:rPr>
          <w:rFonts w:ascii="Times New Roman" w:hAnsi="Times New Roman" w:cs="Times New Roman"/>
          <w:lang w:val="en-US"/>
        </w:rPr>
        <w:t xml:space="preserve">period of </w:t>
      </w:r>
      <w:r>
        <w:rPr>
          <w:rFonts w:ascii="Times New Roman" w:hAnsi="Times New Roman" w:cs="Times New Roman"/>
          <w:lang w:val="en-US"/>
        </w:rPr>
        <w:t>2013</w:t>
      </w:r>
      <w:r w:rsidRPr="00AD69F7">
        <w:rPr>
          <w:rFonts w:ascii="Times New Roman" w:hAnsi="Times New Roman" w:cs="Times New Roman"/>
          <w:lang w:val="en-US"/>
        </w:rPr>
        <w:t xml:space="preserve"> to 202</w:t>
      </w:r>
      <w:r>
        <w:rPr>
          <w:rFonts w:ascii="Times New Roman" w:hAnsi="Times New Roman" w:cs="Times New Roman"/>
          <w:lang w:val="en-US"/>
        </w:rPr>
        <w:t>3</w:t>
      </w:r>
      <w:r w:rsidRPr="00AD69F7">
        <w:rPr>
          <w:rFonts w:ascii="Times New Roman" w:hAnsi="Times New Roman" w:cs="Times New Roman"/>
          <w:lang w:val="en-US"/>
        </w:rPr>
        <w:t xml:space="preserve"> and index values are</w:t>
      </w:r>
      <w:r>
        <w:rPr>
          <w:rFonts w:ascii="Times New Roman" w:hAnsi="Times New Roman" w:cs="Times New Roman"/>
          <w:lang w:val="en-US"/>
        </w:rPr>
        <w:t xml:space="preserve"> </w:t>
      </w:r>
      <w:r w:rsidRPr="00AD69F7">
        <w:rPr>
          <w:rFonts w:ascii="Times New Roman" w:hAnsi="Times New Roman" w:cs="Times New Roman"/>
          <w:lang w:val="en-US"/>
        </w:rPr>
        <w:t xml:space="preserve">presented in Figure </w:t>
      </w:r>
      <w:r>
        <w:rPr>
          <w:rFonts w:ascii="Times New Roman" w:hAnsi="Times New Roman" w:cs="Times New Roman"/>
          <w:lang w:val="en-US"/>
        </w:rPr>
        <w:t>1</w:t>
      </w:r>
      <w:r w:rsidRPr="00AD69F7">
        <w:rPr>
          <w:rFonts w:ascii="Times New Roman" w:hAnsi="Times New Roman" w:cs="Times New Roman"/>
          <w:lang w:val="en-US"/>
        </w:rPr>
        <w:t xml:space="preserve">, </w:t>
      </w:r>
      <w:r>
        <w:rPr>
          <w:rFonts w:ascii="Times New Roman" w:hAnsi="Times New Roman" w:cs="Times New Roman"/>
          <w:lang w:val="en-US"/>
        </w:rPr>
        <w:t>2</w:t>
      </w:r>
      <w:r w:rsidRPr="00AD69F7">
        <w:rPr>
          <w:rFonts w:ascii="Times New Roman" w:hAnsi="Times New Roman" w:cs="Times New Roman"/>
          <w:lang w:val="en-US"/>
        </w:rPr>
        <w:t xml:space="preserve">, </w:t>
      </w:r>
      <w:r>
        <w:rPr>
          <w:rFonts w:ascii="Times New Roman" w:hAnsi="Times New Roman" w:cs="Times New Roman"/>
          <w:lang w:val="en-US"/>
        </w:rPr>
        <w:t>3</w:t>
      </w:r>
      <w:r w:rsidRPr="00AD69F7">
        <w:rPr>
          <w:rFonts w:ascii="Times New Roman" w:hAnsi="Times New Roman" w:cs="Times New Roman"/>
          <w:lang w:val="en-US"/>
        </w:rPr>
        <w:t xml:space="preserve"> and </w:t>
      </w:r>
      <w:r>
        <w:rPr>
          <w:rFonts w:ascii="Times New Roman" w:hAnsi="Times New Roman" w:cs="Times New Roman"/>
          <w:lang w:val="en-US"/>
        </w:rPr>
        <w:t>4</w:t>
      </w:r>
      <w:r w:rsidRPr="00AD69F7">
        <w:rPr>
          <w:rFonts w:ascii="Times New Roman" w:hAnsi="Times New Roman" w:cs="Times New Roman"/>
          <w:lang w:val="en-US"/>
        </w:rPr>
        <w:t>. The RCA</w:t>
      </w:r>
      <w:r>
        <w:rPr>
          <w:rFonts w:ascii="Times New Roman" w:hAnsi="Times New Roman" w:cs="Times New Roman"/>
          <w:lang w:val="en-US"/>
        </w:rPr>
        <w:t xml:space="preserve"> </w:t>
      </w:r>
      <w:r w:rsidRPr="00AD69F7">
        <w:rPr>
          <w:rFonts w:ascii="Times New Roman" w:hAnsi="Times New Roman" w:cs="Times New Roman"/>
          <w:lang w:val="en-US"/>
        </w:rPr>
        <w:t>index value for millets export was ranged</w:t>
      </w:r>
      <w:r>
        <w:rPr>
          <w:rFonts w:ascii="Times New Roman" w:hAnsi="Times New Roman" w:cs="Times New Roman"/>
          <w:lang w:val="en-US"/>
        </w:rPr>
        <w:t xml:space="preserve"> </w:t>
      </w:r>
      <w:r w:rsidRPr="00AD69F7">
        <w:rPr>
          <w:rFonts w:ascii="Times New Roman" w:hAnsi="Times New Roman" w:cs="Times New Roman"/>
          <w:lang w:val="en-US"/>
        </w:rPr>
        <w:t xml:space="preserve">between </w:t>
      </w:r>
      <w:r>
        <w:rPr>
          <w:rFonts w:ascii="Times New Roman" w:hAnsi="Times New Roman" w:cs="Times New Roman"/>
          <w:lang w:val="en-US"/>
        </w:rPr>
        <w:t>11.86</w:t>
      </w:r>
      <w:r w:rsidRPr="00AD69F7">
        <w:rPr>
          <w:rFonts w:ascii="Times New Roman" w:hAnsi="Times New Roman" w:cs="Times New Roman"/>
          <w:lang w:val="en-US"/>
        </w:rPr>
        <w:t xml:space="preserve"> to </w:t>
      </w:r>
      <w:r>
        <w:rPr>
          <w:rFonts w:ascii="Times New Roman" w:hAnsi="Times New Roman" w:cs="Times New Roman"/>
          <w:lang w:val="en-US"/>
        </w:rPr>
        <w:t>19.59</w:t>
      </w:r>
      <w:r w:rsidRPr="00AD69F7">
        <w:rPr>
          <w:rFonts w:ascii="Times New Roman" w:hAnsi="Times New Roman" w:cs="Times New Roman"/>
          <w:lang w:val="en-US"/>
        </w:rPr>
        <w:t xml:space="preserve"> during study period, which</w:t>
      </w:r>
      <w:r>
        <w:rPr>
          <w:rFonts w:ascii="Times New Roman" w:hAnsi="Times New Roman" w:cs="Times New Roman"/>
          <w:lang w:val="en-US"/>
        </w:rPr>
        <w:t xml:space="preserve"> </w:t>
      </w:r>
      <w:r w:rsidRPr="00AD69F7">
        <w:rPr>
          <w:rFonts w:ascii="Times New Roman" w:hAnsi="Times New Roman" w:cs="Times New Roman"/>
          <w:lang w:val="en-US"/>
        </w:rPr>
        <w:t>was more than one suggests that India has</w:t>
      </w:r>
      <w:r>
        <w:rPr>
          <w:rFonts w:ascii="Times New Roman" w:hAnsi="Times New Roman" w:cs="Times New Roman"/>
          <w:lang w:val="en-US"/>
        </w:rPr>
        <w:t xml:space="preserve"> </w:t>
      </w:r>
      <w:r w:rsidRPr="00AD69F7">
        <w:rPr>
          <w:rFonts w:ascii="Times New Roman" w:hAnsi="Times New Roman" w:cs="Times New Roman"/>
          <w:lang w:val="en-US"/>
        </w:rPr>
        <w:t>comparative advantage in the millets export</w:t>
      </w:r>
      <w:r>
        <w:rPr>
          <w:rFonts w:ascii="Times New Roman" w:hAnsi="Times New Roman" w:cs="Times New Roman"/>
          <w:lang w:val="en-US"/>
        </w:rPr>
        <w:t xml:space="preserve"> </w:t>
      </w:r>
      <w:r w:rsidRPr="00AD69F7">
        <w:rPr>
          <w:rFonts w:ascii="Times New Roman" w:hAnsi="Times New Roman" w:cs="Times New Roman"/>
          <w:lang w:val="en-US"/>
        </w:rPr>
        <w:t xml:space="preserve">(Figure </w:t>
      </w:r>
      <w:r>
        <w:rPr>
          <w:rFonts w:ascii="Times New Roman" w:hAnsi="Times New Roman" w:cs="Times New Roman"/>
          <w:lang w:val="en-US"/>
        </w:rPr>
        <w:t>1</w:t>
      </w:r>
      <w:r w:rsidRPr="00AD69F7">
        <w:rPr>
          <w:rFonts w:ascii="Times New Roman" w:hAnsi="Times New Roman" w:cs="Times New Roman"/>
          <w:lang w:val="en-US"/>
        </w:rPr>
        <w:t>)</w:t>
      </w:r>
      <w:r>
        <w:rPr>
          <w:rFonts w:ascii="Times New Roman" w:hAnsi="Times New Roman" w:cs="Times New Roman"/>
          <w:lang w:val="en-US"/>
        </w:rPr>
        <w:t>.</w:t>
      </w:r>
      <w:r w:rsidR="002A637B">
        <w:rPr>
          <w:rFonts w:ascii="Times New Roman" w:hAnsi="Times New Roman" w:cs="Times New Roman"/>
          <w:lang w:val="en-US"/>
        </w:rPr>
        <w:t xml:space="preserve"> </w:t>
      </w:r>
      <w:r w:rsidR="006F0CFA">
        <w:rPr>
          <w:rFonts w:ascii="Times New Roman" w:hAnsi="Times New Roman" w:cs="Times New Roman"/>
          <w:lang w:val="en-US"/>
        </w:rPr>
        <w:t xml:space="preserve">The </w:t>
      </w:r>
      <w:r w:rsidR="006F0CFA" w:rsidRPr="006F0CFA">
        <w:rPr>
          <w:rFonts w:ascii="Times New Roman" w:hAnsi="Times New Roman" w:cs="Times New Roman"/>
          <w:lang w:val="en-US"/>
        </w:rPr>
        <w:t>index value of Revealed competitive advantage</w:t>
      </w:r>
      <w:r w:rsidR="006F0CFA">
        <w:rPr>
          <w:rFonts w:ascii="Times New Roman" w:hAnsi="Times New Roman" w:cs="Times New Roman"/>
          <w:lang w:val="en-US"/>
        </w:rPr>
        <w:t xml:space="preserve"> </w:t>
      </w:r>
      <w:r w:rsidR="006F0CFA" w:rsidRPr="006F0CFA">
        <w:rPr>
          <w:rFonts w:ascii="Times New Roman" w:hAnsi="Times New Roman" w:cs="Times New Roman"/>
          <w:lang w:val="en-US"/>
        </w:rPr>
        <w:t xml:space="preserve">(RC) was lying between </w:t>
      </w:r>
      <w:r w:rsidR="006F0CFA">
        <w:rPr>
          <w:rFonts w:ascii="Times New Roman" w:hAnsi="Times New Roman" w:cs="Times New Roman"/>
          <w:lang w:val="en-US"/>
        </w:rPr>
        <w:t>6.41</w:t>
      </w:r>
      <w:r w:rsidR="006F0CFA" w:rsidRPr="006F0CFA">
        <w:rPr>
          <w:rFonts w:ascii="Times New Roman" w:hAnsi="Times New Roman" w:cs="Times New Roman"/>
          <w:lang w:val="en-US"/>
        </w:rPr>
        <w:t xml:space="preserve"> to 2</w:t>
      </w:r>
      <w:r w:rsidR="006F0CFA">
        <w:rPr>
          <w:rFonts w:ascii="Times New Roman" w:hAnsi="Times New Roman" w:cs="Times New Roman"/>
          <w:lang w:val="en-US"/>
        </w:rPr>
        <w:t>1.51</w:t>
      </w:r>
      <w:r w:rsidR="006F0CFA" w:rsidRPr="006F0CFA">
        <w:rPr>
          <w:rFonts w:ascii="Times New Roman" w:hAnsi="Times New Roman" w:cs="Times New Roman"/>
          <w:lang w:val="en-US"/>
        </w:rPr>
        <w:t xml:space="preserve"> with</w:t>
      </w:r>
      <w:r w:rsidR="002A637B">
        <w:rPr>
          <w:rFonts w:ascii="Times New Roman" w:hAnsi="Times New Roman" w:cs="Times New Roman"/>
          <w:lang w:val="en-US"/>
        </w:rPr>
        <w:t xml:space="preserve"> </w:t>
      </w:r>
      <w:r w:rsidR="006F0CFA" w:rsidRPr="006F0CFA">
        <w:rPr>
          <w:rFonts w:ascii="Times New Roman" w:hAnsi="Times New Roman" w:cs="Times New Roman"/>
          <w:lang w:val="en-US"/>
        </w:rPr>
        <w:t>positive sign for all the years of study, thus it</w:t>
      </w:r>
      <w:r w:rsidR="002A637B">
        <w:rPr>
          <w:rFonts w:ascii="Times New Roman" w:hAnsi="Times New Roman" w:cs="Times New Roman"/>
          <w:lang w:val="en-US"/>
        </w:rPr>
        <w:t xml:space="preserve"> </w:t>
      </w:r>
      <w:r w:rsidR="006F0CFA" w:rsidRPr="006F0CFA">
        <w:rPr>
          <w:rFonts w:ascii="Times New Roman" w:hAnsi="Times New Roman" w:cs="Times New Roman"/>
          <w:lang w:val="en-US"/>
        </w:rPr>
        <w:t>can be suggested that India’s millets export was</w:t>
      </w:r>
      <w:r w:rsidR="002A637B">
        <w:rPr>
          <w:rFonts w:ascii="Times New Roman" w:hAnsi="Times New Roman" w:cs="Times New Roman"/>
          <w:lang w:val="en-US"/>
        </w:rPr>
        <w:t xml:space="preserve"> </w:t>
      </w:r>
      <w:r w:rsidR="006F0CFA" w:rsidRPr="006F0CFA">
        <w:rPr>
          <w:rFonts w:ascii="Times New Roman" w:hAnsi="Times New Roman" w:cs="Times New Roman"/>
          <w:lang w:val="en-US"/>
        </w:rPr>
        <w:t xml:space="preserve">competitive </w:t>
      </w:r>
      <w:r w:rsidR="006F0CFA">
        <w:rPr>
          <w:rFonts w:ascii="Times New Roman" w:hAnsi="Times New Roman" w:cs="Times New Roman"/>
          <w:lang w:val="en-US"/>
        </w:rPr>
        <w:t xml:space="preserve">as shown in </w:t>
      </w:r>
      <w:r w:rsidR="002A637B">
        <w:rPr>
          <w:rFonts w:ascii="Times New Roman" w:hAnsi="Times New Roman" w:cs="Times New Roman"/>
          <w:lang w:val="en-US"/>
        </w:rPr>
        <w:t>f</w:t>
      </w:r>
      <w:r w:rsidR="006F0CFA" w:rsidRPr="006F0CFA">
        <w:rPr>
          <w:rFonts w:ascii="Times New Roman" w:hAnsi="Times New Roman" w:cs="Times New Roman"/>
          <w:lang w:val="en-US"/>
        </w:rPr>
        <w:t xml:space="preserve">igure </w:t>
      </w:r>
      <w:r w:rsidR="002A637B">
        <w:rPr>
          <w:rFonts w:ascii="Times New Roman" w:hAnsi="Times New Roman" w:cs="Times New Roman"/>
          <w:lang w:val="en-US"/>
        </w:rPr>
        <w:t xml:space="preserve">2. </w:t>
      </w:r>
      <w:r w:rsidR="00606118" w:rsidRPr="00606118">
        <w:rPr>
          <w:rFonts w:ascii="Times New Roman" w:hAnsi="Times New Roman" w:cs="Times New Roman"/>
          <w:lang w:val="en-US"/>
        </w:rPr>
        <w:t>The revealed symmetric comparative</w:t>
      </w:r>
      <w:r w:rsidR="006F0CFA">
        <w:rPr>
          <w:rFonts w:ascii="Times New Roman" w:hAnsi="Times New Roman" w:cs="Times New Roman"/>
          <w:lang w:val="en-US"/>
        </w:rPr>
        <w:t xml:space="preserve"> </w:t>
      </w:r>
      <w:r w:rsidR="00606118" w:rsidRPr="00606118">
        <w:rPr>
          <w:rFonts w:ascii="Times New Roman" w:hAnsi="Times New Roman" w:cs="Times New Roman"/>
          <w:lang w:val="en-US"/>
        </w:rPr>
        <w:t>advantage (RSCA) index was found to be</w:t>
      </w:r>
      <w:r w:rsidR="006F0CFA">
        <w:rPr>
          <w:rFonts w:ascii="Times New Roman" w:hAnsi="Times New Roman" w:cs="Times New Roman"/>
          <w:lang w:val="en-US"/>
        </w:rPr>
        <w:t xml:space="preserve"> </w:t>
      </w:r>
      <w:r w:rsidR="00606118" w:rsidRPr="00606118">
        <w:rPr>
          <w:rFonts w:ascii="Times New Roman" w:hAnsi="Times New Roman" w:cs="Times New Roman"/>
          <w:lang w:val="en-US"/>
        </w:rPr>
        <w:t>between 0.</w:t>
      </w:r>
      <w:r w:rsidR="006F0CFA">
        <w:rPr>
          <w:rFonts w:ascii="Times New Roman" w:hAnsi="Times New Roman" w:cs="Times New Roman"/>
          <w:lang w:val="en-US"/>
        </w:rPr>
        <w:t>84</w:t>
      </w:r>
      <w:r w:rsidR="00606118" w:rsidRPr="00606118">
        <w:rPr>
          <w:rFonts w:ascii="Times New Roman" w:hAnsi="Times New Roman" w:cs="Times New Roman"/>
          <w:lang w:val="en-US"/>
        </w:rPr>
        <w:t xml:space="preserve"> and 0.9</w:t>
      </w:r>
      <w:r w:rsidR="006F0CFA">
        <w:rPr>
          <w:rFonts w:ascii="Times New Roman" w:hAnsi="Times New Roman" w:cs="Times New Roman"/>
          <w:lang w:val="en-US"/>
        </w:rPr>
        <w:t>0</w:t>
      </w:r>
      <w:r w:rsidR="00606118" w:rsidRPr="00606118">
        <w:rPr>
          <w:rFonts w:ascii="Times New Roman" w:hAnsi="Times New Roman" w:cs="Times New Roman"/>
          <w:lang w:val="en-US"/>
        </w:rPr>
        <w:t xml:space="preserve"> with positive sign for</w:t>
      </w:r>
      <w:r w:rsidR="006F0CFA">
        <w:rPr>
          <w:rFonts w:ascii="Times New Roman" w:hAnsi="Times New Roman" w:cs="Times New Roman"/>
          <w:lang w:val="en-US"/>
        </w:rPr>
        <w:t xml:space="preserve"> </w:t>
      </w:r>
      <w:r w:rsidR="00606118" w:rsidRPr="00606118">
        <w:rPr>
          <w:rFonts w:ascii="Times New Roman" w:hAnsi="Times New Roman" w:cs="Times New Roman"/>
          <w:lang w:val="en-US"/>
        </w:rPr>
        <w:t xml:space="preserve">all years which </w:t>
      </w:r>
      <w:r w:rsidR="006F0CFA" w:rsidRPr="00606118">
        <w:rPr>
          <w:rFonts w:ascii="Times New Roman" w:hAnsi="Times New Roman" w:cs="Times New Roman"/>
          <w:lang w:val="en-US"/>
        </w:rPr>
        <w:t>suggest</w:t>
      </w:r>
      <w:r w:rsidR="00606118" w:rsidRPr="00606118">
        <w:rPr>
          <w:rFonts w:ascii="Times New Roman" w:hAnsi="Times New Roman" w:cs="Times New Roman"/>
          <w:lang w:val="en-US"/>
        </w:rPr>
        <w:t xml:space="preserve"> that India has</w:t>
      </w:r>
      <w:r w:rsidR="006F0CFA">
        <w:rPr>
          <w:rFonts w:ascii="Times New Roman" w:hAnsi="Times New Roman" w:cs="Times New Roman"/>
          <w:lang w:val="en-US"/>
        </w:rPr>
        <w:t xml:space="preserve"> comparative </w:t>
      </w:r>
      <w:r w:rsidR="00606118" w:rsidRPr="00606118">
        <w:rPr>
          <w:rFonts w:ascii="Times New Roman" w:hAnsi="Times New Roman" w:cs="Times New Roman"/>
          <w:lang w:val="en-US"/>
        </w:rPr>
        <w:t>in the export of millets to</w:t>
      </w:r>
      <w:r w:rsidR="006F0CFA">
        <w:rPr>
          <w:rFonts w:ascii="Times New Roman" w:hAnsi="Times New Roman" w:cs="Times New Roman"/>
          <w:lang w:val="en-US"/>
        </w:rPr>
        <w:t xml:space="preserve"> </w:t>
      </w:r>
      <w:r w:rsidR="00606118" w:rsidRPr="00606118">
        <w:rPr>
          <w:rFonts w:ascii="Times New Roman" w:hAnsi="Times New Roman" w:cs="Times New Roman"/>
          <w:lang w:val="en-US"/>
        </w:rPr>
        <w:t>different parts of the world</w:t>
      </w:r>
      <w:r w:rsidR="00CE0EE6">
        <w:rPr>
          <w:rFonts w:ascii="Times New Roman" w:hAnsi="Times New Roman" w:cs="Times New Roman"/>
          <w:lang w:val="en-US"/>
        </w:rPr>
        <w:t xml:space="preserve"> </w:t>
      </w:r>
      <w:r w:rsidR="006F0CFA">
        <w:rPr>
          <w:rFonts w:ascii="Times New Roman" w:hAnsi="Times New Roman" w:cs="Times New Roman"/>
          <w:lang w:val="en-US"/>
        </w:rPr>
        <w:t>(Figure 3</w:t>
      </w:r>
      <w:r w:rsidR="006F0CFA" w:rsidRPr="002A637B">
        <w:rPr>
          <w:rFonts w:ascii="Times New Roman" w:hAnsi="Times New Roman" w:cs="Times New Roman"/>
          <w:lang w:val="en-US"/>
        </w:rPr>
        <w:t>)</w:t>
      </w:r>
      <w:r w:rsidR="002A637B" w:rsidRPr="002A637B">
        <w:rPr>
          <w:rFonts w:ascii="Times New Roman" w:hAnsi="Times New Roman" w:cs="Times New Roman"/>
          <w:lang w:val="en-US"/>
        </w:rPr>
        <w:t>.</w:t>
      </w:r>
      <w:r w:rsidR="002A637B" w:rsidRPr="002A637B">
        <w:rPr>
          <w:rFonts w:ascii="Times New Roman" w:hAnsi="Times New Roman" w:cs="Times New Roman"/>
        </w:rPr>
        <w:t xml:space="preserve"> In figure</w:t>
      </w:r>
      <w:r w:rsidR="002A637B">
        <w:t xml:space="preserve"> 4 </w:t>
      </w:r>
      <w:r w:rsidR="002A637B" w:rsidRPr="002A637B">
        <w:rPr>
          <w:rFonts w:ascii="Times New Roman" w:hAnsi="Times New Roman" w:cs="Times New Roman"/>
        </w:rPr>
        <w:t>displayed the</w:t>
      </w:r>
      <w:r w:rsidR="002A637B" w:rsidRPr="002A637B">
        <w:rPr>
          <w:rFonts w:ascii="Times New Roman" w:hAnsi="Times New Roman" w:cs="Times New Roman"/>
          <w:lang w:val="en-US"/>
        </w:rPr>
        <w:t xml:space="preserve"> index</w:t>
      </w:r>
      <w:r w:rsidR="002A637B">
        <w:rPr>
          <w:rFonts w:ascii="Times New Roman" w:hAnsi="Times New Roman" w:cs="Times New Roman"/>
          <w:lang w:val="en-US"/>
        </w:rPr>
        <w:t xml:space="preserve"> </w:t>
      </w:r>
      <w:r w:rsidR="002A637B" w:rsidRPr="002A637B">
        <w:rPr>
          <w:rFonts w:ascii="Times New Roman" w:hAnsi="Times New Roman" w:cs="Times New Roman"/>
          <w:lang w:val="en-US"/>
        </w:rPr>
        <w:t>value of trade specification coefficient was</w:t>
      </w:r>
      <w:r w:rsidR="002A637B">
        <w:rPr>
          <w:rFonts w:ascii="Times New Roman" w:hAnsi="Times New Roman" w:cs="Times New Roman"/>
          <w:lang w:val="en-US"/>
        </w:rPr>
        <w:t xml:space="preserve"> </w:t>
      </w:r>
      <w:r w:rsidR="002A637B" w:rsidRPr="002A637B">
        <w:rPr>
          <w:rFonts w:ascii="Times New Roman" w:hAnsi="Times New Roman" w:cs="Times New Roman"/>
          <w:lang w:val="en-US"/>
        </w:rPr>
        <w:t>ranging between 0.98 to 1.00 with positive sign</w:t>
      </w:r>
      <w:r w:rsidR="002A637B">
        <w:rPr>
          <w:rFonts w:ascii="Times New Roman" w:hAnsi="Times New Roman" w:cs="Times New Roman"/>
          <w:lang w:val="en-US"/>
        </w:rPr>
        <w:t xml:space="preserve"> </w:t>
      </w:r>
      <w:r w:rsidR="002A637B" w:rsidRPr="002A637B">
        <w:rPr>
          <w:rFonts w:ascii="Times New Roman" w:hAnsi="Times New Roman" w:cs="Times New Roman"/>
          <w:lang w:val="en-US"/>
        </w:rPr>
        <w:t>throughout the study period</w:t>
      </w:r>
      <w:r w:rsidR="002A637B">
        <w:rPr>
          <w:rFonts w:ascii="Times New Roman" w:hAnsi="Times New Roman" w:cs="Times New Roman"/>
          <w:lang w:val="en-US"/>
        </w:rPr>
        <w:t>. Singh and Singh (2024) also observed similar results</w:t>
      </w:r>
      <w:r w:rsidR="002A637B" w:rsidRPr="002A637B">
        <w:rPr>
          <w:rFonts w:ascii="Times New Roman" w:hAnsi="Times New Roman" w:cs="Times New Roman"/>
          <w:lang w:val="en-US"/>
        </w:rPr>
        <w:t>. The TSC value</w:t>
      </w:r>
      <w:r w:rsidR="002A637B">
        <w:rPr>
          <w:rFonts w:ascii="Times New Roman" w:hAnsi="Times New Roman" w:cs="Times New Roman"/>
          <w:lang w:val="en-US"/>
        </w:rPr>
        <w:t xml:space="preserve"> </w:t>
      </w:r>
      <w:r w:rsidR="002A637B" w:rsidRPr="002A637B">
        <w:rPr>
          <w:rFonts w:ascii="Times New Roman" w:hAnsi="Times New Roman" w:cs="Times New Roman"/>
          <w:lang w:val="en-US"/>
        </w:rPr>
        <w:t>or millets which suggests that export of millets</w:t>
      </w:r>
      <w:r w:rsidR="002A637B">
        <w:rPr>
          <w:rFonts w:ascii="Times New Roman" w:hAnsi="Times New Roman" w:cs="Times New Roman"/>
          <w:lang w:val="en-US"/>
        </w:rPr>
        <w:t xml:space="preserve"> </w:t>
      </w:r>
      <w:r w:rsidR="002A637B" w:rsidRPr="002A637B">
        <w:rPr>
          <w:rFonts w:ascii="Times New Roman" w:hAnsi="Times New Roman" w:cs="Times New Roman"/>
          <w:lang w:val="en-US"/>
        </w:rPr>
        <w:t>from India was higher than the import value</w:t>
      </w:r>
      <w:r w:rsidR="002A637B">
        <w:rPr>
          <w:rFonts w:ascii="Times New Roman" w:hAnsi="Times New Roman" w:cs="Times New Roman"/>
          <w:lang w:val="en-US"/>
        </w:rPr>
        <w:t xml:space="preserve"> </w:t>
      </w:r>
      <w:r w:rsidR="002A637B" w:rsidRPr="002A637B">
        <w:rPr>
          <w:rFonts w:ascii="Times New Roman" w:hAnsi="Times New Roman" w:cs="Times New Roman"/>
          <w:lang w:val="en-US"/>
        </w:rPr>
        <w:t>and Indian millets export were export</w:t>
      </w:r>
      <w:r w:rsidR="002A637B">
        <w:rPr>
          <w:rFonts w:ascii="Times New Roman" w:hAnsi="Times New Roman" w:cs="Times New Roman"/>
          <w:lang w:val="en-US"/>
        </w:rPr>
        <w:t xml:space="preserve"> </w:t>
      </w:r>
      <w:r w:rsidR="002A637B" w:rsidRPr="002A637B">
        <w:rPr>
          <w:rFonts w:ascii="Times New Roman" w:hAnsi="Times New Roman" w:cs="Times New Roman"/>
          <w:lang w:val="en-US"/>
        </w:rPr>
        <w:t>competitiveness</w:t>
      </w:r>
      <w:r w:rsidR="002A637B">
        <w:rPr>
          <w:rFonts w:ascii="Times New Roman" w:hAnsi="Times New Roman" w:cs="Times New Roman"/>
          <w:lang w:val="en-US"/>
        </w:rPr>
        <w:t>.</w:t>
      </w:r>
    </w:p>
    <w:p w14:paraId="05BDF72B" w14:textId="6ECF658A" w:rsidR="00316D57" w:rsidRDefault="00AD69F7">
      <w:pPr>
        <w:rPr>
          <w:rFonts w:ascii="Times New Roman" w:hAnsi="Times New Roman" w:cs="Times New Roman"/>
          <w:lang w:val="en-US"/>
        </w:rPr>
      </w:pPr>
      <w:r>
        <w:rPr>
          <w:noProof/>
        </w:rPr>
        <w:drawing>
          <wp:inline distT="0" distB="0" distL="0" distR="0" wp14:anchorId="25774DCE" wp14:editId="6CF09640">
            <wp:extent cx="2644140" cy="1756410"/>
            <wp:effectExtent l="0" t="0" r="3810" b="15240"/>
            <wp:docPr id="2057366114"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316D57">
        <w:rPr>
          <w:rFonts w:ascii="Times New Roman" w:hAnsi="Times New Roman" w:cs="Times New Roman"/>
          <w:lang w:val="en-US"/>
        </w:rPr>
        <w:t xml:space="preserve">         </w:t>
      </w:r>
      <w:r w:rsidR="00B36F7D">
        <w:rPr>
          <w:noProof/>
        </w:rPr>
        <w:drawing>
          <wp:inline distT="0" distB="0" distL="0" distR="0" wp14:anchorId="1E0C6B4B" wp14:editId="5D7CCFB8">
            <wp:extent cx="2705100" cy="1832610"/>
            <wp:effectExtent l="0" t="0" r="0" b="15240"/>
            <wp:docPr id="892353172" name="Chart 1">
              <a:extLst xmlns:a="http://schemas.openxmlformats.org/drawingml/2006/main">
                <a:ext uri="{FF2B5EF4-FFF2-40B4-BE49-F238E27FC236}">
                  <a16:creationId xmlns:a16="http://schemas.microsoft.com/office/drawing/2014/main" id="{D999A206-7426-1995-9619-2169FB02F1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6AF9217" w14:textId="06B94FA7" w:rsidR="00B36F7D" w:rsidRPr="00B36F7D" w:rsidRDefault="00B36F7D" w:rsidP="00B36F7D">
      <w:pPr>
        <w:rPr>
          <w:rFonts w:ascii="Times New Roman" w:hAnsi="Times New Roman" w:cs="Times New Roman"/>
          <w:lang w:val="en-US"/>
        </w:rPr>
      </w:pPr>
      <w:r w:rsidRPr="00B36F7D">
        <w:rPr>
          <w:rFonts w:ascii="Times New Roman" w:hAnsi="Times New Roman" w:cs="Times New Roman"/>
          <w:lang w:val="en-US"/>
        </w:rPr>
        <w:lastRenderedPageBreak/>
        <w:t>Figure</w:t>
      </w:r>
      <w:r w:rsidR="00311E96">
        <w:rPr>
          <w:rFonts w:ascii="Times New Roman" w:hAnsi="Times New Roman" w:cs="Times New Roman"/>
          <w:lang w:val="en-US"/>
        </w:rPr>
        <w:t xml:space="preserve"> </w:t>
      </w:r>
      <w:r w:rsidR="00540F3B">
        <w:rPr>
          <w:rFonts w:ascii="Times New Roman" w:hAnsi="Times New Roman" w:cs="Times New Roman"/>
          <w:lang w:val="en-US"/>
        </w:rPr>
        <w:t>1:</w:t>
      </w:r>
      <w:r w:rsidR="00540F3B" w:rsidRPr="00B36F7D">
        <w:rPr>
          <w:rFonts w:ascii="Times New Roman" w:hAnsi="Times New Roman" w:cs="Times New Roman"/>
          <w:lang w:val="en-US"/>
        </w:rPr>
        <w:t xml:space="preserve"> Revealed</w:t>
      </w:r>
      <w:r w:rsidRPr="00B36F7D">
        <w:rPr>
          <w:rFonts w:ascii="Times New Roman" w:hAnsi="Times New Roman" w:cs="Times New Roman"/>
          <w:lang w:val="en-US"/>
        </w:rPr>
        <w:t xml:space="preserve"> </w:t>
      </w:r>
      <w:r w:rsidR="00540F3B">
        <w:rPr>
          <w:rFonts w:ascii="Times New Roman" w:hAnsi="Times New Roman" w:cs="Times New Roman"/>
          <w:lang w:val="en-US"/>
        </w:rPr>
        <w:t>C</w:t>
      </w:r>
      <w:r w:rsidRPr="00B36F7D">
        <w:rPr>
          <w:rFonts w:ascii="Times New Roman" w:hAnsi="Times New Roman" w:cs="Times New Roman"/>
          <w:lang w:val="en-US"/>
        </w:rPr>
        <w:t>omparative</w:t>
      </w:r>
      <w:r>
        <w:rPr>
          <w:rFonts w:ascii="Times New Roman" w:hAnsi="Times New Roman" w:cs="Times New Roman"/>
          <w:lang w:val="en-US"/>
        </w:rPr>
        <w:t xml:space="preserve"> </w:t>
      </w:r>
      <w:r w:rsidR="00540F3B">
        <w:rPr>
          <w:rFonts w:ascii="Times New Roman" w:hAnsi="Times New Roman" w:cs="Times New Roman"/>
          <w:lang w:val="en-US"/>
        </w:rPr>
        <w:t>A</w:t>
      </w:r>
      <w:r w:rsidRPr="00B36F7D">
        <w:rPr>
          <w:rFonts w:ascii="Times New Roman" w:hAnsi="Times New Roman" w:cs="Times New Roman"/>
          <w:lang w:val="en-US"/>
        </w:rPr>
        <w:t>dvantage</w:t>
      </w:r>
    </w:p>
    <w:p w14:paraId="5186A1F4" w14:textId="174C4C1A" w:rsidR="00316D57" w:rsidRDefault="00B36F7D" w:rsidP="00B36F7D">
      <w:pPr>
        <w:jc w:val="right"/>
        <w:rPr>
          <w:rFonts w:ascii="Times New Roman" w:hAnsi="Times New Roman" w:cs="Times New Roman"/>
          <w:lang w:val="en-US"/>
        </w:rPr>
      </w:pPr>
      <w:r>
        <w:rPr>
          <w:rFonts w:ascii="Times New Roman" w:hAnsi="Times New Roman" w:cs="Times New Roman"/>
          <w:lang w:val="en-US"/>
        </w:rPr>
        <w:t xml:space="preserve">                                                   </w:t>
      </w:r>
      <w:r w:rsidRPr="00B36F7D">
        <w:rPr>
          <w:rFonts w:ascii="Times New Roman" w:hAnsi="Times New Roman" w:cs="Times New Roman"/>
          <w:lang w:val="en-US"/>
        </w:rPr>
        <w:t xml:space="preserve">Figure </w:t>
      </w:r>
      <w:r w:rsidR="00540F3B">
        <w:rPr>
          <w:rFonts w:ascii="Times New Roman" w:hAnsi="Times New Roman" w:cs="Times New Roman"/>
          <w:lang w:val="en-US"/>
        </w:rPr>
        <w:t>2:</w:t>
      </w:r>
      <w:r w:rsidR="00540F3B" w:rsidRPr="00B36F7D">
        <w:rPr>
          <w:rFonts w:ascii="Times New Roman" w:hAnsi="Times New Roman" w:cs="Times New Roman"/>
          <w:lang w:val="en-US"/>
        </w:rPr>
        <w:t xml:space="preserve"> Revealed</w:t>
      </w:r>
      <w:r w:rsidR="00AD69F7" w:rsidRPr="00B36F7D">
        <w:rPr>
          <w:rFonts w:ascii="Times New Roman" w:hAnsi="Times New Roman" w:cs="Times New Roman"/>
          <w:lang w:val="en-US"/>
        </w:rPr>
        <w:t xml:space="preserve"> </w:t>
      </w:r>
      <w:r w:rsidR="00540F3B">
        <w:rPr>
          <w:rFonts w:ascii="Times New Roman" w:hAnsi="Times New Roman" w:cs="Times New Roman"/>
          <w:lang w:val="en-US"/>
        </w:rPr>
        <w:t>C</w:t>
      </w:r>
      <w:r w:rsidR="00AD69F7" w:rsidRPr="00B36F7D">
        <w:rPr>
          <w:rFonts w:ascii="Times New Roman" w:hAnsi="Times New Roman" w:cs="Times New Roman"/>
          <w:lang w:val="en-US"/>
        </w:rPr>
        <w:t>ompetitive</w:t>
      </w:r>
      <w:r w:rsidR="00AD69F7" w:rsidRPr="00AD69F7">
        <w:rPr>
          <w:rFonts w:ascii="Times New Roman" w:hAnsi="Times New Roman" w:cs="Times New Roman"/>
          <w:lang w:val="en-US"/>
        </w:rPr>
        <w:t xml:space="preserve"> </w:t>
      </w:r>
      <w:r w:rsidR="00AD69F7" w:rsidRPr="00B36F7D">
        <w:rPr>
          <w:rFonts w:ascii="Times New Roman" w:hAnsi="Times New Roman" w:cs="Times New Roman"/>
          <w:lang w:val="en-US"/>
        </w:rPr>
        <w:t>Advantage</w:t>
      </w:r>
      <w:r w:rsidR="00AD69F7">
        <w:rPr>
          <w:rFonts w:ascii="Times New Roman" w:hAnsi="Times New Roman" w:cs="Times New Roman"/>
          <w:lang w:val="en-US"/>
        </w:rPr>
        <w:t xml:space="preserve">      </w:t>
      </w:r>
    </w:p>
    <w:p w14:paraId="5AE2CE99" w14:textId="3CD109A2" w:rsidR="00316D57" w:rsidRDefault="00316D57">
      <w:pPr>
        <w:rPr>
          <w:rFonts w:ascii="Times New Roman" w:hAnsi="Times New Roman" w:cs="Times New Roman"/>
          <w:lang w:val="en-US"/>
        </w:rPr>
      </w:pPr>
    </w:p>
    <w:p w14:paraId="0F2C5A4E" w14:textId="649743FA" w:rsidR="00316D57" w:rsidRDefault="00316D57">
      <w:pPr>
        <w:rPr>
          <w:rFonts w:ascii="Times New Roman" w:hAnsi="Times New Roman" w:cs="Times New Roman"/>
          <w:lang w:val="en-US"/>
        </w:rPr>
      </w:pPr>
      <w:r>
        <w:rPr>
          <w:rFonts w:ascii="Times New Roman" w:hAnsi="Times New Roman" w:cs="Times New Roman"/>
          <w:lang w:val="en-US"/>
        </w:rPr>
        <w:t xml:space="preserve">  </w:t>
      </w:r>
      <w:r w:rsidR="00AD69F7">
        <w:rPr>
          <w:noProof/>
        </w:rPr>
        <w:drawing>
          <wp:inline distT="0" distB="0" distL="0" distR="0" wp14:anchorId="1A17C782" wp14:editId="1D4D791B">
            <wp:extent cx="2461260" cy="1836420"/>
            <wp:effectExtent l="0" t="0" r="15240" b="11430"/>
            <wp:docPr id="1439483712" name="Chart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lang w:val="en-US"/>
        </w:rPr>
        <w:t xml:space="preserve">      </w:t>
      </w:r>
      <w:r>
        <w:rPr>
          <w:noProof/>
        </w:rPr>
        <w:drawing>
          <wp:inline distT="0" distB="0" distL="0" distR="0" wp14:anchorId="77E5930E" wp14:editId="3D47835D">
            <wp:extent cx="2621280" cy="1786890"/>
            <wp:effectExtent l="0" t="0" r="7620" b="3810"/>
            <wp:docPr id="1596345108" name="Chart 1">
              <a:extLst xmlns:a="http://schemas.openxmlformats.org/drawingml/2006/main">
                <a:ext uri="{FF2B5EF4-FFF2-40B4-BE49-F238E27FC236}">
                  <a16:creationId xmlns:a16="http://schemas.microsoft.com/office/drawing/2014/main" id="{5FD592C7-D16F-9027-5BCD-8AAF356B5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2E1E37" w14:textId="4D82BE2A" w:rsidR="00AD69F7" w:rsidRDefault="00B36F7D" w:rsidP="00B36F7D">
      <w:pPr>
        <w:rPr>
          <w:rFonts w:ascii="Times New Roman" w:hAnsi="Times New Roman" w:cs="Times New Roman"/>
          <w:lang w:val="en-US"/>
        </w:rPr>
      </w:pPr>
      <w:r w:rsidRPr="00B36F7D">
        <w:rPr>
          <w:rFonts w:ascii="Times New Roman" w:hAnsi="Times New Roman" w:cs="Times New Roman"/>
          <w:lang w:val="en-US"/>
        </w:rPr>
        <w:t xml:space="preserve">Figure </w:t>
      </w:r>
      <w:r>
        <w:rPr>
          <w:rFonts w:ascii="Times New Roman" w:hAnsi="Times New Roman" w:cs="Times New Roman"/>
          <w:lang w:val="en-US"/>
        </w:rPr>
        <w:t>3</w:t>
      </w:r>
      <w:r w:rsidR="00540F3B">
        <w:rPr>
          <w:rFonts w:ascii="Times New Roman" w:hAnsi="Times New Roman" w:cs="Times New Roman"/>
          <w:lang w:val="en-US"/>
        </w:rPr>
        <w:t xml:space="preserve">: </w:t>
      </w:r>
      <w:r w:rsidR="00AD69F7" w:rsidRPr="00B36F7D">
        <w:rPr>
          <w:rFonts w:ascii="Times New Roman" w:hAnsi="Times New Roman" w:cs="Times New Roman"/>
          <w:lang w:val="en-US"/>
        </w:rPr>
        <w:t xml:space="preserve">Revealed </w:t>
      </w:r>
      <w:r w:rsidR="00540F3B">
        <w:rPr>
          <w:rFonts w:ascii="Times New Roman" w:hAnsi="Times New Roman" w:cs="Times New Roman"/>
          <w:lang w:val="en-US"/>
        </w:rPr>
        <w:t>S</w:t>
      </w:r>
      <w:r w:rsidR="00AD69F7" w:rsidRPr="00B36F7D">
        <w:rPr>
          <w:rFonts w:ascii="Times New Roman" w:hAnsi="Times New Roman" w:cs="Times New Roman"/>
          <w:lang w:val="en-US"/>
        </w:rPr>
        <w:t>ymmetric</w:t>
      </w:r>
      <w:r w:rsidR="00AD69F7">
        <w:rPr>
          <w:rFonts w:ascii="Times New Roman" w:hAnsi="Times New Roman" w:cs="Times New Roman"/>
          <w:lang w:val="en-US"/>
        </w:rPr>
        <w:t xml:space="preserve"> </w:t>
      </w:r>
      <w:r w:rsidR="00540F3B">
        <w:rPr>
          <w:rFonts w:ascii="Times New Roman" w:hAnsi="Times New Roman" w:cs="Times New Roman"/>
          <w:lang w:val="en-US"/>
        </w:rPr>
        <w:t>C</w:t>
      </w:r>
      <w:r w:rsidR="00AD69F7" w:rsidRPr="00B36F7D">
        <w:rPr>
          <w:rFonts w:ascii="Times New Roman" w:hAnsi="Times New Roman" w:cs="Times New Roman"/>
          <w:lang w:val="en-US"/>
        </w:rPr>
        <w:t xml:space="preserve">omparative </w:t>
      </w:r>
    </w:p>
    <w:p w14:paraId="549B4B04" w14:textId="6BC3B783" w:rsidR="00B36F7D" w:rsidRPr="00B36F7D" w:rsidRDefault="00540F3B" w:rsidP="00B36F7D">
      <w:pPr>
        <w:rPr>
          <w:rFonts w:ascii="Times New Roman" w:hAnsi="Times New Roman" w:cs="Times New Roman"/>
          <w:lang w:val="en-US"/>
        </w:rPr>
      </w:pPr>
      <w:r>
        <w:rPr>
          <w:rFonts w:ascii="Times New Roman" w:hAnsi="Times New Roman" w:cs="Times New Roman"/>
          <w:lang w:val="en-US"/>
        </w:rPr>
        <w:t>A</w:t>
      </w:r>
      <w:r w:rsidR="00AD69F7" w:rsidRPr="00B36F7D">
        <w:rPr>
          <w:rFonts w:ascii="Times New Roman" w:hAnsi="Times New Roman" w:cs="Times New Roman"/>
          <w:lang w:val="en-US"/>
        </w:rPr>
        <w:t>dvanta</w:t>
      </w:r>
      <w:r w:rsidR="00AD69F7">
        <w:rPr>
          <w:rFonts w:ascii="Times New Roman" w:hAnsi="Times New Roman" w:cs="Times New Roman"/>
          <w:lang w:val="en-US"/>
        </w:rPr>
        <w:t>ge</w:t>
      </w:r>
    </w:p>
    <w:p w14:paraId="7AB8121E" w14:textId="05C4F2A8" w:rsidR="00B36F7D" w:rsidRPr="00B36F7D" w:rsidRDefault="00B36F7D" w:rsidP="00B36F7D">
      <w:pPr>
        <w:rPr>
          <w:rFonts w:ascii="Times New Roman" w:hAnsi="Times New Roman" w:cs="Times New Roman"/>
          <w:lang w:val="en-US"/>
        </w:rPr>
      </w:pPr>
      <w:r>
        <w:rPr>
          <w:rFonts w:ascii="Times New Roman" w:hAnsi="Times New Roman" w:cs="Times New Roman"/>
          <w:lang w:val="en-US"/>
        </w:rPr>
        <w:t xml:space="preserve">                                                      </w:t>
      </w:r>
      <w:r w:rsidR="00AD69F7">
        <w:rPr>
          <w:rFonts w:ascii="Times New Roman" w:hAnsi="Times New Roman" w:cs="Times New Roman"/>
          <w:lang w:val="en-US"/>
        </w:rPr>
        <w:t xml:space="preserve">                         </w:t>
      </w:r>
      <w:r>
        <w:rPr>
          <w:rFonts w:ascii="Times New Roman" w:hAnsi="Times New Roman" w:cs="Times New Roman"/>
          <w:lang w:val="en-US"/>
        </w:rPr>
        <w:t xml:space="preserve">  </w:t>
      </w:r>
      <w:r w:rsidR="00AD69F7">
        <w:rPr>
          <w:rFonts w:ascii="Times New Roman" w:hAnsi="Times New Roman" w:cs="Times New Roman"/>
          <w:lang w:val="en-US"/>
        </w:rPr>
        <w:t xml:space="preserve">            </w:t>
      </w:r>
      <w:r>
        <w:rPr>
          <w:rFonts w:ascii="Times New Roman" w:hAnsi="Times New Roman" w:cs="Times New Roman"/>
          <w:lang w:val="en-US"/>
        </w:rPr>
        <w:t xml:space="preserve"> </w:t>
      </w:r>
      <w:r w:rsidRPr="00B36F7D">
        <w:rPr>
          <w:rFonts w:ascii="Times New Roman" w:hAnsi="Times New Roman" w:cs="Times New Roman"/>
          <w:lang w:val="en-US"/>
        </w:rPr>
        <w:t xml:space="preserve">Figure </w:t>
      </w:r>
      <w:r>
        <w:rPr>
          <w:rFonts w:ascii="Times New Roman" w:hAnsi="Times New Roman" w:cs="Times New Roman"/>
          <w:lang w:val="en-US"/>
        </w:rPr>
        <w:t>4</w:t>
      </w:r>
      <w:r w:rsidR="00540F3B">
        <w:rPr>
          <w:rFonts w:ascii="Times New Roman" w:hAnsi="Times New Roman" w:cs="Times New Roman"/>
          <w:lang w:val="en-US"/>
        </w:rPr>
        <w:t xml:space="preserve">: </w:t>
      </w:r>
      <w:r w:rsidRPr="00B36F7D">
        <w:rPr>
          <w:rFonts w:ascii="Times New Roman" w:hAnsi="Times New Roman" w:cs="Times New Roman"/>
          <w:lang w:val="en-US"/>
        </w:rPr>
        <w:t xml:space="preserve">Trade </w:t>
      </w:r>
      <w:r w:rsidR="00540F3B">
        <w:rPr>
          <w:rFonts w:ascii="Times New Roman" w:hAnsi="Times New Roman" w:cs="Times New Roman"/>
          <w:lang w:val="en-US"/>
        </w:rPr>
        <w:t>S</w:t>
      </w:r>
      <w:r w:rsidRPr="00B36F7D">
        <w:rPr>
          <w:rFonts w:ascii="Times New Roman" w:hAnsi="Times New Roman" w:cs="Times New Roman"/>
          <w:lang w:val="en-US"/>
        </w:rPr>
        <w:t xml:space="preserve">pecific </w:t>
      </w:r>
      <w:r w:rsidR="00540F3B">
        <w:rPr>
          <w:rFonts w:ascii="Times New Roman" w:hAnsi="Times New Roman" w:cs="Times New Roman"/>
          <w:lang w:val="en-US"/>
        </w:rPr>
        <w:t>C</w:t>
      </w:r>
      <w:r w:rsidRPr="00B36F7D">
        <w:rPr>
          <w:rFonts w:ascii="Times New Roman" w:hAnsi="Times New Roman" w:cs="Times New Roman"/>
          <w:lang w:val="en-US"/>
        </w:rPr>
        <w:t>oefficient</w:t>
      </w:r>
    </w:p>
    <w:p w14:paraId="6425F112" w14:textId="7B5257C4" w:rsidR="002A637B" w:rsidRDefault="00B36F7D" w:rsidP="00B40F16">
      <w:pPr>
        <w:jc w:val="center"/>
        <w:rPr>
          <w:rFonts w:ascii="Times New Roman" w:hAnsi="Times New Roman" w:cs="Times New Roman"/>
          <w:lang w:val="en-US"/>
        </w:rPr>
      </w:pPr>
      <w:r>
        <w:rPr>
          <w:rFonts w:ascii="Times New Roman" w:hAnsi="Times New Roman" w:cs="Times New Roman"/>
          <w:lang w:val="en-US"/>
        </w:rPr>
        <w:t xml:space="preserve">  </w:t>
      </w:r>
      <w:r w:rsidR="00AD69F7">
        <w:rPr>
          <w:rFonts w:ascii="Times New Roman" w:hAnsi="Times New Roman" w:cs="Times New Roman"/>
          <w:lang w:val="en-US"/>
        </w:rPr>
        <w:t xml:space="preserve">                                </w:t>
      </w:r>
      <w:r>
        <w:rPr>
          <w:rFonts w:ascii="Times New Roman" w:hAnsi="Times New Roman" w:cs="Times New Roman"/>
          <w:lang w:val="en-US"/>
        </w:rPr>
        <w:t xml:space="preserve">  </w:t>
      </w:r>
      <w:r w:rsidR="005B78B4" w:rsidRPr="00B36F7D">
        <w:rPr>
          <w:rFonts w:ascii="Times New Roman" w:hAnsi="Times New Roman" w:cs="Times New Roman"/>
          <w:lang w:val="en-US"/>
        </w:rPr>
        <w:t>I</w:t>
      </w:r>
      <w:r w:rsidRPr="00B36F7D">
        <w:rPr>
          <w:rFonts w:ascii="Times New Roman" w:hAnsi="Times New Roman" w:cs="Times New Roman"/>
          <w:lang w:val="en-US"/>
        </w:rPr>
        <w:t>ndex</w:t>
      </w:r>
    </w:p>
    <w:p w14:paraId="725B0A6B" w14:textId="14F2BD71" w:rsidR="005B78B4" w:rsidRPr="00F851E9" w:rsidRDefault="00540F3B" w:rsidP="005B78B4">
      <w:pPr>
        <w:rPr>
          <w:rFonts w:ascii="Times New Roman" w:hAnsi="Times New Roman" w:cs="Times New Roman"/>
          <w:b/>
          <w:bCs/>
          <w:lang w:val="en-US"/>
        </w:rPr>
      </w:pPr>
      <w:r w:rsidRPr="00F851E9">
        <w:rPr>
          <w:rFonts w:ascii="Times New Roman" w:hAnsi="Times New Roman" w:cs="Times New Roman"/>
          <w:b/>
          <w:bCs/>
          <w:lang w:val="en-US"/>
        </w:rPr>
        <w:t>CONCLUSION</w:t>
      </w:r>
    </w:p>
    <w:p w14:paraId="556B44E3" w14:textId="26D09E20" w:rsidR="005B78B4" w:rsidRDefault="004732C5" w:rsidP="004732C5">
      <w:pPr>
        <w:spacing w:line="360" w:lineRule="auto"/>
        <w:jc w:val="both"/>
        <w:rPr>
          <w:rFonts w:ascii="Times New Roman" w:hAnsi="Times New Roman" w:cs="Times New Roman"/>
          <w:lang w:val="en-US"/>
        </w:rPr>
      </w:pPr>
      <w:r>
        <w:rPr>
          <w:rFonts w:ascii="Times New Roman" w:hAnsi="Times New Roman" w:cs="Times New Roman"/>
        </w:rPr>
        <w:t xml:space="preserve">Tunisia </w:t>
      </w:r>
      <w:r w:rsidRPr="007F7684">
        <w:rPr>
          <w:rFonts w:ascii="Times New Roman" w:hAnsi="Times New Roman" w:cs="Times New Roman"/>
        </w:rPr>
        <w:t xml:space="preserve">was one of the most loyal importers of Indian </w:t>
      </w:r>
      <w:r>
        <w:rPr>
          <w:rFonts w:ascii="Times New Roman" w:hAnsi="Times New Roman" w:cs="Times New Roman"/>
        </w:rPr>
        <w:t>millets</w:t>
      </w:r>
      <w:r w:rsidRPr="007F7684">
        <w:rPr>
          <w:rFonts w:ascii="Times New Roman" w:hAnsi="Times New Roman" w:cs="Times New Roman"/>
        </w:rPr>
        <w:t xml:space="preserve"> as reflected by retention of 7</w:t>
      </w:r>
      <w:r>
        <w:rPr>
          <w:rFonts w:ascii="Times New Roman" w:hAnsi="Times New Roman" w:cs="Times New Roman"/>
        </w:rPr>
        <w:t>2.7</w:t>
      </w:r>
      <w:r w:rsidRPr="007F7684">
        <w:rPr>
          <w:rFonts w:ascii="Times New Roman" w:hAnsi="Times New Roman" w:cs="Times New Roman"/>
        </w:rPr>
        <w:t xml:space="preserve"> percent of its original share </w:t>
      </w:r>
      <w:r>
        <w:rPr>
          <w:rFonts w:ascii="Times New Roman" w:hAnsi="Times New Roman" w:cs="Times New Roman"/>
        </w:rPr>
        <w:t xml:space="preserve">followed by Saudi Arabia, Nepal, Egypt, UAE and others. Libya </w:t>
      </w:r>
      <w:r w:rsidRPr="007F7684">
        <w:rPr>
          <w:rFonts w:ascii="Times New Roman" w:hAnsi="Times New Roman" w:cs="Times New Roman"/>
        </w:rPr>
        <w:t>was found to be the unstable importers as they could not retain their original share</w:t>
      </w:r>
      <w:r>
        <w:rPr>
          <w:rFonts w:ascii="Times New Roman" w:hAnsi="Times New Roman" w:cs="Times New Roman"/>
        </w:rPr>
        <w:t>.</w:t>
      </w:r>
      <w:r>
        <w:rPr>
          <w:rFonts w:ascii="Times New Roman" w:hAnsi="Times New Roman" w:cs="Times New Roman"/>
          <w:lang w:val="en-US"/>
        </w:rPr>
        <w:t xml:space="preserve"> </w:t>
      </w:r>
      <w:r w:rsidRPr="00B33BCF">
        <w:rPr>
          <w:rFonts w:ascii="Times New Roman" w:hAnsi="Times New Roman" w:cs="Times New Roman"/>
          <w:lang w:val="en-US"/>
        </w:rPr>
        <w:t>India has</w:t>
      </w:r>
      <w:r>
        <w:rPr>
          <w:rFonts w:ascii="Times New Roman" w:hAnsi="Times New Roman" w:cs="Times New Roman"/>
          <w:lang w:val="en-US"/>
        </w:rPr>
        <w:t xml:space="preserve"> </w:t>
      </w:r>
      <w:r w:rsidRPr="00B33BCF">
        <w:rPr>
          <w:rFonts w:ascii="Times New Roman" w:hAnsi="Times New Roman" w:cs="Times New Roman"/>
          <w:lang w:val="en-US"/>
        </w:rPr>
        <w:t>comparative advantage and competitiveness</w:t>
      </w:r>
      <w:r>
        <w:rPr>
          <w:rFonts w:ascii="Times New Roman" w:hAnsi="Times New Roman" w:cs="Times New Roman"/>
          <w:lang w:val="en-US"/>
        </w:rPr>
        <w:t xml:space="preserve"> </w:t>
      </w:r>
      <w:r w:rsidRPr="00B33BCF">
        <w:rPr>
          <w:rFonts w:ascii="Times New Roman" w:hAnsi="Times New Roman" w:cs="Times New Roman"/>
          <w:lang w:val="en-US"/>
        </w:rPr>
        <w:t>in the export of millets</w:t>
      </w:r>
      <w:r>
        <w:rPr>
          <w:rFonts w:ascii="Times New Roman" w:hAnsi="Times New Roman" w:cs="Times New Roman"/>
          <w:lang w:val="en-US"/>
        </w:rPr>
        <w:t xml:space="preserve"> during the study period.</w:t>
      </w:r>
      <w:r w:rsidRPr="00B930F1">
        <w:rPr>
          <w:rFonts w:ascii="Times New Roman" w:hAnsi="Times New Roman" w:cs="Times New Roman"/>
        </w:rPr>
        <w:t xml:space="preserve"> Any country's economic progress can be accelerated in large part through exports. Thus, in addition to helping to expand India's potential in the futures trading market and increasing the amounts of millets traded through futures in tandem with continuous production development, it is imperative to enhance millets exportation from the country.</w:t>
      </w:r>
    </w:p>
    <w:p w14:paraId="5C287007" w14:textId="77777777" w:rsidR="009E2065" w:rsidRDefault="009E2065" w:rsidP="005B78B4">
      <w:pPr>
        <w:rPr>
          <w:rFonts w:ascii="Times New Roman" w:hAnsi="Times New Roman" w:cs="Times New Roman"/>
          <w:b/>
          <w:bCs/>
          <w:lang w:val="en-US"/>
        </w:rPr>
      </w:pPr>
    </w:p>
    <w:p w14:paraId="2A9A56A4" w14:textId="77777777" w:rsidR="00987B65" w:rsidRDefault="00987B65" w:rsidP="009E2065">
      <w:pPr>
        <w:rPr>
          <w:rFonts w:ascii="Times New Roman" w:hAnsi="Times New Roman" w:cs="Times New Roman"/>
          <w:b/>
          <w:bCs/>
          <w:lang w:val="en-US"/>
        </w:rPr>
      </w:pPr>
    </w:p>
    <w:p w14:paraId="472F1F8D" w14:textId="77777777" w:rsidR="00B40F16" w:rsidRDefault="00B40F16" w:rsidP="009E2065">
      <w:pPr>
        <w:rPr>
          <w:rFonts w:ascii="Times New Roman" w:hAnsi="Times New Roman" w:cs="Times New Roman"/>
          <w:b/>
          <w:bCs/>
          <w:lang w:val="en-US"/>
        </w:rPr>
      </w:pPr>
    </w:p>
    <w:p w14:paraId="54B26CF9" w14:textId="08DEEB63" w:rsidR="001E64C9" w:rsidRPr="009E2065" w:rsidRDefault="00540F3B" w:rsidP="009E2065">
      <w:pPr>
        <w:rPr>
          <w:rFonts w:ascii="Times New Roman" w:hAnsi="Times New Roman" w:cs="Times New Roman"/>
          <w:b/>
          <w:bCs/>
          <w:lang w:val="en-US"/>
        </w:rPr>
      </w:pPr>
      <w:r w:rsidRPr="004732C5">
        <w:rPr>
          <w:rFonts w:ascii="Times New Roman" w:hAnsi="Times New Roman" w:cs="Times New Roman"/>
          <w:b/>
          <w:bCs/>
          <w:lang w:val="en-US"/>
        </w:rPr>
        <w:t>REFERENCES</w:t>
      </w:r>
    </w:p>
    <w:p w14:paraId="5C0B5F2D" w14:textId="04507AFC" w:rsidR="001E64C9" w:rsidRPr="0048711D" w:rsidRDefault="001E64C9" w:rsidP="00F37DD8">
      <w:pPr>
        <w:spacing w:line="360" w:lineRule="auto"/>
        <w:rPr>
          <w:rFonts w:ascii="Times New Roman" w:hAnsi="Times New Roman" w:cs="Times New Roman"/>
          <w:lang w:val="en-US"/>
        </w:rPr>
      </w:pPr>
      <w:r w:rsidRPr="0048711D">
        <w:rPr>
          <w:rFonts w:ascii="Times New Roman" w:hAnsi="Times New Roman" w:cs="Times New Roman"/>
          <w:lang w:val="en-US"/>
        </w:rPr>
        <w:t xml:space="preserve">Balassa, B. 1965. Trade liberalization and revealed comparative advantage. </w:t>
      </w:r>
      <w:r w:rsidRPr="009644AA">
        <w:rPr>
          <w:rFonts w:ascii="Times New Roman" w:hAnsi="Times New Roman" w:cs="Times New Roman"/>
          <w:i/>
          <w:iCs/>
          <w:lang w:val="en-US"/>
        </w:rPr>
        <w:t>The Manch Sch</w:t>
      </w:r>
      <w:r w:rsidRPr="0048711D">
        <w:rPr>
          <w:rFonts w:ascii="Times New Roman" w:hAnsi="Times New Roman" w:cs="Times New Roman"/>
          <w:lang w:val="en-US"/>
        </w:rPr>
        <w:t xml:space="preserve">, </w:t>
      </w:r>
      <w:r w:rsidRPr="009644AA">
        <w:rPr>
          <w:rFonts w:ascii="Times New Roman" w:hAnsi="Times New Roman" w:cs="Times New Roman"/>
          <w:b/>
          <w:bCs/>
          <w:lang w:val="en-US"/>
        </w:rPr>
        <w:t>33</w:t>
      </w:r>
      <w:r w:rsidRPr="0048711D">
        <w:rPr>
          <w:rFonts w:ascii="Times New Roman" w:hAnsi="Times New Roman" w:cs="Times New Roman"/>
          <w:lang w:val="en-US"/>
        </w:rPr>
        <w:t>(1): 99-123.</w:t>
      </w:r>
    </w:p>
    <w:p w14:paraId="3B4F2F91" w14:textId="3B4C972D" w:rsidR="001E64C9" w:rsidRPr="0048711D" w:rsidRDefault="001E64C9" w:rsidP="00F37DD8">
      <w:pPr>
        <w:spacing w:line="360" w:lineRule="auto"/>
        <w:rPr>
          <w:rFonts w:ascii="Times New Roman" w:hAnsi="Times New Roman" w:cs="Times New Roman"/>
          <w:lang w:val="en-US"/>
        </w:rPr>
      </w:pPr>
      <w:r w:rsidRPr="0048711D">
        <w:rPr>
          <w:rFonts w:ascii="Times New Roman" w:hAnsi="Times New Roman" w:cs="Times New Roman"/>
          <w:lang w:val="en-US"/>
        </w:rPr>
        <w:t>Dalum, B</w:t>
      </w:r>
      <w:r w:rsidR="009644AA">
        <w:rPr>
          <w:rFonts w:ascii="Times New Roman" w:hAnsi="Times New Roman" w:cs="Times New Roman"/>
          <w:lang w:val="en-US"/>
        </w:rPr>
        <w:t>.</w:t>
      </w:r>
      <w:r w:rsidRPr="0048711D">
        <w:rPr>
          <w:rFonts w:ascii="Times New Roman" w:hAnsi="Times New Roman" w:cs="Times New Roman"/>
          <w:lang w:val="en-US"/>
        </w:rPr>
        <w:t xml:space="preserve"> Laursen, K. and Villumsen, G. 1998. Structural Change in OECD Export </w:t>
      </w:r>
      <w:proofErr w:type="spellStart"/>
      <w:r w:rsidRPr="0048711D">
        <w:rPr>
          <w:rFonts w:ascii="Times New Roman" w:hAnsi="Times New Roman" w:cs="Times New Roman"/>
          <w:lang w:val="en-US"/>
        </w:rPr>
        <w:t>Specialisation</w:t>
      </w:r>
      <w:proofErr w:type="spellEnd"/>
      <w:r w:rsidRPr="0048711D">
        <w:rPr>
          <w:rFonts w:ascii="Times New Roman" w:hAnsi="Times New Roman" w:cs="Times New Roman"/>
          <w:lang w:val="en-US"/>
        </w:rPr>
        <w:t xml:space="preserve"> Patterns: </w:t>
      </w:r>
      <w:proofErr w:type="spellStart"/>
      <w:r w:rsidRPr="0048711D">
        <w:rPr>
          <w:rFonts w:ascii="Times New Roman" w:hAnsi="Times New Roman" w:cs="Times New Roman"/>
          <w:lang w:val="en-US"/>
        </w:rPr>
        <w:t>Despecialisation</w:t>
      </w:r>
      <w:proofErr w:type="spellEnd"/>
      <w:r w:rsidRPr="0048711D">
        <w:rPr>
          <w:rFonts w:ascii="Times New Roman" w:hAnsi="Times New Roman" w:cs="Times New Roman"/>
          <w:lang w:val="en-US"/>
        </w:rPr>
        <w:t xml:space="preserve"> and Stickiness. </w:t>
      </w:r>
      <w:r w:rsidRPr="009644AA">
        <w:rPr>
          <w:rFonts w:ascii="Times New Roman" w:hAnsi="Times New Roman" w:cs="Times New Roman"/>
          <w:i/>
          <w:iCs/>
          <w:lang w:val="en-US"/>
        </w:rPr>
        <w:t>Int. Rev. Appl. Econ</w:t>
      </w:r>
      <w:r w:rsidRPr="0048711D">
        <w:rPr>
          <w:rFonts w:ascii="Times New Roman" w:hAnsi="Times New Roman" w:cs="Times New Roman"/>
          <w:lang w:val="en-US"/>
        </w:rPr>
        <w:t xml:space="preserve">, </w:t>
      </w:r>
      <w:r w:rsidRPr="009644AA">
        <w:rPr>
          <w:rFonts w:ascii="Times New Roman" w:hAnsi="Times New Roman" w:cs="Times New Roman"/>
          <w:b/>
          <w:bCs/>
          <w:lang w:val="en-US"/>
        </w:rPr>
        <w:t>12</w:t>
      </w:r>
      <w:r w:rsidRPr="0048711D">
        <w:rPr>
          <w:rFonts w:ascii="Times New Roman" w:hAnsi="Times New Roman" w:cs="Times New Roman"/>
          <w:lang w:val="en-US"/>
        </w:rPr>
        <w:t>(3): 423-443.</w:t>
      </w:r>
    </w:p>
    <w:p w14:paraId="67E0AEEE" w14:textId="342962F4" w:rsidR="001E64C9" w:rsidRDefault="009644AA" w:rsidP="001E64C9">
      <w:pPr>
        <w:spacing w:line="360" w:lineRule="auto"/>
        <w:rPr>
          <w:rFonts w:ascii="Times New Roman" w:hAnsi="Times New Roman" w:cs="Times New Roman"/>
        </w:rPr>
      </w:pPr>
      <w:r w:rsidRPr="00771302">
        <w:rPr>
          <w:rFonts w:ascii="Times New Roman" w:hAnsi="Times New Roman" w:cs="Times New Roman"/>
        </w:rPr>
        <w:t>Jenkins</w:t>
      </w:r>
      <w:r>
        <w:rPr>
          <w:rFonts w:ascii="Times New Roman" w:hAnsi="Times New Roman" w:cs="Times New Roman"/>
        </w:rPr>
        <w:t xml:space="preserve">, </w:t>
      </w:r>
      <w:r w:rsidRPr="00771302">
        <w:rPr>
          <w:rFonts w:ascii="Times New Roman" w:hAnsi="Times New Roman" w:cs="Times New Roman"/>
        </w:rPr>
        <w:t>A.</w:t>
      </w:r>
      <w:r>
        <w:rPr>
          <w:rFonts w:ascii="Times New Roman" w:hAnsi="Times New Roman" w:cs="Times New Roman"/>
        </w:rPr>
        <w:t xml:space="preserve"> </w:t>
      </w:r>
      <w:r w:rsidR="001E64C9" w:rsidRPr="00771302">
        <w:rPr>
          <w:rFonts w:ascii="Times New Roman" w:hAnsi="Times New Roman" w:cs="Times New Roman"/>
        </w:rPr>
        <w:t>L</w:t>
      </w:r>
      <w:r>
        <w:rPr>
          <w:rFonts w:ascii="Times New Roman" w:hAnsi="Times New Roman" w:cs="Times New Roman"/>
        </w:rPr>
        <w:t>.</w:t>
      </w:r>
      <w:r w:rsidR="001E64C9" w:rsidRPr="00771302">
        <w:rPr>
          <w:rFonts w:ascii="Times New Roman" w:hAnsi="Times New Roman" w:cs="Times New Roman"/>
        </w:rPr>
        <w:t xml:space="preserve"> Jenkins</w:t>
      </w:r>
      <w:r>
        <w:rPr>
          <w:rFonts w:ascii="Times New Roman" w:hAnsi="Times New Roman" w:cs="Times New Roman"/>
        </w:rPr>
        <w:t>,</w:t>
      </w:r>
      <w:r w:rsidR="001E64C9" w:rsidRPr="00771302">
        <w:rPr>
          <w:rFonts w:ascii="Times New Roman" w:hAnsi="Times New Roman" w:cs="Times New Roman"/>
        </w:rPr>
        <w:t xml:space="preserve"> D</w:t>
      </w:r>
      <w:r>
        <w:rPr>
          <w:rFonts w:ascii="Times New Roman" w:hAnsi="Times New Roman" w:cs="Times New Roman"/>
        </w:rPr>
        <w:t>.</w:t>
      </w:r>
      <w:r w:rsidR="001E64C9" w:rsidRPr="00771302">
        <w:rPr>
          <w:rFonts w:ascii="Times New Roman" w:hAnsi="Times New Roman" w:cs="Times New Roman"/>
        </w:rPr>
        <w:t>J</w:t>
      </w:r>
      <w:r>
        <w:rPr>
          <w:rFonts w:ascii="Times New Roman" w:hAnsi="Times New Roman" w:cs="Times New Roman"/>
        </w:rPr>
        <w:t xml:space="preserve">. </w:t>
      </w:r>
      <w:r w:rsidR="001E64C9" w:rsidRPr="00771302">
        <w:rPr>
          <w:rFonts w:ascii="Times New Roman" w:hAnsi="Times New Roman" w:cs="Times New Roman"/>
        </w:rPr>
        <w:t>Wolever</w:t>
      </w:r>
      <w:r>
        <w:rPr>
          <w:rFonts w:ascii="Times New Roman" w:hAnsi="Times New Roman" w:cs="Times New Roman"/>
        </w:rPr>
        <w:t xml:space="preserve">, </w:t>
      </w:r>
      <w:r w:rsidR="001E64C9" w:rsidRPr="00771302">
        <w:rPr>
          <w:rFonts w:ascii="Times New Roman" w:hAnsi="Times New Roman" w:cs="Times New Roman"/>
        </w:rPr>
        <w:t>T</w:t>
      </w:r>
      <w:r>
        <w:rPr>
          <w:rFonts w:ascii="Times New Roman" w:hAnsi="Times New Roman" w:cs="Times New Roman"/>
        </w:rPr>
        <w:t>.</w:t>
      </w:r>
      <w:r w:rsidR="001E64C9" w:rsidRPr="00771302">
        <w:rPr>
          <w:rFonts w:ascii="Times New Roman" w:hAnsi="Times New Roman" w:cs="Times New Roman"/>
        </w:rPr>
        <w:t>M</w:t>
      </w:r>
      <w:r>
        <w:rPr>
          <w:rFonts w:ascii="Times New Roman" w:hAnsi="Times New Roman" w:cs="Times New Roman"/>
        </w:rPr>
        <w:t xml:space="preserve">. </w:t>
      </w:r>
      <w:proofErr w:type="spellStart"/>
      <w:r w:rsidR="001E64C9" w:rsidRPr="00771302">
        <w:rPr>
          <w:rFonts w:ascii="Times New Roman" w:hAnsi="Times New Roman" w:cs="Times New Roman"/>
        </w:rPr>
        <w:t>Rogovik</w:t>
      </w:r>
      <w:proofErr w:type="spellEnd"/>
      <w:r>
        <w:rPr>
          <w:rFonts w:ascii="Times New Roman" w:hAnsi="Times New Roman" w:cs="Times New Roman"/>
        </w:rPr>
        <w:t>,</w:t>
      </w:r>
      <w:r w:rsidR="001E64C9" w:rsidRPr="00771302">
        <w:rPr>
          <w:rFonts w:ascii="Times New Roman" w:hAnsi="Times New Roman" w:cs="Times New Roman"/>
        </w:rPr>
        <w:t xml:space="preserve"> A</w:t>
      </w:r>
      <w:r>
        <w:rPr>
          <w:rFonts w:ascii="Times New Roman" w:hAnsi="Times New Roman" w:cs="Times New Roman"/>
        </w:rPr>
        <w:t>.</w:t>
      </w:r>
      <w:r w:rsidR="001E64C9" w:rsidRPr="00771302">
        <w:rPr>
          <w:rFonts w:ascii="Times New Roman" w:hAnsi="Times New Roman" w:cs="Times New Roman"/>
        </w:rPr>
        <w:t>L</w:t>
      </w:r>
      <w:r>
        <w:rPr>
          <w:rFonts w:ascii="Times New Roman" w:hAnsi="Times New Roman" w:cs="Times New Roman"/>
        </w:rPr>
        <w:t>.</w:t>
      </w:r>
      <w:r w:rsidR="001E64C9" w:rsidRPr="00771302">
        <w:rPr>
          <w:rFonts w:ascii="Times New Roman" w:hAnsi="Times New Roman" w:cs="Times New Roman"/>
        </w:rPr>
        <w:t xml:space="preserve"> Jovanovski</w:t>
      </w:r>
      <w:r>
        <w:rPr>
          <w:rFonts w:ascii="Times New Roman" w:hAnsi="Times New Roman" w:cs="Times New Roman"/>
        </w:rPr>
        <w:t xml:space="preserve">, </w:t>
      </w:r>
      <w:r w:rsidR="001E64C9" w:rsidRPr="00771302">
        <w:rPr>
          <w:rFonts w:ascii="Times New Roman" w:hAnsi="Times New Roman" w:cs="Times New Roman"/>
        </w:rPr>
        <w:t>E</w:t>
      </w:r>
      <w:r>
        <w:rPr>
          <w:rFonts w:ascii="Times New Roman" w:hAnsi="Times New Roman" w:cs="Times New Roman"/>
        </w:rPr>
        <w:t>.</w:t>
      </w:r>
      <w:r w:rsidR="001E64C9" w:rsidRPr="00771302">
        <w:rPr>
          <w:rFonts w:ascii="Times New Roman" w:hAnsi="Times New Roman" w:cs="Times New Roman"/>
        </w:rPr>
        <w:t xml:space="preserve"> </w:t>
      </w:r>
      <w:proofErr w:type="spellStart"/>
      <w:r w:rsidR="001E64C9" w:rsidRPr="00771302">
        <w:rPr>
          <w:rFonts w:ascii="Times New Roman" w:hAnsi="Times New Roman" w:cs="Times New Roman"/>
        </w:rPr>
        <w:t>Bozikov</w:t>
      </w:r>
      <w:proofErr w:type="spellEnd"/>
      <w:r>
        <w:rPr>
          <w:rFonts w:ascii="Times New Roman" w:hAnsi="Times New Roman" w:cs="Times New Roman"/>
        </w:rPr>
        <w:t xml:space="preserve">, </w:t>
      </w:r>
      <w:r w:rsidR="001E64C9" w:rsidRPr="00771302">
        <w:rPr>
          <w:rFonts w:ascii="Times New Roman" w:hAnsi="Times New Roman" w:cs="Times New Roman"/>
        </w:rPr>
        <w:t>V</w:t>
      </w:r>
      <w:r>
        <w:rPr>
          <w:rFonts w:ascii="Times New Roman" w:hAnsi="Times New Roman" w:cs="Times New Roman"/>
        </w:rPr>
        <w:t>.</w:t>
      </w:r>
      <w:r w:rsidR="001E64C9" w:rsidRPr="00771302">
        <w:rPr>
          <w:rFonts w:ascii="Times New Roman" w:hAnsi="Times New Roman" w:cs="Times New Roman"/>
        </w:rPr>
        <w:t xml:space="preserve"> </w:t>
      </w:r>
      <w:proofErr w:type="spellStart"/>
      <w:r w:rsidR="001E64C9" w:rsidRPr="00771302">
        <w:rPr>
          <w:rFonts w:ascii="Times New Roman" w:hAnsi="Times New Roman" w:cs="Times New Roman"/>
        </w:rPr>
        <w:t>Rahelić</w:t>
      </w:r>
      <w:proofErr w:type="spellEnd"/>
      <w:r>
        <w:rPr>
          <w:rFonts w:ascii="Times New Roman" w:hAnsi="Times New Roman" w:cs="Times New Roman"/>
        </w:rPr>
        <w:t xml:space="preserve">, </w:t>
      </w:r>
      <w:r w:rsidR="001E64C9" w:rsidRPr="00771302">
        <w:rPr>
          <w:rFonts w:ascii="Times New Roman" w:hAnsi="Times New Roman" w:cs="Times New Roman"/>
        </w:rPr>
        <w:t>D</w:t>
      </w:r>
      <w:r>
        <w:rPr>
          <w:rFonts w:ascii="Times New Roman" w:hAnsi="Times New Roman" w:cs="Times New Roman"/>
        </w:rPr>
        <w:t xml:space="preserve">. </w:t>
      </w:r>
      <w:r w:rsidR="001E64C9" w:rsidRPr="00771302">
        <w:rPr>
          <w:rFonts w:ascii="Times New Roman" w:hAnsi="Times New Roman" w:cs="Times New Roman"/>
        </w:rPr>
        <w:t>and Vuksan</w:t>
      </w:r>
      <w:r>
        <w:rPr>
          <w:rFonts w:ascii="Times New Roman" w:hAnsi="Times New Roman" w:cs="Times New Roman"/>
        </w:rPr>
        <w:t xml:space="preserve">, </w:t>
      </w:r>
      <w:r w:rsidR="001E64C9" w:rsidRPr="00771302">
        <w:rPr>
          <w:rFonts w:ascii="Times New Roman" w:hAnsi="Times New Roman" w:cs="Times New Roman"/>
        </w:rPr>
        <w:t>V. 2008. Comparable</w:t>
      </w:r>
      <w:r w:rsidR="001E64C9">
        <w:rPr>
          <w:rFonts w:ascii="Times New Roman" w:hAnsi="Times New Roman" w:cs="Times New Roman"/>
        </w:rPr>
        <w:t xml:space="preserve"> </w:t>
      </w:r>
      <w:r w:rsidR="001E64C9" w:rsidRPr="00771302">
        <w:rPr>
          <w:rFonts w:ascii="Times New Roman" w:hAnsi="Times New Roman" w:cs="Times New Roman"/>
        </w:rPr>
        <w:t xml:space="preserve">postprandial glucose reductions with viscous </w:t>
      </w:r>
      <w:proofErr w:type="spellStart"/>
      <w:r w:rsidR="001E64C9" w:rsidRPr="00771302">
        <w:rPr>
          <w:rFonts w:ascii="Times New Roman" w:hAnsi="Times New Roman" w:cs="Times New Roman"/>
        </w:rPr>
        <w:t>fiber</w:t>
      </w:r>
      <w:proofErr w:type="spellEnd"/>
      <w:r w:rsidR="001E64C9" w:rsidRPr="00771302">
        <w:rPr>
          <w:rFonts w:ascii="Times New Roman" w:hAnsi="Times New Roman" w:cs="Times New Roman"/>
        </w:rPr>
        <w:t xml:space="preserve"> blend</w:t>
      </w:r>
      <w:r w:rsidR="001E64C9">
        <w:rPr>
          <w:rFonts w:ascii="Times New Roman" w:hAnsi="Times New Roman" w:cs="Times New Roman"/>
        </w:rPr>
        <w:t xml:space="preserve"> </w:t>
      </w:r>
      <w:r w:rsidR="001E64C9" w:rsidRPr="00771302">
        <w:rPr>
          <w:rFonts w:ascii="Times New Roman" w:hAnsi="Times New Roman" w:cs="Times New Roman"/>
        </w:rPr>
        <w:t xml:space="preserve">enriched </w:t>
      </w:r>
      <w:r w:rsidR="001E64C9" w:rsidRPr="00771302">
        <w:rPr>
          <w:rFonts w:ascii="Times New Roman" w:hAnsi="Times New Roman" w:cs="Times New Roman"/>
        </w:rPr>
        <w:lastRenderedPageBreak/>
        <w:t>biscuits in healthy subjects and patients with diabetes</w:t>
      </w:r>
      <w:r w:rsidR="001E64C9">
        <w:rPr>
          <w:rFonts w:ascii="Times New Roman" w:hAnsi="Times New Roman" w:cs="Times New Roman"/>
        </w:rPr>
        <w:t xml:space="preserve"> </w:t>
      </w:r>
      <w:r w:rsidR="001E64C9" w:rsidRPr="00771302">
        <w:rPr>
          <w:rFonts w:ascii="Times New Roman" w:hAnsi="Times New Roman" w:cs="Times New Roman"/>
        </w:rPr>
        <w:t xml:space="preserve">mellitus: acute randomized controlled clinical trial. </w:t>
      </w:r>
      <w:r w:rsidR="001E64C9" w:rsidRPr="009644AA">
        <w:rPr>
          <w:rFonts w:ascii="Times New Roman" w:hAnsi="Times New Roman" w:cs="Times New Roman"/>
          <w:i/>
          <w:iCs/>
        </w:rPr>
        <w:t>Croatian Medical Journal</w:t>
      </w:r>
      <w:r w:rsidR="001E64C9" w:rsidRPr="009644AA">
        <w:rPr>
          <w:rFonts w:ascii="Times New Roman" w:hAnsi="Times New Roman" w:cs="Times New Roman"/>
          <w:b/>
          <w:bCs/>
        </w:rPr>
        <w:t xml:space="preserve"> 49</w:t>
      </w:r>
      <w:r w:rsidR="001E64C9" w:rsidRPr="00771302">
        <w:rPr>
          <w:rFonts w:ascii="Times New Roman" w:hAnsi="Times New Roman" w:cs="Times New Roman"/>
        </w:rPr>
        <w:t>(6): 772–82</w:t>
      </w:r>
      <w:r w:rsidR="001E64C9">
        <w:rPr>
          <w:rFonts w:ascii="Times New Roman" w:hAnsi="Times New Roman" w:cs="Times New Roman"/>
        </w:rPr>
        <w:t>.</w:t>
      </w:r>
    </w:p>
    <w:p w14:paraId="31A3D7D3" w14:textId="6FEEE824" w:rsidR="001E64C9" w:rsidRPr="00876CF5" w:rsidRDefault="001E64C9" w:rsidP="00F37DD8">
      <w:pPr>
        <w:spacing w:line="360" w:lineRule="auto"/>
        <w:jc w:val="both"/>
        <w:rPr>
          <w:rFonts w:ascii="Times New Roman" w:hAnsi="Times New Roman" w:cs="Times New Roman"/>
          <w:lang w:val="en-US"/>
        </w:rPr>
      </w:pPr>
      <w:r w:rsidRPr="00876CF5">
        <w:rPr>
          <w:rFonts w:ascii="Times New Roman" w:hAnsi="Times New Roman" w:cs="Times New Roman"/>
          <w:lang w:val="en-US"/>
        </w:rPr>
        <w:t xml:space="preserve">Lafay, G. 1992. The measurement of revealed comparative advantages. </w:t>
      </w:r>
      <w:r w:rsidRPr="009644AA">
        <w:rPr>
          <w:rFonts w:ascii="Times New Roman" w:hAnsi="Times New Roman" w:cs="Times New Roman"/>
          <w:i/>
          <w:iCs/>
          <w:lang w:val="en-US"/>
        </w:rPr>
        <w:t>In International trade modelling</w:t>
      </w:r>
      <w:r w:rsidRPr="00876CF5">
        <w:rPr>
          <w:rFonts w:ascii="Times New Roman" w:hAnsi="Times New Roman" w:cs="Times New Roman"/>
          <w:lang w:val="en-US"/>
        </w:rPr>
        <w:t xml:space="preserve"> (pp. 209-234). Springer US.</w:t>
      </w:r>
    </w:p>
    <w:p w14:paraId="759B7AB0" w14:textId="08F4D8AF" w:rsidR="001E64C9" w:rsidRDefault="001E64C9" w:rsidP="00F37DD8">
      <w:pPr>
        <w:spacing w:line="360" w:lineRule="auto"/>
        <w:rPr>
          <w:rFonts w:ascii="Times New Roman" w:hAnsi="Times New Roman" w:cs="Times New Roman"/>
          <w:lang w:val="en-US"/>
        </w:rPr>
      </w:pPr>
      <w:r w:rsidRPr="0048711D">
        <w:rPr>
          <w:rFonts w:ascii="Times New Roman" w:hAnsi="Times New Roman" w:cs="Times New Roman"/>
          <w:lang w:val="en-US"/>
        </w:rPr>
        <w:t xml:space="preserve">Laursen, K. 2015. Revealed Comparative Advantage and the Alternatives as Measures of International </w:t>
      </w:r>
      <w:proofErr w:type="spellStart"/>
      <w:r w:rsidRPr="0048711D">
        <w:rPr>
          <w:rFonts w:ascii="Times New Roman" w:hAnsi="Times New Roman" w:cs="Times New Roman"/>
          <w:lang w:val="en-US"/>
        </w:rPr>
        <w:t>Specialisation</w:t>
      </w:r>
      <w:proofErr w:type="spellEnd"/>
      <w:r w:rsidRPr="0048711D">
        <w:rPr>
          <w:rFonts w:ascii="Times New Roman" w:hAnsi="Times New Roman" w:cs="Times New Roman"/>
          <w:lang w:val="en-US"/>
        </w:rPr>
        <w:t xml:space="preserve">. </w:t>
      </w:r>
      <w:r w:rsidRPr="009644AA">
        <w:rPr>
          <w:rFonts w:ascii="Times New Roman" w:hAnsi="Times New Roman" w:cs="Times New Roman"/>
          <w:i/>
          <w:iCs/>
          <w:lang w:val="en-US"/>
        </w:rPr>
        <w:t>Eurasian Econ. Rev</w:t>
      </w:r>
      <w:r w:rsidRPr="0048711D">
        <w:rPr>
          <w:rFonts w:ascii="Times New Roman" w:hAnsi="Times New Roman" w:cs="Times New Roman"/>
          <w:lang w:val="en-US"/>
        </w:rPr>
        <w:t xml:space="preserve">, </w:t>
      </w:r>
      <w:r w:rsidRPr="009644AA">
        <w:rPr>
          <w:rFonts w:ascii="Times New Roman" w:hAnsi="Times New Roman" w:cs="Times New Roman"/>
          <w:b/>
          <w:bCs/>
          <w:lang w:val="en-US"/>
        </w:rPr>
        <w:t>5</w:t>
      </w:r>
      <w:r w:rsidRPr="0048711D">
        <w:rPr>
          <w:rFonts w:ascii="Times New Roman" w:hAnsi="Times New Roman" w:cs="Times New Roman"/>
          <w:lang w:val="en-US"/>
        </w:rPr>
        <w:t>(1): 99-115.</w:t>
      </w:r>
    </w:p>
    <w:p w14:paraId="68BEA540" w14:textId="51984CF3" w:rsidR="001E64C9" w:rsidRDefault="001E64C9" w:rsidP="00F37DD8">
      <w:pPr>
        <w:spacing w:line="360" w:lineRule="auto"/>
        <w:rPr>
          <w:rFonts w:ascii="Times New Roman" w:hAnsi="Times New Roman" w:cs="Times New Roman"/>
          <w:lang w:val="en-US"/>
        </w:rPr>
      </w:pPr>
      <w:r w:rsidRPr="003B1616">
        <w:rPr>
          <w:rFonts w:ascii="Times New Roman" w:hAnsi="Times New Roman" w:cs="Times New Roman"/>
          <w:lang w:val="en-US"/>
        </w:rPr>
        <w:t>Millet Network of India.</w:t>
      </w:r>
      <w:r w:rsidR="009644AA">
        <w:rPr>
          <w:rFonts w:ascii="Times New Roman" w:hAnsi="Times New Roman" w:cs="Times New Roman"/>
          <w:lang w:val="en-US"/>
        </w:rPr>
        <w:t>2023.</w:t>
      </w:r>
      <w:r w:rsidRPr="003B1616">
        <w:rPr>
          <w:rFonts w:ascii="Times New Roman" w:hAnsi="Times New Roman" w:cs="Times New Roman"/>
          <w:lang w:val="en-US"/>
        </w:rPr>
        <w:t xml:space="preserve"> Undated. Millets: Future</w:t>
      </w:r>
      <w:r>
        <w:rPr>
          <w:rFonts w:ascii="Times New Roman" w:hAnsi="Times New Roman" w:cs="Times New Roman"/>
          <w:lang w:val="en-US"/>
        </w:rPr>
        <w:t xml:space="preserve"> </w:t>
      </w:r>
      <w:r w:rsidRPr="003B1616">
        <w:rPr>
          <w:rFonts w:ascii="Times New Roman" w:hAnsi="Times New Roman" w:cs="Times New Roman"/>
          <w:lang w:val="en-US"/>
        </w:rPr>
        <w:t>of food and farming. Deccan</w:t>
      </w:r>
      <w:r>
        <w:rPr>
          <w:rFonts w:ascii="Times New Roman" w:hAnsi="Times New Roman" w:cs="Times New Roman"/>
          <w:lang w:val="en-US"/>
        </w:rPr>
        <w:t xml:space="preserve"> </w:t>
      </w:r>
      <w:r w:rsidRPr="003B1616">
        <w:rPr>
          <w:rFonts w:ascii="Times New Roman" w:hAnsi="Times New Roman" w:cs="Times New Roman"/>
          <w:lang w:val="en-US"/>
        </w:rPr>
        <w:t>Development Society-FIAN India.</w:t>
      </w:r>
      <w:r>
        <w:rPr>
          <w:rFonts w:ascii="Times New Roman" w:hAnsi="Times New Roman" w:cs="Times New Roman"/>
          <w:lang w:val="en-US"/>
        </w:rPr>
        <w:t xml:space="preserve"> </w:t>
      </w:r>
      <w:r w:rsidRPr="003B1616">
        <w:rPr>
          <w:rFonts w:ascii="Times New Roman" w:hAnsi="Times New Roman" w:cs="Times New Roman"/>
          <w:lang w:val="en-US"/>
        </w:rPr>
        <w:t>Retrieved from the website (https://</w:t>
      </w:r>
      <w:r>
        <w:rPr>
          <w:rFonts w:ascii="Times New Roman" w:hAnsi="Times New Roman" w:cs="Times New Roman"/>
          <w:lang w:val="en-US"/>
        </w:rPr>
        <w:t xml:space="preserve"> </w:t>
      </w:r>
      <w:r w:rsidRPr="003B1616">
        <w:rPr>
          <w:rFonts w:ascii="Times New Roman" w:hAnsi="Times New Roman" w:cs="Times New Roman"/>
          <w:lang w:val="en-US"/>
        </w:rPr>
        <w:t>milletindia.org/wp-content/uploads/2015/</w:t>
      </w:r>
      <w:r>
        <w:rPr>
          <w:rFonts w:ascii="Times New Roman" w:hAnsi="Times New Roman" w:cs="Times New Roman"/>
          <w:lang w:val="en-US"/>
        </w:rPr>
        <w:t xml:space="preserve"> </w:t>
      </w:r>
      <w:r w:rsidRPr="003B1616">
        <w:rPr>
          <w:rFonts w:ascii="Times New Roman" w:hAnsi="Times New Roman" w:cs="Times New Roman"/>
          <w:lang w:val="en-US"/>
        </w:rPr>
        <w:t>07/Milletsfutureoffoodandfarming.pdf)</w:t>
      </w:r>
      <w:r w:rsidR="009644AA">
        <w:rPr>
          <w:rFonts w:ascii="Times New Roman" w:hAnsi="Times New Roman" w:cs="Times New Roman"/>
          <w:lang w:val="en-US"/>
        </w:rPr>
        <w:t>.</w:t>
      </w:r>
    </w:p>
    <w:p w14:paraId="74D67711" w14:textId="4A4F5F61" w:rsidR="001E64C9" w:rsidRPr="00B930F1" w:rsidRDefault="001E64C9" w:rsidP="001E64C9">
      <w:pPr>
        <w:spacing w:line="360" w:lineRule="auto"/>
        <w:rPr>
          <w:rFonts w:ascii="Times New Roman" w:hAnsi="Times New Roman" w:cs="Times New Roman"/>
        </w:rPr>
      </w:pPr>
      <w:r w:rsidRPr="00CB4ADB">
        <w:rPr>
          <w:rFonts w:ascii="Times New Roman" w:hAnsi="Times New Roman" w:cs="Times New Roman"/>
        </w:rPr>
        <w:t>Mirzaei, F</w:t>
      </w:r>
      <w:r w:rsidR="009644AA">
        <w:rPr>
          <w:rFonts w:ascii="Times New Roman" w:hAnsi="Times New Roman" w:cs="Times New Roman"/>
        </w:rPr>
        <w:t xml:space="preserve">. </w:t>
      </w:r>
      <w:r w:rsidRPr="00CB4ADB">
        <w:rPr>
          <w:rFonts w:ascii="Times New Roman" w:hAnsi="Times New Roman" w:cs="Times New Roman"/>
        </w:rPr>
        <w:t>Syed</w:t>
      </w:r>
      <w:r w:rsidR="009644AA">
        <w:rPr>
          <w:rFonts w:ascii="Times New Roman" w:hAnsi="Times New Roman" w:cs="Times New Roman"/>
        </w:rPr>
        <w:t xml:space="preserve">, </w:t>
      </w:r>
      <w:r w:rsidRPr="00CB4ADB">
        <w:rPr>
          <w:rFonts w:ascii="Times New Roman" w:hAnsi="Times New Roman" w:cs="Times New Roman"/>
        </w:rPr>
        <w:t>M</w:t>
      </w:r>
      <w:r w:rsidR="009644AA">
        <w:rPr>
          <w:rFonts w:ascii="Times New Roman" w:hAnsi="Times New Roman" w:cs="Times New Roman"/>
        </w:rPr>
        <w:t>.M.</w:t>
      </w:r>
      <w:r w:rsidRPr="00CB4ADB">
        <w:rPr>
          <w:rFonts w:ascii="Times New Roman" w:hAnsi="Times New Roman" w:cs="Times New Roman"/>
        </w:rPr>
        <w:t xml:space="preserve"> and Saeed</w:t>
      </w:r>
      <w:r w:rsidR="009644AA">
        <w:rPr>
          <w:rFonts w:ascii="Times New Roman" w:hAnsi="Times New Roman" w:cs="Times New Roman"/>
        </w:rPr>
        <w:t>,</w:t>
      </w:r>
      <w:r w:rsidRPr="00CB4ADB">
        <w:rPr>
          <w:rFonts w:ascii="Times New Roman" w:hAnsi="Times New Roman" w:cs="Times New Roman"/>
        </w:rPr>
        <w:t xml:space="preserve"> Y.</w:t>
      </w:r>
      <w:r w:rsidR="009644AA">
        <w:rPr>
          <w:rFonts w:ascii="Times New Roman" w:hAnsi="Times New Roman" w:cs="Times New Roman"/>
        </w:rPr>
        <w:t xml:space="preserve"> 2012.</w:t>
      </w:r>
      <w:r w:rsidRPr="00CB4ADB">
        <w:rPr>
          <w:rFonts w:ascii="Times New Roman" w:hAnsi="Times New Roman" w:cs="Times New Roman"/>
        </w:rPr>
        <w:t xml:space="preserve">"Export comparative advantage analysis of Iranian hen egg by RCA &amp; RSCA and RC criteria." </w:t>
      </w:r>
      <w:r w:rsidRPr="009644AA">
        <w:rPr>
          <w:rFonts w:ascii="Times New Roman" w:hAnsi="Times New Roman" w:cs="Times New Roman"/>
          <w:i/>
          <w:iCs/>
        </w:rPr>
        <w:t xml:space="preserve">Modern Economy </w:t>
      </w:r>
      <w:r w:rsidRPr="00CB4ADB">
        <w:rPr>
          <w:rFonts w:ascii="Times New Roman" w:hAnsi="Times New Roman" w:cs="Times New Roman"/>
        </w:rPr>
        <w:t>3, no. 05: 553-556</w:t>
      </w:r>
      <w:r w:rsidR="009644AA">
        <w:rPr>
          <w:rFonts w:ascii="Times New Roman" w:hAnsi="Times New Roman" w:cs="Times New Roman"/>
        </w:rPr>
        <w:t>.</w:t>
      </w:r>
    </w:p>
    <w:p w14:paraId="62A2B9D0" w14:textId="7FEED881" w:rsidR="001E64C9" w:rsidRDefault="001E64C9" w:rsidP="001E64C9">
      <w:pPr>
        <w:spacing w:line="360" w:lineRule="auto"/>
        <w:rPr>
          <w:rFonts w:ascii="Times New Roman" w:hAnsi="Times New Roman" w:cs="Times New Roman"/>
        </w:rPr>
      </w:pPr>
      <w:r w:rsidRPr="00771302">
        <w:rPr>
          <w:rFonts w:ascii="Times New Roman" w:hAnsi="Times New Roman" w:cs="Times New Roman"/>
        </w:rPr>
        <w:t>Narayan</w:t>
      </w:r>
      <w:r w:rsidR="009644AA">
        <w:rPr>
          <w:rFonts w:ascii="Times New Roman" w:hAnsi="Times New Roman" w:cs="Times New Roman"/>
        </w:rPr>
        <w:t>,</w:t>
      </w:r>
      <w:r w:rsidRPr="00771302">
        <w:rPr>
          <w:rFonts w:ascii="Times New Roman" w:hAnsi="Times New Roman" w:cs="Times New Roman"/>
        </w:rPr>
        <w:t xml:space="preserve"> J</w:t>
      </w:r>
      <w:r w:rsidR="009644AA">
        <w:rPr>
          <w:rFonts w:ascii="Times New Roman" w:hAnsi="Times New Roman" w:cs="Times New Roman"/>
        </w:rPr>
        <w:t>.</w:t>
      </w:r>
      <w:r w:rsidRPr="00771302">
        <w:rPr>
          <w:rFonts w:ascii="Times New Roman" w:hAnsi="Times New Roman" w:cs="Times New Roman"/>
        </w:rPr>
        <w:t xml:space="preserve"> John</w:t>
      </w:r>
      <w:r w:rsidR="009644AA">
        <w:rPr>
          <w:rFonts w:ascii="Times New Roman" w:hAnsi="Times New Roman" w:cs="Times New Roman"/>
        </w:rPr>
        <w:t xml:space="preserve">, </w:t>
      </w:r>
      <w:proofErr w:type="spellStart"/>
      <w:r w:rsidRPr="00771302">
        <w:rPr>
          <w:rFonts w:ascii="Times New Roman" w:hAnsi="Times New Roman" w:cs="Times New Roman"/>
        </w:rPr>
        <w:t>D</w:t>
      </w:r>
      <w:r w:rsidR="009644AA">
        <w:rPr>
          <w:rFonts w:ascii="Times New Roman" w:hAnsi="Times New Roman" w:cs="Times New Roman"/>
        </w:rPr>
        <w:t>.</w:t>
      </w:r>
      <w:r w:rsidRPr="00771302">
        <w:rPr>
          <w:rFonts w:ascii="Times New Roman" w:hAnsi="Times New Roman" w:cs="Times New Roman"/>
        </w:rPr>
        <w:t>and</w:t>
      </w:r>
      <w:proofErr w:type="spellEnd"/>
      <w:r w:rsidRPr="00771302">
        <w:rPr>
          <w:rFonts w:ascii="Times New Roman" w:hAnsi="Times New Roman" w:cs="Times New Roman"/>
        </w:rPr>
        <w:t xml:space="preserve"> Ramdas</w:t>
      </w:r>
      <w:r w:rsidR="009644AA">
        <w:rPr>
          <w:rFonts w:ascii="Times New Roman" w:hAnsi="Times New Roman" w:cs="Times New Roman"/>
        </w:rPr>
        <w:t>,</w:t>
      </w:r>
      <w:r w:rsidRPr="00771302">
        <w:rPr>
          <w:rFonts w:ascii="Times New Roman" w:hAnsi="Times New Roman" w:cs="Times New Roman"/>
        </w:rPr>
        <w:t xml:space="preserve"> N. 2019. Malnutrition in India:</w:t>
      </w:r>
      <w:r>
        <w:rPr>
          <w:rFonts w:ascii="Times New Roman" w:hAnsi="Times New Roman" w:cs="Times New Roman"/>
        </w:rPr>
        <w:t xml:space="preserve"> </w:t>
      </w:r>
      <w:r w:rsidRPr="00771302">
        <w:rPr>
          <w:rFonts w:ascii="Times New Roman" w:hAnsi="Times New Roman" w:cs="Times New Roman"/>
        </w:rPr>
        <w:t>status and government initiatives.</w:t>
      </w:r>
      <w:r>
        <w:rPr>
          <w:rFonts w:ascii="Times New Roman" w:hAnsi="Times New Roman" w:cs="Times New Roman"/>
        </w:rPr>
        <w:t xml:space="preserve"> </w:t>
      </w:r>
      <w:r w:rsidRPr="009644AA">
        <w:rPr>
          <w:rFonts w:ascii="Times New Roman" w:hAnsi="Times New Roman" w:cs="Times New Roman"/>
          <w:i/>
          <w:iCs/>
        </w:rPr>
        <w:t>Journal of Public Health Policy</w:t>
      </w:r>
      <w:r w:rsidRPr="00771302">
        <w:rPr>
          <w:rFonts w:ascii="Times New Roman" w:hAnsi="Times New Roman" w:cs="Times New Roman"/>
        </w:rPr>
        <w:t xml:space="preserve"> </w:t>
      </w:r>
      <w:r w:rsidRPr="009644AA">
        <w:rPr>
          <w:rFonts w:ascii="Times New Roman" w:hAnsi="Times New Roman" w:cs="Times New Roman"/>
          <w:b/>
          <w:bCs/>
        </w:rPr>
        <w:t>40</w:t>
      </w:r>
      <w:r w:rsidRPr="00771302">
        <w:rPr>
          <w:rFonts w:ascii="Times New Roman" w:hAnsi="Times New Roman" w:cs="Times New Roman"/>
        </w:rPr>
        <w:t>(1): 126–41.</w:t>
      </w:r>
    </w:p>
    <w:p w14:paraId="17BF5D79" w14:textId="281021C0" w:rsidR="001E64C9" w:rsidRDefault="001E64C9" w:rsidP="001E64C9">
      <w:pPr>
        <w:spacing w:line="360" w:lineRule="auto"/>
        <w:rPr>
          <w:rFonts w:ascii="Times New Roman" w:hAnsi="Times New Roman" w:cs="Times New Roman"/>
        </w:rPr>
      </w:pPr>
      <w:r w:rsidRPr="00771302">
        <w:rPr>
          <w:rFonts w:ascii="Times New Roman" w:hAnsi="Times New Roman" w:cs="Times New Roman"/>
        </w:rPr>
        <w:t>Sathish</w:t>
      </w:r>
      <w:r w:rsidR="009644AA">
        <w:rPr>
          <w:rFonts w:ascii="Times New Roman" w:hAnsi="Times New Roman" w:cs="Times New Roman"/>
        </w:rPr>
        <w:t xml:space="preserve">, </w:t>
      </w:r>
      <w:r w:rsidRPr="00771302">
        <w:rPr>
          <w:rFonts w:ascii="Times New Roman" w:hAnsi="Times New Roman" w:cs="Times New Roman"/>
        </w:rPr>
        <w:t>G. 2018. The Story of Millets. Karnataka State Department</w:t>
      </w:r>
      <w:r>
        <w:rPr>
          <w:rFonts w:ascii="Times New Roman" w:hAnsi="Times New Roman" w:cs="Times New Roman"/>
        </w:rPr>
        <w:t xml:space="preserve"> </w:t>
      </w:r>
      <w:r w:rsidRPr="00771302">
        <w:rPr>
          <w:rFonts w:ascii="Times New Roman" w:hAnsi="Times New Roman" w:cs="Times New Roman"/>
        </w:rPr>
        <w:t>of Agriculture, Bangalore, India in collaboration with ICAR</w:t>
      </w:r>
      <w:r>
        <w:rPr>
          <w:rFonts w:ascii="Times New Roman" w:hAnsi="Times New Roman" w:cs="Times New Roman"/>
        </w:rPr>
        <w:t xml:space="preserve"> </w:t>
      </w:r>
      <w:r w:rsidRPr="00771302">
        <w:rPr>
          <w:rFonts w:ascii="Times New Roman" w:hAnsi="Times New Roman" w:cs="Times New Roman"/>
        </w:rPr>
        <w:t>Indian Institute of Millets Research, Hyderabad, India</w:t>
      </w:r>
      <w:r>
        <w:rPr>
          <w:rFonts w:ascii="Times New Roman" w:hAnsi="Times New Roman" w:cs="Times New Roman"/>
        </w:rPr>
        <w:t>.</w:t>
      </w:r>
    </w:p>
    <w:p w14:paraId="23719691" w14:textId="0DEB988C" w:rsidR="001E64C9" w:rsidRPr="0048711D" w:rsidRDefault="001E64C9" w:rsidP="00F37DD8">
      <w:pPr>
        <w:spacing w:line="360" w:lineRule="auto"/>
        <w:rPr>
          <w:rFonts w:ascii="Times New Roman" w:hAnsi="Times New Roman" w:cs="Times New Roman"/>
          <w:lang w:val="en-US"/>
        </w:rPr>
      </w:pPr>
      <w:r w:rsidRPr="0048711D">
        <w:rPr>
          <w:rFonts w:ascii="Times New Roman" w:hAnsi="Times New Roman" w:cs="Times New Roman"/>
          <w:lang w:val="en-US"/>
        </w:rPr>
        <w:t xml:space="preserve">Shinoj, P. and Mathur, V.C. 2008. Comparative Advantage of India in Agricultural Exports vis-á-vis Asia: A </w:t>
      </w:r>
      <w:proofErr w:type="spellStart"/>
      <w:r w:rsidRPr="0048711D">
        <w:rPr>
          <w:rFonts w:ascii="Times New Roman" w:hAnsi="Times New Roman" w:cs="Times New Roman"/>
          <w:lang w:val="en-US"/>
        </w:rPr>
        <w:t>Postreforms</w:t>
      </w:r>
      <w:proofErr w:type="spellEnd"/>
      <w:r w:rsidRPr="0048711D">
        <w:rPr>
          <w:rFonts w:ascii="Times New Roman" w:hAnsi="Times New Roman" w:cs="Times New Roman"/>
          <w:lang w:val="en-US"/>
        </w:rPr>
        <w:t xml:space="preserve"> Analysis. </w:t>
      </w:r>
      <w:r w:rsidRPr="009644AA">
        <w:rPr>
          <w:rFonts w:ascii="Times New Roman" w:hAnsi="Times New Roman" w:cs="Times New Roman"/>
          <w:i/>
          <w:iCs/>
          <w:lang w:val="en-US"/>
        </w:rPr>
        <w:t>Agric. Econ. Res. Rev</w:t>
      </w:r>
      <w:r w:rsidRPr="0048711D">
        <w:rPr>
          <w:rFonts w:ascii="Times New Roman" w:hAnsi="Times New Roman" w:cs="Times New Roman"/>
          <w:lang w:val="en-US"/>
        </w:rPr>
        <w:t xml:space="preserve">, </w:t>
      </w:r>
      <w:r w:rsidRPr="009644AA">
        <w:rPr>
          <w:rFonts w:ascii="Times New Roman" w:hAnsi="Times New Roman" w:cs="Times New Roman"/>
          <w:b/>
          <w:bCs/>
          <w:lang w:val="en-US"/>
        </w:rPr>
        <w:t>21</w:t>
      </w:r>
      <w:r w:rsidRPr="0048711D">
        <w:rPr>
          <w:rFonts w:ascii="Times New Roman" w:hAnsi="Times New Roman" w:cs="Times New Roman"/>
          <w:lang w:val="en-US"/>
        </w:rPr>
        <w:t>: 60-66.</w:t>
      </w:r>
    </w:p>
    <w:p w14:paraId="57AA0793" w14:textId="2DADCF1A" w:rsidR="001E64C9" w:rsidRDefault="001E64C9" w:rsidP="001E64C9">
      <w:pPr>
        <w:spacing w:line="360" w:lineRule="auto"/>
        <w:rPr>
          <w:rFonts w:ascii="Times New Roman" w:hAnsi="Times New Roman" w:cs="Times New Roman"/>
        </w:rPr>
      </w:pPr>
      <w:r w:rsidRPr="00771302">
        <w:rPr>
          <w:rFonts w:ascii="Times New Roman" w:hAnsi="Times New Roman" w:cs="Times New Roman"/>
        </w:rPr>
        <w:t>Singh</w:t>
      </w:r>
      <w:r w:rsidR="009644AA">
        <w:rPr>
          <w:rFonts w:ascii="Times New Roman" w:hAnsi="Times New Roman" w:cs="Times New Roman"/>
        </w:rPr>
        <w:t xml:space="preserve">, </w:t>
      </w:r>
      <w:r w:rsidRPr="00771302">
        <w:rPr>
          <w:rFonts w:ascii="Times New Roman" w:hAnsi="Times New Roman" w:cs="Times New Roman"/>
        </w:rPr>
        <w:t>P</w:t>
      </w:r>
      <w:r w:rsidR="009644AA">
        <w:rPr>
          <w:rFonts w:ascii="Times New Roman" w:hAnsi="Times New Roman" w:cs="Times New Roman"/>
        </w:rPr>
        <w:t>.</w:t>
      </w:r>
      <w:r w:rsidRPr="00771302">
        <w:rPr>
          <w:rFonts w:ascii="Times New Roman" w:hAnsi="Times New Roman" w:cs="Times New Roman"/>
        </w:rPr>
        <w:t xml:space="preserve"> </w:t>
      </w:r>
      <w:proofErr w:type="spellStart"/>
      <w:r w:rsidRPr="00771302">
        <w:rPr>
          <w:rFonts w:ascii="Times New Roman" w:hAnsi="Times New Roman" w:cs="Times New Roman"/>
        </w:rPr>
        <w:t>Adhale</w:t>
      </w:r>
      <w:proofErr w:type="spellEnd"/>
      <w:r w:rsidR="009644AA">
        <w:rPr>
          <w:rFonts w:ascii="Times New Roman" w:hAnsi="Times New Roman" w:cs="Times New Roman"/>
        </w:rPr>
        <w:t xml:space="preserve">, </w:t>
      </w:r>
      <w:r w:rsidRPr="00771302">
        <w:rPr>
          <w:rFonts w:ascii="Times New Roman" w:hAnsi="Times New Roman" w:cs="Times New Roman"/>
        </w:rPr>
        <w:t>P</w:t>
      </w:r>
      <w:r w:rsidR="009644AA">
        <w:rPr>
          <w:rFonts w:ascii="Times New Roman" w:hAnsi="Times New Roman" w:cs="Times New Roman"/>
        </w:rPr>
        <w:t xml:space="preserve">. </w:t>
      </w:r>
      <w:proofErr w:type="spellStart"/>
      <w:r w:rsidR="009644AA" w:rsidRPr="00771302">
        <w:rPr>
          <w:rFonts w:ascii="Times New Roman" w:hAnsi="Times New Roman" w:cs="Times New Roman"/>
        </w:rPr>
        <w:t>Guleria</w:t>
      </w:r>
      <w:proofErr w:type="spellEnd"/>
      <w:r w:rsidR="009644AA">
        <w:rPr>
          <w:rFonts w:ascii="Times New Roman" w:hAnsi="Times New Roman" w:cs="Times New Roman"/>
        </w:rPr>
        <w:t xml:space="preserve">, </w:t>
      </w:r>
      <w:r w:rsidR="009644AA" w:rsidRPr="00771302">
        <w:rPr>
          <w:rFonts w:ascii="Times New Roman" w:hAnsi="Times New Roman" w:cs="Times New Roman"/>
        </w:rPr>
        <w:t>A.</w:t>
      </w:r>
      <w:r w:rsidRPr="00771302">
        <w:rPr>
          <w:rFonts w:ascii="Times New Roman" w:hAnsi="Times New Roman" w:cs="Times New Roman"/>
        </w:rPr>
        <w:t xml:space="preserve"> </w:t>
      </w:r>
      <w:r w:rsidR="009644AA" w:rsidRPr="00771302">
        <w:rPr>
          <w:rFonts w:ascii="Times New Roman" w:hAnsi="Times New Roman" w:cs="Times New Roman"/>
        </w:rPr>
        <w:t>Bhoi, P.B.</w:t>
      </w:r>
      <w:r w:rsidRPr="00771302">
        <w:rPr>
          <w:rFonts w:ascii="Times New Roman" w:hAnsi="Times New Roman" w:cs="Times New Roman"/>
        </w:rPr>
        <w:t xml:space="preserve"> Bhoi</w:t>
      </w:r>
      <w:r w:rsidR="009644AA">
        <w:rPr>
          <w:rFonts w:ascii="Times New Roman" w:hAnsi="Times New Roman" w:cs="Times New Roman"/>
        </w:rPr>
        <w:t>,</w:t>
      </w:r>
      <w:r w:rsidRPr="00771302">
        <w:rPr>
          <w:rFonts w:ascii="Times New Roman" w:hAnsi="Times New Roman" w:cs="Times New Roman"/>
        </w:rPr>
        <w:t xml:space="preserve"> A</w:t>
      </w:r>
      <w:r w:rsidR="009644AA">
        <w:rPr>
          <w:rFonts w:ascii="Times New Roman" w:hAnsi="Times New Roman" w:cs="Times New Roman"/>
        </w:rPr>
        <w:t>.</w:t>
      </w:r>
      <w:r w:rsidRPr="00771302">
        <w:rPr>
          <w:rFonts w:ascii="Times New Roman" w:hAnsi="Times New Roman" w:cs="Times New Roman"/>
        </w:rPr>
        <w:t>K</w:t>
      </w:r>
      <w:r w:rsidR="009644AA">
        <w:rPr>
          <w:rFonts w:ascii="Times New Roman" w:hAnsi="Times New Roman" w:cs="Times New Roman"/>
        </w:rPr>
        <w:t>.</w:t>
      </w:r>
      <w:r w:rsidRPr="00771302">
        <w:rPr>
          <w:rFonts w:ascii="Times New Roman" w:hAnsi="Times New Roman" w:cs="Times New Roman"/>
        </w:rPr>
        <w:t xml:space="preserve"> Bacco</w:t>
      </w:r>
      <w:r w:rsidR="009644AA">
        <w:rPr>
          <w:rFonts w:ascii="Times New Roman" w:hAnsi="Times New Roman" w:cs="Times New Roman"/>
        </w:rPr>
        <w:t>,</w:t>
      </w:r>
      <w:r w:rsidRPr="00771302">
        <w:rPr>
          <w:rFonts w:ascii="Times New Roman" w:hAnsi="Times New Roman" w:cs="Times New Roman"/>
        </w:rPr>
        <w:t xml:space="preserve"> M</w:t>
      </w:r>
      <w:r w:rsidR="009644AA">
        <w:rPr>
          <w:rFonts w:ascii="Times New Roman" w:hAnsi="Times New Roman" w:cs="Times New Roman"/>
        </w:rPr>
        <w:t>.</w:t>
      </w:r>
      <w:r w:rsidRPr="00771302">
        <w:rPr>
          <w:rFonts w:ascii="Times New Roman" w:hAnsi="Times New Roman" w:cs="Times New Roman"/>
        </w:rPr>
        <w:t xml:space="preserve"> and</w:t>
      </w:r>
      <w:r>
        <w:rPr>
          <w:rFonts w:ascii="Times New Roman" w:hAnsi="Times New Roman" w:cs="Times New Roman"/>
        </w:rPr>
        <w:t xml:space="preserve"> </w:t>
      </w:r>
      <w:proofErr w:type="spellStart"/>
      <w:r w:rsidRPr="00771302">
        <w:rPr>
          <w:rFonts w:ascii="Times New Roman" w:hAnsi="Times New Roman" w:cs="Times New Roman"/>
        </w:rPr>
        <w:t>Barsocchi</w:t>
      </w:r>
      <w:proofErr w:type="spellEnd"/>
      <w:r w:rsidR="009644AA">
        <w:rPr>
          <w:rFonts w:ascii="Times New Roman" w:hAnsi="Times New Roman" w:cs="Times New Roman"/>
        </w:rPr>
        <w:t xml:space="preserve">, </w:t>
      </w:r>
      <w:r w:rsidRPr="00771302">
        <w:rPr>
          <w:rFonts w:ascii="Times New Roman" w:hAnsi="Times New Roman" w:cs="Times New Roman"/>
        </w:rPr>
        <w:t>P. 2022. Crop diversification in South Asia: A panel</w:t>
      </w:r>
      <w:r>
        <w:rPr>
          <w:rFonts w:ascii="Times New Roman" w:hAnsi="Times New Roman" w:cs="Times New Roman"/>
        </w:rPr>
        <w:t xml:space="preserve"> </w:t>
      </w:r>
      <w:r w:rsidRPr="00771302">
        <w:rPr>
          <w:rFonts w:ascii="Times New Roman" w:hAnsi="Times New Roman" w:cs="Times New Roman"/>
        </w:rPr>
        <w:t xml:space="preserve">regression approach. </w:t>
      </w:r>
      <w:r w:rsidRPr="009644AA">
        <w:rPr>
          <w:rFonts w:ascii="Times New Roman" w:hAnsi="Times New Roman" w:cs="Times New Roman"/>
          <w:i/>
          <w:iCs/>
        </w:rPr>
        <w:t>Sustainability</w:t>
      </w:r>
      <w:r w:rsidRPr="00771302">
        <w:rPr>
          <w:rFonts w:ascii="Times New Roman" w:hAnsi="Times New Roman" w:cs="Times New Roman"/>
        </w:rPr>
        <w:t xml:space="preserve"> </w:t>
      </w:r>
      <w:r w:rsidRPr="009644AA">
        <w:rPr>
          <w:rFonts w:ascii="Times New Roman" w:hAnsi="Times New Roman" w:cs="Times New Roman"/>
          <w:b/>
          <w:bCs/>
        </w:rPr>
        <w:t>14</w:t>
      </w:r>
      <w:r w:rsidRPr="00771302">
        <w:rPr>
          <w:rFonts w:ascii="Times New Roman" w:hAnsi="Times New Roman" w:cs="Times New Roman"/>
        </w:rPr>
        <w:t>(15): 9363.</w:t>
      </w:r>
    </w:p>
    <w:p w14:paraId="30F17682" w14:textId="4C44C06B" w:rsidR="001E64C9" w:rsidRDefault="001E64C9" w:rsidP="00F37DD8">
      <w:pPr>
        <w:spacing w:line="360" w:lineRule="auto"/>
        <w:rPr>
          <w:rFonts w:ascii="Times New Roman" w:hAnsi="Times New Roman" w:cs="Times New Roman"/>
          <w:lang w:val="en-US"/>
        </w:rPr>
      </w:pPr>
      <w:r>
        <w:rPr>
          <w:rFonts w:ascii="Times New Roman" w:hAnsi="Times New Roman" w:cs="Times New Roman"/>
          <w:lang w:val="en-US"/>
        </w:rPr>
        <w:t>S</w:t>
      </w:r>
      <w:r w:rsidRPr="002A637B">
        <w:rPr>
          <w:rFonts w:ascii="Times New Roman" w:hAnsi="Times New Roman" w:cs="Times New Roman"/>
          <w:lang w:val="en-US"/>
        </w:rPr>
        <w:t xml:space="preserve">ingh, </w:t>
      </w:r>
      <w:r>
        <w:rPr>
          <w:rFonts w:ascii="Times New Roman" w:hAnsi="Times New Roman" w:cs="Times New Roman"/>
          <w:lang w:val="en-US"/>
        </w:rPr>
        <w:t>O</w:t>
      </w:r>
      <w:r w:rsidRPr="002A637B">
        <w:rPr>
          <w:rFonts w:ascii="Times New Roman" w:hAnsi="Times New Roman" w:cs="Times New Roman"/>
          <w:lang w:val="en-US"/>
        </w:rPr>
        <w:t xml:space="preserve">. </w:t>
      </w:r>
      <w:r>
        <w:rPr>
          <w:rFonts w:ascii="Times New Roman" w:hAnsi="Times New Roman" w:cs="Times New Roman"/>
          <w:lang w:val="en-US"/>
        </w:rPr>
        <w:t>P</w:t>
      </w:r>
      <w:r w:rsidRPr="002A637B">
        <w:rPr>
          <w:rFonts w:ascii="Times New Roman" w:hAnsi="Times New Roman" w:cs="Times New Roman"/>
          <w:lang w:val="en-US"/>
        </w:rPr>
        <w:t xml:space="preserve">. </w:t>
      </w:r>
      <w:r w:rsidR="009644AA">
        <w:rPr>
          <w:rFonts w:ascii="Times New Roman" w:hAnsi="Times New Roman" w:cs="Times New Roman"/>
          <w:lang w:val="en-US"/>
        </w:rPr>
        <w:t>and</w:t>
      </w:r>
      <w:r w:rsidRPr="002A637B">
        <w:rPr>
          <w:rFonts w:ascii="Times New Roman" w:hAnsi="Times New Roman" w:cs="Times New Roman"/>
          <w:lang w:val="en-US"/>
        </w:rPr>
        <w:t xml:space="preserve"> </w:t>
      </w:r>
      <w:r>
        <w:rPr>
          <w:rFonts w:ascii="Times New Roman" w:hAnsi="Times New Roman" w:cs="Times New Roman"/>
          <w:lang w:val="en-US"/>
        </w:rPr>
        <w:t>S</w:t>
      </w:r>
      <w:r w:rsidRPr="002A637B">
        <w:rPr>
          <w:rFonts w:ascii="Times New Roman" w:hAnsi="Times New Roman" w:cs="Times New Roman"/>
          <w:lang w:val="en-US"/>
        </w:rPr>
        <w:t xml:space="preserve">ingh, </w:t>
      </w:r>
      <w:r>
        <w:rPr>
          <w:rFonts w:ascii="Times New Roman" w:hAnsi="Times New Roman" w:cs="Times New Roman"/>
          <w:lang w:val="en-US"/>
        </w:rPr>
        <w:t>P</w:t>
      </w:r>
      <w:r w:rsidRPr="002A637B">
        <w:rPr>
          <w:rFonts w:ascii="Times New Roman" w:hAnsi="Times New Roman" w:cs="Times New Roman"/>
          <w:lang w:val="en-US"/>
        </w:rPr>
        <w:t xml:space="preserve">. </w:t>
      </w:r>
      <w:r>
        <w:rPr>
          <w:rFonts w:ascii="Times New Roman" w:hAnsi="Times New Roman" w:cs="Times New Roman"/>
          <w:lang w:val="en-US"/>
        </w:rPr>
        <w:t>T</w:t>
      </w:r>
      <w:r w:rsidRPr="002A637B">
        <w:rPr>
          <w:rFonts w:ascii="Times New Roman" w:hAnsi="Times New Roman" w:cs="Times New Roman"/>
          <w:lang w:val="en-US"/>
        </w:rPr>
        <w:t xml:space="preserve">rends in millets production, consumption and export from </w:t>
      </w:r>
      <w:r w:rsidR="009644AA">
        <w:rPr>
          <w:rFonts w:ascii="Times New Roman" w:hAnsi="Times New Roman" w:cs="Times New Roman"/>
          <w:lang w:val="en-US"/>
        </w:rPr>
        <w:t>I</w:t>
      </w:r>
      <w:r w:rsidRPr="002A637B">
        <w:rPr>
          <w:rFonts w:ascii="Times New Roman" w:hAnsi="Times New Roman" w:cs="Times New Roman"/>
          <w:lang w:val="en-US"/>
        </w:rPr>
        <w:t xml:space="preserve">ndia. </w:t>
      </w:r>
      <w:r w:rsidR="009644AA" w:rsidRPr="009644AA">
        <w:rPr>
          <w:rFonts w:ascii="Times New Roman" w:hAnsi="Times New Roman" w:cs="Times New Roman"/>
          <w:i/>
          <w:iCs/>
          <w:lang w:val="en-US"/>
        </w:rPr>
        <w:t>T</w:t>
      </w:r>
      <w:r w:rsidRPr="009644AA">
        <w:rPr>
          <w:rFonts w:ascii="Times New Roman" w:hAnsi="Times New Roman" w:cs="Times New Roman"/>
          <w:i/>
          <w:iCs/>
          <w:lang w:val="en-US"/>
        </w:rPr>
        <w:t xml:space="preserve">he journal of research </w:t>
      </w:r>
      <w:proofErr w:type="spellStart"/>
      <w:r w:rsidRPr="009644AA">
        <w:rPr>
          <w:rFonts w:ascii="Times New Roman" w:hAnsi="Times New Roman" w:cs="Times New Roman"/>
          <w:i/>
          <w:iCs/>
          <w:lang w:val="en-US"/>
        </w:rPr>
        <w:t>angrau</w:t>
      </w:r>
      <w:proofErr w:type="spellEnd"/>
      <w:r w:rsidRPr="002A637B">
        <w:rPr>
          <w:rFonts w:ascii="Times New Roman" w:hAnsi="Times New Roman" w:cs="Times New Roman"/>
          <w:lang w:val="en-US"/>
        </w:rPr>
        <w:t xml:space="preserve">, </w:t>
      </w:r>
      <w:r w:rsidRPr="009644AA">
        <w:rPr>
          <w:rFonts w:ascii="Times New Roman" w:hAnsi="Times New Roman" w:cs="Times New Roman"/>
          <w:b/>
          <w:bCs/>
          <w:lang w:val="en-US"/>
        </w:rPr>
        <w:t>52</w:t>
      </w:r>
      <w:r w:rsidRPr="002A637B">
        <w:rPr>
          <w:rFonts w:ascii="Times New Roman" w:hAnsi="Times New Roman" w:cs="Times New Roman"/>
          <w:lang w:val="en-US"/>
        </w:rPr>
        <w:t>(1), 121-133.</w:t>
      </w:r>
    </w:p>
    <w:p w14:paraId="3A5C267A" w14:textId="77777777" w:rsidR="001E64C9" w:rsidRDefault="001E64C9" w:rsidP="001E64C9">
      <w:pPr>
        <w:spacing w:line="360" w:lineRule="auto"/>
        <w:rPr>
          <w:rFonts w:ascii="Times New Roman" w:hAnsi="Times New Roman" w:cs="Times New Roman"/>
        </w:rPr>
      </w:pPr>
      <w:r w:rsidRPr="00771302">
        <w:rPr>
          <w:rFonts w:ascii="Times New Roman" w:hAnsi="Times New Roman" w:cs="Times New Roman"/>
        </w:rPr>
        <w:t xml:space="preserve">UN </w:t>
      </w:r>
      <w:proofErr w:type="spellStart"/>
      <w:r w:rsidRPr="00771302">
        <w:rPr>
          <w:rFonts w:ascii="Times New Roman" w:hAnsi="Times New Roman" w:cs="Times New Roman"/>
        </w:rPr>
        <w:t>Comtrade</w:t>
      </w:r>
      <w:proofErr w:type="spellEnd"/>
      <w:r w:rsidRPr="00771302">
        <w:rPr>
          <w:rFonts w:ascii="Times New Roman" w:hAnsi="Times New Roman" w:cs="Times New Roman"/>
        </w:rPr>
        <w:t>. 202</w:t>
      </w:r>
      <w:r>
        <w:rPr>
          <w:rFonts w:ascii="Times New Roman" w:hAnsi="Times New Roman" w:cs="Times New Roman"/>
        </w:rPr>
        <w:t>3</w:t>
      </w:r>
      <w:r w:rsidRPr="00771302">
        <w:rPr>
          <w:rFonts w:ascii="Times New Roman" w:hAnsi="Times New Roman" w:cs="Times New Roman"/>
        </w:rPr>
        <w:t xml:space="preserve">. UN </w:t>
      </w:r>
      <w:proofErr w:type="spellStart"/>
      <w:r w:rsidRPr="00771302">
        <w:rPr>
          <w:rFonts w:ascii="Times New Roman" w:hAnsi="Times New Roman" w:cs="Times New Roman"/>
        </w:rPr>
        <w:t>Comtrade</w:t>
      </w:r>
      <w:proofErr w:type="spellEnd"/>
      <w:r w:rsidRPr="00771302">
        <w:rPr>
          <w:rFonts w:ascii="Times New Roman" w:hAnsi="Times New Roman" w:cs="Times New Roman"/>
        </w:rPr>
        <w:t xml:space="preserve"> Database, United Nations,</w:t>
      </w:r>
      <w:r>
        <w:rPr>
          <w:rFonts w:ascii="Times New Roman" w:hAnsi="Times New Roman" w:cs="Times New Roman"/>
        </w:rPr>
        <w:t xml:space="preserve"> </w:t>
      </w:r>
      <w:r w:rsidRPr="00771302">
        <w:rPr>
          <w:rFonts w:ascii="Times New Roman" w:hAnsi="Times New Roman" w:cs="Times New Roman"/>
        </w:rPr>
        <w:t>New York, USA.</w:t>
      </w:r>
    </w:p>
    <w:p w14:paraId="7C3CFA92" w14:textId="1D225520" w:rsidR="001E64C9" w:rsidRPr="00876CF5" w:rsidRDefault="001E64C9" w:rsidP="00F37DD8">
      <w:pPr>
        <w:spacing w:line="360" w:lineRule="auto"/>
        <w:jc w:val="both"/>
        <w:rPr>
          <w:rFonts w:ascii="Times New Roman" w:hAnsi="Times New Roman" w:cs="Times New Roman"/>
          <w:lang w:val="en-US"/>
        </w:rPr>
      </w:pPr>
      <w:r w:rsidRPr="00876CF5">
        <w:rPr>
          <w:rFonts w:ascii="Times New Roman" w:hAnsi="Times New Roman" w:cs="Times New Roman"/>
          <w:lang w:val="en-US"/>
        </w:rPr>
        <w:t xml:space="preserve">Vollrath, T. L.1991. A theoretical evaluation of alternative trade intensity measures of revealed comparative advantage. </w:t>
      </w:r>
      <w:proofErr w:type="spellStart"/>
      <w:r w:rsidRPr="00F174CB">
        <w:rPr>
          <w:rFonts w:ascii="Times New Roman" w:hAnsi="Times New Roman" w:cs="Times New Roman"/>
          <w:i/>
          <w:iCs/>
          <w:lang w:val="en-US"/>
        </w:rPr>
        <w:t>Weltwirtschaftliches</w:t>
      </w:r>
      <w:proofErr w:type="spellEnd"/>
      <w:r w:rsidRPr="00F174CB">
        <w:rPr>
          <w:rFonts w:ascii="Times New Roman" w:hAnsi="Times New Roman" w:cs="Times New Roman"/>
          <w:i/>
          <w:iCs/>
          <w:lang w:val="en-US"/>
        </w:rPr>
        <w:t xml:space="preserve"> </w:t>
      </w:r>
      <w:proofErr w:type="spellStart"/>
      <w:r w:rsidRPr="00F174CB">
        <w:rPr>
          <w:rFonts w:ascii="Times New Roman" w:hAnsi="Times New Roman" w:cs="Times New Roman"/>
          <w:i/>
          <w:iCs/>
          <w:lang w:val="en-US"/>
        </w:rPr>
        <w:t>Archiv</w:t>
      </w:r>
      <w:proofErr w:type="spellEnd"/>
      <w:r w:rsidRPr="00876CF5">
        <w:rPr>
          <w:rFonts w:ascii="Times New Roman" w:hAnsi="Times New Roman" w:cs="Times New Roman"/>
          <w:lang w:val="en-US"/>
        </w:rPr>
        <w:t xml:space="preserve">, </w:t>
      </w:r>
      <w:r w:rsidRPr="00F174CB">
        <w:rPr>
          <w:rFonts w:ascii="Times New Roman" w:hAnsi="Times New Roman" w:cs="Times New Roman"/>
          <w:b/>
          <w:bCs/>
          <w:lang w:val="en-US"/>
        </w:rPr>
        <w:t>127</w:t>
      </w:r>
      <w:r w:rsidRPr="00876CF5">
        <w:rPr>
          <w:rFonts w:ascii="Times New Roman" w:hAnsi="Times New Roman" w:cs="Times New Roman"/>
          <w:lang w:val="en-US"/>
        </w:rPr>
        <w:t>(2), 265-280.</w:t>
      </w:r>
    </w:p>
    <w:p w14:paraId="4A65B497" w14:textId="492864BF" w:rsidR="001E64C9" w:rsidRPr="0048711D" w:rsidRDefault="001E64C9" w:rsidP="00F37DD8">
      <w:pPr>
        <w:spacing w:line="360" w:lineRule="auto"/>
        <w:rPr>
          <w:rFonts w:ascii="Times New Roman" w:hAnsi="Times New Roman" w:cs="Times New Roman"/>
          <w:lang w:val="en-US"/>
        </w:rPr>
      </w:pPr>
      <w:r w:rsidRPr="0048711D">
        <w:rPr>
          <w:rFonts w:ascii="Times New Roman" w:hAnsi="Times New Roman" w:cs="Times New Roman"/>
          <w:lang w:val="en-US"/>
        </w:rPr>
        <w:t xml:space="preserve">Widodo, T. 2009. Comparative Advantage: Theory, Empirical Measures and Case Studies. </w:t>
      </w:r>
      <w:r w:rsidRPr="00F174CB">
        <w:rPr>
          <w:rFonts w:ascii="Times New Roman" w:hAnsi="Times New Roman" w:cs="Times New Roman"/>
          <w:i/>
          <w:iCs/>
          <w:lang w:val="en-US"/>
        </w:rPr>
        <w:t>Rev. Econ. Stud</w:t>
      </w:r>
      <w:r w:rsidRPr="0048711D">
        <w:rPr>
          <w:rFonts w:ascii="Times New Roman" w:hAnsi="Times New Roman" w:cs="Times New Roman"/>
          <w:lang w:val="en-US"/>
        </w:rPr>
        <w:t>,</w:t>
      </w:r>
      <w:r w:rsidRPr="00F174CB">
        <w:rPr>
          <w:rFonts w:ascii="Times New Roman" w:hAnsi="Times New Roman" w:cs="Times New Roman"/>
          <w:b/>
          <w:bCs/>
          <w:lang w:val="en-US"/>
        </w:rPr>
        <w:t xml:space="preserve"> 4</w:t>
      </w:r>
      <w:r w:rsidRPr="0048711D">
        <w:rPr>
          <w:rFonts w:ascii="Times New Roman" w:hAnsi="Times New Roman" w:cs="Times New Roman"/>
          <w:lang w:val="en-US"/>
        </w:rPr>
        <w:t>: 57-82.</w:t>
      </w:r>
    </w:p>
    <w:sectPr w:rsidR="001E64C9" w:rsidRPr="00487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PalatinoLinotype-Bold">
    <w:altName w:val="Palatino Linotype"/>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BF"/>
    <w:rsid w:val="000233BF"/>
    <w:rsid w:val="00024CFE"/>
    <w:rsid w:val="00080CD8"/>
    <w:rsid w:val="0011602D"/>
    <w:rsid w:val="001E64C9"/>
    <w:rsid w:val="0023528A"/>
    <w:rsid w:val="00241BE9"/>
    <w:rsid w:val="0027015F"/>
    <w:rsid w:val="00287EAE"/>
    <w:rsid w:val="002A637B"/>
    <w:rsid w:val="00311E96"/>
    <w:rsid w:val="00316D57"/>
    <w:rsid w:val="00320B0B"/>
    <w:rsid w:val="00367D56"/>
    <w:rsid w:val="00367F7E"/>
    <w:rsid w:val="003B1616"/>
    <w:rsid w:val="003C301C"/>
    <w:rsid w:val="004529B6"/>
    <w:rsid w:val="004732C5"/>
    <w:rsid w:val="0049269A"/>
    <w:rsid w:val="0053078B"/>
    <w:rsid w:val="005344AD"/>
    <w:rsid w:val="00540F3B"/>
    <w:rsid w:val="00577570"/>
    <w:rsid w:val="005B78B4"/>
    <w:rsid w:val="005D42BF"/>
    <w:rsid w:val="005E1B46"/>
    <w:rsid w:val="00606118"/>
    <w:rsid w:val="00613DF2"/>
    <w:rsid w:val="006F0CFA"/>
    <w:rsid w:val="007027B5"/>
    <w:rsid w:val="007C794E"/>
    <w:rsid w:val="007E5A95"/>
    <w:rsid w:val="007F5E77"/>
    <w:rsid w:val="008D63EE"/>
    <w:rsid w:val="008D67FD"/>
    <w:rsid w:val="00940D56"/>
    <w:rsid w:val="0096369E"/>
    <w:rsid w:val="009644AA"/>
    <w:rsid w:val="00987B65"/>
    <w:rsid w:val="00994E3D"/>
    <w:rsid w:val="009A772D"/>
    <w:rsid w:val="009E2065"/>
    <w:rsid w:val="00A6322B"/>
    <w:rsid w:val="00A65715"/>
    <w:rsid w:val="00A661CC"/>
    <w:rsid w:val="00AD69F7"/>
    <w:rsid w:val="00B150D3"/>
    <w:rsid w:val="00B33BCF"/>
    <w:rsid w:val="00B36F7D"/>
    <w:rsid w:val="00B40F16"/>
    <w:rsid w:val="00BA01AC"/>
    <w:rsid w:val="00C01432"/>
    <w:rsid w:val="00C31EB6"/>
    <w:rsid w:val="00C7189F"/>
    <w:rsid w:val="00CE0EE6"/>
    <w:rsid w:val="00D46EFC"/>
    <w:rsid w:val="00D938BD"/>
    <w:rsid w:val="00E863E7"/>
    <w:rsid w:val="00E96370"/>
    <w:rsid w:val="00EA4E34"/>
    <w:rsid w:val="00EC5F87"/>
    <w:rsid w:val="00EF15A3"/>
    <w:rsid w:val="00F174CB"/>
    <w:rsid w:val="00F37DD8"/>
    <w:rsid w:val="00F851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C9AE"/>
  <w15:chartTrackingRefBased/>
  <w15:docId w15:val="{57C037F1-6FB1-42F1-8673-00397E2D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3078B"/>
    <w:rPr>
      <w:rFonts w:ascii="Arial Bold" w:hAnsi="Arial Bold" w:hint="default"/>
      <w:b/>
      <w:bCs/>
      <w:i w:val="0"/>
      <w:iCs w:val="0"/>
      <w:color w:val="000000"/>
      <w:sz w:val="20"/>
      <w:szCs w:val="20"/>
    </w:rPr>
  </w:style>
  <w:style w:type="table" w:styleId="TableGrid">
    <w:name w:val="Table Grid"/>
    <w:basedOn w:val="TableNormal"/>
    <w:uiPriority w:val="39"/>
    <w:rsid w:val="0053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52793">
      <w:bodyDiv w:val="1"/>
      <w:marLeft w:val="0"/>
      <w:marRight w:val="0"/>
      <w:marTop w:val="0"/>
      <w:marBottom w:val="0"/>
      <w:divBdr>
        <w:top w:val="none" w:sz="0" w:space="0" w:color="auto"/>
        <w:left w:val="none" w:sz="0" w:space="0" w:color="auto"/>
        <w:bottom w:val="none" w:sz="0" w:space="0" w:color="auto"/>
        <w:right w:val="none" w:sz="0" w:space="0" w:color="auto"/>
      </w:divBdr>
    </w:div>
    <w:div w:id="976179848">
      <w:bodyDiv w:val="1"/>
      <w:marLeft w:val="0"/>
      <w:marRight w:val="0"/>
      <w:marTop w:val="0"/>
      <w:marBottom w:val="0"/>
      <w:divBdr>
        <w:top w:val="none" w:sz="0" w:space="0" w:color="auto"/>
        <w:left w:val="none" w:sz="0" w:space="0" w:color="auto"/>
        <w:bottom w:val="none" w:sz="0" w:space="0" w:color="auto"/>
        <w:right w:val="none" w:sz="0" w:space="0" w:color="auto"/>
      </w:divBdr>
    </w:div>
    <w:div w:id="1123308191">
      <w:bodyDiv w:val="1"/>
      <w:marLeft w:val="0"/>
      <w:marRight w:val="0"/>
      <w:marTop w:val="0"/>
      <w:marBottom w:val="0"/>
      <w:divBdr>
        <w:top w:val="none" w:sz="0" w:space="0" w:color="auto"/>
        <w:left w:val="none" w:sz="0" w:space="0" w:color="auto"/>
        <w:bottom w:val="none" w:sz="0" w:space="0" w:color="auto"/>
        <w:right w:val="none" w:sz="0" w:space="0" w:color="auto"/>
      </w:divBdr>
    </w:div>
    <w:div w:id="15196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9566040017356"/>
          <c:y val="4.6296296296296294E-2"/>
          <c:w val="0.76550227969471296"/>
          <c:h val="0.71566748310949646"/>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RCA!$W$5:$W$15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RCA!$X$5:$X$15</c:f>
              <c:numCache>
                <c:formatCode>0.00</c:formatCode>
                <c:ptCount val="11"/>
                <c:pt idx="0">
                  <c:v>14.638994947687655</c:v>
                </c:pt>
                <c:pt idx="1">
                  <c:v>12.582765095642419</c:v>
                </c:pt>
                <c:pt idx="2">
                  <c:v>14.498096862419578</c:v>
                </c:pt>
                <c:pt idx="3">
                  <c:v>19.587048295977713</c:v>
                </c:pt>
                <c:pt idx="4">
                  <c:v>15.675559567277263</c:v>
                </c:pt>
                <c:pt idx="5">
                  <c:v>17.318795443583486</c:v>
                </c:pt>
                <c:pt idx="6">
                  <c:v>14.13576377907204</c:v>
                </c:pt>
                <c:pt idx="7">
                  <c:v>11.859135680458353</c:v>
                </c:pt>
                <c:pt idx="8">
                  <c:v>16.95242631513889</c:v>
                </c:pt>
                <c:pt idx="9">
                  <c:v>11.944677454638645</c:v>
                </c:pt>
                <c:pt idx="10">
                  <c:v>12.138875133925952</c:v>
                </c:pt>
              </c:numCache>
            </c:numRef>
          </c:val>
          <c:smooth val="0"/>
          <c:extLst>
            <c:ext xmlns:c16="http://schemas.microsoft.com/office/drawing/2014/chart" uri="{C3380CC4-5D6E-409C-BE32-E72D297353CC}">
              <c16:uniqueId val="{00000000-D9C4-4F31-951B-D76475CEC99F}"/>
            </c:ext>
          </c:extLst>
        </c:ser>
        <c:dLbls>
          <c:showLegendKey val="0"/>
          <c:showVal val="0"/>
          <c:showCatName val="0"/>
          <c:showSerName val="0"/>
          <c:showPercent val="0"/>
          <c:showBubbleSize val="0"/>
        </c:dLbls>
        <c:marker val="1"/>
        <c:smooth val="0"/>
        <c:axId val="740720712"/>
        <c:axId val="740727912"/>
      </c:lineChart>
      <c:catAx>
        <c:axId val="740720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layout>
            <c:manualLayout>
              <c:xMode val="edge"/>
              <c:yMode val="edge"/>
              <c:x val="0.51902531492506521"/>
              <c:y val="0.8995572578479882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727912"/>
        <c:crosses val="autoZero"/>
        <c:auto val="1"/>
        <c:lblAlgn val="ctr"/>
        <c:lblOffset val="100"/>
        <c:noMultiLvlLbl val="0"/>
      </c:catAx>
      <c:valAx>
        <c:axId val="7407279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RCA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072071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RCA!$W$5:$W$15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RCA!$Z$5:$Z$15</c:f>
              <c:numCache>
                <c:formatCode>0.00</c:formatCode>
                <c:ptCount val="11"/>
                <c:pt idx="0">
                  <c:v>6.4140377265814736</c:v>
                </c:pt>
                <c:pt idx="1">
                  <c:v>16.716538707000804</c:v>
                </c:pt>
                <c:pt idx="2">
                  <c:v>20.753825650029789</c:v>
                </c:pt>
                <c:pt idx="3">
                  <c:v>17.482889962913507</c:v>
                </c:pt>
                <c:pt idx="4">
                  <c:v>19.815406264002945</c:v>
                </c:pt>
                <c:pt idx="5">
                  <c:v>21.506485986561536</c:v>
                </c:pt>
                <c:pt idx="6">
                  <c:v>20.455481503636705</c:v>
                </c:pt>
                <c:pt idx="7">
                  <c:v>16.979798596056686</c:v>
                </c:pt>
                <c:pt idx="8">
                  <c:v>11.150559941444143</c:v>
                </c:pt>
                <c:pt idx="9">
                  <c:v>8.9984672710374465</c:v>
                </c:pt>
                <c:pt idx="10">
                  <c:v>15.29633794612729</c:v>
                </c:pt>
              </c:numCache>
            </c:numRef>
          </c:val>
          <c:smooth val="0"/>
          <c:extLst>
            <c:ext xmlns:c16="http://schemas.microsoft.com/office/drawing/2014/chart" uri="{C3380CC4-5D6E-409C-BE32-E72D297353CC}">
              <c16:uniqueId val="{00000000-25D7-4C67-8DBA-5D3DDC108C16}"/>
            </c:ext>
          </c:extLst>
        </c:ser>
        <c:dLbls>
          <c:showLegendKey val="0"/>
          <c:showVal val="0"/>
          <c:showCatName val="0"/>
          <c:showSerName val="0"/>
          <c:showPercent val="0"/>
          <c:showBubbleSize val="0"/>
        </c:dLbls>
        <c:marker val="1"/>
        <c:smooth val="0"/>
        <c:axId val="474081400"/>
        <c:axId val="474081760"/>
      </c:lineChart>
      <c:catAx>
        <c:axId val="474081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81760"/>
        <c:crosses val="autoZero"/>
        <c:auto val="1"/>
        <c:lblAlgn val="ctr"/>
        <c:lblOffset val="100"/>
        <c:noMultiLvlLbl val="0"/>
      </c:catAx>
      <c:valAx>
        <c:axId val="4740817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Rc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81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RCA!$W$5:$W$15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RCA!$Y$5:$Y$15</c:f>
              <c:numCache>
                <c:formatCode>0.00</c:formatCode>
                <c:ptCount val="11"/>
                <c:pt idx="0">
                  <c:v>0.87211454401705557</c:v>
                </c:pt>
                <c:pt idx="1">
                  <c:v>0.8527545764123069</c:v>
                </c:pt>
                <c:pt idx="2">
                  <c:v>0.87095189701325959</c:v>
                </c:pt>
                <c:pt idx="3">
                  <c:v>0.9028515418409564</c:v>
                </c:pt>
                <c:pt idx="4">
                  <c:v>0.88006399473846542</c:v>
                </c:pt>
                <c:pt idx="5">
                  <c:v>0.89082251580572458</c:v>
                </c:pt>
                <c:pt idx="6">
                  <c:v>0.86786263123600238</c:v>
                </c:pt>
                <c:pt idx="7">
                  <c:v>0.84446855140977006</c:v>
                </c:pt>
                <c:pt idx="8">
                  <c:v>0.88859444596001802</c:v>
                </c:pt>
                <c:pt idx="9">
                  <c:v>0.84549634341925517</c:v>
                </c:pt>
                <c:pt idx="10">
                  <c:v>0.8477799674923624</c:v>
                </c:pt>
              </c:numCache>
            </c:numRef>
          </c:val>
          <c:smooth val="0"/>
          <c:extLst>
            <c:ext xmlns:c16="http://schemas.microsoft.com/office/drawing/2014/chart" uri="{C3380CC4-5D6E-409C-BE32-E72D297353CC}">
              <c16:uniqueId val="{00000000-D49D-4F6E-841D-57BBC2AD0090}"/>
            </c:ext>
          </c:extLst>
        </c:ser>
        <c:dLbls>
          <c:showLegendKey val="0"/>
          <c:showVal val="0"/>
          <c:showCatName val="0"/>
          <c:showSerName val="0"/>
          <c:showPercent val="0"/>
          <c:showBubbleSize val="0"/>
        </c:dLbls>
        <c:marker val="1"/>
        <c:smooth val="0"/>
        <c:axId val="474073840"/>
        <c:axId val="474076360"/>
      </c:lineChart>
      <c:catAx>
        <c:axId val="474073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76360"/>
        <c:crosses val="autoZero"/>
        <c:auto val="1"/>
        <c:lblAlgn val="ctr"/>
        <c:lblOffset val="100"/>
        <c:noMultiLvlLbl val="0"/>
      </c:catAx>
      <c:valAx>
        <c:axId val="474076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RSCA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738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RCA!$W$5:$W$15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RCA!$AA$5:$AA$15</c:f>
              <c:numCache>
                <c:formatCode>0.00</c:formatCode>
                <c:ptCount val="11"/>
                <c:pt idx="0">
                  <c:v>1</c:v>
                </c:pt>
                <c:pt idx="1">
                  <c:v>1</c:v>
                </c:pt>
                <c:pt idx="2">
                  <c:v>1</c:v>
                </c:pt>
                <c:pt idx="3">
                  <c:v>1</c:v>
                </c:pt>
                <c:pt idx="4">
                  <c:v>1</c:v>
                </c:pt>
                <c:pt idx="5">
                  <c:v>1</c:v>
                </c:pt>
                <c:pt idx="6">
                  <c:v>0.99880389928832003</c:v>
                </c:pt>
                <c:pt idx="7">
                  <c:v>1</c:v>
                </c:pt>
                <c:pt idx="8">
                  <c:v>1</c:v>
                </c:pt>
                <c:pt idx="9">
                  <c:v>1</c:v>
                </c:pt>
                <c:pt idx="10">
                  <c:v>0.97922628510863807</c:v>
                </c:pt>
              </c:numCache>
            </c:numRef>
          </c:val>
          <c:smooth val="0"/>
          <c:extLst>
            <c:ext xmlns:c16="http://schemas.microsoft.com/office/drawing/2014/chart" uri="{C3380CC4-5D6E-409C-BE32-E72D297353CC}">
              <c16:uniqueId val="{00000000-B54F-40C7-A9BE-4BABBB885891}"/>
            </c:ext>
          </c:extLst>
        </c:ser>
        <c:dLbls>
          <c:showLegendKey val="0"/>
          <c:showVal val="0"/>
          <c:showCatName val="0"/>
          <c:showSerName val="0"/>
          <c:showPercent val="0"/>
          <c:showBubbleSize val="0"/>
        </c:dLbls>
        <c:marker val="1"/>
        <c:smooth val="0"/>
        <c:axId val="474070600"/>
        <c:axId val="474069880"/>
      </c:lineChart>
      <c:catAx>
        <c:axId val="474070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69880"/>
        <c:crosses val="autoZero"/>
        <c:auto val="1"/>
        <c:lblAlgn val="ctr"/>
        <c:lblOffset val="100"/>
        <c:noMultiLvlLbl val="0"/>
      </c:catAx>
      <c:valAx>
        <c:axId val="474069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TSC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70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AA71-A34C-49CD-9216-62E909E9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9</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rohlupuii ralte</dc:creator>
  <cp:keywords/>
  <dc:description/>
  <cp:lastModifiedBy>rohlupuii ralte</cp:lastModifiedBy>
  <cp:revision>36</cp:revision>
  <dcterms:created xsi:type="dcterms:W3CDTF">2024-08-28T16:01:00Z</dcterms:created>
  <dcterms:modified xsi:type="dcterms:W3CDTF">2024-12-06T11:18:00Z</dcterms:modified>
</cp:coreProperties>
</file>