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B6F3E1" w14:textId="77777777" w:rsidR="00623B73" w:rsidRPr="00C80B94" w:rsidRDefault="00623B73" w:rsidP="00623B73">
      <w:pPr>
        <w:pStyle w:val="Header"/>
        <w:tabs>
          <w:tab w:val="clear" w:pos="4680"/>
        </w:tabs>
        <w:ind w:right="105"/>
        <w:rPr>
          <w:rFonts w:ascii="Franklin Gothic Book" w:hAnsi="Franklin Gothic Book"/>
          <w:lang w:val="en-US"/>
        </w:rPr>
      </w:pPr>
      <w:r w:rsidRPr="00C80B94">
        <w:rPr>
          <w:rFonts w:ascii="Franklin Gothic Book" w:hAnsi="Franklin Gothic Book"/>
          <w:highlight w:val="lightGray"/>
        </w:rPr>
        <w:t>RESEARCH ARTICLE</w:t>
      </w:r>
    </w:p>
    <w:p w14:paraId="4BB6F8F2" w14:textId="77777777" w:rsidR="005202EB" w:rsidRPr="00C80B94" w:rsidRDefault="0070239C" w:rsidP="005202EB">
      <w:pPr>
        <w:spacing w:after="0"/>
        <w:rPr>
          <w:rFonts w:eastAsia="Times New Roman"/>
          <w:b/>
          <w:color w:val="000000"/>
          <w:sz w:val="28"/>
          <w:szCs w:val="28"/>
        </w:rPr>
      </w:pPr>
      <w:r w:rsidRPr="00C80B94">
        <w:rPr>
          <w:rFonts w:eastAsia="Times New Roman"/>
          <w:b/>
          <w:color w:val="000000"/>
          <w:sz w:val="28"/>
          <w:szCs w:val="28"/>
        </w:rPr>
        <w:t xml:space="preserve">Effect of </w:t>
      </w:r>
      <w:r w:rsidR="00F2381E" w:rsidRPr="00C80B94">
        <w:rPr>
          <w:rFonts w:eastAsia="Times New Roman"/>
          <w:b/>
          <w:color w:val="000000"/>
          <w:sz w:val="28"/>
          <w:szCs w:val="28"/>
        </w:rPr>
        <w:t>Dates of Sowing</w:t>
      </w:r>
      <w:r w:rsidRPr="00C80B94">
        <w:rPr>
          <w:rFonts w:eastAsia="Times New Roman"/>
          <w:b/>
          <w:color w:val="000000"/>
          <w:sz w:val="28"/>
          <w:szCs w:val="28"/>
        </w:rPr>
        <w:t xml:space="preserve"> and Nutrient Levels on Yield and Yield Attributes of </w:t>
      </w:r>
      <w:proofErr w:type="spellStart"/>
      <w:r w:rsidRPr="00C80B94">
        <w:rPr>
          <w:rFonts w:eastAsia="Times New Roman"/>
          <w:b/>
          <w:color w:val="000000"/>
          <w:sz w:val="28"/>
          <w:szCs w:val="28"/>
        </w:rPr>
        <w:t>Sunnhemp</w:t>
      </w:r>
      <w:proofErr w:type="spellEnd"/>
      <w:r w:rsidRPr="00C80B94">
        <w:rPr>
          <w:rFonts w:eastAsia="Times New Roman"/>
          <w:b/>
          <w:color w:val="000000"/>
          <w:sz w:val="28"/>
          <w:szCs w:val="28"/>
        </w:rPr>
        <w:t xml:space="preserve"> (</w:t>
      </w:r>
      <w:r w:rsidRPr="00C80B94">
        <w:rPr>
          <w:rFonts w:eastAsia="Times New Roman"/>
          <w:b/>
          <w:i/>
          <w:color w:val="000000"/>
          <w:sz w:val="28"/>
          <w:szCs w:val="28"/>
        </w:rPr>
        <w:t>Crotalaria</w:t>
      </w:r>
      <w:r w:rsidRPr="00C80B94">
        <w:rPr>
          <w:rFonts w:eastAsia="Times New Roman"/>
          <w:b/>
          <w:color w:val="000000"/>
          <w:sz w:val="28"/>
          <w:szCs w:val="28"/>
        </w:rPr>
        <w:t xml:space="preserve"> </w:t>
      </w:r>
      <w:proofErr w:type="spellStart"/>
      <w:r w:rsidRPr="00C80B94">
        <w:rPr>
          <w:rFonts w:eastAsia="Times New Roman"/>
          <w:b/>
          <w:i/>
          <w:color w:val="000000"/>
          <w:sz w:val="28"/>
          <w:szCs w:val="28"/>
        </w:rPr>
        <w:t>juncea</w:t>
      </w:r>
      <w:proofErr w:type="spellEnd"/>
      <w:r w:rsidRPr="00C80B94">
        <w:rPr>
          <w:rFonts w:eastAsia="Times New Roman"/>
          <w:b/>
          <w:color w:val="000000"/>
          <w:sz w:val="28"/>
          <w:szCs w:val="28"/>
        </w:rPr>
        <w:t>)</w:t>
      </w:r>
    </w:p>
    <w:p w14:paraId="45793FA5" w14:textId="77777777" w:rsidR="00667199" w:rsidRPr="00C80B94" w:rsidRDefault="005202EB" w:rsidP="005202EB">
      <w:pPr>
        <w:spacing w:after="0"/>
        <w:rPr>
          <w:rFonts w:eastAsia="Times New Roman" w:cs="Arial"/>
          <w:color w:val="222222"/>
          <w:sz w:val="24"/>
          <w:szCs w:val="24"/>
        </w:rPr>
      </w:pPr>
      <w:r w:rsidRPr="00C80B94">
        <w:rPr>
          <w:rFonts w:eastAsia="Times New Roman" w:cs="Arial"/>
          <w:color w:val="222222"/>
          <w:sz w:val="24"/>
          <w:szCs w:val="24"/>
        </w:rPr>
        <w:t xml:space="preserve"> </w:t>
      </w:r>
    </w:p>
    <w:p w14:paraId="578B6DB7" w14:textId="77777777" w:rsidR="00667199" w:rsidRPr="00C80B94" w:rsidRDefault="00667199" w:rsidP="006623E0">
      <w:pPr>
        <w:spacing w:after="0"/>
        <w:rPr>
          <w:sz w:val="18"/>
          <w:szCs w:val="16"/>
        </w:rPr>
      </w:pPr>
    </w:p>
    <w:p w14:paraId="1AFCD7FB" w14:textId="77777777" w:rsidR="00BD640E" w:rsidRPr="00C80B94" w:rsidRDefault="00BD640E" w:rsidP="006623E0">
      <w:pPr>
        <w:spacing w:after="0"/>
        <w:rPr>
          <w:szCs w:val="16"/>
        </w:rPr>
      </w:pPr>
    </w:p>
    <w:tbl>
      <w:tblPr>
        <w:tblW w:w="5000" w:type="pct"/>
        <w:tblLook w:val="04A0" w:firstRow="1" w:lastRow="0" w:firstColumn="1" w:lastColumn="0" w:noHBand="0" w:noVBand="1"/>
      </w:tblPr>
      <w:tblGrid>
        <w:gridCol w:w="2598"/>
        <w:gridCol w:w="6429"/>
      </w:tblGrid>
      <w:tr w:rsidR="006623E0" w:rsidRPr="00C80B94" w14:paraId="792AB711" w14:textId="77777777" w:rsidTr="006F7681">
        <w:tc>
          <w:tcPr>
            <w:tcW w:w="1439" w:type="pct"/>
          </w:tcPr>
          <w:p w14:paraId="70F66B22" w14:textId="77777777" w:rsidR="006623E0" w:rsidRPr="00C80B94" w:rsidRDefault="006623E0" w:rsidP="006F7681">
            <w:pPr>
              <w:spacing w:after="0"/>
              <w:rPr>
                <w:szCs w:val="20"/>
              </w:rPr>
            </w:pPr>
          </w:p>
          <w:p w14:paraId="3878E4F9" w14:textId="77777777" w:rsidR="006623E0" w:rsidRPr="00C80B94" w:rsidRDefault="006623E0" w:rsidP="006F7681">
            <w:pPr>
              <w:spacing w:after="0"/>
              <w:rPr>
                <w:szCs w:val="20"/>
              </w:rPr>
            </w:pPr>
          </w:p>
          <w:p w14:paraId="10F4F469" w14:textId="77777777" w:rsidR="006623E0" w:rsidRPr="00C80B94" w:rsidRDefault="006623E0" w:rsidP="006F7681">
            <w:pPr>
              <w:spacing w:after="0"/>
              <w:rPr>
                <w:szCs w:val="20"/>
              </w:rPr>
            </w:pPr>
          </w:p>
          <w:p w14:paraId="20510C5B" w14:textId="77777777" w:rsidR="006623E0" w:rsidRPr="00C80B94" w:rsidRDefault="006623E0" w:rsidP="006F7681">
            <w:pPr>
              <w:spacing w:after="0"/>
              <w:rPr>
                <w:szCs w:val="20"/>
              </w:rPr>
            </w:pPr>
          </w:p>
          <w:p w14:paraId="6053B8FA" w14:textId="77777777" w:rsidR="006623E0" w:rsidRPr="00C80B94" w:rsidRDefault="006623E0" w:rsidP="006F7681">
            <w:pPr>
              <w:pStyle w:val="Abstractside"/>
              <w:rPr>
                <w:rFonts w:ascii="Franklin Gothic Book" w:hAnsi="Franklin Gothic Book"/>
                <w:lang w:val="en-US" w:eastAsia="en-US"/>
              </w:rPr>
            </w:pPr>
          </w:p>
          <w:p w14:paraId="06EC3853" w14:textId="77777777" w:rsidR="006623E0" w:rsidRPr="00C80B94" w:rsidRDefault="006623E0" w:rsidP="006F7681">
            <w:pPr>
              <w:pStyle w:val="Abstractside"/>
              <w:rPr>
                <w:rFonts w:ascii="Franklin Gothic Book" w:hAnsi="Franklin Gothic Book"/>
                <w:lang w:val="en-US" w:eastAsia="en-US"/>
              </w:rPr>
            </w:pPr>
          </w:p>
          <w:p w14:paraId="2F39720A" w14:textId="77777777" w:rsidR="006623E0" w:rsidRPr="00C80B94" w:rsidRDefault="006623E0" w:rsidP="006F7681">
            <w:pPr>
              <w:pStyle w:val="Abstractside"/>
              <w:rPr>
                <w:rFonts w:ascii="Franklin Gothic Book" w:hAnsi="Franklin Gothic Book"/>
                <w:lang w:val="en-US" w:eastAsia="en-US"/>
              </w:rPr>
            </w:pPr>
          </w:p>
          <w:p w14:paraId="49D8B1B7" w14:textId="77777777" w:rsidR="006623E0" w:rsidRPr="00C80B94" w:rsidRDefault="006623E0" w:rsidP="006F7681">
            <w:pPr>
              <w:pStyle w:val="Abstractside"/>
              <w:rPr>
                <w:rFonts w:ascii="Franklin Gothic Book" w:hAnsi="Franklin Gothic Book"/>
                <w:lang w:val="en-US" w:eastAsia="en-US"/>
              </w:rPr>
            </w:pPr>
          </w:p>
          <w:p w14:paraId="19268948" w14:textId="77777777" w:rsidR="006623E0" w:rsidRPr="00C80B94" w:rsidRDefault="006623E0" w:rsidP="006F7681">
            <w:pPr>
              <w:pStyle w:val="Abstractside"/>
              <w:rPr>
                <w:rFonts w:ascii="Franklin Gothic Book" w:hAnsi="Franklin Gothic Book"/>
                <w:lang w:val="en-US" w:eastAsia="en-US"/>
              </w:rPr>
            </w:pPr>
          </w:p>
          <w:p w14:paraId="766D53CA" w14:textId="77777777" w:rsidR="006623E0" w:rsidRPr="00C80B94" w:rsidRDefault="006623E0" w:rsidP="006F7681">
            <w:pPr>
              <w:pStyle w:val="Abstractside"/>
              <w:rPr>
                <w:rFonts w:ascii="Franklin Gothic Book" w:hAnsi="Franklin Gothic Book"/>
                <w:lang w:val="en-US" w:eastAsia="en-US"/>
              </w:rPr>
            </w:pPr>
          </w:p>
        </w:tc>
        <w:tc>
          <w:tcPr>
            <w:tcW w:w="3561" w:type="pct"/>
          </w:tcPr>
          <w:p w14:paraId="5B3454E8" w14:textId="77777777" w:rsidR="006623E0" w:rsidRPr="00C80B94" w:rsidRDefault="006623E0" w:rsidP="006F7681">
            <w:pPr>
              <w:pStyle w:val="Heading2"/>
              <w:rPr>
                <w:rFonts w:cs="Helvetica"/>
                <w:sz w:val="19"/>
                <w:szCs w:val="19"/>
              </w:rPr>
            </w:pPr>
            <w:r w:rsidRPr="00C80B94">
              <w:t>ABSTRACT</w:t>
            </w:r>
          </w:p>
          <w:p w14:paraId="01AA311C" w14:textId="38D2D354" w:rsidR="006623E0" w:rsidRPr="00C80B94" w:rsidRDefault="00C80E68" w:rsidP="004E547E">
            <w:r w:rsidRPr="00C80B94">
              <w:t xml:space="preserve">A field </w:t>
            </w:r>
            <w:r w:rsidR="00AC1534" w:rsidRPr="00C80B94">
              <w:t>trial</w:t>
            </w:r>
            <w:r w:rsidRPr="00C80B94">
              <w:t xml:space="preserve"> was </w:t>
            </w:r>
            <w:r w:rsidR="00EB4904" w:rsidRPr="00C80B94">
              <w:t>done</w:t>
            </w:r>
            <w:r w:rsidRPr="00C80B94">
              <w:t xml:space="preserve"> to </w:t>
            </w:r>
            <w:r w:rsidR="00EB4904" w:rsidRPr="00C80B94">
              <w:t>find out</w:t>
            </w:r>
            <w:r w:rsidRPr="00C80B94">
              <w:t xml:space="preserve"> the </w:t>
            </w:r>
            <w:r w:rsidR="00F2381E" w:rsidRPr="00C80B94">
              <w:t>optimum sowing date</w:t>
            </w:r>
            <w:r w:rsidRPr="00C80B94">
              <w:t xml:space="preserve"> and nutrient levels on </w:t>
            </w:r>
            <w:r w:rsidR="00F93D2E" w:rsidRPr="00C80B94">
              <w:t>yield and yield</w:t>
            </w:r>
            <w:r w:rsidRPr="00C80B94">
              <w:t xml:space="preserve"> parameters of </w:t>
            </w:r>
            <w:proofErr w:type="spellStart"/>
            <w:r w:rsidRPr="00C80B94">
              <w:t>sunnhemp</w:t>
            </w:r>
            <w:proofErr w:type="spellEnd"/>
            <w:r w:rsidRPr="00C80B94">
              <w:t xml:space="preserve"> during summer</w:t>
            </w:r>
            <w:r w:rsidR="00F93D2E" w:rsidRPr="00C80B94">
              <w:t xml:space="preserve"> (January - May)</w:t>
            </w:r>
            <w:r w:rsidRPr="00C80B94">
              <w:t xml:space="preserve"> 2022 </w:t>
            </w:r>
            <w:r w:rsidR="00471FD2" w:rsidRPr="00C80B94">
              <w:t xml:space="preserve">at </w:t>
            </w:r>
            <w:r w:rsidR="00493F38" w:rsidRPr="00C80B94">
              <w:t xml:space="preserve">Eastern </w:t>
            </w:r>
            <w:r w:rsidR="00AC1534" w:rsidRPr="00C80B94">
              <w:t xml:space="preserve">Block </w:t>
            </w:r>
            <w:r w:rsidR="00A77F08" w:rsidRPr="00C80B94">
              <w:t>Farm</w:t>
            </w:r>
            <w:r w:rsidRPr="00C80B94">
              <w:t>, Tam</w:t>
            </w:r>
            <w:r w:rsidR="00493F38" w:rsidRPr="00C80B94">
              <w:t>i</w:t>
            </w:r>
            <w:r w:rsidR="00471FD2" w:rsidRPr="00C80B94">
              <w:t>l</w:t>
            </w:r>
            <w:r w:rsidR="00493F38" w:rsidRPr="00C80B94">
              <w:t xml:space="preserve"> Nadu Agricultural University, </w:t>
            </w:r>
            <w:r w:rsidRPr="00C80B94">
              <w:t>Coimbatore.</w:t>
            </w:r>
            <w:r w:rsidR="00493F38" w:rsidRPr="00C80B94">
              <w:t xml:space="preserve"> </w:t>
            </w:r>
            <w:r w:rsidR="00AC1534" w:rsidRPr="00C80B94">
              <w:t>The field</w:t>
            </w:r>
            <w:r w:rsidR="00493F38" w:rsidRPr="00C80B94">
              <w:t xml:space="preserve"> </w:t>
            </w:r>
            <w:r w:rsidR="005100F7" w:rsidRPr="00C80B94">
              <w:t>tri</w:t>
            </w:r>
            <w:r w:rsidR="00AC1534" w:rsidRPr="00C80B94">
              <w:t>a</w:t>
            </w:r>
            <w:r w:rsidR="005100F7" w:rsidRPr="00C80B94">
              <w:t>l</w:t>
            </w:r>
            <w:r w:rsidR="00493F38" w:rsidRPr="00C80B94">
              <w:t xml:space="preserve"> was laid out </w:t>
            </w:r>
            <w:r w:rsidR="001F1342" w:rsidRPr="00C80B94">
              <w:t xml:space="preserve">with 12 treatments </w:t>
            </w:r>
            <w:r w:rsidR="00493F38" w:rsidRPr="00C80B94">
              <w:t xml:space="preserve">in </w:t>
            </w:r>
            <w:r w:rsidR="00A77F08">
              <w:t xml:space="preserve">a </w:t>
            </w:r>
            <w:r w:rsidR="00493F38" w:rsidRPr="00C80B94">
              <w:t xml:space="preserve">split-plot design and </w:t>
            </w:r>
            <w:r w:rsidR="00703F4F" w:rsidRPr="00C80B94">
              <w:t xml:space="preserve">every treatment was </w:t>
            </w:r>
            <w:r w:rsidR="00493F38" w:rsidRPr="00C80B94">
              <w:t xml:space="preserve">replicated thrice. Three sowing </w:t>
            </w:r>
            <w:r w:rsidR="001F1342" w:rsidRPr="00C80B94">
              <w:t>dates</w:t>
            </w:r>
            <w:r w:rsidR="009774EF" w:rsidRPr="00C80B94">
              <w:t xml:space="preserve"> (</w:t>
            </w:r>
            <w:r w:rsidR="00A77F08">
              <w:t>the last</w:t>
            </w:r>
            <w:r w:rsidR="00CF1E50" w:rsidRPr="00C80B94">
              <w:t xml:space="preserve"> week of January, </w:t>
            </w:r>
            <w:r w:rsidR="00A77F08">
              <w:t xml:space="preserve">the </w:t>
            </w:r>
            <w:r w:rsidR="00CF1E50" w:rsidRPr="00C80B94">
              <w:t>first and second week</w:t>
            </w:r>
            <w:r w:rsidR="00A77F08">
              <w:t>s</w:t>
            </w:r>
            <w:r w:rsidR="00CF1E50" w:rsidRPr="00C80B94">
              <w:t xml:space="preserve"> of February</w:t>
            </w:r>
            <w:r w:rsidR="009774EF" w:rsidRPr="00C80B94">
              <w:t>)</w:t>
            </w:r>
            <w:r w:rsidR="001F1342" w:rsidRPr="00C80B94">
              <w:t xml:space="preserve"> </w:t>
            </w:r>
            <w:r w:rsidR="00AC1534" w:rsidRPr="00C80B94">
              <w:t xml:space="preserve">were </w:t>
            </w:r>
            <w:r w:rsidR="001F1342" w:rsidRPr="00C80B94">
              <w:t xml:space="preserve">performed </w:t>
            </w:r>
            <w:r w:rsidR="00342E0D" w:rsidRPr="00C80B94">
              <w:t xml:space="preserve">in </w:t>
            </w:r>
            <w:r w:rsidR="00AC1534" w:rsidRPr="00C80B94">
              <w:t xml:space="preserve">the </w:t>
            </w:r>
            <w:r w:rsidR="00342E0D" w:rsidRPr="00C80B94">
              <w:t>main plot</w:t>
            </w:r>
            <w:r w:rsidR="00493F38" w:rsidRPr="00C80B94">
              <w:t xml:space="preserve"> and four differen</w:t>
            </w:r>
            <w:r w:rsidR="001F1342" w:rsidRPr="00C80B94">
              <w:t xml:space="preserve">t nutrient levels </w:t>
            </w:r>
            <w:r w:rsidR="00CF1E50" w:rsidRPr="00C80B94">
              <w:t>(20:40:20</w:t>
            </w:r>
            <w:r w:rsidR="00333A7D" w:rsidRPr="00C80B94">
              <w:t xml:space="preserve"> kg NPK ha</w:t>
            </w:r>
            <w:r w:rsidR="00333A7D" w:rsidRPr="00C80B94">
              <w:rPr>
                <w:vertAlign w:val="superscript"/>
              </w:rPr>
              <w:t>-1</w:t>
            </w:r>
            <w:r w:rsidR="00CF1E50" w:rsidRPr="00C80B94">
              <w:t>, 25:50:25</w:t>
            </w:r>
            <w:r w:rsidR="00333A7D" w:rsidRPr="00C80B94">
              <w:t xml:space="preserve"> kg NPK ha</w:t>
            </w:r>
            <w:r w:rsidR="00333A7D" w:rsidRPr="00C80B94">
              <w:rPr>
                <w:vertAlign w:val="superscript"/>
              </w:rPr>
              <w:t>-1</w:t>
            </w:r>
            <w:r w:rsidR="00CF1E50" w:rsidRPr="00C80B94">
              <w:t>, 30:60:30</w:t>
            </w:r>
            <w:r w:rsidR="00333A7D" w:rsidRPr="00C80B94">
              <w:t xml:space="preserve"> kg NPK ha</w:t>
            </w:r>
            <w:r w:rsidR="00333A7D" w:rsidRPr="00C80B94">
              <w:rPr>
                <w:vertAlign w:val="superscript"/>
              </w:rPr>
              <w:t>-1</w:t>
            </w:r>
            <w:r w:rsidR="00CF1E50" w:rsidRPr="00C80B94">
              <w:t xml:space="preserve"> and 12.5 tons FYM ha</w:t>
            </w:r>
            <w:r w:rsidR="00CF1E50" w:rsidRPr="00C80B94">
              <w:rPr>
                <w:vertAlign w:val="superscript"/>
              </w:rPr>
              <w:t>-1</w:t>
            </w:r>
            <w:r w:rsidR="00CF1E50" w:rsidRPr="00C80B94">
              <w:t xml:space="preserve">) </w:t>
            </w:r>
            <w:r w:rsidR="00342E0D" w:rsidRPr="00C80B94">
              <w:t>in</w:t>
            </w:r>
            <w:r w:rsidR="001F1342" w:rsidRPr="00C80B94">
              <w:t xml:space="preserve"> </w:t>
            </w:r>
            <w:r w:rsidR="00AC1534" w:rsidRPr="00C80B94">
              <w:t>the subplot</w:t>
            </w:r>
            <w:r w:rsidR="00493F38" w:rsidRPr="00C80B94">
              <w:t xml:space="preserve">. </w:t>
            </w:r>
            <w:r w:rsidR="00342E0D" w:rsidRPr="00C80B94">
              <w:t>Yield</w:t>
            </w:r>
            <w:r w:rsidR="00493F38" w:rsidRPr="00C80B94">
              <w:t xml:space="preserve"> attributes such as </w:t>
            </w:r>
            <w:r w:rsidR="00AC1534" w:rsidRPr="00C80B94">
              <w:t xml:space="preserve">the </w:t>
            </w:r>
            <w:r w:rsidR="00A7142A" w:rsidRPr="00C80B94">
              <w:t xml:space="preserve">number of </w:t>
            </w:r>
            <w:r w:rsidR="00E54251" w:rsidRPr="00C80B94">
              <w:t>pods</w:t>
            </w:r>
            <w:r w:rsidR="00A7142A" w:rsidRPr="00C80B94">
              <w:t xml:space="preserve"> per plant</w:t>
            </w:r>
            <w:r w:rsidR="00F72D8F" w:rsidRPr="00C80B94">
              <w:t xml:space="preserve">, Seeds per </w:t>
            </w:r>
            <w:r w:rsidR="00E54251" w:rsidRPr="00C80B94">
              <w:t>pod</w:t>
            </w:r>
            <w:r w:rsidR="00F72D8F" w:rsidRPr="00C80B94">
              <w:t>, seed index, pod setting percentile, pod filling percentile</w:t>
            </w:r>
            <w:r w:rsidR="00E54251" w:rsidRPr="00C80B94">
              <w:t xml:space="preserve"> and seed yield</w:t>
            </w:r>
            <w:r w:rsidR="00493F38" w:rsidRPr="00C80B94">
              <w:t xml:space="preserve"> were</w:t>
            </w:r>
            <w:r w:rsidR="00E54251" w:rsidRPr="00C80B94">
              <w:t xml:space="preserve"> noted</w:t>
            </w:r>
            <w:r w:rsidR="0028233F" w:rsidRPr="00C80B94">
              <w:t xml:space="preserve">. </w:t>
            </w:r>
            <w:proofErr w:type="spellStart"/>
            <w:r w:rsidR="0028233F" w:rsidRPr="00C80B94">
              <w:t>Sunnhemp</w:t>
            </w:r>
            <w:proofErr w:type="spellEnd"/>
            <w:r w:rsidR="0028233F" w:rsidRPr="00C80B94">
              <w:t xml:space="preserve"> sown </w:t>
            </w:r>
            <w:r w:rsidR="00AC1534" w:rsidRPr="00C80B94">
              <w:t>during</w:t>
            </w:r>
            <w:r w:rsidR="0028233F" w:rsidRPr="00C80B94">
              <w:t xml:space="preserve"> </w:t>
            </w:r>
            <w:r w:rsidR="00AC1534" w:rsidRPr="00C80B94">
              <w:t xml:space="preserve">the </w:t>
            </w:r>
            <w:r w:rsidR="0028233F" w:rsidRPr="00C80B94">
              <w:t>second week of February along with 30:60:30 kg NPK ha</w:t>
            </w:r>
            <w:r w:rsidR="0028233F" w:rsidRPr="00C80B94">
              <w:rPr>
                <w:vertAlign w:val="superscript"/>
              </w:rPr>
              <w:t xml:space="preserve">-1 </w:t>
            </w:r>
            <w:r w:rsidR="00AC1534" w:rsidRPr="00C80B94">
              <w:t xml:space="preserve">was </w:t>
            </w:r>
            <w:r w:rsidR="009774EF" w:rsidRPr="00C80B94">
              <w:t xml:space="preserve">noted with higher yield attributes and </w:t>
            </w:r>
            <w:r w:rsidR="00AC1534" w:rsidRPr="00C80B94">
              <w:t xml:space="preserve">seed </w:t>
            </w:r>
            <w:r w:rsidR="009774EF" w:rsidRPr="00C80B94">
              <w:t>yield</w:t>
            </w:r>
            <w:r w:rsidR="00AC1534" w:rsidRPr="00C80B94">
              <w:t xml:space="preserve"> of </w:t>
            </w:r>
            <w:proofErr w:type="spellStart"/>
            <w:r w:rsidR="00AC1534" w:rsidRPr="00C80B94">
              <w:t>sunnhemp</w:t>
            </w:r>
            <w:proofErr w:type="spellEnd"/>
            <w:r w:rsidR="009774EF" w:rsidRPr="00C80B94">
              <w:t>.</w:t>
            </w:r>
          </w:p>
        </w:tc>
      </w:tr>
    </w:tbl>
    <w:p w14:paraId="76BDF458" w14:textId="77777777" w:rsidR="00F02CD3" w:rsidRPr="00C80B94" w:rsidRDefault="00F02CD3" w:rsidP="006623E0">
      <w:pPr>
        <w:pStyle w:val="NoSpacing"/>
        <w:rPr>
          <w:rStyle w:val="Heading3Char"/>
          <w:rFonts w:eastAsia="Calibri"/>
        </w:rPr>
      </w:pPr>
    </w:p>
    <w:p w14:paraId="7053D25F" w14:textId="77777777" w:rsidR="00F02CD3" w:rsidRPr="00C80B94" w:rsidRDefault="006623E0" w:rsidP="006623E0">
      <w:pPr>
        <w:pStyle w:val="NoSpacing"/>
        <w:rPr>
          <w:bCs/>
          <w:i/>
        </w:rPr>
      </w:pPr>
      <w:r w:rsidRPr="00C80B94">
        <w:rPr>
          <w:rStyle w:val="Heading3Char"/>
          <w:rFonts w:eastAsia="Calibri"/>
        </w:rPr>
        <w:t>Keywords:</w:t>
      </w:r>
      <w:r w:rsidR="00E87245" w:rsidRPr="00C80B94">
        <w:rPr>
          <w:rStyle w:val="Heading3Char"/>
          <w:rFonts w:eastAsia="Calibri"/>
        </w:rPr>
        <w:t xml:space="preserve"> </w:t>
      </w:r>
      <w:proofErr w:type="spellStart"/>
      <w:r w:rsidR="00A33031" w:rsidRPr="00C80B94">
        <w:rPr>
          <w:rStyle w:val="Heading3Char"/>
          <w:rFonts w:eastAsia="Calibri"/>
          <w:b w:val="0"/>
          <w:i/>
        </w:rPr>
        <w:t>Sunnhemp</w:t>
      </w:r>
      <w:proofErr w:type="spellEnd"/>
      <w:r w:rsidR="00A33031" w:rsidRPr="00C80B94">
        <w:rPr>
          <w:rStyle w:val="Heading3Char"/>
          <w:rFonts w:eastAsia="Calibri"/>
          <w:b w:val="0"/>
          <w:i/>
        </w:rPr>
        <w:t xml:space="preserve">; </w:t>
      </w:r>
      <w:r w:rsidR="00EC08B2" w:rsidRPr="00C80B94">
        <w:rPr>
          <w:rStyle w:val="Heading3Char"/>
          <w:rFonts w:eastAsia="Calibri"/>
          <w:b w:val="0"/>
          <w:i/>
        </w:rPr>
        <w:t xml:space="preserve">Date </w:t>
      </w:r>
      <w:r w:rsidR="00A33031" w:rsidRPr="00C80B94">
        <w:rPr>
          <w:rStyle w:val="Heading3Char"/>
          <w:rFonts w:eastAsia="Calibri"/>
          <w:b w:val="0"/>
          <w:i/>
        </w:rPr>
        <w:t>of sowing</w:t>
      </w:r>
      <w:r w:rsidR="00EC08B2" w:rsidRPr="00C80B94">
        <w:rPr>
          <w:rStyle w:val="Heading3Char"/>
          <w:rFonts w:eastAsia="Calibri"/>
          <w:b w:val="0"/>
          <w:i/>
        </w:rPr>
        <w:t xml:space="preserve">; Nutrient level; </w:t>
      </w:r>
      <w:r w:rsidR="00AC1534" w:rsidRPr="00C80B94">
        <w:rPr>
          <w:rStyle w:val="Heading3Char"/>
          <w:rFonts w:eastAsia="Calibri"/>
          <w:b w:val="0"/>
          <w:i/>
        </w:rPr>
        <w:t>Green manure; Seed production</w:t>
      </w:r>
    </w:p>
    <w:p w14:paraId="5ABA70D5" w14:textId="77777777" w:rsidR="006623E0" w:rsidRPr="00C80B94" w:rsidRDefault="006623E0" w:rsidP="006623E0">
      <w:pPr>
        <w:autoSpaceDE w:val="0"/>
        <w:autoSpaceDN w:val="0"/>
        <w:adjustRightInd w:val="0"/>
        <w:spacing w:after="0"/>
        <w:rPr>
          <w:b/>
        </w:rPr>
      </w:pPr>
    </w:p>
    <w:p w14:paraId="3D8791FE" w14:textId="77777777" w:rsidR="006623E0" w:rsidRPr="00C80B94" w:rsidRDefault="00463B8B" w:rsidP="006623E0">
      <w:pPr>
        <w:pStyle w:val="Heading2"/>
      </w:pPr>
      <w:r w:rsidRPr="00C80B94">
        <w:t xml:space="preserve">1. </w:t>
      </w:r>
      <w:r w:rsidR="006623E0" w:rsidRPr="00C80B94">
        <w:t>INTRODUCTION</w:t>
      </w:r>
    </w:p>
    <w:p w14:paraId="14F8855B" w14:textId="77777777" w:rsidR="003C6FAD" w:rsidRPr="00C80B94" w:rsidRDefault="00AC1534" w:rsidP="00637F67">
      <w:pPr>
        <w:ind w:firstLine="720"/>
      </w:pPr>
      <w:proofErr w:type="spellStart"/>
      <w:r w:rsidRPr="00C80B94">
        <w:t>Sunnhemp</w:t>
      </w:r>
      <w:proofErr w:type="spellEnd"/>
      <w:r w:rsidRPr="00C80B94">
        <w:t xml:space="preserve"> (</w:t>
      </w:r>
      <w:r w:rsidRPr="00C80B94">
        <w:rPr>
          <w:i/>
          <w:iCs/>
        </w:rPr>
        <w:t xml:space="preserve">Crotalaria </w:t>
      </w:r>
      <w:proofErr w:type="spellStart"/>
      <w:r w:rsidRPr="00C80B94">
        <w:rPr>
          <w:i/>
          <w:iCs/>
        </w:rPr>
        <w:t>juncea</w:t>
      </w:r>
      <w:proofErr w:type="spellEnd"/>
      <w:r w:rsidRPr="00C80B94">
        <w:t xml:space="preserve">) is one of the important tropical legumes for its 3F activity (fertilizer, fodder and </w:t>
      </w:r>
      <w:proofErr w:type="spellStart"/>
      <w:r w:rsidRPr="00C80B94">
        <w:t>fibre</w:t>
      </w:r>
      <w:proofErr w:type="spellEnd"/>
      <w:r w:rsidRPr="00C80B94">
        <w:t>) and is used as a cover crop (Eberle and Shortnacy, 2021). It is contrarily called Indian hemp, which originated from India. It belongs to the family Fabaceae (</w:t>
      </w:r>
      <w:proofErr w:type="spellStart"/>
      <w:r w:rsidRPr="00C80B94">
        <w:t>Sanggonda</w:t>
      </w:r>
      <w:proofErr w:type="spellEnd"/>
      <w:r w:rsidRPr="00C80B94">
        <w:t xml:space="preserve"> and </w:t>
      </w:r>
      <w:proofErr w:type="spellStart"/>
      <w:r w:rsidRPr="00C80B94">
        <w:t>Eshanna</w:t>
      </w:r>
      <w:proofErr w:type="spellEnd"/>
      <w:r w:rsidRPr="00C80B94">
        <w:t>, 2018</w:t>
      </w:r>
      <w:r w:rsidR="00DB008F" w:rsidRPr="00C80B94">
        <w:t>).</w:t>
      </w:r>
    </w:p>
    <w:p w14:paraId="1D20C3DC" w14:textId="77777777" w:rsidR="00AC1534" w:rsidRPr="00C80B94" w:rsidRDefault="003C6FAD" w:rsidP="00AC1534">
      <w:r w:rsidRPr="00C80B94">
        <w:tab/>
      </w:r>
      <w:r w:rsidR="00AC1534" w:rsidRPr="00C80B94">
        <w:t>India is the leading producer of Indian hemp under an area of 10300 ha with a production of 43600 bales and productivity of 715 kg ha</w:t>
      </w:r>
      <w:r w:rsidR="00AC1534" w:rsidRPr="00C80B94">
        <w:rPr>
          <w:vertAlign w:val="superscript"/>
        </w:rPr>
        <w:t>-1</w:t>
      </w:r>
      <w:r w:rsidR="00AC1534" w:rsidRPr="00C80B94">
        <w:t xml:space="preserve"> followed by Bangladesh and Brazil (</w:t>
      </w:r>
      <w:proofErr w:type="spellStart"/>
      <w:r w:rsidR="00AC1534" w:rsidRPr="00C80B94">
        <w:t>IndiaStat</w:t>
      </w:r>
      <w:proofErr w:type="spellEnd"/>
      <w:r w:rsidR="00AC1534" w:rsidRPr="00C80B94">
        <w:t xml:space="preserve">, 2024). In India, </w:t>
      </w:r>
      <w:proofErr w:type="spellStart"/>
      <w:r w:rsidR="00AC1534" w:rsidRPr="00C80B94">
        <w:t>sunnhemp</w:t>
      </w:r>
      <w:proofErr w:type="spellEnd"/>
      <w:r w:rsidR="00AC1534" w:rsidRPr="00C80B94">
        <w:t xml:space="preserve"> was cultivated in the states of West Bengal, Orissa, Chhattisgarh, Bihar, Rajasthan, Maharashtra, Uttar Pradesh, and Madhya Pradesh (Pon Arasan </w:t>
      </w:r>
      <w:r w:rsidR="00AC1534" w:rsidRPr="00C80B94">
        <w:rPr>
          <w:i/>
          <w:iCs/>
        </w:rPr>
        <w:t>et al</w:t>
      </w:r>
      <w:r w:rsidR="00AC1534" w:rsidRPr="00C80B94">
        <w:t>., 2022).</w:t>
      </w:r>
    </w:p>
    <w:p w14:paraId="0D06938F" w14:textId="77777777" w:rsidR="00AC1534" w:rsidRPr="00C80B94" w:rsidRDefault="00AC1534" w:rsidP="00AC1534">
      <w:r w:rsidRPr="00C80B94">
        <w:tab/>
        <w:t>It provides 50-75:15-20:40-65 kg NPK ha</w:t>
      </w:r>
      <w:r w:rsidRPr="00C80B94">
        <w:rPr>
          <w:vertAlign w:val="superscript"/>
        </w:rPr>
        <w:t>-1</w:t>
      </w:r>
      <w:r w:rsidRPr="00C80B94">
        <w:t xml:space="preserve"> through green manure. Additionally, it fixes 50-60 kg N using root nodules (Kavin </w:t>
      </w:r>
      <w:r w:rsidRPr="00C80B94">
        <w:rPr>
          <w:i/>
          <w:iCs/>
        </w:rPr>
        <w:t>et al</w:t>
      </w:r>
      <w:r w:rsidRPr="00C80B94">
        <w:t xml:space="preserve">., 2018). It improves water holding capacity, and soil texture and neutralizes the soil salinity. Apart from these, it performs as a cover crop, checks soil erosion and manages root-knot nematode (Tripathi </w:t>
      </w:r>
      <w:r w:rsidRPr="00C80B94">
        <w:rPr>
          <w:i/>
          <w:iCs/>
        </w:rPr>
        <w:t>et al</w:t>
      </w:r>
      <w:r w:rsidRPr="00C80B94">
        <w:t>., 2012).</w:t>
      </w:r>
    </w:p>
    <w:p w14:paraId="5057971C" w14:textId="77777777" w:rsidR="00AC1534" w:rsidRPr="00C80B94" w:rsidRDefault="00AC1534" w:rsidP="00AC1534">
      <w:r w:rsidRPr="00C80B94">
        <w:tab/>
        <w:t xml:space="preserve">Under the sole cropping system, soil fertility is reduced more rapidly. The increased cost of inorganic fertilizers and poor soil fertility were the main reasons for practicing green manuring activity (Sandhya Rani </w:t>
      </w:r>
      <w:r w:rsidRPr="00C80B94">
        <w:rPr>
          <w:i/>
          <w:iCs/>
        </w:rPr>
        <w:t>et al</w:t>
      </w:r>
      <w:r w:rsidRPr="00C80B94">
        <w:t>., 2022).</w:t>
      </w:r>
    </w:p>
    <w:p w14:paraId="4B4CF5EC" w14:textId="77777777" w:rsidR="005662C6" w:rsidRPr="00C80B94" w:rsidRDefault="00AC1534" w:rsidP="00AC1534">
      <w:r w:rsidRPr="00C80B94">
        <w:tab/>
      </w:r>
      <w:proofErr w:type="spellStart"/>
      <w:r w:rsidRPr="00C80B94">
        <w:t>Sunnhemp</w:t>
      </w:r>
      <w:proofErr w:type="spellEnd"/>
      <w:r w:rsidRPr="00C80B94">
        <w:t xml:space="preserve"> cultivation area was reduced from 164900 ha (1970) to 11000 ha (2021) in the past five decades (</w:t>
      </w:r>
      <w:proofErr w:type="spellStart"/>
      <w:r w:rsidRPr="00C80B94">
        <w:t>IndiaStat</w:t>
      </w:r>
      <w:proofErr w:type="spellEnd"/>
      <w:r w:rsidRPr="00C80B94">
        <w:t xml:space="preserve">, 2024). Non-availability of good quality seeds is the major concern in area reduction under </w:t>
      </w:r>
      <w:proofErr w:type="spellStart"/>
      <w:r w:rsidRPr="00C80B94">
        <w:t>sunnhemp</w:t>
      </w:r>
      <w:proofErr w:type="spellEnd"/>
      <w:r w:rsidRPr="00C80B94">
        <w:t xml:space="preserve"> cultivation. Improper agronomic practices led to poor </w:t>
      </w:r>
      <w:proofErr w:type="spellStart"/>
      <w:r w:rsidRPr="00C80B94">
        <w:t>sunnhemp</w:t>
      </w:r>
      <w:proofErr w:type="spellEnd"/>
      <w:r w:rsidRPr="00C80B94">
        <w:t xml:space="preserve"> seed production. There is a need to optimize the agronomic practices i.e. sowing time, nutrient management, weed management, spacing and irrigation management. Considering this, the field trial was carried out to find the optimum sowing date and nutrient level for higher seed yield of </w:t>
      </w:r>
      <w:proofErr w:type="spellStart"/>
      <w:r w:rsidRPr="00C80B94">
        <w:t>sunnhemp</w:t>
      </w:r>
      <w:proofErr w:type="spellEnd"/>
      <w:r w:rsidR="00A71A4E" w:rsidRPr="00C80B94">
        <w:t>.</w:t>
      </w:r>
      <w:r w:rsidR="004475AD" w:rsidRPr="00C80B94">
        <w:t xml:space="preserve"> </w:t>
      </w:r>
    </w:p>
    <w:p w14:paraId="62833606" w14:textId="77777777" w:rsidR="006623E0" w:rsidRPr="00C80B94" w:rsidRDefault="006623E0" w:rsidP="00D059FA">
      <w:pPr>
        <w:jc w:val="left"/>
      </w:pPr>
    </w:p>
    <w:p w14:paraId="5EBC7578" w14:textId="77777777" w:rsidR="00142125" w:rsidRPr="00C80B94" w:rsidRDefault="00463B8B" w:rsidP="00EF0F1C">
      <w:pPr>
        <w:pStyle w:val="Heading2"/>
      </w:pPr>
      <w:r w:rsidRPr="00C80B94">
        <w:t xml:space="preserve">2. </w:t>
      </w:r>
      <w:r w:rsidR="003D7E78" w:rsidRPr="00C80B94">
        <w:t>MATERIAL AND METHODS</w:t>
      </w:r>
    </w:p>
    <w:p w14:paraId="7EF36F01" w14:textId="77777777" w:rsidR="004B2EF2" w:rsidRPr="00C80B94" w:rsidRDefault="00463B8B" w:rsidP="00740750">
      <w:pPr>
        <w:pStyle w:val="Heading3"/>
        <w:rPr>
          <w:i/>
          <w:noProof/>
          <w:sz w:val="22"/>
        </w:rPr>
      </w:pPr>
      <w:r w:rsidRPr="00C80B94">
        <w:rPr>
          <w:i/>
          <w:noProof/>
        </w:rPr>
        <w:t xml:space="preserve">2.1. </w:t>
      </w:r>
      <w:r w:rsidR="004B2EF2" w:rsidRPr="00C80B94">
        <w:rPr>
          <w:i/>
          <w:noProof/>
        </w:rPr>
        <w:t>Experimental site and soil analysis</w:t>
      </w:r>
    </w:p>
    <w:p w14:paraId="5BF68793" w14:textId="77777777" w:rsidR="00075241" w:rsidRPr="00C80B94" w:rsidRDefault="004B2EF2" w:rsidP="004B2EF2">
      <w:pPr>
        <w:rPr>
          <w:noProof/>
        </w:rPr>
      </w:pPr>
      <w:r w:rsidRPr="00C80B94">
        <w:rPr>
          <w:noProof/>
        </w:rPr>
        <w:tab/>
      </w:r>
      <w:r w:rsidR="00AC1534" w:rsidRPr="00C80B94">
        <w:rPr>
          <w:noProof/>
        </w:rPr>
        <w:t>The field trial was conducted during the Summer of 2022 at Eastern Block Farm, Department of Agronomy, Tamil Nadu Agricultural University (TNAU), Coimbatore. The research field was sited at 11˚1’6” N latitude and 76˚58’21” E longitude with an elevation of 426.7 m above MSL in the Western zone of Tamil Nadu. The field was sandy clay loam in nature with pH and electrical conductivity of 8.91 and 0.28 dSm</w:t>
      </w:r>
      <w:r w:rsidR="00AC1534" w:rsidRPr="00C80B94">
        <w:rPr>
          <w:noProof/>
          <w:vertAlign w:val="superscript"/>
        </w:rPr>
        <w:t>-1</w:t>
      </w:r>
      <w:r w:rsidR="00AC1534" w:rsidRPr="00C80B94">
        <w:rPr>
          <w:noProof/>
        </w:rPr>
        <w:t xml:space="preserve">, </w:t>
      </w:r>
      <w:r w:rsidR="00AC1534" w:rsidRPr="00C80B94">
        <w:rPr>
          <w:noProof/>
        </w:rPr>
        <w:lastRenderedPageBreak/>
        <w:t>respectively. The initial available nutrient content of the soil was 179 N kg ha</w:t>
      </w:r>
      <w:r w:rsidR="00AC1534" w:rsidRPr="00C80B94">
        <w:rPr>
          <w:noProof/>
          <w:vertAlign w:val="superscript"/>
        </w:rPr>
        <w:t xml:space="preserve">-1 </w:t>
      </w:r>
      <w:r w:rsidR="00AC1534" w:rsidRPr="00C80B94">
        <w:rPr>
          <w:noProof/>
        </w:rPr>
        <w:t>(Low), 27.2 P</w:t>
      </w:r>
      <w:r w:rsidR="00AC1534" w:rsidRPr="00C80B94">
        <w:rPr>
          <w:noProof/>
          <w:vertAlign w:val="subscript"/>
        </w:rPr>
        <w:t>2</w:t>
      </w:r>
      <w:r w:rsidR="00AC1534" w:rsidRPr="00C80B94">
        <w:rPr>
          <w:noProof/>
        </w:rPr>
        <w:t>O</w:t>
      </w:r>
      <w:r w:rsidR="00AC1534" w:rsidRPr="00C80B94">
        <w:rPr>
          <w:noProof/>
          <w:vertAlign w:val="subscript"/>
        </w:rPr>
        <w:t>5</w:t>
      </w:r>
      <w:r w:rsidR="00AC1534" w:rsidRPr="00C80B94">
        <w:rPr>
          <w:noProof/>
        </w:rPr>
        <w:t xml:space="preserve"> kg ha</w:t>
      </w:r>
      <w:r w:rsidR="00AC1534" w:rsidRPr="00C80B94">
        <w:rPr>
          <w:noProof/>
          <w:vertAlign w:val="superscript"/>
        </w:rPr>
        <w:t>-1</w:t>
      </w:r>
      <w:r w:rsidR="00AC1534" w:rsidRPr="00C80B94">
        <w:rPr>
          <w:noProof/>
        </w:rPr>
        <w:t xml:space="preserve"> (High) and 806 kg K kg ha</w:t>
      </w:r>
      <w:r w:rsidR="00AC1534" w:rsidRPr="00C80B94">
        <w:rPr>
          <w:noProof/>
          <w:vertAlign w:val="superscript"/>
        </w:rPr>
        <w:t>-1</w:t>
      </w:r>
      <w:r w:rsidR="00AC1534" w:rsidRPr="00C80B94">
        <w:rPr>
          <w:noProof/>
        </w:rPr>
        <w:t xml:space="preserve"> (High). The organic carbon content of the soil was 0.49%.</w:t>
      </w:r>
    </w:p>
    <w:p w14:paraId="1BBC0951" w14:textId="77777777" w:rsidR="00677B3D" w:rsidRPr="00C80B94" w:rsidRDefault="00677B3D" w:rsidP="00740750">
      <w:pPr>
        <w:pStyle w:val="Heading3"/>
        <w:rPr>
          <w:i/>
        </w:rPr>
      </w:pPr>
      <w:r w:rsidRPr="00C80B94">
        <w:rPr>
          <w:i/>
        </w:rPr>
        <w:t>2.2. Experiment details</w:t>
      </w:r>
    </w:p>
    <w:p w14:paraId="17BE2605" w14:textId="0330C4D9" w:rsidR="000C25B6" w:rsidRPr="00C80B94" w:rsidRDefault="00A05FA0" w:rsidP="00435D4C">
      <w:pPr>
        <w:pStyle w:val="Heading2"/>
        <w:ind w:firstLine="720"/>
        <w:jc w:val="both"/>
        <w:rPr>
          <w:b w:val="0"/>
          <w:sz w:val="20"/>
        </w:rPr>
      </w:pPr>
      <w:r w:rsidRPr="00C80B94">
        <w:rPr>
          <w:b w:val="0"/>
          <w:sz w:val="20"/>
        </w:rPr>
        <w:t>The experimental</w:t>
      </w:r>
      <w:r w:rsidR="00AC1534" w:rsidRPr="00C80B94">
        <w:rPr>
          <w:b w:val="0"/>
          <w:sz w:val="20"/>
        </w:rPr>
        <w:t xml:space="preserve"> design was laid out in </w:t>
      </w:r>
      <w:r w:rsidRPr="00C80B94">
        <w:rPr>
          <w:b w:val="0"/>
          <w:sz w:val="20"/>
        </w:rPr>
        <w:t xml:space="preserve">a </w:t>
      </w:r>
      <w:r w:rsidR="00AC1534" w:rsidRPr="00C80B94">
        <w:rPr>
          <w:b w:val="0"/>
          <w:sz w:val="20"/>
        </w:rPr>
        <w:t>split-plot design with three main plots and four subplots and replicated thrice. Several sowing dates were considered as the main plot and nutrient levels in subplots. Main plot treatments are D</w:t>
      </w:r>
      <w:r w:rsidR="00AC1534" w:rsidRPr="00C80B94">
        <w:rPr>
          <w:b w:val="0"/>
          <w:sz w:val="20"/>
          <w:vertAlign w:val="subscript"/>
        </w:rPr>
        <w:t>1</w:t>
      </w:r>
      <w:r w:rsidR="00AC1534" w:rsidRPr="00C80B94">
        <w:rPr>
          <w:b w:val="0"/>
          <w:sz w:val="20"/>
        </w:rPr>
        <w:t xml:space="preserve"> - sowing during January 4</w:t>
      </w:r>
      <w:r w:rsidR="00AC1534" w:rsidRPr="00C80B94">
        <w:rPr>
          <w:b w:val="0"/>
          <w:sz w:val="20"/>
          <w:vertAlign w:val="superscript"/>
        </w:rPr>
        <w:t>th</w:t>
      </w:r>
      <w:r w:rsidR="004F6654" w:rsidRPr="00C80B94">
        <w:rPr>
          <w:b w:val="0"/>
          <w:sz w:val="20"/>
        </w:rPr>
        <w:t xml:space="preserve"> </w:t>
      </w:r>
      <w:r w:rsidR="00AC1534" w:rsidRPr="00C80B94">
        <w:rPr>
          <w:b w:val="0"/>
          <w:sz w:val="20"/>
        </w:rPr>
        <w:t>week, D</w:t>
      </w:r>
      <w:r w:rsidR="00AC1534" w:rsidRPr="00C80B94">
        <w:rPr>
          <w:b w:val="0"/>
          <w:sz w:val="20"/>
          <w:vertAlign w:val="subscript"/>
        </w:rPr>
        <w:t>2</w:t>
      </w:r>
      <w:r w:rsidR="00AC1534" w:rsidRPr="00C80B94">
        <w:rPr>
          <w:b w:val="0"/>
          <w:sz w:val="20"/>
        </w:rPr>
        <w:t xml:space="preserve"> - sowing during February 1</w:t>
      </w:r>
      <w:r w:rsidR="00AC1534" w:rsidRPr="00C80B94">
        <w:rPr>
          <w:b w:val="0"/>
          <w:sz w:val="20"/>
          <w:vertAlign w:val="superscript"/>
        </w:rPr>
        <w:t>st</w:t>
      </w:r>
      <w:r w:rsidR="004F6654" w:rsidRPr="00C80B94">
        <w:rPr>
          <w:b w:val="0"/>
          <w:sz w:val="20"/>
        </w:rPr>
        <w:t xml:space="preserve"> </w:t>
      </w:r>
      <w:r w:rsidR="00AC1534" w:rsidRPr="00C80B94">
        <w:rPr>
          <w:b w:val="0"/>
          <w:sz w:val="20"/>
        </w:rPr>
        <w:t>week, D</w:t>
      </w:r>
      <w:r w:rsidR="00AC1534" w:rsidRPr="00C80B94">
        <w:rPr>
          <w:b w:val="0"/>
          <w:sz w:val="20"/>
          <w:vertAlign w:val="subscript"/>
        </w:rPr>
        <w:t>3</w:t>
      </w:r>
      <w:r w:rsidR="00AC1534" w:rsidRPr="00C80B94">
        <w:rPr>
          <w:b w:val="0"/>
          <w:sz w:val="20"/>
        </w:rPr>
        <w:t xml:space="preserve"> - sowing during February 2</w:t>
      </w:r>
      <w:r w:rsidR="00AC1534" w:rsidRPr="00C80B94">
        <w:rPr>
          <w:b w:val="0"/>
          <w:sz w:val="20"/>
          <w:vertAlign w:val="superscript"/>
        </w:rPr>
        <w:t>nd</w:t>
      </w:r>
      <w:r w:rsidR="004F6654" w:rsidRPr="00C80B94">
        <w:rPr>
          <w:b w:val="0"/>
          <w:sz w:val="20"/>
        </w:rPr>
        <w:t xml:space="preserve"> </w:t>
      </w:r>
      <w:r w:rsidR="00AC1534" w:rsidRPr="00C80B94">
        <w:rPr>
          <w:b w:val="0"/>
          <w:sz w:val="20"/>
        </w:rPr>
        <w:t>week and subplot treatments are N</w:t>
      </w:r>
      <w:r w:rsidR="00AC1534" w:rsidRPr="00C80B94">
        <w:rPr>
          <w:b w:val="0"/>
          <w:sz w:val="20"/>
          <w:vertAlign w:val="subscript"/>
        </w:rPr>
        <w:t>1</w:t>
      </w:r>
      <w:r w:rsidR="00AC1534" w:rsidRPr="00C80B94">
        <w:rPr>
          <w:b w:val="0"/>
          <w:sz w:val="20"/>
        </w:rPr>
        <w:t xml:space="preserve"> - 20:40:20 kg NPK ha</w:t>
      </w:r>
      <w:r w:rsidR="00AC1534" w:rsidRPr="00C80B94">
        <w:rPr>
          <w:b w:val="0"/>
          <w:sz w:val="20"/>
          <w:vertAlign w:val="superscript"/>
        </w:rPr>
        <w:t>-1</w:t>
      </w:r>
      <w:r w:rsidR="00AC1534" w:rsidRPr="00C80B94">
        <w:rPr>
          <w:b w:val="0"/>
          <w:sz w:val="20"/>
        </w:rPr>
        <w:t>, N</w:t>
      </w:r>
      <w:r w:rsidR="00AC1534" w:rsidRPr="00C80B94">
        <w:rPr>
          <w:b w:val="0"/>
          <w:sz w:val="20"/>
          <w:vertAlign w:val="subscript"/>
        </w:rPr>
        <w:t>2</w:t>
      </w:r>
      <w:r w:rsidR="00AC1534" w:rsidRPr="00C80B94">
        <w:rPr>
          <w:b w:val="0"/>
          <w:sz w:val="20"/>
        </w:rPr>
        <w:t xml:space="preserve"> - 25:50:25 kg NPK ha</w:t>
      </w:r>
      <w:r w:rsidR="00AC1534" w:rsidRPr="00C80B94">
        <w:rPr>
          <w:b w:val="0"/>
          <w:sz w:val="20"/>
          <w:vertAlign w:val="superscript"/>
        </w:rPr>
        <w:t>-1</w:t>
      </w:r>
      <w:r w:rsidR="00AC1534" w:rsidRPr="00C80B94">
        <w:rPr>
          <w:b w:val="0"/>
          <w:sz w:val="20"/>
        </w:rPr>
        <w:t>, N</w:t>
      </w:r>
      <w:r w:rsidR="00AC1534" w:rsidRPr="00C80B94">
        <w:rPr>
          <w:b w:val="0"/>
          <w:sz w:val="20"/>
          <w:vertAlign w:val="subscript"/>
        </w:rPr>
        <w:t>3</w:t>
      </w:r>
      <w:r w:rsidR="00AC1534" w:rsidRPr="00C80B94">
        <w:rPr>
          <w:b w:val="0"/>
          <w:sz w:val="20"/>
        </w:rPr>
        <w:t xml:space="preserve"> - 30:60:30 kg NPK ha</w:t>
      </w:r>
      <w:r w:rsidR="00AC1534" w:rsidRPr="00C80B94">
        <w:rPr>
          <w:b w:val="0"/>
          <w:sz w:val="20"/>
          <w:vertAlign w:val="superscript"/>
        </w:rPr>
        <w:t>-1</w:t>
      </w:r>
      <w:r w:rsidR="00AC1534" w:rsidRPr="00C80B94">
        <w:rPr>
          <w:b w:val="0"/>
          <w:sz w:val="20"/>
        </w:rPr>
        <w:t xml:space="preserve"> and N</w:t>
      </w:r>
      <w:r w:rsidR="00AC1534" w:rsidRPr="00C80B94">
        <w:rPr>
          <w:b w:val="0"/>
          <w:sz w:val="20"/>
          <w:vertAlign w:val="subscript"/>
        </w:rPr>
        <w:t>4</w:t>
      </w:r>
      <w:r w:rsidR="00AC1534" w:rsidRPr="00C80B94">
        <w:rPr>
          <w:b w:val="0"/>
          <w:sz w:val="20"/>
        </w:rPr>
        <w:t xml:space="preserve"> - 12.5 tons of FYM ha</w:t>
      </w:r>
      <w:r w:rsidR="00AC1534" w:rsidRPr="00C80B94">
        <w:rPr>
          <w:b w:val="0"/>
          <w:sz w:val="20"/>
          <w:vertAlign w:val="superscript"/>
        </w:rPr>
        <w:t>-1</w:t>
      </w:r>
      <w:r w:rsidR="00677B3D" w:rsidRPr="00C80B94">
        <w:rPr>
          <w:b w:val="0"/>
          <w:sz w:val="20"/>
        </w:rPr>
        <w:t>.</w:t>
      </w:r>
    </w:p>
    <w:p w14:paraId="74C54D21" w14:textId="055F35AE" w:rsidR="00FE0A89" w:rsidRPr="00C80B94" w:rsidRDefault="00FE0A89" w:rsidP="00435D4C">
      <w:pPr>
        <w:pStyle w:val="Heading3"/>
        <w:rPr>
          <w:i/>
        </w:rPr>
      </w:pPr>
      <w:r w:rsidRPr="00C80B94">
        <w:rPr>
          <w:i/>
        </w:rPr>
        <w:t xml:space="preserve">2.3. Weather </w:t>
      </w:r>
      <w:r w:rsidR="00A05FA0" w:rsidRPr="00C80B94">
        <w:rPr>
          <w:i/>
        </w:rPr>
        <w:t>conditions</w:t>
      </w:r>
      <w:r w:rsidRPr="00C80B94">
        <w:rPr>
          <w:i/>
        </w:rPr>
        <w:t xml:space="preserve"> prevailed during </w:t>
      </w:r>
      <w:r w:rsidR="00A05FA0" w:rsidRPr="00C80B94">
        <w:rPr>
          <w:i/>
        </w:rPr>
        <w:t xml:space="preserve">the </w:t>
      </w:r>
      <w:r w:rsidRPr="00C80B94">
        <w:rPr>
          <w:i/>
        </w:rPr>
        <w:t>cropping period</w:t>
      </w:r>
    </w:p>
    <w:p w14:paraId="502CD77C" w14:textId="5148130B" w:rsidR="00FE0A89" w:rsidRPr="00C80B94" w:rsidRDefault="00AC1534" w:rsidP="00A51CA0">
      <w:pPr>
        <w:ind w:firstLine="720"/>
      </w:pPr>
      <w:r w:rsidRPr="00C80B94">
        <w:t>An average maximum and minimum temperatures of 36.3˚C and 24.4 ˚C with an average wind speed of 5.1 km hr</w:t>
      </w:r>
      <w:r w:rsidRPr="00C80B94">
        <w:rPr>
          <w:vertAlign w:val="superscript"/>
        </w:rPr>
        <w:t>-1</w:t>
      </w:r>
      <w:r w:rsidRPr="00C80B94">
        <w:t xml:space="preserve"> prevailed during the entire field experiment. The total amount of rainfall received over the cropping period was 57.9 mm</w:t>
      </w:r>
      <w:r w:rsidR="00FE0A89" w:rsidRPr="00C80B94">
        <w:t xml:space="preserve">. </w:t>
      </w:r>
    </w:p>
    <w:p w14:paraId="63538A7C" w14:textId="77777777" w:rsidR="00FE0A89" w:rsidRPr="00C80B94" w:rsidRDefault="00FE0A89" w:rsidP="00740750">
      <w:pPr>
        <w:pStyle w:val="Heading3"/>
        <w:rPr>
          <w:i/>
        </w:rPr>
      </w:pPr>
      <w:r w:rsidRPr="00C80B94">
        <w:rPr>
          <w:i/>
        </w:rPr>
        <w:t>2.4. Agronomic practices</w:t>
      </w:r>
    </w:p>
    <w:p w14:paraId="16F49A1B" w14:textId="77777777" w:rsidR="00FE0A89" w:rsidRPr="00C80B94" w:rsidRDefault="00AC1534" w:rsidP="00AC1534">
      <w:pPr>
        <w:ind w:firstLine="720"/>
      </w:pPr>
      <w:r w:rsidRPr="00C80B94">
        <w:t>Local landrace seed was obtained from the Central Farm of TNAU for this study. After primary and secondary tillage, ridges and furrows were formed at 60 cm intervals. Seeds were sown on both sides of the ridges at 30 x 10 cm spacing. The crop was raised fully under irrigated conditions. Based on the treatments, the entire amount of farmyard manure (FYM), phosphorous (P) and potassium (K) were applied as basal dose, whereas nitrogen (N) was applied in three doses (50% N as basal, 25% N at 30 DAS and 25% N at 60 DAS). Urea, single super phosphate and muriate of potash were used as sources of N, P and K, respectively. All the crop production practices were followed as per the recommendations of the TNAU Crop Production Guide - Agriculture, 2020</w:t>
      </w:r>
      <w:r w:rsidRPr="00C80B94">
        <w:tab/>
      </w:r>
      <w:r w:rsidR="00FE0A89" w:rsidRPr="00C80B94">
        <w:t>.</w:t>
      </w:r>
    </w:p>
    <w:p w14:paraId="40C8B63B" w14:textId="77777777" w:rsidR="00584625" w:rsidRPr="00C80B94" w:rsidRDefault="00584625" w:rsidP="00740750">
      <w:pPr>
        <w:pStyle w:val="Heading3"/>
        <w:rPr>
          <w:i/>
        </w:rPr>
      </w:pPr>
      <w:r w:rsidRPr="00C80B94">
        <w:rPr>
          <w:i/>
        </w:rPr>
        <w:t>2.5. Biometric observation and statistical analysis</w:t>
      </w:r>
    </w:p>
    <w:p w14:paraId="6F03C6A7" w14:textId="0E6F524E" w:rsidR="00751713" w:rsidRPr="00C80B94" w:rsidRDefault="00AC1534" w:rsidP="00AC1534">
      <w:pPr>
        <w:spacing w:after="0"/>
        <w:ind w:firstLine="720"/>
      </w:pPr>
      <w:r w:rsidRPr="00C80B94">
        <w:t>In the net-plot area, randomly five plants were selected and tagged to record observations and data</w:t>
      </w:r>
      <w:r w:rsidR="00A05FA0" w:rsidRPr="00C80B94">
        <w:t xml:space="preserve"> were collected</w:t>
      </w:r>
      <w:r w:rsidRPr="00C80B94">
        <w:t>. A total number of pods were counted and averaged from five tagged plants. Total seeds were counted from twenty pods and averaged into number of seeds capsule</w:t>
      </w:r>
      <w:r w:rsidRPr="00C80B94">
        <w:rPr>
          <w:vertAlign w:val="superscript"/>
        </w:rPr>
        <w:t>-1</w:t>
      </w:r>
      <w:r w:rsidRPr="00C80B94">
        <w:t xml:space="preserve">. Pod filling percentage (Eqn. 1) was worked out with </w:t>
      </w:r>
      <w:r w:rsidR="0073662F" w:rsidRPr="00C80B94">
        <w:t xml:space="preserve">a </w:t>
      </w:r>
      <w:r w:rsidRPr="00C80B94">
        <w:t>number of seeds and scars presented in a single pod</w:t>
      </w:r>
      <w:r w:rsidR="00F75ACF" w:rsidRPr="00C80B94">
        <w:t>.</w:t>
      </w:r>
    </w:p>
    <w:p w14:paraId="7EE8F0F8" w14:textId="77777777" w:rsidR="00AC1534" w:rsidRPr="00C80B94" w:rsidRDefault="00AC1534" w:rsidP="00AC1534">
      <w:pPr>
        <w:spacing w:after="0"/>
        <w:ind w:firstLine="720"/>
      </w:pPr>
    </w:p>
    <w:p w14:paraId="4971677C" w14:textId="27AFF4E6" w:rsidR="00AC1534" w:rsidRPr="00C80B94" w:rsidRDefault="00F63A53" w:rsidP="00AC1534">
      <w:pPr>
        <w:rPr>
          <w:sz w:val="24"/>
          <w:szCs w:val="24"/>
        </w:rPr>
      </w:pPr>
      <m:oMath>
        <m:r>
          <m:rPr>
            <m:sty m:val="p"/>
          </m:rPr>
          <w:rPr>
            <w:rFonts w:ascii="Cambria Math" w:hAnsi="Cambria Math"/>
            <w:szCs w:val="20"/>
          </w:rPr>
          <m:t>Pod filling percentage</m:t>
        </m:r>
        <m:r>
          <w:rPr>
            <w:rFonts w:ascii="Cambria Math" w:hAnsi="Cambria Math"/>
            <w:szCs w:val="20"/>
          </w:rPr>
          <m:t>=</m:t>
        </m:r>
        <m:f>
          <m:fPr>
            <m:ctrlPr>
              <w:rPr>
                <w:rFonts w:ascii="Cambria Math" w:hAnsi="Cambria Math"/>
                <w:szCs w:val="20"/>
              </w:rPr>
            </m:ctrlPr>
          </m:fPr>
          <m:num>
            <m:r>
              <m:rPr>
                <m:sty m:val="p"/>
              </m:rPr>
              <w:rPr>
                <w:rFonts w:ascii="Cambria Math" w:hAnsi="Cambria Math"/>
                <w:szCs w:val="20"/>
              </w:rPr>
              <m:t>Total number of seeds pod¯¹</m:t>
            </m:r>
          </m:num>
          <m:den>
            <m:r>
              <m:rPr>
                <m:sty m:val="p"/>
              </m:rPr>
              <w:rPr>
                <w:rFonts w:ascii="Cambria Math" w:hAnsi="Cambria Math"/>
                <w:szCs w:val="20"/>
              </w:rPr>
              <m:t>Total seeds pod¯¹+ scars present in the pod</m:t>
            </m:r>
          </m:den>
        </m:f>
        <m:r>
          <m:rPr>
            <m:sty m:val="p"/>
          </m:rPr>
          <w:rPr>
            <w:rFonts w:ascii="Cambria Math" w:hAnsi="Cambria Math"/>
            <w:szCs w:val="20"/>
          </w:rPr>
          <m:t xml:space="preserve"> x </m:t>
        </m:r>
        <m:r>
          <w:rPr>
            <w:rFonts w:ascii="Cambria Math" w:hAnsi="Cambria Math"/>
            <w:szCs w:val="20"/>
          </w:rPr>
          <m:t>100</m:t>
        </m:r>
      </m:oMath>
      <w:r w:rsidR="00AC1534" w:rsidRPr="00C80B94">
        <w:t xml:space="preserve">         </w:t>
      </w:r>
      <w:r w:rsidR="00A87F8D" w:rsidRPr="00C80B94">
        <w:t xml:space="preserve">        </w:t>
      </w:r>
      <w:r w:rsidR="00C80B94">
        <w:tab/>
      </w:r>
      <w:r w:rsidR="00A87F8D" w:rsidRPr="00C80B94">
        <w:t xml:space="preserve">  </w:t>
      </w:r>
      <w:r w:rsidR="00C80B94">
        <w:tab/>
      </w:r>
      <w:r w:rsidR="00C80B94">
        <w:tab/>
      </w:r>
      <w:r w:rsidR="00C80B94">
        <w:tab/>
      </w:r>
      <w:r w:rsidR="00AC1534" w:rsidRPr="00C80B94">
        <w:rPr>
          <w:sz w:val="24"/>
          <w:szCs w:val="24"/>
        </w:rPr>
        <w:t>(1)</w:t>
      </w:r>
    </w:p>
    <w:p w14:paraId="1E9BD099" w14:textId="77777777" w:rsidR="00777CB4" w:rsidRPr="00C80B94" w:rsidRDefault="00777CB4" w:rsidP="00AC1534">
      <w:pPr>
        <w:spacing w:after="0"/>
      </w:pPr>
    </w:p>
    <w:p w14:paraId="5A9E3B2C" w14:textId="77777777" w:rsidR="00751713" w:rsidRPr="00C80B94" w:rsidRDefault="00841E7B" w:rsidP="00584625">
      <w:r w:rsidRPr="00C80B94">
        <w:t xml:space="preserve">Pod setting percentage </w:t>
      </w:r>
      <w:r w:rsidR="00777CB4" w:rsidRPr="00C80B94">
        <w:t xml:space="preserve">(Eqn. 2) </w:t>
      </w:r>
      <w:r w:rsidRPr="00C80B94">
        <w:t>worked out with total number of pods to total number of flowers in five tagged plants.</w:t>
      </w:r>
    </w:p>
    <w:p w14:paraId="0350ECAB" w14:textId="3BF20EED" w:rsidR="000E0FE3" w:rsidRPr="00C80B94" w:rsidRDefault="00F63A53" w:rsidP="00584625">
      <m:oMath>
        <m:r>
          <m:rPr>
            <m:sty m:val="p"/>
          </m:rPr>
          <w:rPr>
            <w:rFonts w:ascii="Cambria Math" w:hAnsi="Cambria Math"/>
            <w:szCs w:val="20"/>
          </w:rPr>
          <m:t xml:space="preserve">Pod setting percentage </m:t>
        </m:r>
        <m:r>
          <w:rPr>
            <w:rFonts w:ascii="Cambria Math" w:hAnsi="Cambria Math"/>
            <w:szCs w:val="20"/>
          </w:rPr>
          <m:t>=</m:t>
        </m:r>
        <m:f>
          <m:fPr>
            <m:ctrlPr>
              <w:rPr>
                <w:rFonts w:ascii="Cambria Math" w:hAnsi="Cambria Math"/>
                <w:szCs w:val="20"/>
              </w:rPr>
            </m:ctrlPr>
          </m:fPr>
          <m:num>
            <m:r>
              <m:rPr>
                <m:sty m:val="p"/>
              </m:rPr>
              <w:rPr>
                <w:rFonts w:ascii="Cambria Math" w:hAnsi="Cambria Math"/>
                <w:szCs w:val="20"/>
              </w:rPr>
              <m:t>Total number of pods plant¯¹</m:t>
            </m:r>
          </m:num>
          <m:den>
            <m:r>
              <m:rPr>
                <m:sty m:val="p"/>
              </m:rPr>
              <w:rPr>
                <w:rFonts w:ascii="Cambria Math" w:hAnsi="Cambria Math"/>
                <w:szCs w:val="20"/>
              </w:rPr>
              <m:t>Total number of flowers plant¯¹</m:t>
            </m:r>
          </m:den>
        </m:f>
        <m:r>
          <m:rPr>
            <m:sty m:val="p"/>
          </m:rPr>
          <w:rPr>
            <w:rFonts w:ascii="Cambria Math" w:hAnsi="Cambria Math"/>
            <w:szCs w:val="20"/>
          </w:rPr>
          <m:t xml:space="preserve"> x </m:t>
        </m:r>
        <m:r>
          <w:rPr>
            <w:rFonts w:ascii="Cambria Math" w:hAnsi="Cambria Math"/>
            <w:szCs w:val="20"/>
          </w:rPr>
          <m:t>100</m:t>
        </m:r>
      </m:oMath>
      <w:r w:rsidR="00AC1534" w:rsidRPr="00C80B94">
        <w:t xml:space="preserve"> </w:t>
      </w:r>
      <w:r w:rsidR="00AC1534" w:rsidRPr="00C80B94">
        <w:tab/>
      </w:r>
      <w:r w:rsidR="00AC1534" w:rsidRPr="00C80B94">
        <w:tab/>
        <w:t xml:space="preserve">      </w:t>
      </w:r>
      <w:r w:rsidR="00A87F8D" w:rsidRPr="00C80B94">
        <w:t xml:space="preserve">          </w:t>
      </w:r>
      <w:r w:rsidR="00C80B94">
        <w:tab/>
      </w:r>
      <w:r w:rsidR="00C80B94">
        <w:tab/>
      </w:r>
      <w:r w:rsidR="00C80B94">
        <w:tab/>
      </w:r>
      <w:r w:rsidR="00AC1534" w:rsidRPr="00C80B94">
        <w:rPr>
          <w:sz w:val="24"/>
          <w:szCs w:val="24"/>
        </w:rPr>
        <w:t>(</w:t>
      </w:r>
      <w:r w:rsidR="00A87F8D" w:rsidRPr="00C80B94">
        <w:rPr>
          <w:sz w:val="24"/>
          <w:szCs w:val="24"/>
        </w:rPr>
        <w:t>2</w:t>
      </w:r>
      <w:r w:rsidR="00AC1534" w:rsidRPr="00C80B94">
        <w:rPr>
          <w:sz w:val="24"/>
          <w:szCs w:val="24"/>
        </w:rPr>
        <w:t>)</w:t>
      </w:r>
    </w:p>
    <w:p w14:paraId="5293FBE4" w14:textId="77A1454F" w:rsidR="002062C9" w:rsidRPr="00C80B94" w:rsidRDefault="00B7505C" w:rsidP="00AA4660">
      <w:pPr>
        <w:ind w:firstLine="720"/>
      </w:pPr>
      <w:r w:rsidRPr="00C80B94">
        <w:t>After thresh</w:t>
      </w:r>
      <w:r w:rsidR="00220E61" w:rsidRPr="00C80B94">
        <w:t xml:space="preserve">ing and cleaning, seeds from </w:t>
      </w:r>
      <w:r w:rsidR="0073662F" w:rsidRPr="00C80B94">
        <w:t xml:space="preserve">the </w:t>
      </w:r>
      <w:r w:rsidR="00220E61" w:rsidRPr="00C80B94">
        <w:t xml:space="preserve">net plot </w:t>
      </w:r>
      <w:r w:rsidR="0073662F" w:rsidRPr="00C80B94">
        <w:t>were</w:t>
      </w:r>
      <w:r w:rsidR="00220E61" w:rsidRPr="00C80B94">
        <w:t xml:space="preserve"> weighed and given as seed yield. </w:t>
      </w:r>
      <w:r w:rsidR="0073662F" w:rsidRPr="00C80B94">
        <w:t>A hundred</w:t>
      </w:r>
      <w:r w:rsidR="00BB22B8" w:rsidRPr="00C80B94">
        <w:t xml:space="preserve"> seeds were counted and weighed as seed index.</w:t>
      </w:r>
      <w:r w:rsidR="007F04FF" w:rsidRPr="00C80B94">
        <w:t xml:space="preserve"> </w:t>
      </w:r>
      <w:r w:rsidR="00B67013" w:rsidRPr="00C80B94">
        <w:t xml:space="preserve">Stalk yield was computed by weighing the leftover stalks after </w:t>
      </w:r>
      <w:r w:rsidR="0073662F" w:rsidRPr="00C80B94">
        <w:t xml:space="preserve">the </w:t>
      </w:r>
      <w:r w:rsidR="00B67013" w:rsidRPr="00C80B94">
        <w:t>t</w:t>
      </w:r>
      <w:r w:rsidR="00F76DB3" w:rsidRPr="00C80B94">
        <w:t xml:space="preserve">hreshing of pods. </w:t>
      </w:r>
      <w:r w:rsidR="00584625" w:rsidRPr="00C80B94">
        <w:t xml:space="preserve">The data of different parameters were statistically </w:t>
      </w:r>
      <w:proofErr w:type="spellStart"/>
      <w:r w:rsidR="00584625" w:rsidRPr="00C80B94">
        <w:t>analysed</w:t>
      </w:r>
      <w:proofErr w:type="spellEnd"/>
      <w:r w:rsidR="00584625" w:rsidRPr="00C80B94">
        <w:t xml:space="preserve"> by </w:t>
      </w:r>
      <w:r w:rsidR="0073662F" w:rsidRPr="00C80B94">
        <w:t xml:space="preserve">the </w:t>
      </w:r>
      <w:r w:rsidR="00584625" w:rsidRPr="00C80B94">
        <w:t>ANOVA method suggested by Gomez and Gomez (</w:t>
      </w:r>
      <w:r w:rsidR="00796ACC" w:rsidRPr="00C80B94">
        <w:t>2010</w:t>
      </w:r>
      <w:r w:rsidR="00584625" w:rsidRPr="00C80B94">
        <w:t>).</w:t>
      </w:r>
    </w:p>
    <w:p w14:paraId="12333446" w14:textId="77777777" w:rsidR="00171B2B" w:rsidRPr="00C80B94" w:rsidRDefault="00682C1D" w:rsidP="005C2A14">
      <w:pPr>
        <w:pStyle w:val="Heading2"/>
      </w:pPr>
      <w:r w:rsidRPr="00C80B94">
        <w:t xml:space="preserve">3. </w:t>
      </w:r>
      <w:r w:rsidR="003D7E78" w:rsidRPr="00C80B94">
        <w:t>RESULTS AND DISCUSSION</w:t>
      </w:r>
    </w:p>
    <w:p w14:paraId="51690EC3" w14:textId="77777777" w:rsidR="007F04FF" w:rsidRPr="00C80B94" w:rsidRDefault="00A425CF" w:rsidP="00682C1D">
      <w:pPr>
        <w:pStyle w:val="Heading3"/>
        <w:rPr>
          <w:i/>
        </w:rPr>
      </w:pPr>
      <w:r w:rsidRPr="00C80B94">
        <w:rPr>
          <w:i/>
        </w:rPr>
        <w:t>3.1. Number of pods plant</w:t>
      </w:r>
      <w:r w:rsidRPr="00C80B94">
        <w:rPr>
          <w:i/>
          <w:vertAlign w:val="superscript"/>
        </w:rPr>
        <w:t>-1</w:t>
      </w:r>
    </w:p>
    <w:p w14:paraId="4668248F" w14:textId="0611AF52" w:rsidR="00AA4660" w:rsidRPr="00C80B94" w:rsidRDefault="00A425CF" w:rsidP="00AA4660">
      <w:r w:rsidRPr="00C80B94">
        <w:tab/>
      </w:r>
      <w:r w:rsidR="0073662F" w:rsidRPr="00C80B94">
        <w:t>The effect</w:t>
      </w:r>
      <w:r w:rsidR="00AA4660" w:rsidRPr="00C80B94">
        <w:t xml:space="preserve"> of dates of sowing and nutrient levels on </w:t>
      </w:r>
      <w:r w:rsidR="0073662F" w:rsidRPr="00C80B94">
        <w:t xml:space="preserve">the </w:t>
      </w:r>
      <w:r w:rsidR="00AA4660" w:rsidRPr="00C80B94">
        <w:t>number of pods plant</w:t>
      </w:r>
      <w:r w:rsidR="00AA4660" w:rsidRPr="00C80B94">
        <w:rPr>
          <w:vertAlign w:val="superscript"/>
        </w:rPr>
        <w:t>-1</w:t>
      </w:r>
      <w:r w:rsidR="00AA4660" w:rsidRPr="00C80B94">
        <w:t xml:space="preserve"> is listed in Table 1. </w:t>
      </w:r>
      <w:proofErr w:type="spellStart"/>
      <w:r w:rsidR="00AA4660" w:rsidRPr="00C80B94">
        <w:t>Sunnhemp</w:t>
      </w:r>
      <w:proofErr w:type="spellEnd"/>
      <w:r w:rsidR="00AA4660" w:rsidRPr="00C80B94">
        <w:t xml:space="preserve"> sown in the last week of January recorded significantly </w:t>
      </w:r>
      <w:r w:rsidR="0073662F" w:rsidRPr="00C80B94">
        <w:t>a greater</w:t>
      </w:r>
      <w:r w:rsidR="00AA4660" w:rsidRPr="00C80B94">
        <w:t xml:space="preserve"> number of pods plant</w:t>
      </w:r>
      <w:r w:rsidR="00AA4660" w:rsidRPr="00C80B94">
        <w:rPr>
          <w:vertAlign w:val="superscript"/>
        </w:rPr>
        <w:t>-1</w:t>
      </w:r>
      <w:r w:rsidR="00AA4660" w:rsidRPr="00C80B94">
        <w:t xml:space="preserve"> (18.7). February first week sown crop has recorded </w:t>
      </w:r>
      <w:r w:rsidR="0073662F" w:rsidRPr="00C80B94">
        <w:t>the smaller</w:t>
      </w:r>
      <w:r w:rsidR="00AA4660" w:rsidRPr="00C80B94">
        <w:t xml:space="preserve"> number of pods plant</w:t>
      </w:r>
      <w:r w:rsidR="00AA4660" w:rsidRPr="00C80B94">
        <w:rPr>
          <w:vertAlign w:val="superscript"/>
        </w:rPr>
        <w:t>-1</w:t>
      </w:r>
      <w:r w:rsidR="00AA4660" w:rsidRPr="00C80B94">
        <w:t xml:space="preserve"> (14.5). 22.5 per cent reduction of a number of pods occurred in February's first week sown crop over January’s last week sown </w:t>
      </w:r>
      <w:proofErr w:type="spellStart"/>
      <w:r w:rsidR="00AA4660" w:rsidRPr="00C80B94">
        <w:t>sunnhemp</w:t>
      </w:r>
      <w:proofErr w:type="spellEnd"/>
      <w:r w:rsidR="00AA4660" w:rsidRPr="00C80B94">
        <w:t>. Excessive rain with heavy wind during the flowering stage of February's first week sown crop attributed lower number of pods plant</w:t>
      </w:r>
      <w:r w:rsidR="00AA4660" w:rsidRPr="00C80B94">
        <w:rPr>
          <w:vertAlign w:val="superscript"/>
        </w:rPr>
        <w:t>-1</w:t>
      </w:r>
      <w:r w:rsidR="00AA4660" w:rsidRPr="00C80B94">
        <w:t xml:space="preserve">. An increase in cumulative heat units (CHU) has negatively correlated with the number of pods in </w:t>
      </w:r>
      <w:proofErr w:type="spellStart"/>
      <w:r w:rsidR="00AA4660" w:rsidRPr="00C80B94">
        <w:t>sunnhemp</w:t>
      </w:r>
      <w:proofErr w:type="spellEnd"/>
      <w:r w:rsidR="00AA4660" w:rsidRPr="00C80B94">
        <w:t xml:space="preserve"> (Figure 1). Higher growing degree day accumulation is negatively correlated with yield attributes of </w:t>
      </w:r>
      <w:proofErr w:type="spellStart"/>
      <w:r w:rsidR="00AA4660" w:rsidRPr="00C80B94">
        <w:t>sunnhemp</w:t>
      </w:r>
      <w:proofErr w:type="spellEnd"/>
      <w:r w:rsidR="00AA4660" w:rsidRPr="00C80B94">
        <w:t xml:space="preserve"> (Subrahmaniyan </w:t>
      </w:r>
      <w:r w:rsidR="00AA4660" w:rsidRPr="00C80B94">
        <w:rPr>
          <w:i/>
          <w:iCs/>
        </w:rPr>
        <w:t>et al</w:t>
      </w:r>
      <w:r w:rsidR="00AA4660" w:rsidRPr="00C80B94">
        <w:t xml:space="preserve">., 2021). Early sown crops had enough duration for growth and development (Ahmad </w:t>
      </w:r>
      <w:r w:rsidR="00AA4660" w:rsidRPr="00C80B94">
        <w:rPr>
          <w:i/>
          <w:iCs/>
        </w:rPr>
        <w:t>et al</w:t>
      </w:r>
      <w:r w:rsidR="00AA4660" w:rsidRPr="00C80B94">
        <w:t>., 2021).</w:t>
      </w:r>
    </w:p>
    <w:p w14:paraId="244F53FF" w14:textId="6A631848" w:rsidR="00AA4660" w:rsidRPr="00C80B94" w:rsidRDefault="00AA4660" w:rsidP="00AA4660">
      <w:r w:rsidRPr="00C80B94">
        <w:tab/>
        <w:t>Application of nutrients @ 30:60:30 kg NPK ha</w:t>
      </w:r>
      <w:r w:rsidRPr="00C80B94">
        <w:rPr>
          <w:vertAlign w:val="superscript"/>
        </w:rPr>
        <w:t>-1</w:t>
      </w:r>
      <w:r w:rsidRPr="00C80B94">
        <w:t xml:space="preserve"> recorded </w:t>
      </w:r>
      <w:r w:rsidR="0073662F" w:rsidRPr="00C80B94">
        <w:t xml:space="preserve">a </w:t>
      </w:r>
      <w:r w:rsidRPr="00C80B94">
        <w:t>higher number of pods plant</w:t>
      </w:r>
      <w:r w:rsidRPr="00C80B94">
        <w:rPr>
          <w:vertAlign w:val="superscript"/>
        </w:rPr>
        <w:t>-1</w:t>
      </w:r>
      <w:r w:rsidRPr="00C80B94">
        <w:t xml:space="preserve"> (18.5) than 12.5 t FYM ha</w:t>
      </w:r>
      <w:r w:rsidRPr="00C80B94">
        <w:rPr>
          <w:vertAlign w:val="superscript"/>
        </w:rPr>
        <w:t>-1</w:t>
      </w:r>
      <w:r w:rsidRPr="00C80B94">
        <w:t xml:space="preserve"> (14.8) applied plot. Application of high </w:t>
      </w:r>
      <w:r w:rsidR="0073662F" w:rsidRPr="00C80B94">
        <w:t>levels</w:t>
      </w:r>
      <w:r w:rsidRPr="00C80B94">
        <w:t xml:space="preserve"> of nutrients led to greater absorption and translocation of nutrients, which may produce </w:t>
      </w:r>
      <w:proofErr w:type="gramStart"/>
      <w:r w:rsidRPr="00C80B94">
        <w:t>more</w:t>
      </w:r>
      <w:proofErr w:type="gramEnd"/>
      <w:r w:rsidRPr="00C80B94">
        <w:t xml:space="preserve"> number of pods plant</w:t>
      </w:r>
      <w:r w:rsidRPr="00C80B94">
        <w:rPr>
          <w:vertAlign w:val="superscript"/>
        </w:rPr>
        <w:t>-1</w:t>
      </w:r>
      <w:r w:rsidRPr="00C80B94">
        <w:t xml:space="preserve"> (Kavin </w:t>
      </w:r>
      <w:r w:rsidRPr="00C80B94">
        <w:rPr>
          <w:i/>
          <w:iCs/>
        </w:rPr>
        <w:t>et al</w:t>
      </w:r>
      <w:r w:rsidRPr="00C80B94">
        <w:t xml:space="preserve">., 2018). Sarika </w:t>
      </w:r>
      <w:r w:rsidRPr="00C80B94">
        <w:rPr>
          <w:i/>
          <w:iCs/>
        </w:rPr>
        <w:t>et al</w:t>
      </w:r>
      <w:r w:rsidRPr="00C80B94">
        <w:t>., (2022) confirmed similar findings in soybean.</w:t>
      </w:r>
    </w:p>
    <w:p w14:paraId="12563382" w14:textId="398DF223" w:rsidR="00E82D8C" w:rsidRPr="00C80B94" w:rsidRDefault="00AA4660" w:rsidP="00AA4660">
      <w:r w:rsidRPr="00C80B94">
        <w:lastRenderedPageBreak/>
        <w:tab/>
      </w:r>
      <w:proofErr w:type="spellStart"/>
      <w:r w:rsidRPr="00C80B94">
        <w:t>Sunnhemp</w:t>
      </w:r>
      <w:proofErr w:type="spellEnd"/>
      <w:r w:rsidRPr="00C80B94">
        <w:t xml:space="preserve"> sown during January last week along with 25:50:25 kg NPK ha</w:t>
      </w:r>
      <w:r w:rsidRPr="00C80B94">
        <w:rPr>
          <w:vertAlign w:val="superscript"/>
        </w:rPr>
        <w:t>-1</w:t>
      </w:r>
      <w:r w:rsidRPr="00C80B94">
        <w:t xml:space="preserve"> produced </w:t>
      </w:r>
      <w:r w:rsidR="0073662F" w:rsidRPr="00C80B94">
        <w:t>a greater</w:t>
      </w:r>
      <w:r w:rsidRPr="00C80B94">
        <w:t xml:space="preserve"> number of pods plant</w:t>
      </w:r>
      <w:r w:rsidRPr="00C80B94">
        <w:rPr>
          <w:vertAlign w:val="superscript"/>
        </w:rPr>
        <w:t>-1</w:t>
      </w:r>
      <w:r w:rsidRPr="00C80B94">
        <w:t xml:space="preserve"> (21.0), which is on par (20.2) with January last week's sown crop with the nutrient level of 30:60:30 kg NPK ha</w:t>
      </w:r>
      <w:r w:rsidRPr="00C80B94">
        <w:rPr>
          <w:vertAlign w:val="superscript"/>
        </w:rPr>
        <w:t>-1</w:t>
      </w:r>
      <w:r w:rsidR="00836E52" w:rsidRPr="00C80B94">
        <w:t>.</w:t>
      </w:r>
    </w:p>
    <w:p w14:paraId="1002BBDA" w14:textId="77777777" w:rsidR="009B471C" w:rsidRPr="00C80B94" w:rsidRDefault="009B471C" w:rsidP="00682C1D">
      <w:pPr>
        <w:pStyle w:val="Heading3"/>
        <w:rPr>
          <w:i/>
        </w:rPr>
      </w:pPr>
      <w:r w:rsidRPr="00C80B94">
        <w:rPr>
          <w:i/>
        </w:rPr>
        <w:t>3.2. Seeds pod</w:t>
      </w:r>
      <w:r w:rsidRPr="00C80B94">
        <w:rPr>
          <w:i/>
          <w:vertAlign w:val="superscript"/>
        </w:rPr>
        <w:t>-1</w:t>
      </w:r>
    </w:p>
    <w:p w14:paraId="53ED4175" w14:textId="3525C717" w:rsidR="00815CC8" w:rsidRPr="00C80B94" w:rsidRDefault="009B471C" w:rsidP="00AA4660">
      <w:r w:rsidRPr="00C80B94">
        <w:tab/>
      </w:r>
      <w:r w:rsidR="00AA4660" w:rsidRPr="00C80B94">
        <w:t>Effect of dates of sowing and nutrient levels on the number of seeds pod</w:t>
      </w:r>
      <w:r w:rsidR="00AA4660" w:rsidRPr="00C80B94">
        <w:rPr>
          <w:vertAlign w:val="superscript"/>
        </w:rPr>
        <w:t>-1</w:t>
      </w:r>
      <w:r w:rsidR="00AA4660" w:rsidRPr="00C80B94">
        <w:t xml:space="preserve"> is listed in Table 1. January Last week's sown crop resulted in </w:t>
      </w:r>
      <w:r w:rsidR="0073662F" w:rsidRPr="00C80B94">
        <w:t>a greater</w:t>
      </w:r>
      <w:r w:rsidR="00AA4660" w:rsidRPr="00C80B94">
        <w:t xml:space="preserve"> number of seeds pod</w:t>
      </w:r>
      <w:r w:rsidR="00AA4660" w:rsidRPr="00C80B94">
        <w:rPr>
          <w:vertAlign w:val="superscript"/>
        </w:rPr>
        <w:t>-1</w:t>
      </w:r>
      <w:r w:rsidR="00AA4660" w:rsidRPr="00C80B94">
        <w:t xml:space="preserve"> (10.15), which was on par (9.26) with the crop sown in the first week of February. Crop sown during the second week of February registered with </w:t>
      </w:r>
      <w:proofErr w:type="gramStart"/>
      <w:r w:rsidR="00AA4660" w:rsidRPr="00C80B94">
        <w:t>less</w:t>
      </w:r>
      <w:proofErr w:type="gramEnd"/>
      <w:r w:rsidR="00AA4660" w:rsidRPr="00C80B94">
        <w:t xml:space="preserve"> number of seeds pod</w:t>
      </w:r>
      <w:r w:rsidR="00AA4660" w:rsidRPr="00C80B94">
        <w:rPr>
          <w:vertAlign w:val="superscript"/>
        </w:rPr>
        <w:t>-1</w:t>
      </w:r>
      <w:r w:rsidR="00AA4660" w:rsidRPr="00C80B94">
        <w:t xml:space="preserve"> (8.94). Cumulative heat units had a negative correlation with the number of seeds pod</w:t>
      </w:r>
      <w:r w:rsidR="00AA4660" w:rsidRPr="00C80B94">
        <w:rPr>
          <w:vertAlign w:val="superscript"/>
        </w:rPr>
        <w:t>-1</w:t>
      </w:r>
      <w:r w:rsidR="00AA4660" w:rsidRPr="00C80B94">
        <w:t xml:space="preserve">. A similar result was noticed by Saini and Negi (1998). Earlier sowing date has enough time for seed filling, which may </w:t>
      </w:r>
      <w:r w:rsidR="0073662F" w:rsidRPr="00C80B94">
        <w:t>result</w:t>
      </w:r>
      <w:r w:rsidR="00AA4660" w:rsidRPr="00C80B94">
        <w:t xml:space="preserve"> in </w:t>
      </w:r>
      <w:proofErr w:type="gramStart"/>
      <w:r w:rsidR="00AA4660" w:rsidRPr="00C80B94">
        <w:t>more</w:t>
      </w:r>
      <w:proofErr w:type="gramEnd"/>
      <w:r w:rsidR="00AA4660" w:rsidRPr="00C80B94">
        <w:t xml:space="preserve"> number of seeds pod</w:t>
      </w:r>
      <w:r w:rsidR="00AA4660" w:rsidRPr="00C80B94">
        <w:rPr>
          <w:vertAlign w:val="superscript"/>
        </w:rPr>
        <w:t>-1</w:t>
      </w:r>
      <w:r w:rsidR="00AA4660" w:rsidRPr="00C80B94">
        <w:t>. Different nutrient levels were unaffected</w:t>
      </w:r>
      <w:r w:rsidR="0073662F" w:rsidRPr="00C80B94">
        <w:t xml:space="preserve"> </w:t>
      </w:r>
      <w:r w:rsidR="00AA4660" w:rsidRPr="00C80B94">
        <w:t>the number of seeds pod</w:t>
      </w:r>
      <w:r w:rsidR="00815CC8" w:rsidRPr="00C80B94">
        <w:rPr>
          <w:vertAlign w:val="superscript"/>
        </w:rPr>
        <w:t>-1</w:t>
      </w:r>
      <w:r w:rsidR="00815CC8" w:rsidRPr="00C80B94">
        <w:t>.</w:t>
      </w:r>
    </w:p>
    <w:p w14:paraId="4FF5063C" w14:textId="77777777" w:rsidR="00815CC8" w:rsidRPr="00C80B94" w:rsidRDefault="00815CC8" w:rsidP="00682C1D">
      <w:pPr>
        <w:pStyle w:val="Heading3"/>
        <w:rPr>
          <w:i/>
        </w:rPr>
      </w:pPr>
      <w:r w:rsidRPr="00C80B94">
        <w:rPr>
          <w:i/>
        </w:rPr>
        <w:t>3.3. Seed Index</w:t>
      </w:r>
    </w:p>
    <w:p w14:paraId="05FD18BF" w14:textId="71E21616" w:rsidR="00815CC8" w:rsidRPr="00C80B94" w:rsidRDefault="004602B1" w:rsidP="009F177B">
      <w:r w:rsidRPr="00C80B94">
        <w:tab/>
      </w:r>
      <w:r w:rsidR="0073662F" w:rsidRPr="00C80B94">
        <w:t>The effect</w:t>
      </w:r>
      <w:r w:rsidR="00AA4660" w:rsidRPr="00C80B94">
        <w:t xml:space="preserve"> of dates of sowing and nutrient levels on seed index is listed in Table 1. The seed index of </w:t>
      </w:r>
      <w:proofErr w:type="spellStart"/>
      <w:r w:rsidR="00AA4660" w:rsidRPr="00C80B94">
        <w:t>sunnhemp</w:t>
      </w:r>
      <w:proofErr w:type="spellEnd"/>
      <w:r w:rsidR="00AA4660" w:rsidRPr="00C80B94">
        <w:t xml:space="preserve"> was statistically non-significant among different dates of sowing, nutrient level and interaction effect</w:t>
      </w:r>
      <w:r w:rsidR="007E5864" w:rsidRPr="00C80B94">
        <w:t>.</w:t>
      </w:r>
    </w:p>
    <w:p w14:paraId="59AB0EE8" w14:textId="77777777" w:rsidR="007D7E91" w:rsidRPr="00C80B94" w:rsidRDefault="007D7E91" w:rsidP="00682C1D">
      <w:pPr>
        <w:pStyle w:val="Heading3"/>
        <w:rPr>
          <w:i/>
        </w:rPr>
      </w:pPr>
      <w:r w:rsidRPr="00C80B94">
        <w:rPr>
          <w:i/>
        </w:rPr>
        <w:t>3.4. Pod setting percentage</w:t>
      </w:r>
    </w:p>
    <w:p w14:paraId="1267CAFA" w14:textId="703EA00F" w:rsidR="00AA4660" w:rsidRPr="00C80B94" w:rsidRDefault="001D4AA9" w:rsidP="00AA4660">
      <w:r w:rsidRPr="00C80B94">
        <w:tab/>
      </w:r>
      <w:r w:rsidR="0073662F" w:rsidRPr="00C80B94">
        <w:t>The effect</w:t>
      </w:r>
      <w:r w:rsidR="00AA4660" w:rsidRPr="00C80B94">
        <w:t xml:space="preserve"> of dates of sowing and nutrient levels on pod setting percentage is listed in Table 2. </w:t>
      </w:r>
      <w:proofErr w:type="spellStart"/>
      <w:r w:rsidR="00AA4660" w:rsidRPr="00C80B94">
        <w:t>Sunnhemp</w:t>
      </w:r>
      <w:proofErr w:type="spellEnd"/>
      <w:r w:rsidR="00AA4660" w:rsidRPr="00C80B94">
        <w:t xml:space="preserve"> sown during the last week of January registered with more pod setting percentage (40.61 %). Crop sown during the second week of February was noticed with a lower pod setting percentage (29.75 %). Higher cumulative heat units during February's second week may result in a reduced pod setting percentage (Figure 1). Cumulative heat unit has the negative correlation with yield attributes of </w:t>
      </w:r>
      <w:proofErr w:type="spellStart"/>
      <w:r w:rsidR="00AA4660" w:rsidRPr="00C80B94">
        <w:t>sunnhemp</w:t>
      </w:r>
      <w:proofErr w:type="spellEnd"/>
      <w:r w:rsidR="00AA4660" w:rsidRPr="00C80B94">
        <w:t xml:space="preserve"> (</w:t>
      </w:r>
      <w:proofErr w:type="spellStart"/>
      <w:r w:rsidR="00AA4660" w:rsidRPr="00C80B94">
        <w:t>Subrahmaniayan</w:t>
      </w:r>
      <w:proofErr w:type="spellEnd"/>
      <w:r w:rsidR="00AA4660" w:rsidRPr="00C80B94">
        <w:t xml:space="preserve"> </w:t>
      </w:r>
      <w:r w:rsidR="00AA4660" w:rsidRPr="00C80B94">
        <w:rPr>
          <w:i/>
          <w:iCs/>
        </w:rPr>
        <w:t>et al</w:t>
      </w:r>
      <w:r w:rsidR="00AA4660" w:rsidRPr="00C80B94">
        <w:t>., 2021).</w:t>
      </w:r>
    </w:p>
    <w:p w14:paraId="32E2937E" w14:textId="77777777" w:rsidR="00AA4660" w:rsidRPr="00C80B94" w:rsidRDefault="00AA4660" w:rsidP="00AA4660">
      <w:r w:rsidRPr="00C80B94">
        <w:tab/>
        <w:t>Application of 20:40:20 kg NPK ha</w:t>
      </w:r>
      <w:r w:rsidRPr="00C80B94">
        <w:rPr>
          <w:vertAlign w:val="superscript"/>
        </w:rPr>
        <w:t>-1</w:t>
      </w:r>
      <w:r w:rsidRPr="00C80B94">
        <w:t xml:space="preserve"> recorded a higher pod setting percentage (37.24 %). However, it was on par with 25:50:25 kg NPK ha</w:t>
      </w:r>
      <w:r w:rsidRPr="00C80B94">
        <w:rPr>
          <w:vertAlign w:val="superscript"/>
        </w:rPr>
        <w:t>-1</w:t>
      </w:r>
      <w:r w:rsidRPr="00C80B94">
        <w:t>. Supply of 30:60:30 kg NPK ha</w:t>
      </w:r>
      <w:r w:rsidRPr="00C80B94">
        <w:rPr>
          <w:vertAlign w:val="superscript"/>
        </w:rPr>
        <w:t>-1</w:t>
      </w:r>
      <w:r w:rsidRPr="00C80B94">
        <w:t xml:space="preserve"> registered with a lower (32.94 %) pod setting percentage. Application of nitrogenous fertilizers during the flowering stage may result in more flower dropping. A similar outcome was confirmed by Chakma </w:t>
      </w:r>
      <w:r w:rsidRPr="00C80B94">
        <w:rPr>
          <w:i/>
          <w:iCs/>
        </w:rPr>
        <w:t>et al</w:t>
      </w:r>
      <w:r w:rsidRPr="00C80B94">
        <w:t>. (2020) in soybean.</w:t>
      </w:r>
    </w:p>
    <w:p w14:paraId="394104DE" w14:textId="77777777" w:rsidR="00AA2C35" w:rsidRPr="00C80B94" w:rsidRDefault="00AA4660" w:rsidP="00AA4660">
      <w:r w:rsidRPr="00C80B94">
        <w:tab/>
        <w:t>January last week sown crop coupled with 20:40:20 kg NPK ha</w:t>
      </w:r>
      <w:r w:rsidRPr="00C80B94">
        <w:rPr>
          <w:vertAlign w:val="superscript"/>
        </w:rPr>
        <w:t>-1</w:t>
      </w:r>
      <w:r w:rsidRPr="00C80B94">
        <w:t xml:space="preserve"> registered a higher pod setting percentage (43.96 %). It was statistically on par with sowing during January's fourth week with nutrient levels of 25:50:25 (41.01 %) and 30:60:30 kg NPK ha</w:t>
      </w:r>
      <w:r w:rsidRPr="00C80B94">
        <w:rPr>
          <w:vertAlign w:val="superscript"/>
        </w:rPr>
        <w:t>-1</w:t>
      </w:r>
      <w:r w:rsidRPr="00C80B94">
        <w:t xml:space="preserve"> (41.63 %). February second week sown crop along with 30:60:30 kg NPK ha</w:t>
      </w:r>
      <w:r w:rsidRPr="00C80B94">
        <w:rPr>
          <w:vertAlign w:val="superscript"/>
        </w:rPr>
        <w:t>-1</w:t>
      </w:r>
      <w:r w:rsidRPr="00C80B94">
        <w:t xml:space="preserve"> recorded a lower (26.44 %) pod setting percentage</w:t>
      </w:r>
      <w:r w:rsidR="00A51841" w:rsidRPr="00C80B94">
        <w:t>.</w:t>
      </w:r>
    </w:p>
    <w:p w14:paraId="0E64860D" w14:textId="77777777" w:rsidR="00A82B0E" w:rsidRPr="00C80B94" w:rsidRDefault="00A82B0E" w:rsidP="00682C1D">
      <w:pPr>
        <w:pStyle w:val="Heading3"/>
        <w:rPr>
          <w:i/>
        </w:rPr>
      </w:pPr>
      <w:r w:rsidRPr="00C80B94">
        <w:rPr>
          <w:i/>
        </w:rPr>
        <w:t>3.5.</w:t>
      </w:r>
      <w:r w:rsidR="007A7951" w:rsidRPr="00C80B94">
        <w:rPr>
          <w:i/>
        </w:rPr>
        <w:t xml:space="preserve"> </w:t>
      </w:r>
      <w:r w:rsidRPr="00C80B94">
        <w:rPr>
          <w:i/>
        </w:rPr>
        <w:t>Pod filling percentage</w:t>
      </w:r>
    </w:p>
    <w:p w14:paraId="41776C8D" w14:textId="77777777" w:rsidR="007A7951" w:rsidRPr="00C80B94" w:rsidRDefault="00510EB2" w:rsidP="009F177B">
      <w:r w:rsidRPr="00C80B94">
        <w:tab/>
      </w:r>
      <w:r w:rsidR="00AA4660" w:rsidRPr="00C80B94">
        <w:t xml:space="preserve">Effect of dates of sowing and nutrient levels on pod filling percentage is listed in Table 2. January last week's sown </w:t>
      </w:r>
      <w:proofErr w:type="spellStart"/>
      <w:r w:rsidR="00AA4660" w:rsidRPr="00C80B94">
        <w:t>sunnhemp</w:t>
      </w:r>
      <w:proofErr w:type="spellEnd"/>
      <w:r w:rsidR="00AA4660" w:rsidRPr="00C80B94">
        <w:t xml:space="preserve"> registered a higher pod filling percentage (65.31 %), which was on par (61.15 %) with February's first week sown crop. A lower pod filling percentage (58.12 %) was attributed to February's second week sown crop. Pod filling percentage is negatively correlated with CHU (Figure 1). The increased temperature during February's second week sown crop may result in higher GDD and poor filling percentage (Subrahmaniyan </w:t>
      </w:r>
      <w:r w:rsidR="00AA4660" w:rsidRPr="00C80B94">
        <w:rPr>
          <w:i/>
          <w:iCs/>
        </w:rPr>
        <w:t>et al</w:t>
      </w:r>
      <w:r w:rsidR="00AA4660" w:rsidRPr="00C80B94">
        <w:t>., 2021</w:t>
      </w:r>
      <w:r w:rsidR="00B91CE6" w:rsidRPr="00C80B94">
        <w:t>)</w:t>
      </w:r>
    </w:p>
    <w:p w14:paraId="1D8C302C" w14:textId="77777777" w:rsidR="00A82B0E" w:rsidRPr="00C80B94" w:rsidRDefault="007A7951" w:rsidP="00682C1D">
      <w:pPr>
        <w:pStyle w:val="Heading3"/>
        <w:rPr>
          <w:i/>
        </w:rPr>
      </w:pPr>
      <w:r w:rsidRPr="00C80B94">
        <w:rPr>
          <w:i/>
        </w:rPr>
        <w:t>3.6. Seed yield</w:t>
      </w:r>
    </w:p>
    <w:p w14:paraId="2620BE62" w14:textId="020C0341" w:rsidR="00AA4660" w:rsidRPr="00C80B94" w:rsidRDefault="007A7951" w:rsidP="00AA4660">
      <w:r w:rsidRPr="00C80B94">
        <w:tab/>
      </w:r>
      <w:r w:rsidR="00AA4660" w:rsidRPr="00C80B94">
        <w:t xml:space="preserve">Effect of dates of sowing and nutrient levels on seed yield is listed in Table 3. </w:t>
      </w:r>
      <w:proofErr w:type="spellStart"/>
      <w:r w:rsidR="00AA4660" w:rsidRPr="00C80B94">
        <w:t>Sunnhe</w:t>
      </w:r>
      <w:r w:rsidR="00FC1D7E" w:rsidRPr="00C80B94">
        <w:t>m</w:t>
      </w:r>
      <w:r w:rsidR="00AA4660" w:rsidRPr="00C80B94">
        <w:t>p</w:t>
      </w:r>
      <w:proofErr w:type="spellEnd"/>
      <w:r w:rsidR="00AA4660" w:rsidRPr="00C80B94">
        <w:t xml:space="preserve"> sown during the last week of January registered with higher seed yield (1380 kg ha</w:t>
      </w:r>
      <w:r w:rsidR="00AA4660" w:rsidRPr="00C80B94">
        <w:rPr>
          <w:vertAlign w:val="superscript"/>
        </w:rPr>
        <w:t>-1</w:t>
      </w:r>
      <w:r w:rsidR="00AA4660" w:rsidRPr="00C80B94">
        <w:t>) than February's first week sown crop (936 kg ha</w:t>
      </w:r>
      <w:r w:rsidR="00AA4660" w:rsidRPr="00C80B94">
        <w:rPr>
          <w:vertAlign w:val="superscript"/>
        </w:rPr>
        <w:t>-1</w:t>
      </w:r>
      <w:r w:rsidR="00AA4660" w:rsidRPr="00C80B94">
        <w:t xml:space="preserve">). January fourth week sown crop recorded a 32.2% yield increase over February first week sown crop. The seed yield of </w:t>
      </w:r>
      <w:proofErr w:type="spellStart"/>
      <w:r w:rsidR="00AA4660" w:rsidRPr="00C80B94">
        <w:t>sunnhemp</w:t>
      </w:r>
      <w:proofErr w:type="spellEnd"/>
      <w:r w:rsidR="00AA4660" w:rsidRPr="00C80B94">
        <w:t xml:space="preserve"> was positively correlated with relative thermal disparity (Figure 2). Yield reduction in late sown crops may attributed to high temperatures prevailing during crop growth and resulted in reduced accumulation of photosynthates (Taruna, 2013). Increased yield attributes in earlier sowing dates may produce higher seed yield (Banerjee </w:t>
      </w:r>
      <w:r w:rsidR="00AA4660" w:rsidRPr="00C80B94">
        <w:rPr>
          <w:i/>
          <w:iCs/>
        </w:rPr>
        <w:t>et al</w:t>
      </w:r>
      <w:r w:rsidR="00AA4660" w:rsidRPr="00C80B94">
        <w:t xml:space="preserve">., 2021; </w:t>
      </w:r>
      <w:proofErr w:type="spellStart"/>
      <w:r w:rsidR="00AA4660" w:rsidRPr="00C80B94">
        <w:t>Gayathree</w:t>
      </w:r>
      <w:proofErr w:type="spellEnd"/>
      <w:r w:rsidR="00AA4660" w:rsidRPr="00C80B94">
        <w:t xml:space="preserve"> </w:t>
      </w:r>
      <w:r w:rsidR="00AA4660" w:rsidRPr="00C80B94">
        <w:rPr>
          <w:i/>
          <w:iCs/>
        </w:rPr>
        <w:t>et al</w:t>
      </w:r>
      <w:r w:rsidR="00AA4660" w:rsidRPr="00C80B94">
        <w:t>., 2022).</w:t>
      </w:r>
    </w:p>
    <w:p w14:paraId="51348A7F" w14:textId="77777777" w:rsidR="00AA4660" w:rsidRPr="00C80B94" w:rsidRDefault="00AA4660" w:rsidP="00AA4660">
      <w:r w:rsidRPr="00C80B94">
        <w:tab/>
        <w:t>Application of nutrients @ 30:60:30 kg NPK ha</w:t>
      </w:r>
      <w:r w:rsidRPr="00C80B94">
        <w:rPr>
          <w:vertAlign w:val="superscript"/>
        </w:rPr>
        <w:t>-1</w:t>
      </w:r>
      <w:r w:rsidRPr="00C80B94">
        <w:t xml:space="preserve"> produced higher seed yield (1352 kg ha</w:t>
      </w:r>
      <w:r w:rsidRPr="00C80B94">
        <w:rPr>
          <w:vertAlign w:val="superscript"/>
        </w:rPr>
        <w:t>-1</w:t>
      </w:r>
      <w:r w:rsidRPr="00C80B94">
        <w:t>). Lower seed yield (910 kg ha</w:t>
      </w:r>
      <w:r w:rsidRPr="00C80B94">
        <w:rPr>
          <w:vertAlign w:val="superscript"/>
        </w:rPr>
        <w:t>-1</w:t>
      </w:r>
      <w:r w:rsidRPr="00C80B94">
        <w:t>) was attributed to the nutrient level of 12.5 t FYM ha</w:t>
      </w:r>
      <w:r w:rsidRPr="00C80B94">
        <w:rPr>
          <w:vertAlign w:val="superscript"/>
        </w:rPr>
        <w:t>-1</w:t>
      </w:r>
      <w:r w:rsidRPr="00C80B94">
        <w:t>. Higher accessibility of nutrients with higher doses of fertilizer led to better absorption and translocation of nutrients which may produce increased seed yield (</w:t>
      </w:r>
      <w:proofErr w:type="spellStart"/>
      <w:r w:rsidRPr="00C80B94">
        <w:t>Sanggonda</w:t>
      </w:r>
      <w:proofErr w:type="spellEnd"/>
      <w:r w:rsidRPr="00C80B94">
        <w:t xml:space="preserve"> and </w:t>
      </w:r>
      <w:proofErr w:type="spellStart"/>
      <w:r w:rsidRPr="00C80B94">
        <w:t>Eshanna</w:t>
      </w:r>
      <w:proofErr w:type="spellEnd"/>
      <w:r w:rsidRPr="00C80B94">
        <w:t xml:space="preserve">, 2018; Sarika </w:t>
      </w:r>
      <w:r w:rsidRPr="00C80B94">
        <w:rPr>
          <w:i/>
          <w:iCs/>
        </w:rPr>
        <w:t>et al</w:t>
      </w:r>
      <w:r w:rsidRPr="00C80B94">
        <w:t>., 2022)</w:t>
      </w:r>
    </w:p>
    <w:p w14:paraId="67B1FC42" w14:textId="77777777" w:rsidR="00F741B9" w:rsidRPr="00C80B94" w:rsidRDefault="00AA4660" w:rsidP="00600B8C">
      <w:pPr>
        <w:ind w:firstLine="720"/>
      </w:pPr>
      <w:proofErr w:type="spellStart"/>
      <w:r w:rsidRPr="00C80B94">
        <w:t>Sunnhemp</w:t>
      </w:r>
      <w:proofErr w:type="spellEnd"/>
      <w:r w:rsidRPr="00C80B94">
        <w:t xml:space="preserve"> sown during the last week of January coupled with nutrient level of 30:60:30 kg NPK ha</w:t>
      </w:r>
      <w:r w:rsidR="004F6654" w:rsidRPr="00C80B94">
        <w:rPr>
          <w:vertAlign w:val="superscript"/>
        </w:rPr>
        <w:t>-</w:t>
      </w:r>
      <w:r w:rsidRPr="00C80B94">
        <w:rPr>
          <w:vertAlign w:val="superscript"/>
        </w:rPr>
        <w:t>1</w:t>
      </w:r>
      <w:r w:rsidRPr="00C80B94">
        <w:t xml:space="preserve"> produced a higher seed yield (1657 kg ha</w:t>
      </w:r>
      <w:r w:rsidRPr="00C80B94">
        <w:rPr>
          <w:vertAlign w:val="superscript"/>
        </w:rPr>
        <w:t>-1</w:t>
      </w:r>
      <w:r w:rsidRPr="00C80B94">
        <w:t>) than February second week sown crop with a nutrient level of 20:40:20 kg NPK ha</w:t>
      </w:r>
      <w:r w:rsidRPr="00C80B94">
        <w:rPr>
          <w:vertAlign w:val="superscript"/>
        </w:rPr>
        <w:t>-1</w:t>
      </w:r>
      <w:r w:rsidRPr="00C80B94">
        <w:t xml:space="preserve"> (732 kg ha</w:t>
      </w:r>
      <w:r w:rsidRPr="00C80B94">
        <w:rPr>
          <w:vertAlign w:val="superscript"/>
        </w:rPr>
        <w:t>-1</w:t>
      </w:r>
      <w:r w:rsidRPr="00C80B94">
        <w:t>). Higher yield attributes recorded with January last week's sown crop and 30:60:30 kg NPK ha</w:t>
      </w:r>
      <w:r w:rsidRPr="00C80B94">
        <w:rPr>
          <w:vertAlign w:val="superscript"/>
        </w:rPr>
        <w:t>-1</w:t>
      </w:r>
      <w:r w:rsidRPr="00C80B94">
        <w:t xml:space="preserve"> applied plot may result in higher seed yield</w:t>
      </w:r>
      <w:r w:rsidR="00BA6260" w:rsidRPr="00C80B94">
        <w:t>.</w:t>
      </w:r>
    </w:p>
    <w:p w14:paraId="32274CD0" w14:textId="77777777" w:rsidR="00F76DB3" w:rsidRPr="00C80B94" w:rsidRDefault="00F76DB3" w:rsidP="00682C1D">
      <w:pPr>
        <w:pStyle w:val="Heading3"/>
        <w:rPr>
          <w:i/>
        </w:rPr>
      </w:pPr>
      <w:r w:rsidRPr="00C80B94">
        <w:rPr>
          <w:i/>
        </w:rPr>
        <w:lastRenderedPageBreak/>
        <w:t>3.7. Stalk yield</w:t>
      </w:r>
    </w:p>
    <w:p w14:paraId="28BAA36D" w14:textId="1D33C438" w:rsidR="00AA4660" w:rsidRPr="00C80B94" w:rsidRDefault="00F76DB3" w:rsidP="00AA4660">
      <w:r w:rsidRPr="00C80B94">
        <w:tab/>
      </w:r>
      <w:r w:rsidR="00AA4660" w:rsidRPr="00C80B94">
        <w:t xml:space="preserve">Effect of dates of sowing and nutrient levels on stalk yield is listed in Table 3. </w:t>
      </w:r>
      <w:proofErr w:type="spellStart"/>
      <w:r w:rsidR="00AA4660" w:rsidRPr="00C80B94">
        <w:t>Sunnhe</w:t>
      </w:r>
      <w:r w:rsidR="0073662F" w:rsidRPr="00C80B94">
        <w:t>m</w:t>
      </w:r>
      <w:r w:rsidR="00AA4660" w:rsidRPr="00C80B94">
        <w:t>p</w:t>
      </w:r>
      <w:proofErr w:type="spellEnd"/>
      <w:r w:rsidR="00AA4660" w:rsidRPr="00C80B94">
        <w:t xml:space="preserve"> sown during February's second week registered with increased stalk yield (31.24 q ha</w:t>
      </w:r>
      <w:r w:rsidR="00AA4660" w:rsidRPr="00C80B94">
        <w:rPr>
          <w:vertAlign w:val="superscript"/>
        </w:rPr>
        <w:t>-1</w:t>
      </w:r>
      <w:r w:rsidR="00AA4660" w:rsidRPr="00C80B94">
        <w:t xml:space="preserve">). Last week of January sown </w:t>
      </w:r>
      <w:proofErr w:type="spellStart"/>
      <w:r w:rsidR="00AA4660" w:rsidRPr="00C80B94">
        <w:t>sunnhe</w:t>
      </w:r>
      <w:r w:rsidR="0073662F" w:rsidRPr="00C80B94">
        <w:t>m</w:t>
      </w:r>
      <w:r w:rsidR="00AA4660" w:rsidRPr="00C80B94">
        <w:t>p</w:t>
      </w:r>
      <w:proofErr w:type="spellEnd"/>
      <w:r w:rsidR="00AA4660" w:rsidRPr="00C80B94">
        <w:t xml:space="preserve"> recorded lower stalk yield (19.68 q ha</w:t>
      </w:r>
      <w:r w:rsidR="00AA4660" w:rsidRPr="00C80B94">
        <w:rPr>
          <w:vertAlign w:val="superscript"/>
        </w:rPr>
        <w:t>-1</w:t>
      </w:r>
      <w:r w:rsidR="00AA4660" w:rsidRPr="00C80B94">
        <w:t xml:space="preserve">). Increased GDD accumulation over late sowing may result in higher stalk yield, which has a highly positive correlation (Figure 1). Increased GDD accumulation had a positive correlation with DMP (Subrahmaniyan </w:t>
      </w:r>
      <w:r w:rsidR="00AA4660" w:rsidRPr="00C80B94">
        <w:rPr>
          <w:i/>
          <w:iCs/>
        </w:rPr>
        <w:t>et al</w:t>
      </w:r>
      <w:r w:rsidR="00AA4660" w:rsidRPr="00C80B94">
        <w:t>., 2021).</w:t>
      </w:r>
    </w:p>
    <w:p w14:paraId="1B1C5A9A" w14:textId="77777777" w:rsidR="00AA4660" w:rsidRPr="00C80B94" w:rsidRDefault="00AA4660" w:rsidP="00AA4660">
      <w:r w:rsidRPr="00C80B94">
        <w:tab/>
        <w:t>Supply of nutrients at the nutrient level of 30:60:30 kg ha</w:t>
      </w:r>
      <w:r w:rsidRPr="00C80B94">
        <w:rPr>
          <w:vertAlign w:val="superscript"/>
        </w:rPr>
        <w:t>-1</w:t>
      </w:r>
      <w:r w:rsidRPr="00C80B94">
        <w:t xml:space="preserve"> registered higher stalk yield (28.73 q ha</w:t>
      </w:r>
      <w:r w:rsidRPr="00C80B94">
        <w:rPr>
          <w:vertAlign w:val="superscript"/>
        </w:rPr>
        <w:t>-1</w:t>
      </w:r>
      <w:r w:rsidRPr="00C80B94">
        <w:t>) which was statistically similar with the nutrient level of 25:50:25 kg NPK ha</w:t>
      </w:r>
      <w:r w:rsidRPr="00C80B94">
        <w:rPr>
          <w:vertAlign w:val="superscript"/>
        </w:rPr>
        <w:t>-1</w:t>
      </w:r>
      <w:r w:rsidRPr="00C80B94">
        <w:t xml:space="preserve"> (27.09 q ha</w:t>
      </w:r>
      <w:r w:rsidRPr="00C80B94">
        <w:rPr>
          <w:vertAlign w:val="superscript"/>
        </w:rPr>
        <w:t>-1</w:t>
      </w:r>
      <w:r w:rsidRPr="00C80B94">
        <w:t>). Application of FYM @ 12.5 t ha</w:t>
      </w:r>
      <w:r w:rsidRPr="00C80B94">
        <w:rPr>
          <w:vertAlign w:val="superscript"/>
        </w:rPr>
        <w:t>-1</w:t>
      </w:r>
      <w:r w:rsidRPr="00C80B94">
        <w:t xml:space="preserve"> obtained a lower stalk yield (23.46 q ha</w:t>
      </w:r>
      <w:r w:rsidRPr="00C80B94">
        <w:rPr>
          <w:vertAlign w:val="superscript"/>
        </w:rPr>
        <w:t>-1</w:t>
      </w:r>
      <w:r w:rsidRPr="00C80B94">
        <w:t xml:space="preserve">). Application of higher levels of nutrients may result in increased stalk yield due to effective translocation of nutrients (Sarika </w:t>
      </w:r>
      <w:r w:rsidRPr="00C80B94">
        <w:rPr>
          <w:i/>
          <w:iCs/>
        </w:rPr>
        <w:t>et al</w:t>
      </w:r>
      <w:r w:rsidRPr="00C80B94">
        <w:t xml:space="preserve">., 2022). </w:t>
      </w:r>
    </w:p>
    <w:p w14:paraId="29CC7CCB" w14:textId="77777777" w:rsidR="00BB45AE" w:rsidRPr="00C80B94" w:rsidRDefault="00AA4660" w:rsidP="00AA4660">
      <w:r w:rsidRPr="00C80B94">
        <w:tab/>
      </w:r>
      <w:proofErr w:type="spellStart"/>
      <w:r w:rsidRPr="00C80B94">
        <w:t>Sunnhemp</w:t>
      </w:r>
      <w:proofErr w:type="spellEnd"/>
      <w:r w:rsidRPr="00C80B94">
        <w:t xml:space="preserve"> sown during February's second week with 30:60:30 kg NPK ha</w:t>
      </w:r>
      <w:r w:rsidRPr="00C80B94">
        <w:rPr>
          <w:vertAlign w:val="superscript"/>
        </w:rPr>
        <w:t>-1</w:t>
      </w:r>
      <w:r w:rsidRPr="00C80B94">
        <w:t xml:space="preserve"> produced a higher stalk yield (35.12 q ha</w:t>
      </w:r>
      <w:r w:rsidRPr="00C80B94">
        <w:rPr>
          <w:vertAlign w:val="superscript"/>
        </w:rPr>
        <w:t>-1</w:t>
      </w:r>
      <w:r w:rsidRPr="00C80B94">
        <w:t xml:space="preserve">) than </w:t>
      </w:r>
      <w:proofErr w:type="spellStart"/>
      <w:r w:rsidRPr="00C80B94">
        <w:t>sunnhemp</w:t>
      </w:r>
      <w:proofErr w:type="spellEnd"/>
      <w:r w:rsidRPr="00C80B94">
        <w:t xml:space="preserve"> sown during the last week of January with 12.5 t FYM ha</w:t>
      </w:r>
      <w:r w:rsidRPr="00C80B94">
        <w:rPr>
          <w:vertAlign w:val="superscript"/>
        </w:rPr>
        <w:t>-1</w:t>
      </w:r>
      <w:r w:rsidRPr="00C80B94">
        <w:t xml:space="preserve"> applied plot (15.04 q </w:t>
      </w:r>
      <w:r w:rsidR="00BC362C" w:rsidRPr="00C80B94">
        <w:t>ha</w:t>
      </w:r>
      <w:r w:rsidR="00BC362C" w:rsidRPr="00C80B94">
        <w:rPr>
          <w:vertAlign w:val="superscript"/>
        </w:rPr>
        <w:t>-1</w:t>
      </w:r>
      <w:r w:rsidR="00BC362C" w:rsidRPr="00C80B94">
        <w:t>)</w:t>
      </w:r>
      <w:r w:rsidR="00861CB6" w:rsidRPr="00C80B94">
        <w:t>.</w:t>
      </w:r>
    </w:p>
    <w:p w14:paraId="24DC5017" w14:textId="77777777" w:rsidR="00EF0F1C" w:rsidRPr="00C80B94" w:rsidRDefault="00682C1D" w:rsidP="00147C64">
      <w:pPr>
        <w:pStyle w:val="Heading2"/>
        <w:rPr>
          <w:szCs w:val="20"/>
        </w:rPr>
      </w:pPr>
      <w:r w:rsidRPr="00C80B94">
        <w:rPr>
          <w:szCs w:val="20"/>
        </w:rPr>
        <w:t xml:space="preserve">4. </w:t>
      </w:r>
      <w:r w:rsidR="003D7E78" w:rsidRPr="00C80B94">
        <w:rPr>
          <w:szCs w:val="20"/>
        </w:rPr>
        <w:t xml:space="preserve">CONCLUSION </w:t>
      </w:r>
    </w:p>
    <w:p w14:paraId="32F93BC0" w14:textId="77777777" w:rsidR="00B95A80" w:rsidRPr="00C80B94" w:rsidRDefault="008D7F93" w:rsidP="00EF0F1C">
      <w:r w:rsidRPr="00C80B94">
        <w:tab/>
      </w:r>
      <w:r w:rsidR="00AA4660" w:rsidRPr="00C80B94">
        <w:t xml:space="preserve">From the above results, it is concluded that the sowing of </w:t>
      </w:r>
      <w:proofErr w:type="spellStart"/>
      <w:r w:rsidR="00AA4660" w:rsidRPr="00C80B94">
        <w:t>sunnhemp</w:t>
      </w:r>
      <w:proofErr w:type="spellEnd"/>
      <w:r w:rsidR="00AA4660" w:rsidRPr="00C80B94">
        <w:t xml:space="preserve"> during the last week of February with the nutrient level of 30:60:30 kg NPK ha-1 has produced better yield and yield attributes in the Coimbatore region of Tamil Nadu</w:t>
      </w:r>
      <w:r w:rsidR="008F1FC2" w:rsidRPr="00C80B94">
        <w:t>.</w:t>
      </w:r>
    </w:p>
    <w:p w14:paraId="1E7613D6" w14:textId="77777777" w:rsidR="002C50BF" w:rsidRPr="00C80B94" w:rsidRDefault="002C50BF" w:rsidP="001307A6">
      <w:pPr>
        <w:pStyle w:val="Heading2"/>
        <w:rPr>
          <w:sz w:val="20"/>
          <w:szCs w:val="20"/>
        </w:rPr>
      </w:pPr>
    </w:p>
    <w:p w14:paraId="32E3BF7A" w14:textId="77777777" w:rsidR="001307A6" w:rsidRPr="00C80B94" w:rsidRDefault="001307A6" w:rsidP="001307A6">
      <w:pPr>
        <w:pStyle w:val="Heading2"/>
        <w:rPr>
          <w:sz w:val="20"/>
          <w:szCs w:val="20"/>
        </w:rPr>
      </w:pPr>
      <w:r w:rsidRPr="00C80B94">
        <w:rPr>
          <w:sz w:val="20"/>
          <w:szCs w:val="20"/>
        </w:rPr>
        <w:t>Funding and Acknowledgment</w:t>
      </w:r>
    </w:p>
    <w:p w14:paraId="663570C7" w14:textId="72EB182B" w:rsidR="001307A6" w:rsidRPr="00C80B94" w:rsidRDefault="001307A6" w:rsidP="0020094A">
      <w:pPr>
        <w:pStyle w:val="Heading2"/>
        <w:jc w:val="both"/>
        <w:rPr>
          <w:b w:val="0"/>
          <w:bCs/>
          <w:sz w:val="20"/>
          <w:szCs w:val="20"/>
        </w:rPr>
      </w:pPr>
      <w:r w:rsidRPr="00C80B94">
        <w:rPr>
          <w:b w:val="0"/>
          <w:bCs/>
          <w:sz w:val="20"/>
          <w:szCs w:val="20"/>
        </w:rPr>
        <w:t xml:space="preserve">The authors acknowledge the financial support provided by </w:t>
      </w:r>
      <w:r w:rsidR="008F1FC2" w:rsidRPr="00C80B94">
        <w:rPr>
          <w:b w:val="0"/>
          <w:bCs/>
          <w:sz w:val="20"/>
          <w:szCs w:val="20"/>
        </w:rPr>
        <w:t>Department of Agronomy, Tamil Nadu</w:t>
      </w:r>
      <w:r w:rsidR="0020094A">
        <w:rPr>
          <w:b w:val="0"/>
          <w:bCs/>
          <w:sz w:val="20"/>
          <w:szCs w:val="20"/>
        </w:rPr>
        <w:t xml:space="preserve"> </w:t>
      </w:r>
      <w:r w:rsidR="008F1FC2" w:rsidRPr="00C80B94">
        <w:rPr>
          <w:b w:val="0"/>
          <w:bCs/>
          <w:sz w:val="20"/>
          <w:szCs w:val="20"/>
        </w:rPr>
        <w:t>Agricultural University, Coimbatore</w:t>
      </w:r>
      <w:r w:rsidRPr="00C80B94">
        <w:rPr>
          <w:b w:val="0"/>
          <w:bCs/>
          <w:sz w:val="20"/>
          <w:szCs w:val="20"/>
        </w:rPr>
        <w:t>.</w:t>
      </w:r>
    </w:p>
    <w:p w14:paraId="2B346ABF" w14:textId="77777777" w:rsidR="001307A6" w:rsidRPr="00C80B94" w:rsidRDefault="001307A6" w:rsidP="001307A6">
      <w:pPr>
        <w:pStyle w:val="Heading2"/>
        <w:rPr>
          <w:sz w:val="20"/>
          <w:szCs w:val="20"/>
        </w:rPr>
      </w:pPr>
      <w:r w:rsidRPr="00C80B94">
        <w:rPr>
          <w:sz w:val="20"/>
          <w:szCs w:val="20"/>
        </w:rPr>
        <w:t>Ethics statement</w:t>
      </w:r>
    </w:p>
    <w:p w14:paraId="14EFDCCF" w14:textId="77777777" w:rsidR="001307A6" w:rsidRPr="00C80B94" w:rsidRDefault="001307A6" w:rsidP="001307A6">
      <w:pPr>
        <w:pStyle w:val="Heading2"/>
        <w:rPr>
          <w:b w:val="0"/>
          <w:bCs/>
          <w:sz w:val="20"/>
          <w:szCs w:val="20"/>
        </w:rPr>
      </w:pPr>
      <w:r w:rsidRPr="00C80B94">
        <w:rPr>
          <w:b w:val="0"/>
          <w:bCs/>
          <w:sz w:val="20"/>
          <w:szCs w:val="20"/>
        </w:rPr>
        <w:t xml:space="preserve">No specific permits </w:t>
      </w:r>
      <w:r w:rsidR="000037C0" w:rsidRPr="00C80B94">
        <w:rPr>
          <w:b w:val="0"/>
          <w:bCs/>
          <w:sz w:val="20"/>
          <w:szCs w:val="20"/>
        </w:rPr>
        <w:t>were</w:t>
      </w:r>
      <w:r w:rsidRPr="00C80B94">
        <w:rPr>
          <w:b w:val="0"/>
          <w:bCs/>
          <w:sz w:val="20"/>
          <w:szCs w:val="20"/>
        </w:rPr>
        <w:t xml:space="preserve"> required for the described field studies because no human or animal subjects were involved in this research.</w:t>
      </w:r>
    </w:p>
    <w:p w14:paraId="50F6A63F" w14:textId="77777777" w:rsidR="000037C0" w:rsidRPr="00C80B94" w:rsidRDefault="000037C0" w:rsidP="000037C0">
      <w:pPr>
        <w:rPr>
          <w:b/>
          <w:bCs/>
          <w:szCs w:val="20"/>
        </w:rPr>
      </w:pPr>
      <w:r w:rsidRPr="00C80B94">
        <w:rPr>
          <w:b/>
          <w:bCs/>
          <w:szCs w:val="20"/>
        </w:rPr>
        <w:t>Originality and plagiarism</w:t>
      </w:r>
    </w:p>
    <w:p w14:paraId="2154AFCE" w14:textId="77777777" w:rsidR="008F1FC2" w:rsidRPr="00C80B94" w:rsidRDefault="00F744DB" w:rsidP="000037C0">
      <w:pPr>
        <w:rPr>
          <w:szCs w:val="20"/>
        </w:rPr>
      </w:pPr>
      <w:r w:rsidRPr="00C80B94">
        <w:rPr>
          <w:szCs w:val="20"/>
        </w:rPr>
        <w:t>This research article was written by our own with original research works carried out by us.</w:t>
      </w:r>
    </w:p>
    <w:p w14:paraId="48E94169" w14:textId="77777777" w:rsidR="001307A6" w:rsidRPr="00C80B94" w:rsidRDefault="001307A6" w:rsidP="001307A6">
      <w:pPr>
        <w:pStyle w:val="Heading2"/>
        <w:rPr>
          <w:sz w:val="20"/>
          <w:szCs w:val="20"/>
        </w:rPr>
      </w:pPr>
      <w:r w:rsidRPr="00C80B94">
        <w:rPr>
          <w:sz w:val="20"/>
          <w:szCs w:val="20"/>
        </w:rPr>
        <w:t>Consent for publication</w:t>
      </w:r>
    </w:p>
    <w:p w14:paraId="377F2F3D" w14:textId="77777777" w:rsidR="001307A6" w:rsidRPr="00C80B94" w:rsidRDefault="001307A6" w:rsidP="001307A6">
      <w:pPr>
        <w:pStyle w:val="Heading2"/>
        <w:rPr>
          <w:b w:val="0"/>
          <w:bCs/>
          <w:sz w:val="20"/>
          <w:szCs w:val="20"/>
        </w:rPr>
      </w:pPr>
      <w:r w:rsidRPr="00C80B94">
        <w:rPr>
          <w:b w:val="0"/>
          <w:bCs/>
          <w:sz w:val="20"/>
          <w:szCs w:val="20"/>
        </w:rPr>
        <w:t xml:space="preserve">All the authors agreed to publish the content. </w:t>
      </w:r>
    </w:p>
    <w:p w14:paraId="254405B0" w14:textId="77777777" w:rsidR="001307A6" w:rsidRPr="00C80B94" w:rsidRDefault="001307A6" w:rsidP="001307A6">
      <w:pPr>
        <w:pStyle w:val="Heading2"/>
        <w:rPr>
          <w:sz w:val="20"/>
          <w:szCs w:val="20"/>
        </w:rPr>
      </w:pPr>
      <w:r w:rsidRPr="00C80B94">
        <w:rPr>
          <w:sz w:val="20"/>
          <w:szCs w:val="20"/>
        </w:rPr>
        <w:t>Competing interests</w:t>
      </w:r>
    </w:p>
    <w:p w14:paraId="3D9AF233" w14:textId="0C80678B" w:rsidR="001307A6" w:rsidRPr="00C80B94" w:rsidRDefault="001307A6" w:rsidP="001307A6">
      <w:pPr>
        <w:pStyle w:val="Heading2"/>
        <w:rPr>
          <w:b w:val="0"/>
          <w:bCs/>
          <w:sz w:val="20"/>
          <w:szCs w:val="20"/>
        </w:rPr>
      </w:pPr>
      <w:r w:rsidRPr="00C80B94">
        <w:rPr>
          <w:b w:val="0"/>
          <w:bCs/>
          <w:sz w:val="20"/>
          <w:szCs w:val="20"/>
        </w:rPr>
        <w:t xml:space="preserve">There </w:t>
      </w:r>
      <w:r w:rsidR="00382EDF" w:rsidRPr="00C80B94">
        <w:rPr>
          <w:b w:val="0"/>
          <w:bCs/>
          <w:sz w:val="20"/>
          <w:szCs w:val="20"/>
        </w:rPr>
        <w:t>were</w:t>
      </w:r>
      <w:r w:rsidRPr="00C80B94">
        <w:rPr>
          <w:b w:val="0"/>
          <w:bCs/>
          <w:sz w:val="20"/>
          <w:szCs w:val="20"/>
        </w:rPr>
        <w:t xml:space="preserve"> no conflict</w:t>
      </w:r>
      <w:r w:rsidR="00382EDF" w:rsidRPr="00C80B94">
        <w:rPr>
          <w:b w:val="0"/>
          <w:bCs/>
          <w:sz w:val="20"/>
          <w:szCs w:val="20"/>
        </w:rPr>
        <w:t>s</w:t>
      </w:r>
      <w:r w:rsidRPr="00C80B94">
        <w:rPr>
          <w:b w:val="0"/>
          <w:bCs/>
          <w:sz w:val="20"/>
          <w:szCs w:val="20"/>
        </w:rPr>
        <w:t xml:space="preserve"> of interest in the publication of this content</w:t>
      </w:r>
    </w:p>
    <w:p w14:paraId="7C4A7061" w14:textId="77777777" w:rsidR="001307A6" w:rsidRPr="00C80B94" w:rsidRDefault="001307A6" w:rsidP="001307A6">
      <w:pPr>
        <w:pStyle w:val="Heading2"/>
        <w:rPr>
          <w:sz w:val="20"/>
          <w:szCs w:val="20"/>
        </w:rPr>
      </w:pPr>
      <w:r w:rsidRPr="00C80B94">
        <w:rPr>
          <w:sz w:val="20"/>
          <w:szCs w:val="20"/>
        </w:rPr>
        <w:t>Data availability</w:t>
      </w:r>
    </w:p>
    <w:p w14:paraId="4EC641FB" w14:textId="2D055EF5" w:rsidR="001307A6" w:rsidRPr="00C80B94" w:rsidRDefault="001307A6" w:rsidP="008C3ABD">
      <w:pPr>
        <w:pStyle w:val="Heading2"/>
        <w:jc w:val="both"/>
        <w:rPr>
          <w:b w:val="0"/>
          <w:bCs/>
          <w:strike/>
          <w:sz w:val="20"/>
          <w:szCs w:val="20"/>
        </w:rPr>
      </w:pPr>
      <w:r w:rsidRPr="00C80B94">
        <w:rPr>
          <w:b w:val="0"/>
          <w:bCs/>
          <w:sz w:val="20"/>
          <w:szCs w:val="20"/>
        </w:rPr>
        <w:t xml:space="preserve">All the data of this manuscript are included in the MS. No separate external data source is required. If anything is required from the MS, certainly, this will be extended by communicating with the corresponding author through </w:t>
      </w:r>
      <w:r w:rsidR="008C3ABD">
        <w:rPr>
          <w:b w:val="0"/>
          <w:bCs/>
          <w:sz w:val="20"/>
          <w:szCs w:val="20"/>
        </w:rPr>
        <w:t xml:space="preserve">the </w:t>
      </w:r>
      <w:r w:rsidRPr="00C80B94">
        <w:rPr>
          <w:b w:val="0"/>
          <w:bCs/>
          <w:sz w:val="20"/>
          <w:szCs w:val="20"/>
        </w:rPr>
        <w:t>corresponding official mail;</w:t>
      </w:r>
      <w:r w:rsidR="00F744DB" w:rsidRPr="00C80B94">
        <w:rPr>
          <w:b w:val="0"/>
          <w:bCs/>
          <w:sz w:val="20"/>
          <w:szCs w:val="20"/>
        </w:rPr>
        <w:t xml:space="preserve"> ponarasan1999@gmail.com</w:t>
      </w:r>
      <w:r w:rsidRPr="00C80B94">
        <w:rPr>
          <w:b w:val="0"/>
          <w:bCs/>
          <w:strike/>
          <w:sz w:val="20"/>
          <w:szCs w:val="20"/>
        </w:rPr>
        <w:t xml:space="preserve"> </w:t>
      </w:r>
    </w:p>
    <w:p w14:paraId="26DE270E" w14:textId="77777777" w:rsidR="00862972" w:rsidRPr="00C80B94" w:rsidRDefault="00862972" w:rsidP="00862972">
      <w:pPr>
        <w:rPr>
          <w:sz w:val="18"/>
        </w:rPr>
      </w:pPr>
    </w:p>
    <w:p w14:paraId="338D1B01" w14:textId="77777777" w:rsidR="00F829A9" w:rsidRPr="00C80B94" w:rsidRDefault="001307A6" w:rsidP="00D94EA8">
      <w:pPr>
        <w:pStyle w:val="Heading2"/>
        <w:rPr>
          <w:color w:val="auto"/>
          <w:sz w:val="20"/>
          <w:szCs w:val="20"/>
        </w:rPr>
      </w:pPr>
      <w:r w:rsidRPr="00C80B94">
        <w:rPr>
          <w:color w:val="auto"/>
          <w:sz w:val="20"/>
          <w:szCs w:val="20"/>
        </w:rPr>
        <w:t>Author contributions</w:t>
      </w:r>
    </w:p>
    <w:p w14:paraId="6213FFE5" w14:textId="77777777" w:rsidR="00382EDF" w:rsidRPr="00C80B94" w:rsidRDefault="00C22B95" w:rsidP="00C22B95">
      <w:r w:rsidRPr="00C80B94">
        <w:t>Research grant-</w:t>
      </w:r>
      <w:r w:rsidR="00AA4660" w:rsidRPr="00C80B94">
        <w:rPr>
          <w:bCs/>
          <w:szCs w:val="20"/>
        </w:rPr>
        <w:t xml:space="preserve"> S. </w:t>
      </w:r>
      <w:proofErr w:type="spellStart"/>
      <w:r w:rsidR="00AA4660" w:rsidRPr="00C80B94">
        <w:rPr>
          <w:bCs/>
          <w:szCs w:val="20"/>
        </w:rPr>
        <w:t>Sanbagavalli</w:t>
      </w:r>
      <w:proofErr w:type="spellEnd"/>
      <w:r w:rsidRPr="00C80B94">
        <w:t>,</w:t>
      </w:r>
      <w:r w:rsidR="00B012C0" w:rsidRPr="00C80B94">
        <w:t xml:space="preserve"> </w:t>
      </w:r>
    </w:p>
    <w:p w14:paraId="0617E613" w14:textId="77777777" w:rsidR="00382EDF" w:rsidRPr="00C80B94" w:rsidRDefault="00C22B95" w:rsidP="00C22B95">
      <w:pPr>
        <w:rPr>
          <w:bCs/>
          <w:szCs w:val="20"/>
        </w:rPr>
      </w:pPr>
      <w:r w:rsidRPr="00C80B94">
        <w:rPr>
          <w:bCs/>
          <w:szCs w:val="20"/>
        </w:rPr>
        <w:t>Idea conceptualization</w:t>
      </w:r>
      <w:r w:rsidR="00B605E5" w:rsidRPr="00C80B94">
        <w:rPr>
          <w:bCs/>
          <w:szCs w:val="20"/>
        </w:rPr>
        <w:t xml:space="preserve"> </w:t>
      </w:r>
      <w:r w:rsidRPr="00C80B94">
        <w:rPr>
          <w:bCs/>
          <w:szCs w:val="20"/>
        </w:rPr>
        <w:t>-</w:t>
      </w:r>
      <w:r w:rsidR="00B605E5" w:rsidRPr="00C80B94">
        <w:rPr>
          <w:bCs/>
          <w:szCs w:val="20"/>
        </w:rPr>
        <w:t xml:space="preserve"> N. Sakthivel</w:t>
      </w:r>
      <w:r w:rsidRPr="00C80B94">
        <w:rPr>
          <w:bCs/>
          <w:szCs w:val="20"/>
        </w:rPr>
        <w:t xml:space="preserve">, </w:t>
      </w:r>
    </w:p>
    <w:p w14:paraId="42034B0B" w14:textId="77777777" w:rsidR="00382EDF" w:rsidRPr="00C80B94" w:rsidRDefault="00C22B95" w:rsidP="00C22B95">
      <w:pPr>
        <w:rPr>
          <w:bCs/>
          <w:szCs w:val="20"/>
        </w:rPr>
      </w:pPr>
      <w:r w:rsidRPr="00C80B94">
        <w:rPr>
          <w:bCs/>
          <w:szCs w:val="20"/>
        </w:rPr>
        <w:t>Experiments-</w:t>
      </w:r>
      <w:r w:rsidR="00B605E5" w:rsidRPr="00C80B94">
        <w:rPr>
          <w:bCs/>
          <w:szCs w:val="20"/>
        </w:rPr>
        <w:t xml:space="preserve"> A. Pon Arasan</w:t>
      </w:r>
      <w:r w:rsidRPr="00C80B94">
        <w:rPr>
          <w:bCs/>
          <w:szCs w:val="20"/>
        </w:rPr>
        <w:t>,</w:t>
      </w:r>
      <w:r w:rsidR="00C12C77" w:rsidRPr="00C80B94">
        <w:rPr>
          <w:bCs/>
          <w:szCs w:val="20"/>
        </w:rPr>
        <w:t xml:space="preserve"> </w:t>
      </w:r>
    </w:p>
    <w:p w14:paraId="1BD706D3" w14:textId="77777777" w:rsidR="00382EDF" w:rsidRPr="00C80B94" w:rsidRDefault="00C22B95" w:rsidP="00C22B95">
      <w:pPr>
        <w:rPr>
          <w:bCs/>
          <w:szCs w:val="20"/>
        </w:rPr>
      </w:pPr>
      <w:r w:rsidRPr="00C80B94">
        <w:rPr>
          <w:bCs/>
          <w:szCs w:val="20"/>
        </w:rPr>
        <w:t>Guidance -</w:t>
      </w:r>
      <w:r w:rsidR="00C12C77" w:rsidRPr="00C80B94">
        <w:rPr>
          <w:bCs/>
          <w:szCs w:val="20"/>
        </w:rPr>
        <w:t xml:space="preserve"> S. </w:t>
      </w:r>
      <w:proofErr w:type="spellStart"/>
      <w:r w:rsidR="00C12C77" w:rsidRPr="00C80B94">
        <w:rPr>
          <w:bCs/>
          <w:szCs w:val="20"/>
        </w:rPr>
        <w:t>Sanbagavalli</w:t>
      </w:r>
      <w:proofErr w:type="spellEnd"/>
      <w:r w:rsidR="00C12C77" w:rsidRPr="00C80B94">
        <w:rPr>
          <w:bCs/>
          <w:szCs w:val="20"/>
        </w:rPr>
        <w:t>, N. Sakthivel</w:t>
      </w:r>
      <w:r w:rsidRPr="00C80B94">
        <w:rPr>
          <w:bCs/>
          <w:szCs w:val="20"/>
        </w:rPr>
        <w:t>,</w:t>
      </w:r>
      <w:r w:rsidR="00382EDF" w:rsidRPr="00C80B94">
        <w:rPr>
          <w:bCs/>
          <w:szCs w:val="20"/>
        </w:rPr>
        <w:t xml:space="preserve"> R. Vigneshwari</w:t>
      </w:r>
      <w:r w:rsidRPr="00C80B94">
        <w:rPr>
          <w:bCs/>
          <w:szCs w:val="20"/>
        </w:rPr>
        <w:t xml:space="preserve"> </w:t>
      </w:r>
    </w:p>
    <w:p w14:paraId="242EBCF0" w14:textId="77777777" w:rsidR="00382EDF" w:rsidRPr="00C80B94" w:rsidRDefault="00C22B95" w:rsidP="00C22B95">
      <w:pPr>
        <w:rPr>
          <w:bCs/>
          <w:szCs w:val="20"/>
        </w:rPr>
      </w:pPr>
      <w:r w:rsidRPr="00C80B94">
        <w:rPr>
          <w:bCs/>
          <w:szCs w:val="20"/>
        </w:rPr>
        <w:t xml:space="preserve">Writing original draft - </w:t>
      </w:r>
      <w:r w:rsidR="00C12C77" w:rsidRPr="00C80B94">
        <w:rPr>
          <w:bCs/>
          <w:szCs w:val="20"/>
        </w:rPr>
        <w:t>A. Pon Arasan</w:t>
      </w:r>
      <w:r w:rsidRPr="00C80B94">
        <w:rPr>
          <w:bCs/>
          <w:szCs w:val="20"/>
        </w:rPr>
        <w:t xml:space="preserve">, </w:t>
      </w:r>
    </w:p>
    <w:p w14:paraId="7FFC519E" w14:textId="0DD40D0B" w:rsidR="00771075" w:rsidRDefault="00C22B95" w:rsidP="00771075">
      <w:pPr>
        <w:rPr>
          <w:bCs/>
          <w:szCs w:val="20"/>
        </w:rPr>
      </w:pPr>
      <w:r w:rsidRPr="00C80B94">
        <w:rPr>
          <w:bCs/>
          <w:szCs w:val="20"/>
        </w:rPr>
        <w:t>Writing-reviewing &amp;</w:t>
      </w:r>
      <w:r w:rsidR="00AA4660" w:rsidRPr="00C80B94">
        <w:rPr>
          <w:bCs/>
          <w:szCs w:val="20"/>
        </w:rPr>
        <w:t xml:space="preserve"> </w:t>
      </w:r>
      <w:r w:rsidRPr="00C80B94">
        <w:rPr>
          <w:bCs/>
          <w:szCs w:val="20"/>
        </w:rPr>
        <w:t>editing    -</w:t>
      </w:r>
      <w:r w:rsidR="00C12C77" w:rsidRPr="00C80B94">
        <w:rPr>
          <w:bCs/>
          <w:szCs w:val="20"/>
        </w:rPr>
        <w:t xml:space="preserve"> S. </w:t>
      </w:r>
      <w:proofErr w:type="spellStart"/>
      <w:r w:rsidR="00C12C77" w:rsidRPr="00C80B94">
        <w:rPr>
          <w:bCs/>
          <w:szCs w:val="20"/>
        </w:rPr>
        <w:t>Sanbagavalli</w:t>
      </w:r>
      <w:proofErr w:type="spellEnd"/>
      <w:r w:rsidR="00C12C77" w:rsidRPr="00C80B94">
        <w:rPr>
          <w:bCs/>
          <w:szCs w:val="20"/>
        </w:rPr>
        <w:t xml:space="preserve">, N. Sakthivel, </w:t>
      </w:r>
      <w:r w:rsidR="00382EDF" w:rsidRPr="00C80B94">
        <w:rPr>
          <w:bCs/>
          <w:szCs w:val="20"/>
        </w:rPr>
        <w:t xml:space="preserve">R. Vigneshwari, </w:t>
      </w:r>
      <w:r w:rsidR="00C12C77" w:rsidRPr="00C80B94">
        <w:rPr>
          <w:bCs/>
          <w:szCs w:val="20"/>
        </w:rPr>
        <w:t>A. Pon Arasan</w:t>
      </w:r>
    </w:p>
    <w:p w14:paraId="2C240352" w14:textId="77777777" w:rsidR="00771075" w:rsidRPr="00771075" w:rsidRDefault="00771075" w:rsidP="00771075">
      <w:pPr>
        <w:rPr>
          <w:bCs/>
          <w:szCs w:val="20"/>
        </w:rPr>
      </w:pPr>
    </w:p>
    <w:p w14:paraId="5D06C152" w14:textId="0E918732" w:rsidR="009A74B2" w:rsidRPr="00C80B94" w:rsidRDefault="003D7E78" w:rsidP="009A74B2">
      <w:pPr>
        <w:pStyle w:val="Heading2"/>
      </w:pPr>
      <w:r w:rsidRPr="00C80B94">
        <w:lastRenderedPageBreak/>
        <w:t>REFERENCES</w:t>
      </w:r>
    </w:p>
    <w:p w14:paraId="673348CB" w14:textId="368D218D" w:rsidR="001D1DC6" w:rsidRPr="00C80B94" w:rsidRDefault="004D59E8" w:rsidP="00682C1D">
      <w:pPr>
        <w:ind w:left="720" w:hanging="720"/>
        <w:rPr>
          <w:szCs w:val="20"/>
        </w:rPr>
      </w:pPr>
      <w:r w:rsidRPr="00C80B94">
        <w:rPr>
          <w:szCs w:val="20"/>
        </w:rPr>
        <w:t xml:space="preserve">Ahmad, M., </w:t>
      </w:r>
      <w:r w:rsidR="001D1DC6" w:rsidRPr="00C80B94">
        <w:rPr>
          <w:szCs w:val="20"/>
        </w:rPr>
        <w:t>Chattha,</w:t>
      </w:r>
      <w:r w:rsidRPr="00C80B94">
        <w:rPr>
          <w:szCs w:val="20"/>
        </w:rPr>
        <w:t xml:space="preserve"> M., </w:t>
      </w:r>
      <w:r w:rsidR="001D1DC6" w:rsidRPr="00C80B94">
        <w:rPr>
          <w:szCs w:val="20"/>
        </w:rPr>
        <w:t>Khan,</w:t>
      </w:r>
      <w:r w:rsidRPr="00C80B94">
        <w:rPr>
          <w:szCs w:val="20"/>
        </w:rPr>
        <w:t xml:space="preserve"> I., </w:t>
      </w:r>
      <w:r w:rsidR="001D1DC6" w:rsidRPr="00C80B94">
        <w:rPr>
          <w:szCs w:val="20"/>
        </w:rPr>
        <w:t xml:space="preserve">Chattha, </w:t>
      </w:r>
      <w:r w:rsidRPr="00C80B94">
        <w:rPr>
          <w:szCs w:val="20"/>
        </w:rPr>
        <w:t xml:space="preserve">M., </w:t>
      </w:r>
      <w:r w:rsidR="001D1DC6" w:rsidRPr="00C80B94">
        <w:rPr>
          <w:szCs w:val="20"/>
        </w:rPr>
        <w:t xml:space="preserve">Anjum, </w:t>
      </w:r>
      <w:r w:rsidRPr="00C80B94">
        <w:rPr>
          <w:szCs w:val="20"/>
        </w:rPr>
        <w:t xml:space="preserve">F., </w:t>
      </w:r>
      <w:r w:rsidR="001D1DC6" w:rsidRPr="00C80B94">
        <w:rPr>
          <w:szCs w:val="20"/>
        </w:rPr>
        <w:t xml:space="preserve">Afzal, </w:t>
      </w:r>
      <w:r w:rsidRPr="00C80B94">
        <w:rPr>
          <w:szCs w:val="20"/>
        </w:rPr>
        <w:t xml:space="preserve">S., </w:t>
      </w:r>
      <w:r w:rsidR="001D1DC6" w:rsidRPr="00C80B94">
        <w:rPr>
          <w:szCs w:val="20"/>
        </w:rPr>
        <w:t xml:space="preserve">Faran, </w:t>
      </w:r>
      <w:r w:rsidRPr="00C80B94">
        <w:rPr>
          <w:szCs w:val="20"/>
        </w:rPr>
        <w:t xml:space="preserve">M., </w:t>
      </w:r>
      <w:r w:rsidR="001D1DC6" w:rsidRPr="00C80B94">
        <w:rPr>
          <w:szCs w:val="20"/>
        </w:rPr>
        <w:t>Hussain,</w:t>
      </w:r>
      <w:r w:rsidRPr="00C80B94">
        <w:rPr>
          <w:szCs w:val="20"/>
        </w:rPr>
        <w:t xml:space="preserve"> F., </w:t>
      </w:r>
      <w:r w:rsidR="001D1DC6" w:rsidRPr="00C80B94">
        <w:rPr>
          <w:szCs w:val="20"/>
        </w:rPr>
        <w:t>Aslam</w:t>
      </w:r>
      <w:r w:rsidR="002978B7" w:rsidRPr="00C80B94">
        <w:rPr>
          <w:szCs w:val="20"/>
        </w:rPr>
        <w:t>, M</w:t>
      </w:r>
      <w:r w:rsidR="00CC30F8" w:rsidRPr="00C80B94">
        <w:rPr>
          <w:szCs w:val="20"/>
        </w:rPr>
        <w:t xml:space="preserve"> and A. Jabbar. 2021. </w:t>
      </w:r>
      <w:r w:rsidR="001D1DC6" w:rsidRPr="00C80B94">
        <w:rPr>
          <w:szCs w:val="20"/>
        </w:rPr>
        <w:t>Effect of different sowing dates and cultivars on growth and</w:t>
      </w:r>
      <w:r w:rsidR="00CC30F8" w:rsidRPr="00C80B94">
        <w:rPr>
          <w:szCs w:val="20"/>
        </w:rPr>
        <w:t xml:space="preserve"> productivity of </w:t>
      </w:r>
      <w:proofErr w:type="spellStart"/>
      <w:r w:rsidR="00CC30F8" w:rsidRPr="00C80B94">
        <w:rPr>
          <w:szCs w:val="20"/>
        </w:rPr>
        <w:t>mungbean</w:t>
      </w:r>
      <w:proofErr w:type="spellEnd"/>
      <w:r w:rsidR="00CC30F8" w:rsidRPr="00C80B94">
        <w:rPr>
          <w:szCs w:val="20"/>
        </w:rPr>
        <w:t xml:space="preserve"> crop.</w:t>
      </w:r>
      <w:r w:rsidR="001D1DC6" w:rsidRPr="00C80B94">
        <w:rPr>
          <w:szCs w:val="20"/>
        </w:rPr>
        <w:t xml:space="preserve"> </w:t>
      </w:r>
      <w:r w:rsidR="003E0337" w:rsidRPr="00C80B94">
        <w:rPr>
          <w:i/>
          <w:iCs/>
          <w:szCs w:val="20"/>
        </w:rPr>
        <w:t>J</w:t>
      </w:r>
      <w:r w:rsidR="003E0337" w:rsidRPr="00C80B94">
        <w:rPr>
          <w:szCs w:val="20"/>
        </w:rPr>
        <w:t xml:space="preserve">. </w:t>
      </w:r>
      <w:proofErr w:type="spellStart"/>
      <w:r w:rsidR="00011057" w:rsidRPr="00C80B94">
        <w:rPr>
          <w:i/>
          <w:szCs w:val="20"/>
        </w:rPr>
        <w:t>Innov</w:t>
      </w:r>
      <w:proofErr w:type="spellEnd"/>
      <w:r w:rsidR="003E0337" w:rsidRPr="00C80B94">
        <w:rPr>
          <w:i/>
          <w:szCs w:val="20"/>
        </w:rPr>
        <w:t>.</w:t>
      </w:r>
      <w:r w:rsidR="00011057" w:rsidRPr="00C80B94">
        <w:rPr>
          <w:i/>
          <w:szCs w:val="20"/>
        </w:rPr>
        <w:t xml:space="preserve"> Sci</w:t>
      </w:r>
      <w:r w:rsidR="00011057" w:rsidRPr="00C80B94">
        <w:rPr>
          <w:szCs w:val="20"/>
        </w:rPr>
        <w:t xml:space="preserve">., </w:t>
      </w:r>
      <w:r w:rsidR="00011057" w:rsidRPr="00C80B94">
        <w:rPr>
          <w:b/>
          <w:szCs w:val="20"/>
        </w:rPr>
        <w:t>7</w:t>
      </w:r>
      <w:r w:rsidR="001D1DC6" w:rsidRPr="00C80B94">
        <w:rPr>
          <w:b/>
          <w:szCs w:val="20"/>
        </w:rPr>
        <w:t>(1):</w:t>
      </w:r>
      <w:r w:rsidR="001D1DC6" w:rsidRPr="00C80B94">
        <w:rPr>
          <w:szCs w:val="20"/>
        </w:rPr>
        <w:t xml:space="preserve"> 190-198.</w:t>
      </w:r>
    </w:p>
    <w:p w14:paraId="357C8411" w14:textId="17FA4ED0" w:rsidR="001D1DC6" w:rsidRPr="00C80B94" w:rsidRDefault="001D1DC6" w:rsidP="00682C1D">
      <w:pPr>
        <w:ind w:left="720" w:hanging="720"/>
        <w:rPr>
          <w:szCs w:val="20"/>
        </w:rPr>
      </w:pPr>
      <w:r w:rsidRPr="00C80B94">
        <w:rPr>
          <w:szCs w:val="20"/>
        </w:rPr>
        <w:t xml:space="preserve">Banerjee, P., Venugopalan, </w:t>
      </w:r>
      <w:r w:rsidR="002978B7" w:rsidRPr="00C80B94">
        <w:rPr>
          <w:szCs w:val="20"/>
        </w:rPr>
        <w:t xml:space="preserve">V. K., </w:t>
      </w:r>
      <w:r w:rsidRPr="00C80B94">
        <w:rPr>
          <w:szCs w:val="20"/>
        </w:rPr>
        <w:t xml:space="preserve">Nath, </w:t>
      </w:r>
      <w:r w:rsidR="002978B7" w:rsidRPr="00C80B94">
        <w:rPr>
          <w:szCs w:val="20"/>
        </w:rPr>
        <w:t>R.,</w:t>
      </w:r>
      <w:r w:rsidRPr="00C80B94">
        <w:rPr>
          <w:szCs w:val="20"/>
        </w:rPr>
        <w:t xml:space="preserve"> </w:t>
      </w:r>
      <w:proofErr w:type="spellStart"/>
      <w:r w:rsidRPr="00C80B94">
        <w:rPr>
          <w:szCs w:val="20"/>
        </w:rPr>
        <w:t>Althobaiti</w:t>
      </w:r>
      <w:proofErr w:type="spellEnd"/>
      <w:r w:rsidRPr="00C80B94">
        <w:rPr>
          <w:szCs w:val="20"/>
        </w:rPr>
        <w:t>,</w:t>
      </w:r>
      <w:r w:rsidR="002978B7" w:rsidRPr="00C80B94">
        <w:rPr>
          <w:szCs w:val="20"/>
        </w:rPr>
        <w:t xml:space="preserve"> Y. S., </w:t>
      </w:r>
      <w:r w:rsidRPr="00C80B94">
        <w:rPr>
          <w:szCs w:val="20"/>
        </w:rPr>
        <w:t>Gaber,</w:t>
      </w:r>
      <w:r w:rsidR="002978B7" w:rsidRPr="00C80B94">
        <w:rPr>
          <w:szCs w:val="20"/>
        </w:rPr>
        <w:t xml:space="preserve"> A., </w:t>
      </w:r>
      <w:r w:rsidRPr="00C80B94">
        <w:rPr>
          <w:szCs w:val="20"/>
        </w:rPr>
        <w:t>Al-Yasi</w:t>
      </w:r>
      <w:r w:rsidR="002978B7" w:rsidRPr="00C80B94">
        <w:rPr>
          <w:szCs w:val="20"/>
        </w:rPr>
        <w:t>, H.</w:t>
      </w:r>
      <w:r w:rsidR="00CC30F8" w:rsidRPr="00C80B94">
        <w:rPr>
          <w:szCs w:val="20"/>
        </w:rPr>
        <w:t xml:space="preserve"> and A. Hossain. 2021. </w:t>
      </w:r>
      <w:r w:rsidRPr="00C80B94">
        <w:rPr>
          <w:szCs w:val="20"/>
        </w:rPr>
        <w:t>Physiology, growth, and productivity of spring–summer black gram (</w:t>
      </w:r>
      <w:r w:rsidRPr="00C80B94">
        <w:rPr>
          <w:i/>
          <w:szCs w:val="20"/>
        </w:rPr>
        <w:t>Vigna mungo</w:t>
      </w:r>
      <w:r w:rsidRPr="00C80B94">
        <w:rPr>
          <w:szCs w:val="20"/>
        </w:rPr>
        <w:t xml:space="preserve"> L. Hepper) as influenced by heat and moisture stresses in different dates of sowing and nutrient mana</w:t>
      </w:r>
      <w:r w:rsidR="00CC30F8" w:rsidRPr="00C80B94">
        <w:rPr>
          <w:szCs w:val="20"/>
        </w:rPr>
        <w:t xml:space="preserve">gement conditions. </w:t>
      </w:r>
      <w:r w:rsidR="00011057" w:rsidRPr="00C80B94">
        <w:rPr>
          <w:i/>
          <w:szCs w:val="20"/>
        </w:rPr>
        <w:t>Agronomy</w:t>
      </w:r>
      <w:r w:rsidR="003E0337" w:rsidRPr="00C80B94">
        <w:rPr>
          <w:i/>
          <w:szCs w:val="20"/>
        </w:rPr>
        <w:t xml:space="preserve"> J</w:t>
      </w:r>
      <w:r w:rsidR="00011057" w:rsidRPr="00C80B94">
        <w:rPr>
          <w:szCs w:val="20"/>
        </w:rPr>
        <w:t xml:space="preserve">., </w:t>
      </w:r>
      <w:r w:rsidR="00011057" w:rsidRPr="00C80B94">
        <w:rPr>
          <w:b/>
          <w:szCs w:val="20"/>
        </w:rPr>
        <w:t>11</w:t>
      </w:r>
      <w:r w:rsidRPr="00C80B94">
        <w:rPr>
          <w:b/>
          <w:szCs w:val="20"/>
        </w:rPr>
        <w:t>(11):</w:t>
      </w:r>
      <w:r w:rsidRPr="00C80B94">
        <w:rPr>
          <w:szCs w:val="20"/>
        </w:rPr>
        <w:t xml:space="preserve"> 23-29.</w:t>
      </w:r>
    </w:p>
    <w:p w14:paraId="04E33E5F" w14:textId="76C3B44B" w:rsidR="001D1DC6" w:rsidRPr="00C80B94" w:rsidRDefault="001D1DC6" w:rsidP="00682C1D">
      <w:pPr>
        <w:ind w:left="720" w:hanging="720"/>
        <w:rPr>
          <w:szCs w:val="20"/>
        </w:rPr>
      </w:pPr>
      <w:r w:rsidRPr="00C80B94">
        <w:rPr>
          <w:szCs w:val="20"/>
        </w:rPr>
        <w:t>Chakma, N., Bisw</w:t>
      </w:r>
      <w:r w:rsidR="00CC30F8" w:rsidRPr="00C80B94">
        <w:rPr>
          <w:szCs w:val="20"/>
        </w:rPr>
        <w:t xml:space="preserve">as </w:t>
      </w:r>
      <w:r w:rsidR="005E40B9" w:rsidRPr="00C80B94">
        <w:rPr>
          <w:szCs w:val="20"/>
        </w:rPr>
        <w:t xml:space="preserve">P. K. </w:t>
      </w:r>
      <w:r w:rsidR="00CC30F8" w:rsidRPr="00C80B94">
        <w:rPr>
          <w:szCs w:val="20"/>
        </w:rPr>
        <w:t xml:space="preserve">and M. </w:t>
      </w:r>
      <w:proofErr w:type="spellStart"/>
      <w:r w:rsidR="00CC30F8" w:rsidRPr="00C80B94">
        <w:rPr>
          <w:szCs w:val="20"/>
        </w:rPr>
        <w:t>Hasanuzzaman</w:t>
      </w:r>
      <w:proofErr w:type="spellEnd"/>
      <w:r w:rsidR="00CC30F8" w:rsidRPr="00C80B94">
        <w:rPr>
          <w:szCs w:val="20"/>
        </w:rPr>
        <w:t xml:space="preserve">. 2020. </w:t>
      </w:r>
      <w:r w:rsidRPr="00C80B94">
        <w:rPr>
          <w:szCs w:val="20"/>
        </w:rPr>
        <w:t xml:space="preserve">Growth, flower dropping, pod set and yield response of soybean varieties as affected by </w:t>
      </w:r>
      <w:proofErr w:type="spellStart"/>
      <w:r w:rsidRPr="00C80B94">
        <w:rPr>
          <w:szCs w:val="20"/>
        </w:rPr>
        <w:t>suplemental</w:t>
      </w:r>
      <w:proofErr w:type="spellEnd"/>
      <w:r w:rsidRPr="00C80B94">
        <w:rPr>
          <w:szCs w:val="20"/>
        </w:rPr>
        <w:t xml:space="preserve"> fertilizer spray at flowerin</w:t>
      </w:r>
      <w:r w:rsidR="00CC30F8" w:rsidRPr="00C80B94">
        <w:rPr>
          <w:szCs w:val="20"/>
        </w:rPr>
        <w:t>g.</w:t>
      </w:r>
      <w:r w:rsidR="00011057" w:rsidRPr="00C80B94">
        <w:rPr>
          <w:szCs w:val="20"/>
        </w:rPr>
        <w:t xml:space="preserve"> Bangladesh </w:t>
      </w:r>
      <w:r w:rsidR="00011057" w:rsidRPr="00C80B94">
        <w:rPr>
          <w:i/>
          <w:szCs w:val="20"/>
        </w:rPr>
        <w:t>Agronomy J</w:t>
      </w:r>
      <w:r w:rsidR="00011057" w:rsidRPr="00C80B94">
        <w:rPr>
          <w:szCs w:val="20"/>
        </w:rPr>
        <w:t>.,</w:t>
      </w:r>
      <w:r w:rsidR="00CC30F8" w:rsidRPr="00C80B94">
        <w:rPr>
          <w:szCs w:val="20"/>
        </w:rPr>
        <w:t xml:space="preserve"> </w:t>
      </w:r>
      <w:r w:rsidR="00CC30F8" w:rsidRPr="00C80B94">
        <w:rPr>
          <w:b/>
          <w:szCs w:val="20"/>
        </w:rPr>
        <w:t>23</w:t>
      </w:r>
      <w:r w:rsidRPr="00C80B94">
        <w:rPr>
          <w:b/>
          <w:szCs w:val="20"/>
        </w:rPr>
        <w:t>(2):</w:t>
      </w:r>
      <w:r w:rsidRPr="00C80B94">
        <w:rPr>
          <w:szCs w:val="20"/>
        </w:rPr>
        <w:t xml:space="preserve"> 111-117.</w:t>
      </w:r>
    </w:p>
    <w:p w14:paraId="1CDC6CD9" w14:textId="10BDCE0D" w:rsidR="001D1DC6" w:rsidRPr="00C80B94" w:rsidRDefault="00DF55E7" w:rsidP="00682C1D">
      <w:pPr>
        <w:ind w:left="720" w:hanging="720"/>
        <w:rPr>
          <w:szCs w:val="20"/>
        </w:rPr>
      </w:pPr>
      <w:r w:rsidRPr="00C80B94">
        <w:rPr>
          <w:szCs w:val="20"/>
        </w:rPr>
        <w:t>Eberle, C.</w:t>
      </w:r>
      <w:r w:rsidR="001D1DC6" w:rsidRPr="00C80B94">
        <w:rPr>
          <w:szCs w:val="20"/>
        </w:rPr>
        <w:t xml:space="preserve"> </w:t>
      </w:r>
      <w:r w:rsidRPr="00C80B94">
        <w:rPr>
          <w:szCs w:val="20"/>
        </w:rPr>
        <w:t>and</w:t>
      </w:r>
      <w:r w:rsidR="001D1DC6" w:rsidRPr="00C80B94">
        <w:rPr>
          <w:szCs w:val="20"/>
        </w:rPr>
        <w:t xml:space="preserve"> </w:t>
      </w:r>
      <w:r w:rsidRPr="00C80B94">
        <w:rPr>
          <w:szCs w:val="20"/>
        </w:rPr>
        <w:t>L. Shortnacy. 2021</w:t>
      </w:r>
      <w:r w:rsidR="001D1DC6" w:rsidRPr="00C80B94">
        <w:rPr>
          <w:szCs w:val="20"/>
        </w:rPr>
        <w:t>. Sunn hemp planting date effect on growth, biomass accumulation, and nutritive value in southeaste</w:t>
      </w:r>
      <w:r w:rsidRPr="00C80B94">
        <w:rPr>
          <w:szCs w:val="20"/>
        </w:rPr>
        <w:t xml:space="preserve">rn Wyoming. </w:t>
      </w:r>
      <w:r w:rsidRPr="00C80B94">
        <w:rPr>
          <w:i/>
          <w:szCs w:val="20"/>
        </w:rPr>
        <w:t>Crop Sci</w:t>
      </w:r>
      <w:r w:rsidRPr="00C80B94">
        <w:rPr>
          <w:szCs w:val="20"/>
        </w:rPr>
        <w:t xml:space="preserve">., </w:t>
      </w:r>
      <w:r w:rsidRPr="00C80B94">
        <w:rPr>
          <w:b/>
          <w:szCs w:val="20"/>
        </w:rPr>
        <w:t>61(6):</w:t>
      </w:r>
      <w:r w:rsidR="001D1DC6" w:rsidRPr="00C80B94">
        <w:rPr>
          <w:szCs w:val="20"/>
        </w:rPr>
        <w:t xml:space="preserve"> 4447-4457.</w:t>
      </w:r>
    </w:p>
    <w:p w14:paraId="4F488C5C" w14:textId="5D9563AD" w:rsidR="001D1DC6" w:rsidRPr="00C80B94" w:rsidRDefault="00D243C9" w:rsidP="00682C1D">
      <w:pPr>
        <w:ind w:left="720" w:hanging="720"/>
        <w:rPr>
          <w:szCs w:val="20"/>
        </w:rPr>
      </w:pPr>
      <w:proofErr w:type="spellStart"/>
      <w:r w:rsidRPr="00C80B94">
        <w:rPr>
          <w:szCs w:val="20"/>
        </w:rPr>
        <w:t>Gayathree</w:t>
      </w:r>
      <w:proofErr w:type="spellEnd"/>
      <w:r w:rsidRPr="00C80B94">
        <w:rPr>
          <w:szCs w:val="20"/>
        </w:rPr>
        <w:t xml:space="preserve">, P., </w:t>
      </w:r>
      <w:r w:rsidR="001D1DC6" w:rsidRPr="00C80B94">
        <w:rPr>
          <w:szCs w:val="20"/>
        </w:rPr>
        <w:t>Rekha</w:t>
      </w:r>
      <w:r w:rsidRPr="00C80B94">
        <w:rPr>
          <w:szCs w:val="20"/>
        </w:rPr>
        <w:t xml:space="preserve">, M. S. and P.P. Rani. 2022. </w:t>
      </w:r>
      <w:r w:rsidR="001D1DC6" w:rsidRPr="00C80B94">
        <w:rPr>
          <w:szCs w:val="20"/>
        </w:rPr>
        <w:t>Growth and yield of jute (</w:t>
      </w:r>
      <w:r w:rsidR="001D1DC6" w:rsidRPr="00C80B94">
        <w:rPr>
          <w:i/>
          <w:szCs w:val="20"/>
        </w:rPr>
        <w:t xml:space="preserve">Corchorus </w:t>
      </w:r>
      <w:proofErr w:type="spellStart"/>
      <w:r w:rsidR="001D1DC6" w:rsidRPr="00C80B94">
        <w:rPr>
          <w:i/>
          <w:szCs w:val="20"/>
        </w:rPr>
        <w:t>olitorius</w:t>
      </w:r>
      <w:proofErr w:type="spellEnd"/>
      <w:r w:rsidR="001D1DC6" w:rsidRPr="00C80B94">
        <w:rPr>
          <w:szCs w:val="20"/>
        </w:rPr>
        <w:t xml:space="preserve"> L.) varieties at different sowing </w:t>
      </w:r>
      <w:r w:rsidRPr="00C80B94">
        <w:rPr>
          <w:szCs w:val="20"/>
        </w:rPr>
        <w:t>time in coastal Andhra Pradesh.</w:t>
      </w:r>
      <w:r w:rsidR="001D1DC6" w:rsidRPr="00C80B94">
        <w:rPr>
          <w:szCs w:val="20"/>
        </w:rPr>
        <w:t xml:space="preserve"> </w:t>
      </w:r>
      <w:r w:rsidR="001D1DC6" w:rsidRPr="00C80B94">
        <w:rPr>
          <w:i/>
          <w:szCs w:val="20"/>
        </w:rPr>
        <w:t xml:space="preserve">Pharma </w:t>
      </w:r>
      <w:proofErr w:type="spellStart"/>
      <w:r w:rsidR="001D1DC6" w:rsidRPr="00C80B94">
        <w:rPr>
          <w:i/>
          <w:szCs w:val="20"/>
        </w:rPr>
        <w:t>Innov</w:t>
      </w:r>
      <w:proofErr w:type="spellEnd"/>
      <w:r w:rsidR="003E0337" w:rsidRPr="00C80B94">
        <w:rPr>
          <w:i/>
          <w:szCs w:val="20"/>
        </w:rPr>
        <w:t>.</w:t>
      </w:r>
      <w:r w:rsidR="001D1DC6" w:rsidRPr="00C80B94">
        <w:rPr>
          <w:i/>
          <w:szCs w:val="20"/>
        </w:rPr>
        <w:t xml:space="preserve"> J</w:t>
      </w:r>
      <w:r w:rsidRPr="00C80B94">
        <w:rPr>
          <w:szCs w:val="20"/>
        </w:rPr>
        <w:t xml:space="preserve">., </w:t>
      </w:r>
      <w:r w:rsidRPr="00C80B94">
        <w:rPr>
          <w:b/>
          <w:szCs w:val="20"/>
        </w:rPr>
        <w:t>11</w:t>
      </w:r>
      <w:r w:rsidR="001D1DC6" w:rsidRPr="00C80B94">
        <w:rPr>
          <w:b/>
          <w:szCs w:val="20"/>
        </w:rPr>
        <w:t>(2):</w:t>
      </w:r>
      <w:r w:rsidR="001D1DC6" w:rsidRPr="00C80B94">
        <w:rPr>
          <w:szCs w:val="20"/>
        </w:rPr>
        <w:t xml:space="preserve"> 2886-2890.</w:t>
      </w:r>
    </w:p>
    <w:p w14:paraId="2D3D82DC" w14:textId="7DAA81FE" w:rsidR="00AA4660" w:rsidRPr="00C80B94" w:rsidRDefault="00AA4660" w:rsidP="00682C1D">
      <w:pPr>
        <w:ind w:left="720" w:hanging="720"/>
        <w:rPr>
          <w:szCs w:val="20"/>
        </w:rPr>
      </w:pPr>
      <w:r w:rsidRPr="00C80B94">
        <w:rPr>
          <w:szCs w:val="20"/>
        </w:rPr>
        <w:t>Gomez, K.A. and Gomez, A.A. (</w:t>
      </w:r>
      <w:r w:rsidR="005E40B9" w:rsidRPr="00C80B94">
        <w:rPr>
          <w:szCs w:val="20"/>
        </w:rPr>
        <w:t>2010</w:t>
      </w:r>
      <w:r w:rsidRPr="00C80B94">
        <w:rPr>
          <w:szCs w:val="20"/>
        </w:rPr>
        <w:t>). Statistical Procedures for Agricultural Research (2</w:t>
      </w:r>
      <w:r w:rsidRPr="00C80B94">
        <w:rPr>
          <w:szCs w:val="20"/>
          <w:vertAlign w:val="superscript"/>
        </w:rPr>
        <w:t>nd</w:t>
      </w:r>
      <w:r w:rsidR="005E40B9" w:rsidRPr="00C80B94">
        <w:rPr>
          <w:szCs w:val="20"/>
        </w:rPr>
        <w:t xml:space="preserve"> </w:t>
      </w:r>
      <w:proofErr w:type="spellStart"/>
      <w:r w:rsidRPr="00C80B94">
        <w:rPr>
          <w:szCs w:val="20"/>
        </w:rPr>
        <w:t>Edn</w:t>
      </w:r>
      <w:proofErr w:type="spellEnd"/>
      <w:r w:rsidRPr="00C80B94">
        <w:rPr>
          <w:szCs w:val="20"/>
        </w:rPr>
        <w:t>.) John Wiley and Sons, New York, pp. 680.</w:t>
      </w:r>
    </w:p>
    <w:p w14:paraId="2BD1F8CE" w14:textId="77777777" w:rsidR="001D1DC6" w:rsidRPr="00C80B94" w:rsidRDefault="00435D4C" w:rsidP="00682C1D">
      <w:pPr>
        <w:ind w:left="720" w:hanging="720"/>
        <w:rPr>
          <w:szCs w:val="20"/>
        </w:rPr>
      </w:pPr>
      <w:proofErr w:type="spellStart"/>
      <w:r w:rsidRPr="00C80B94">
        <w:rPr>
          <w:szCs w:val="20"/>
        </w:rPr>
        <w:t>IndiaS</w:t>
      </w:r>
      <w:r w:rsidR="001D1DC6" w:rsidRPr="00C80B94">
        <w:rPr>
          <w:szCs w:val="20"/>
        </w:rPr>
        <w:t>tat</w:t>
      </w:r>
      <w:proofErr w:type="spellEnd"/>
      <w:r w:rsidR="009271B2" w:rsidRPr="00C80B94">
        <w:rPr>
          <w:szCs w:val="20"/>
        </w:rPr>
        <w:t>.</w:t>
      </w:r>
      <w:r w:rsidR="001D1DC6" w:rsidRPr="00C80B94">
        <w:rPr>
          <w:szCs w:val="20"/>
        </w:rPr>
        <w:t xml:space="preserve"> 202</w:t>
      </w:r>
      <w:r w:rsidR="00AA4660" w:rsidRPr="00C80B94">
        <w:rPr>
          <w:szCs w:val="20"/>
        </w:rPr>
        <w:t>4</w:t>
      </w:r>
      <w:r w:rsidR="001D1DC6" w:rsidRPr="00C80B94">
        <w:rPr>
          <w:szCs w:val="20"/>
        </w:rPr>
        <w:t xml:space="preserve">. Area, Production and Yield of </w:t>
      </w:r>
      <w:proofErr w:type="spellStart"/>
      <w:r w:rsidR="001D1DC6" w:rsidRPr="00C80B94">
        <w:rPr>
          <w:szCs w:val="20"/>
        </w:rPr>
        <w:t>Sannhemp</w:t>
      </w:r>
      <w:proofErr w:type="spellEnd"/>
      <w:r w:rsidR="001D1DC6" w:rsidRPr="00C80B94">
        <w:rPr>
          <w:szCs w:val="20"/>
        </w:rPr>
        <w:t xml:space="preserve"> in India (1957-1958 to 1992-1993 and 1996-1997 to 20</w:t>
      </w:r>
      <w:r w:rsidR="00AA4660" w:rsidRPr="00C80B94">
        <w:rPr>
          <w:szCs w:val="20"/>
        </w:rPr>
        <w:t>20</w:t>
      </w:r>
      <w:r w:rsidR="001D1DC6" w:rsidRPr="00C80B94">
        <w:rPr>
          <w:szCs w:val="20"/>
        </w:rPr>
        <w:t>-202</w:t>
      </w:r>
      <w:r w:rsidR="00AA4660" w:rsidRPr="00C80B94">
        <w:rPr>
          <w:szCs w:val="20"/>
        </w:rPr>
        <w:t>1</w:t>
      </w:r>
      <w:r w:rsidR="001D1DC6" w:rsidRPr="00C80B94">
        <w:rPr>
          <w:szCs w:val="20"/>
        </w:rPr>
        <w:t>). Accessed 0</w:t>
      </w:r>
      <w:r w:rsidR="00AA4660" w:rsidRPr="00C80B94">
        <w:rPr>
          <w:szCs w:val="20"/>
        </w:rPr>
        <w:t>9</w:t>
      </w:r>
      <w:r w:rsidR="001D1DC6" w:rsidRPr="00C80B94">
        <w:rPr>
          <w:szCs w:val="20"/>
        </w:rPr>
        <w:t xml:space="preserve"> </w:t>
      </w:r>
      <w:r w:rsidR="00AA4660" w:rsidRPr="00C80B94">
        <w:rPr>
          <w:szCs w:val="20"/>
        </w:rPr>
        <w:t>Ma</w:t>
      </w:r>
      <w:r w:rsidR="001D1DC6" w:rsidRPr="00C80B94">
        <w:rPr>
          <w:szCs w:val="20"/>
        </w:rPr>
        <w:t>y 202</w:t>
      </w:r>
      <w:r w:rsidR="00AA4660" w:rsidRPr="00C80B94">
        <w:rPr>
          <w:szCs w:val="20"/>
        </w:rPr>
        <w:t>4</w:t>
      </w:r>
      <w:r w:rsidR="001D1DC6" w:rsidRPr="00C80B94">
        <w:rPr>
          <w:szCs w:val="20"/>
        </w:rPr>
        <w:t xml:space="preserve">. Available: </w:t>
      </w:r>
      <w:hyperlink r:id="rId8" w:history="1">
        <w:r w:rsidR="001D1DC6" w:rsidRPr="00C80B94">
          <w:rPr>
            <w:rStyle w:val="Hyperlink"/>
            <w:szCs w:val="20"/>
          </w:rPr>
          <w:t>https://www.indiastat.com.elibrarytnau.remotexs.in/table/agriculture/area-production-yield-sannhemp-india-1957-1958-199/964255#</w:t>
        </w:r>
      </w:hyperlink>
    </w:p>
    <w:p w14:paraId="3142CA3B" w14:textId="7908B7C2" w:rsidR="001D1DC6" w:rsidRPr="00C80B94" w:rsidRDefault="009271B2" w:rsidP="00682C1D">
      <w:pPr>
        <w:ind w:left="720" w:hanging="720"/>
        <w:rPr>
          <w:szCs w:val="20"/>
        </w:rPr>
      </w:pPr>
      <w:r w:rsidRPr="00C80B94">
        <w:rPr>
          <w:szCs w:val="20"/>
        </w:rPr>
        <w:t>Kavin, S., Subrahmaniyan, K.</w:t>
      </w:r>
      <w:r w:rsidR="001D1DC6" w:rsidRPr="00C80B94">
        <w:rPr>
          <w:szCs w:val="20"/>
        </w:rPr>
        <w:t xml:space="preserve"> </w:t>
      </w:r>
      <w:r w:rsidRPr="00C80B94">
        <w:rPr>
          <w:szCs w:val="20"/>
        </w:rPr>
        <w:t>and S. K. Mannan. 2018</w:t>
      </w:r>
      <w:r w:rsidR="001D1DC6" w:rsidRPr="00C80B94">
        <w:rPr>
          <w:szCs w:val="20"/>
        </w:rPr>
        <w:t xml:space="preserve">. Optimization of plant geometry and NPK levels for seed and </w:t>
      </w:r>
      <w:proofErr w:type="spellStart"/>
      <w:r w:rsidR="001D1DC6" w:rsidRPr="00C80B94">
        <w:rPr>
          <w:szCs w:val="20"/>
        </w:rPr>
        <w:t>fibre</w:t>
      </w:r>
      <w:proofErr w:type="spellEnd"/>
      <w:r w:rsidR="001D1DC6" w:rsidRPr="00C80B94">
        <w:rPr>
          <w:szCs w:val="20"/>
        </w:rPr>
        <w:t xml:space="preserve"> yield maximization in </w:t>
      </w:r>
      <w:proofErr w:type="spellStart"/>
      <w:r w:rsidR="001D1DC6" w:rsidRPr="00C80B94">
        <w:rPr>
          <w:szCs w:val="20"/>
        </w:rPr>
        <w:t>sunnhemp</w:t>
      </w:r>
      <w:proofErr w:type="spellEnd"/>
      <w:r w:rsidR="001D1DC6" w:rsidRPr="00C80B94">
        <w:rPr>
          <w:szCs w:val="20"/>
        </w:rPr>
        <w:t xml:space="preserve"> [</w:t>
      </w:r>
      <w:r w:rsidR="001D1DC6" w:rsidRPr="00C80B94">
        <w:rPr>
          <w:i/>
          <w:szCs w:val="20"/>
        </w:rPr>
        <w:t xml:space="preserve">Crotalaria </w:t>
      </w:r>
      <w:proofErr w:type="spellStart"/>
      <w:r w:rsidR="001D1DC6" w:rsidRPr="00C80B94">
        <w:rPr>
          <w:i/>
          <w:szCs w:val="20"/>
        </w:rPr>
        <w:t>juncea</w:t>
      </w:r>
      <w:proofErr w:type="spellEnd"/>
      <w:r w:rsidR="001D1DC6" w:rsidRPr="00C80B94">
        <w:rPr>
          <w:szCs w:val="20"/>
        </w:rPr>
        <w:t xml:space="preserve"> (L.)] genotypes. </w:t>
      </w:r>
      <w:r w:rsidR="001D1DC6" w:rsidRPr="00C80B94">
        <w:rPr>
          <w:i/>
          <w:szCs w:val="20"/>
        </w:rPr>
        <w:t>Madras Agric</w:t>
      </w:r>
      <w:r w:rsidR="003E0337" w:rsidRPr="00C80B94">
        <w:rPr>
          <w:i/>
          <w:szCs w:val="20"/>
        </w:rPr>
        <w:t xml:space="preserve">. </w:t>
      </w:r>
      <w:r w:rsidR="001D1DC6" w:rsidRPr="00C80B94">
        <w:rPr>
          <w:i/>
          <w:szCs w:val="20"/>
        </w:rPr>
        <w:t>J</w:t>
      </w:r>
      <w:r w:rsidRPr="00C80B94">
        <w:rPr>
          <w:szCs w:val="20"/>
        </w:rPr>
        <w:t>.</w:t>
      </w:r>
      <w:r w:rsidR="001D1DC6" w:rsidRPr="00C80B94">
        <w:rPr>
          <w:szCs w:val="20"/>
        </w:rPr>
        <w:t xml:space="preserve">, </w:t>
      </w:r>
      <w:r w:rsidR="001D1DC6" w:rsidRPr="00C80B94">
        <w:rPr>
          <w:b/>
          <w:szCs w:val="20"/>
        </w:rPr>
        <w:t>105(4-6)</w:t>
      </w:r>
      <w:r w:rsidR="00585FEB" w:rsidRPr="00C80B94">
        <w:rPr>
          <w:b/>
          <w:szCs w:val="20"/>
        </w:rPr>
        <w:t>:</w:t>
      </w:r>
      <w:r w:rsidR="001D1DC6" w:rsidRPr="00C80B94">
        <w:rPr>
          <w:szCs w:val="20"/>
        </w:rPr>
        <w:t xml:space="preserve"> 156-160.</w:t>
      </w:r>
    </w:p>
    <w:p w14:paraId="6A5519A4" w14:textId="7E17C9D1" w:rsidR="00733A2D" w:rsidRPr="00C80B94" w:rsidRDefault="00733A2D" w:rsidP="00682C1D">
      <w:pPr>
        <w:ind w:left="720" w:hanging="720"/>
        <w:rPr>
          <w:szCs w:val="20"/>
        </w:rPr>
      </w:pPr>
      <w:r w:rsidRPr="00C80B94">
        <w:rPr>
          <w:szCs w:val="20"/>
        </w:rPr>
        <w:t xml:space="preserve">Pon Arasan, A., </w:t>
      </w:r>
      <w:proofErr w:type="spellStart"/>
      <w:r w:rsidRPr="00C80B94">
        <w:rPr>
          <w:szCs w:val="20"/>
        </w:rPr>
        <w:t>Sanbagavalli</w:t>
      </w:r>
      <w:proofErr w:type="spellEnd"/>
      <w:r w:rsidRPr="00C80B94">
        <w:rPr>
          <w:szCs w:val="20"/>
        </w:rPr>
        <w:t>, S., Sakthivel, N., Vigneshwari, R., Panneerselvam</w:t>
      </w:r>
      <w:r w:rsidR="00A90171" w:rsidRPr="00C80B94">
        <w:rPr>
          <w:szCs w:val="20"/>
        </w:rPr>
        <w:t>, S. and S. P. Sangeetha. 2022. Effect of sowing windows and nutrient levels</w:t>
      </w:r>
      <w:r w:rsidR="00515315" w:rsidRPr="00C80B94">
        <w:rPr>
          <w:szCs w:val="20"/>
        </w:rPr>
        <w:t xml:space="preserve"> on growth parameters of </w:t>
      </w:r>
      <w:proofErr w:type="spellStart"/>
      <w:r w:rsidR="00515315" w:rsidRPr="00C80B94">
        <w:rPr>
          <w:szCs w:val="20"/>
        </w:rPr>
        <w:t>sunnhemp</w:t>
      </w:r>
      <w:proofErr w:type="spellEnd"/>
      <w:r w:rsidR="00515315" w:rsidRPr="00C80B94">
        <w:rPr>
          <w:szCs w:val="20"/>
        </w:rPr>
        <w:t xml:space="preserve"> (Crotalaria </w:t>
      </w:r>
      <w:proofErr w:type="spellStart"/>
      <w:r w:rsidR="00515315" w:rsidRPr="00C80B94">
        <w:rPr>
          <w:szCs w:val="20"/>
        </w:rPr>
        <w:t>juncea</w:t>
      </w:r>
      <w:proofErr w:type="spellEnd"/>
      <w:r w:rsidR="00515315" w:rsidRPr="00C80B94">
        <w:rPr>
          <w:szCs w:val="20"/>
        </w:rPr>
        <w:t xml:space="preserve">). </w:t>
      </w:r>
      <w:r w:rsidR="00515315" w:rsidRPr="00C80B94">
        <w:rPr>
          <w:i/>
          <w:szCs w:val="20"/>
        </w:rPr>
        <w:t>Int</w:t>
      </w:r>
      <w:r w:rsidR="003E0337" w:rsidRPr="00C80B94">
        <w:rPr>
          <w:i/>
          <w:szCs w:val="20"/>
        </w:rPr>
        <w:t>.</w:t>
      </w:r>
      <w:r w:rsidR="00515315" w:rsidRPr="00C80B94">
        <w:rPr>
          <w:i/>
          <w:szCs w:val="20"/>
        </w:rPr>
        <w:t xml:space="preserve"> J</w:t>
      </w:r>
      <w:r w:rsidR="003E0337" w:rsidRPr="00C80B94">
        <w:rPr>
          <w:i/>
          <w:szCs w:val="20"/>
        </w:rPr>
        <w:t>.</w:t>
      </w:r>
      <w:r w:rsidR="00515315" w:rsidRPr="00C80B94">
        <w:rPr>
          <w:i/>
          <w:szCs w:val="20"/>
        </w:rPr>
        <w:t xml:space="preserve"> Environ</w:t>
      </w:r>
      <w:r w:rsidR="003E0337" w:rsidRPr="00C80B94">
        <w:rPr>
          <w:i/>
          <w:szCs w:val="20"/>
        </w:rPr>
        <w:t xml:space="preserve">. </w:t>
      </w:r>
      <w:r w:rsidR="00515315" w:rsidRPr="00C80B94">
        <w:rPr>
          <w:i/>
          <w:szCs w:val="20"/>
        </w:rPr>
        <w:t>Climate Change</w:t>
      </w:r>
      <w:r w:rsidR="00DD0DEF" w:rsidRPr="00C80B94">
        <w:rPr>
          <w:szCs w:val="20"/>
        </w:rPr>
        <w:t xml:space="preserve">., </w:t>
      </w:r>
      <w:r w:rsidR="00DD0DEF" w:rsidRPr="00C80B94">
        <w:rPr>
          <w:b/>
          <w:szCs w:val="20"/>
        </w:rPr>
        <w:t>12(11):</w:t>
      </w:r>
      <w:r w:rsidR="0099727C" w:rsidRPr="00C80B94">
        <w:rPr>
          <w:szCs w:val="20"/>
        </w:rPr>
        <w:t xml:space="preserve"> 486-492. </w:t>
      </w:r>
      <w:proofErr w:type="spellStart"/>
      <w:r w:rsidR="0099727C" w:rsidRPr="00C80B94">
        <w:rPr>
          <w:szCs w:val="20"/>
        </w:rPr>
        <w:t>doi</w:t>
      </w:r>
      <w:proofErr w:type="spellEnd"/>
      <w:r w:rsidR="00DD0DEF" w:rsidRPr="00C80B94">
        <w:rPr>
          <w:szCs w:val="20"/>
        </w:rPr>
        <w:t>: 10.9734</w:t>
      </w:r>
      <w:r w:rsidR="00B26436" w:rsidRPr="00C80B94">
        <w:rPr>
          <w:szCs w:val="20"/>
        </w:rPr>
        <w:t>/IJ</w:t>
      </w:r>
      <w:r w:rsidR="00DD0DEF" w:rsidRPr="00C80B94">
        <w:rPr>
          <w:szCs w:val="20"/>
        </w:rPr>
        <w:t>ECC/2022/v12i</w:t>
      </w:r>
      <w:r w:rsidR="00B26436" w:rsidRPr="00C80B94">
        <w:rPr>
          <w:szCs w:val="20"/>
        </w:rPr>
        <w:t>1130998</w:t>
      </w:r>
    </w:p>
    <w:p w14:paraId="5DC58B1B" w14:textId="295727CE" w:rsidR="001D1DC6" w:rsidRPr="00C80B94" w:rsidRDefault="00931EEE" w:rsidP="00682C1D">
      <w:pPr>
        <w:ind w:left="720" w:hanging="720"/>
        <w:rPr>
          <w:szCs w:val="20"/>
        </w:rPr>
      </w:pPr>
      <w:r w:rsidRPr="00C80B94">
        <w:rPr>
          <w:szCs w:val="20"/>
        </w:rPr>
        <w:t xml:space="preserve">Saini, J. and S. Negi. 1998. </w:t>
      </w:r>
      <w:r w:rsidR="001D1DC6" w:rsidRPr="00C80B94">
        <w:rPr>
          <w:szCs w:val="20"/>
        </w:rPr>
        <w:t xml:space="preserve">Effect of cultivar and date of sowing on growth and yield of </w:t>
      </w:r>
      <w:proofErr w:type="spellStart"/>
      <w:r w:rsidR="001D1DC6" w:rsidRPr="00C80B94">
        <w:rPr>
          <w:szCs w:val="20"/>
        </w:rPr>
        <w:t>Frenchbean</w:t>
      </w:r>
      <w:proofErr w:type="spellEnd"/>
      <w:r w:rsidR="001D1DC6" w:rsidRPr="00C80B94">
        <w:rPr>
          <w:szCs w:val="20"/>
        </w:rPr>
        <w:t xml:space="preserve"> (</w:t>
      </w:r>
      <w:r w:rsidR="001D1DC6" w:rsidRPr="00C80B94">
        <w:rPr>
          <w:i/>
          <w:szCs w:val="20"/>
        </w:rPr>
        <w:t>Phaseolus vulgaris</w:t>
      </w:r>
      <w:r w:rsidR="001D1DC6" w:rsidRPr="00C80B94">
        <w:rPr>
          <w:szCs w:val="20"/>
        </w:rPr>
        <w:t>)</w:t>
      </w:r>
      <w:r w:rsidRPr="00C80B94">
        <w:rPr>
          <w:szCs w:val="20"/>
        </w:rPr>
        <w:t xml:space="preserve"> under dry temperate condition.</w:t>
      </w:r>
      <w:r w:rsidR="001D1DC6" w:rsidRPr="00C80B94">
        <w:rPr>
          <w:szCs w:val="20"/>
        </w:rPr>
        <w:t xml:space="preserve"> </w:t>
      </w:r>
      <w:r w:rsidR="001D1DC6" w:rsidRPr="00C80B94">
        <w:rPr>
          <w:i/>
          <w:szCs w:val="20"/>
        </w:rPr>
        <w:t>Indian J</w:t>
      </w:r>
      <w:r w:rsidR="003E0337" w:rsidRPr="00C80B94">
        <w:rPr>
          <w:i/>
          <w:szCs w:val="20"/>
        </w:rPr>
        <w:t>.</w:t>
      </w:r>
      <w:r w:rsidR="001D1DC6" w:rsidRPr="00C80B94">
        <w:rPr>
          <w:i/>
          <w:szCs w:val="20"/>
        </w:rPr>
        <w:t xml:space="preserve"> Agronomy</w:t>
      </w:r>
      <w:r w:rsidRPr="00C80B94">
        <w:rPr>
          <w:szCs w:val="20"/>
        </w:rPr>
        <w:t xml:space="preserve">., </w:t>
      </w:r>
      <w:r w:rsidRPr="00C80B94">
        <w:rPr>
          <w:b/>
          <w:szCs w:val="20"/>
        </w:rPr>
        <w:t>43</w:t>
      </w:r>
      <w:r w:rsidR="001D1DC6" w:rsidRPr="00C80B94">
        <w:rPr>
          <w:b/>
          <w:szCs w:val="20"/>
        </w:rPr>
        <w:t>(1):</w:t>
      </w:r>
      <w:r w:rsidR="001D1DC6" w:rsidRPr="00C80B94">
        <w:rPr>
          <w:szCs w:val="20"/>
        </w:rPr>
        <w:t xml:space="preserve"> 110-113.</w:t>
      </w:r>
    </w:p>
    <w:p w14:paraId="7E76858A" w14:textId="4667D299" w:rsidR="001D1DC6" w:rsidRPr="00C80B94" w:rsidRDefault="00931EEE" w:rsidP="00682C1D">
      <w:pPr>
        <w:ind w:left="720" w:hanging="720"/>
        <w:rPr>
          <w:szCs w:val="20"/>
        </w:rPr>
      </w:pPr>
      <w:r w:rsidRPr="00C80B94">
        <w:rPr>
          <w:szCs w:val="20"/>
        </w:rPr>
        <w:t xml:space="preserve">Sandhya Rani, Y., </w:t>
      </w:r>
      <w:r w:rsidR="001D1DC6" w:rsidRPr="00C80B94">
        <w:rPr>
          <w:szCs w:val="20"/>
        </w:rPr>
        <w:t xml:space="preserve">Jamuna, </w:t>
      </w:r>
      <w:r w:rsidRPr="00C80B94">
        <w:rPr>
          <w:szCs w:val="20"/>
        </w:rPr>
        <w:t xml:space="preserve">P., </w:t>
      </w:r>
      <w:r w:rsidR="001D1DC6" w:rsidRPr="00C80B94">
        <w:rPr>
          <w:szCs w:val="20"/>
        </w:rPr>
        <w:t>Triveni,</w:t>
      </w:r>
      <w:r w:rsidRPr="00C80B94">
        <w:rPr>
          <w:szCs w:val="20"/>
        </w:rPr>
        <w:t xml:space="preserve"> U., </w:t>
      </w:r>
      <w:r w:rsidR="001D1DC6" w:rsidRPr="00C80B94">
        <w:rPr>
          <w:szCs w:val="20"/>
        </w:rPr>
        <w:t>Patro</w:t>
      </w:r>
      <w:r w:rsidRPr="00C80B94">
        <w:rPr>
          <w:szCs w:val="20"/>
        </w:rPr>
        <w:t>, T.</w:t>
      </w:r>
      <w:r w:rsidR="00585FEB" w:rsidRPr="00C80B94">
        <w:rPr>
          <w:szCs w:val="20"/>
        </w:rPr>
        <w:t xml:space="preserve"> and N. Anuradha. 2022. </w:t>
      </w:r>
      <w:r w:rsidR="001D1DC6" w:rsidRPr="00C80B94">
        <w:rPr>
          <w:szCs w:val="20"/>
        </w:rPr>
        <w:t>Effect of in situ incorporation of legume green manure crops on nutrient bioavailability, pr</w:t>
      </w:r>
      <w:r w:rsidR="00585FEB" w:rsidRPr="00C80B94">
        <w:rPr>
          <w:szCs w:val="20"/>
        </w:rPr>
        <w:t>oductivity and uptake of maize.</w:t>
      </w:r>
      <w:r w:rsidR="001D1DC6" w:rsidRPr="00C80B94">
        <w:rPr>
          <w:szCs w:val="20"/>
        </w:rPr>
        <w:t xml:space="preserve">  </w:t>
      </w:r>
      <w:r w:rsidR="001D1DC6" w:rsidRPr="00C80B94">
        <w:rPr>
          <w:i/>
          <w:szCs w:val="20"/>
        </w:rPr>
        <w:t>J</w:t>
      </w:r>
      <w:r w:rsidR="003E0337" w:rsidRPr="00C80B94">
        <w:rPr>
          <w:i/>
          <w:szCs w:val="20"/>
        </w:rPr>
        <w:t>.</w:t>
      </w:r>
      <w:r w:rsidR="001D1DC6" w:rsidRPr="00C80B94">
        <w:rPr>
          <w:i/>
          <w:szCs w:val="20"/>
        </w:rPr>
        <w:t xml:space="preserve"> Plant Nutrition</w:t>
      </w:r>
      <w:r w:rsidR="00585FEB" w:rsidRPr="00C80B94">
        <w:rPr>
          <w:szCs w:val="20"/>
        </w:rPr>
        <w:t xml:space="preserve">., </w:t>
      </w:r>
      <w:r w:rsidR="00585FEB" w:rsidRPr="00C80B94">
        <w:rPr>
          <w:b/>
          <w:szCs w:val="20"/>
        </w:rPr>
        <w:t>45</w:t>
      </w:r>
      <w:r w:rsidR="001D1DC6" w:rsidRPr="00C80B94">
        <w:rPr>
          <w:b/>
          <w:szCs w:val="20"/>
        </w:rPr>
        <w:t>(7):</w:t>
      </w:r>
      <w:r w:rsidR="001D1DC6" w:rsidRPr="00C80B94">
        <w:rPr>
          <w:szCs w:val="20"/>
        </w:rPr>
        <w:t>1004-1016.</w:t>
      </w:r>
    </w:p>
    <w:p w14:paraId="23EDED34" w14:textId="02EF47DF" w:rsidR="001D1DC6" w:rsidRPr="00C80B94" w:rsidRDefault="00CA271E" w:rsidP="00682C1D">
      <w:pPr>
        <w:ind w:left="720" w:hanging="720"/>
        <w:rPr>
          <w:szCs w:val="20"/>
        </w:rPr>
      </w:pPr>
      <w:proofErr w:type="spellStart"/>
      <w:r w:rsidRPr="00C80B94">
        <w:rPr>
          <w:szCs w:val="20"/>
        </w:rPr>
        <w:t>Sanggonda</w:t>
      </w:r>
      <w:proofErr w:type="spellEnd"/>
      <w:r w:rsidR="001D1DC6" w:rsidRPr="00C80B94">
        <w:rPr>
          <w:szCs w:val="20"/>
        </w:rPr>
        <w:t xml:space="preserve"> </w:t>
      </w:r>
      <w:r w:rsidRPr="00C80B94">
        <w:rPr>
          <w:szCs w:val="20"/>
        </w:rPr>
        <w:t>and</w:t>
      </w:r>
      <w:r w:rsidR="001D1DC6" w:rsidRPr="00C80B94">
        <w:rPr>
          <w:szCs w:val="20"/>
        </w:rPr>
        <w:t xml:space="preserve"> </w:t>
      </w:r>
      <w:r w:rsidRPr="00C80B94">
        <w:rPr>
          <w:szCs w:val="20"/>
        </w:rPr>
        <w:t xml:space="preserve">M. R. </w:t>
      </w:r>
      <w:proofErr w:type="spellStart"/>
      <w:r w:rsidRPr="00C80B94">
        <w:rPr>
          <w:szCs w:val="20"/>
        </w:rPr>
        <w:t>Eshanna</w:t>
      </w:r>
      <w:proofErr w:type="spellEnd"/>
      <w:r w:rsidRPr="00C80B94">
        <w:rPr>
          <w:szCs w:val="20"/>
        </w:rPr>
        <w:t>. 2018</w:t>
      </w:r>
      <w:r w:rsidR="001D1DC6" w:rsidRPr="00C80B94">
        <w:rPr>
          <w:szCs w:val="20"/>
        </w:rPr>
        <w:t xml:space="preserve">.  Influence of dates of sowing and fertilizer on growth and seed yield of </w:t>
      </w:r>
      <w:proofErr w:type="spellStart"/>
      <w:r w:rsidR="001D1DC6" w:rsidRPr="00C80B94">
        <w:rPr>
          <w:szCs w:val="20"/>
        </w:rPr>
        <w:t>sunnhemp</w:t>
      </w:r>
      <w:proofErr w:type="spellEnd"/>
      <w:r w:rsidR="001D1DC6" w:rsidRPr="00C80B94">
        <w:rPr>
          <w:szCs w:val="20"/>
        </w:rPr>
        <w:t xml:space="preserve"> genotypes. </w:t>
      </w:r>
      <w:r w:rsidR="001D1DC6" w:rsidRPr="00C80B94">
        <w:rPr>
          <w:i/>
          <w:szCs w:val="20"/>
        </w:rPr>
        <w:t>Int</w:t>
      </w:r>
      <w:r w:rsidR="003E0337" w:rsidRPr="00C80B94">
        <w:rPr>
          <w:i/>
          <w:szCs w:val="20"/>
        </w:rPr>
        <w:t>.</w:t>
      </w:r>
      <w:r w:rsidR="001D1DC6" w:rsidRPr="00C80B94">
        <w:rPr>
          <w:i/>
          <w:szCs w:val="20"/>
        </w:rPr>
        <w:t xml:space="preserve"> J</w:t>
      </w:r>
      <w:r w:rsidR="003E0337" w:rsidRPr="00C80B94">
        <w:rPr>
          <w:i/>
          <w:szCs w:val="20"/>
        </w:rPr>
        <w:t>.</w:t>
      </w:r>
      <w:r w:rsidR="001D1DC6" w:rsidRPr="00C80B94">
        <w:rPr>
          <w:i/>
          <w:szCs w:val="20"/>
        </w:rPr>
        <w:t xml:space="preserve"> Res</w:t>
      </w:r>
      <w:r w:rsidR="003E0337" w:rsidRPr="00C80B94">
        <w:rPr>
          <w:i/>
          <w:szCs w:val="20"/>
        </w:rPr>
        <w:t>.</w:t>
      </w:r>
      <w:r w:rsidR="001D1DC6" w:rsidRPr="00C80B94">
        <w:rPr>
          <w:i/>
          <w:szCs w:val="20"/>
        </w:rPr>
        <w:t xml:space="preserve"> Agric</w:t>
      </w:r>
      <w:r w:rsidR="003E0337" w:rsidRPr="00C80B94">
        <w:rPr>
          <w:i/>
          <w:szCs w:val="20"/>
        </w:rPr>
        <w:t>.</w:t>
      </w:r>
      <w:r w:rsidR="001D1DC6" w:rsidRPr="00C80B94">
        <w:rPr>
          <w:i/>
          <w:szCs w:val="20"/>
        </w:rPr>
        <w:t xml:space="preserve"> Sci</w:t>
      </w:r>
      <w:r w:rsidRPr="00C80B94">
        <w:rPr>
          <w:szCs w:val="20"/>
        </w:rPr>
        <w:t xml:space="preserve">., </w:t>
      </w:r>
      <w:r w:rsidRPr="00C80B94">
        <w:rPr>
          <w:b/>
          <w:szCs w:val="20"/>
        </w:rPr>
        <w:t>5(3):</w:t>
      </w:r>
      <w:r w:rsidR="001D1DC6" w:rsidRPr="00C80B94">
        <w:rPr>
          <w:szCs w:val="20"/>
        </w:rPr>
        <w:t xml:space="preserve"> 124-126.</w:t>
      </w:r>
    </w:p>
    <w:p w14:paraId="79B1B748" w14:textId="1149F9B1" w:rsidR="001D1DC6" w:rsidRPr="00C80B94" w:rsidRDefault="00A4322D" w:rsidP="00682C1D">
      <w:pPr>
        <w:ind w:left="720" w:hanging="720"/>
        <w:rPr>
          <w:szCs w:val="20"/>
        </w:rPr>
      </w:pPr>
      <w:r w:rsidRPr="00C80B94">
        <w:rPr>
          <w:szCs w:val="20"/>
        </w:rPr>
        <w:t>Sarika, T.</w:t>
      </w:r>
      <w:r w:rsidR="005E40B9" w:rsidRPr="00C80B94">
        <w:rPr>
          <w:szCs w:val="20"/>
        </w:rPr>
        <w:t xml:space="preserve"> </w:t>
      </w:r>
      <w:r w:rsidRPr="00C80B94">
        <w:rPr>
          <w:szCs w:val="20"/>
        </w:rPr>
        <w:t xml:space="preserve">W., </w:t>
      </w:r>
      <w:r w:rsidR="001D1DC6" w:rsidRPr="00C80B94">
        <w:rPr>
          <w:szCs w:val="20"/>
        </w:rPr>
        <w:t>Prasanna,</w:t>
      </w:r>
      <w:r w:rsidRPr="00C80B94">
        <w:rPr>
          <w:szCs w:val="20"/>
        </w:rPr>
        <w:t xml:space="preserve"> J., </w:t>
      </w:r>
      <w:r w:rsidR="001D1DC6" w:rsidRPr="00C80B94">
        <w:rPr>
          <w:szCs w:val="20"/>
        </w:rPr>
        <w:t xml:space="preserve">Sonawane, </w:t>
      </w:r>
      <w:r w:rsidRPr="00C80B94">
        <w:rPr>
          <w:szCs w:val="20"/>
        </w:rPr>
        <w:t xml:space="preserve">D., </w:t>
      </w:r>
      <w:r w:rsidR="001D1DC6" w:rsidRPr="00C80B94">
        <w:rPr>
          <w:szCs w:val="20"/>
        </w:rPr>
        <w:t>Ghodke</w:t>
      </w:r>
      <w:r w:rsidRPr="00C80B94">
        <w:rPr>
          <w:szCs w:val="20"/>
        </w:rPr>
        <w:t xml:space="preserve">, P. and S. Ubale. 2022. </w:t>
      </w:r>
      <w:r w:rsidR="001D1DC6" w:rsidRPr="00C80B94">
        <w:rPr>
          <w:szCs w:val="20"/>
        </w:rPr>
        <w:t>Effect of Fertilizer Levels and Foliar Nutrition on Growth and Yield of Soybean (</w:t>
      </w:r>
      <w:r w:rsidR="001D1DC6" w:rsidRPr="00C80B94">
        <w:rPr>
          <w:i/>
          <w:szCs w:val="20"/>
        </w:rPr>
        <w:t>Glycine max</w:t>
      </w:r>
      <w:r w:rsidRPr="00C80B94">
        <w:rPr>
          <w:szCs w:val="20"/>
        </w:rPr>
        <w:t xml:space="preserve"> L. Merrill).</w:t>
      </w:r>
      <w:r w:rsidR="001D1DC6" w:rsidRPr="00C80B94">
        <w:rPr>
          <w:szCs w:val="20"/>
        </w:rPr>
        <w:t xml:space="preserve"> </w:t>
      </w:r>
      <w:r w:rsidR="001D1DC6" w:rsidRPr="00C80B94">
        <w:rPr>
          <w:i/>
          <w:szCs w:val="20"/>
        </w:rPr>
        <w:t>Int</w:t>
      </w:r>
      <w:r w:rsidR="003E0337" w:rsidRPr="00C80B94">
        <w:rPr>
          <w:i/>
          <w:szCs w:val="20"/>
        </w:rPr>
        <w:t>.</w:t>
      </w:r>
      <w:r w:rsidR="001D1DC6" w:rsidRPr="00C80B94">
        <w:rPr>
          <w:i/>
          <w:szCs w:val="20"/>
        </w:rPr>
        <w:t xml:space="preserve"> J</w:t>
      </w:r>
      <w:r w:rsidR="003E0337" w:rsidRPr="00C80B94">
        <w:rPr>
          <w:i/>
          <w:szCs w:val="20"/>
        </w:rPr>
        <w:t>.</w:t>
      </w:r>
      <w:r w:rsidRPr="00C80B94">
        <w:rPr>
          <w:i/>
          <w:szCs w:val="20"/>
        </w:rPr>
        <w:t xml:space="preserve"> Plan</w:t>
      </w:r>
      <w:r w:rsidR="003E0337" w:rsidRPr="00C80B94">
        <w:rPr>
          <w:i/>
          <w:szCs w:val="20"/>
        </w:rPr>
        <w:t>t</w:t>
      </w:r>
      <w:r w:rsidRPr="00C80B94">
        <w:rPr>
          <w:i/>
          <w:szCs w:val="20"/>
        </w:rPr>
        <w:t xml:space="preserve"> Soil Sci</w:t>
      </w:r>
      <w:r w:rsidRPr="00C80B94">
        <w:rPr>
          <w:szCs w:val="20"/>
        </w:rPr>
        <w:t xml:space="preserve">., </w:t>
      </w:r>
      <w:r w:rsidRPr="00C80B94">
        <w:rPr>
          <w:b/>
          <w:szCs w:val="20"/>
        </w:rPr>
        <w:t>34</w:t>
      </w:r>
      <w:r w:rsidR="001D1DC6" w:rsidRPr="00C80B94">
        <w:rPr>
          <w:b/>
          <w:szCs w:val="20"/>
        </w:rPr>
        <w:t>(14):</w:t>
      </w:r>
      <w:r w:rsidR="001D1DC6" w:rsidRPr="00C80B94">
        <w:rPr>
          <w:szCs w:val="20"/>
        </w:rPr>
        <w:t xml:space="preserve"> 13-18.</w:t>
      </w:r>
    </w:p>
    <w:p w14:paraId="31D14BBB" w14:textId="232A4833" w:rsidR="001D1DC6" w:rsidRPr="00C80B94" w:rsidRDefault="00A4322D" w:rsidP="00682C1D">
      <w:pPr>
        <w:ind w:left="720" w:hanging="720"/>
        <w:rPr>
          <w:szCs w:val="20"/>
        </w:rPr>
      </w:pPr>
      <w:r w:rsidRPr="00C80B94">
        <w:rPr>
          <w:szCs w:val="20"/>
        </w:rPr>
        <w:t xml:space="preserve">Subrahmaniyan, K., </w:t>
      </w:r>
      <w:r w:rsidR="001D1DC6" w:rsidRPr="00C80B94">
        <w:rPr>
          <w:szCs w:val="20"/>
        </w:rPr>
        <w:t>Veeramani</w:t>
      </w:r>
      <w:r w:rsidRPr="00C80B94">
        <w:rPr>
          <w:szCs w:val="20"/>
        </w:rPr>
        <w:t xml:space="preserve">, P. and W. </w:t>
      </w:r>
      <w:r w:rsidR="001D1DC6" w:rsidRPr="00C80B94">
        <w:rPr>
          <w:szCs w:val="20"/>
        </w:rPr>
        <w:t>J. Zhou</w:t>
      </w:r>
      <w:r w:rsidRPr="00C80B94">
        <w:rPr>
          <w:szCs w:val="20"/>
        </w:rPr>
        <w:t xml:space="preserve">. 2021. </w:t>
      </w:r>
      <w:r w:rsidR="001D1DC6" w:rsidRPr="00C80B94">
        <w:rPr>
          <w:szCs w:val="20"/>
        </w:rPr>
        <w:t xml:space="preserve">Does heat accumulation alter crop phenology, </w:t>
      </w:r>
      <w:proofErr w:type="spellStart"/>
      <w:r w:rsidR="001D1DC6" w:rsidRPr="00C80B94">
        <w:rPr>
          <w:szCs w:val="20"/>
        </w:rPr>
        <w:t>fibre</w:t>
      </w:r>
      <w:proofErr w:type="spellEnd"/>
      <w:r w:rsidR="001D1DC6" w:rsidRPr="00C80B94">
        <w:rPr>
          <w:szCs w:val="20"/>
        </w:rPr>
        <w:t xml:space="preserve"> yield and </w:t>
      </w:r>
      <w:proofErr w:type="spellStart"/>
      <w:r w:rsidR="001D1DC6" w:rsidRPr="00C80B94">
        <w:rPr>
          <w:szCs w:val="20"/>
        </w:rPr>
        <w:t>fibre</w:t>
      </w:r>
      <w:proofErr w:type="spellEnd"/>
      <w:r w:rsidR="001D1DC6" w:rsidRPr="00C80B94">
        <w:rPr>
          <w:szCs w:val="20"/>
        </w:rPr>
        <w:t xml:space="preserve"> properties of </w:t>
      </w:r>
      <w:proofErr w:type="spellStart"/>
      <w:r w:rsidR="001D1DC6" w:rsidRPr="00C80B94">
        <w:rPr>
          <w:szCs w:val="20"/>
        </w:rPr>
        <w:t>sunnhemp</w:t>
      </w:r>
      <w:proofErr w:type="spellEnd"/>
      <w:r w:rsidR="001D1DC6" w:rsidRPr="00C80B94">
        <w:rPr>
          <w:szCs w:val="20"/>
        </w:rPr>
        <w:t xml:space="preserve"> (</w:t>
      </w:r>
      <w:r w:rsidR="001D1DC6" w:rsidRPr="00C80B94">
        <w:rPr>
          <w:i/>
          <w:szCs w:val="20"/>
        </w:rPr>
        <w:t xml:space="preserve">Crotalaria </w:t>
      </w:r>
      <w:proofErr w:type="spellStart"/>
      <w:r w:rsidR="001D1DC6" w:rsidRPr="00C80B94">
        <w:rPr>
          <w:i/>
          <w:szCs w:val="20"/>
        </w:rPr>
        <w:t>juncea</w:t>
      </w:r>
      <w:proofErr w:type="spellEnd"/>
      <w:r w:rsidR="001D1DC6" w:rsidRPr="00C80B94">
        <w:rPr>
          <w:szCs w:val="20"/>
        </w:rPr>
        <w:t xml:space="preserve"> L.) g</w:t>
      </w:r>
      <w:r w:rsidRPr="00C80B94">
        <w:rPr>
          <w:szCs w:val="20"/>
        </w:rPr>
        <w:t>enotypes with changing seasons?</w:t>
      </w:r>
      <w:r w:rsidR="001D1DC6" w:rsidRPr="00C80B94">
        <w:rPr>
          <w:szCs w:val="20"/>
        </w:rPr>
        <w:t xml:space="preserve"> </w:t>
      </w:r>
      <w:r w:rsidR="001D1DC6" w:rsidRPr="00C80B94">
        <w:rPr>
          <w:i/>
          <w:szCs w:val="20"/>
        </w:rPr>
        <w:t>J</w:t>
      </w:r>
      <w:r w:rsidR="003E0337" w:rsidRPr="00C80B94">
        <w:rPr>
          <w:i/>
          <w:szCs w:val="20"/>
        </w:rPr>
        <w:t>.</w:t>
      </w:r>
      <w:r w:rsidRPr="00C80B94">
        <w:rPr>
          <w:i/>
          <w:szCs w:val="20"/>
        </w:rPr>
        <w:t xml:space="preserve"> Integrative Agric</w:t>
      </w:r>
      <w:r w:rsidRPr="00C80B94">
        <w:rPr>
          <w:szCs w:val="20"/>
        </w:rPr>
        <w:t xml:space="preserve">., </w:t>
      </w:r>
      <w:r w:rsidRPr="00C80B94">
        <w:rPr>
          <w:b/>
          <w:szCs w:val="20"/>
        </w:rPr>
        <w:t>20</w:t>
      </w:r>
      <w:r w:rsidR="001D1DC6" w:rsidRPr="00C80B94">
        <w:rPr>
          <w:b/>
          <w:szCs w:val="20"/>
        </w:rPr>
        <w:t>(9):</w:t>
      </w:r>
      <w:r w:rsidR="001D1DC6" w:rsidRPr="00C80B94">
        <w:rPr>
          <w:szCs w:val="20"/>
        </w:rPr>
        <w:t xml:space="preserve"> 2395-2409.</w:t>
      </w:r>
    </w:p>
    <w:p w14:paraId="4553011A" w14:textId="45213297" w:rsidR="001D1DC6" w:rsidRPr="00C80B94" w:rsidRDefault="008861A3" w:rsidP="00682C1D">
      <w:pPr>
        <w:ind w:left="720" w:hanging="720"/>
        <w:rPr>
          <w:szCs w:val="20"/>
        </w:rPr>
      </w:pPr>
      <w:r w:rsidRPr="00C80B94">
        <w:rPr>
          <w:szCs w:val="20"/>
        </w:rPr>
        <w:t xml:space="preserve">Taruna, A. 2013. </w:t>
      </w:r>
      <w:r w:rsidR="001D1DC6" w:rsidRPr="00C80B94">
        <w:rPr>
          <w:szCs w:val="20"/>
        </w:rPr>
        <w:t>Phenology growth and yield of wheat in relation to agrometeorological indice</w:t>
      </w:r>
      <w:r w:rsidRPr="00C80B94">
        <w:rPr>
          <w:szCs w:val="20"/>
        </w:rPr>
        <w:t>s under different sowing dates.</w:t>
      </w:r>
      <w:r w:rsidR="001D1DC6" w:rsidRPr="00C80B94">
        <w:rPr>
          <w:szCs w:val="20"/>
        </w:rPr>
        <w:t xml:space="preserve"> </w:t>
      </w:r>
      <w:r w:rsidR="001D1DC6" w:rsidRPr="00C80B94">
        <w:rPr>
          <w:i/>
          <w:szCs w:val="20"/>
        </w:rPr>
        <w:t>African J</w:t>
      </w:r>
      <w:r w:rsidR="003E0337" w:rsidRPr="00C80B94">
        <w:rPr>
          <w:i/>
          <w:szCs w:val="20"/>
        </w:rPr>
        <w:t>.</w:t>
      </w:r>
      <w:r w:rsidRPr="00C80B94">
        <w:rPr>
          <w:i/>
          <w:szCs w:val="20"/>
        </w:rPr>
        <w:t xml:space="preserve"> Agric</w:t>
      </w:r>
      <w:r w:rsidR="003E0337" w:rsidRPr="00C80B94">
        <w:rPr>
          <w:i/>
          <w:szCs w:val="20"/>
        </w:rPr>
        <w:t>.</w:t>
      </w:r>
      <w:r w:rsidRPr="00C80B94">
        <w:rPr>
          <w:i/>
          <w:szCs w:val="20"/>
        </w:rPr>
        <w:t xml:space="preserve"> Res</w:t>
      </w:r>
      <w:r w:rsidRPr="00C80B94">
        <w:rPr>
          <w:szCs w:val="20"/>
        </w:rPr>
        <w:t xml:space="preserve">., </w:t>
      </w:r>
      <w:r w:rsidRPr="00C80B94">
        <w:rPr>
          <w:b/>
          <w:szCs w:val="20"/>
        </w:rPr>
        <w:t>8</w:t>
      </w:r>
      <w:r w:rsidR="001D1DC6" w:rsidRPr="00C80B94">
        <w:rPr>
          <w:b/>
          <w:szCs w:val="20"/>
        </w:rPr>
        <w:t>(49):</w:t>
      </w:r>
      <w:r w:rsidR="001D1DC6" w:rsidRPr="00C80B94">
        <w:rPr>
          <w:szCs w:val="20"/>
        </w:rPr>
        <w:t xml:space="preserve"> 6366-6374.</w:t>
      </w:r>
    </w:p>
    <w:p w14:paraId="1C5E16D1" w14:textId="78AC3797" w:rsidR="001D1DC6" w:rsidRPr="00C80B94" w:rsidRDefault="001D1DC6" w:rsidP="00682C1D">
      <w:pPr>
        <w:ind w:left="720" w:hanging="720"/>
        <w:rPr>
          <w:szCs w:val="20"/>
        </w:rPr>
      </w:pPr>
      <w:r w:rsidRPr="00C80B94">
        <w:rPr>
          <w:szCs w:val="20"/>
        </w:rPr>
        <w:t>Tripathi, M. K.,</w:t>
      </w:r>
      <w:r w:rsidR="008861A3" w:rsidRPr="00C80B94">
        <w:rPr>
          <w:szCs w:val="20"/>
        </w:rPr>
        <w:t xml:space="preserve"> Chaudhary, B., Bhandari, H. R.</w:t>
      </w:r>
      <w:r w:rsidRPr="00C80B94">
        <w:rPr>
          <w:szCs w:val="20"/>
        </w:rPr>
        <w:t xml:space="preserve"> </w:t>
      </w:r>
      <w:r w:rsidR="008861A3" w:rsidRPr="00C80B94">
        <w:rPr>
          <w:szCs w:val="20"/>
        </w:rPr>
        <w:t>and E. R.</w:t>
      </w:r>
      <w:r w:rsidRPr="00C80B94">
        <w:rPr>
          <w:szCs w:val="20"/>
        </w:rPr>
        <w:t xml:space="preserve"> Harish. 2012. Effect of varieties, irrigation and nitrogen management on </w:t>
      </w:r>
      <w:proofErr w:type="spellStart"/>
      <w:r w:rsidRPr="00C80B94">
        <w:rPr>
          <w:szCs w:val="20"/>
        </w:rPr>
        <w:t>fibre</w:t>
      </w:r>
      <w:proofErr w:type="spellEnd"/>
      <w:r w:rsidRPr="00C80B94">
        <w:rPr>
          <w:szCs w:val="20"/>
        </w:rPr>
        <w:t xml:space="preserve"> yield of </w:t>
      </w:r>
      <w:proofErr w:type="spellStart"/>
      <w:r w:rsidRPr="00C80B94">
        <w:rPr>
          <w:szCs w:val="20"/>
        </w:rPr>
        <w:t>sunnhemp</w:t>
      </w:r>
      <w:proofErr w:type="spellEnd"/>
      <w:r w:rsidRPr="00C80B94">
        <w:rPr>
          <w:szCs w:val="20"/>
        </w:rPr>
        <w:t xml:space="preserve">. </w:t>
      </w:r>
      <w:r w:rsidRPr="00C80B94">
        <w:rPr>
          <w:i/>
          <w:szCs w:val="20"/>
        </w:rPr>
        <w:t>J</w:t>
      </w:r>
      <w:r w:rsidR="003E0337" w:rsidRPr="00C80B94">
        <w:rPr>
          <w:i/>
          <w:szCs w:val="20"/>
        </w:rPr>
        <w:t>.</w:t>
      </w:r>
      <w:r w:rsidRPr="00C80B94">
        <w:rPr>
          <w:i/>
          <w:szCs w:val="20"/>
        </w:rPr>
        <w:t xml:space="preserve"> Crop Weed</w:t>
      </w:r>
      <w:r w:rsidR="008861A3" w:rsidRPr="00C80B94">
        <w:rPr>
          <w:szCs w:val="20"/>
        </w:rPr>
        <w:t xml:space="preserve">., </w:t>
      </w:r>
      <w:r w:rsidR="008861A3" w:rsidRPr="00C80B94">
        <w:rPr>
          <w:b/>
          <w:szCs w:val="20"/>
        </w:rPr>
        <w:t>8(1):</w:t>
      </w:r>
      <w:r w:rsidRPr="00C80B94">
        <w:rPr>
          <w:szCs w:val="20"/>
        </w:rPr>
        <w:t xml:space="preserve"> 84-85.</w:t>
      </w:r>
    </w:p>
    <w:p w14:paraId="609E17A1" w14:textId="77777777" w:rsidR="00350451" w:rsidRPr="00C80B94" w:rsidRDefault="00350451" w:rsidP="00C22B95">
      <w:pPr>
        <w:rPr>
          <w:szCs w:val="20"/>
        </w:rPr>
      </w:pPr>
    </w:p>
    <w:p w14:paraId="2BFD752C" w14:textId="77777777" w:rsidR="001C7797" w:rsidRPr="00C80B94" w:rsidRDefault="001C7797" w:rsidP="001C7797">
      <w:pPr>
        <w:tabs>
          <w:tab w:val="center" w:pos="4873"/>
        </w:tabs>
        <w:jc w:val="left"/>
      </w:pPr>
    </w:p>
    <w:p w14:paraId="3584F23A" w14:textId="77777777" w:rsidR="00D24C4A" w:rsidRPr="00C80B94" w:rsidRDefault="00D24C4A" w:rsidP="001C7797">
      <w:pPr>
        <w:tabs>
          <w:tab w:val="center" w:pos="4873"/>
        </w:tabs>
        <w:jc w:val="left"/>
      </w:pPr>
    </w:p>
    <w:p w14:paraId="484D5B5C" w14:textId="77777777" w:rsidR="0023100B" w:rsidRPr="00C80B94" w:rsidRDefault="0023100B" w:rsidP="001C7797">
      <w:pPr>
        <w:tabs>
          <w:tab w:val="center" w:pos="4873"/>
        </w:tabs>
        <w:jc w:val="left"/>
      </w:pPr>
    </w:p>
    <w:p w14:paraId="5AB6AC6A" w14:textId="77777777" w:rsidR="0023100B" w:rsidRPr="00C80B94" w:rsidRDefault="0023100B" w:rsidP="001C7797">
      <w:pPr>
        <w:tabs>
          <w:tab w:val="center" w:pos="4873"/>
        </w:tabs>
        <w:jc w:val="left"/>
      </w:pPr>
    </w:p>
    <w:p w14:paraId="66FB9F17" w14:textId="77777777" w:rsidR="00C3230C" w:rsidRPr="00C80B94" w:rsidRDefault="00C3230C" w:rsidP="001C7797">
      <w:pPr>
        <w:tabs>
          <w:tab w:val="center" w:pos="4873"/>
        </w:tabs>
        <w:jc w:val="left"/>
        <w:sectPr w:rsidR="00C3230C" w:rsidRPr="00C80B94" w:rsidSect="00CB21C1">
          <w:footerReference w:type="even" r:id="rId9"/>
          <w:footerReference w:type="default" r:id="rId10"/>
          <w:headerReference w:type="first" r:id="rId11"/>
          <w:footerReference w:type="first" r:id="rId12"/>
          <w:pgSz w:w="11907" w:h="16839" w:code="9"/>
          <w:pgMar w:top="1440" w:right="1440" w:bottom="1440" w:left="1440" w:header="431" w:footer="431" w:gutter="0"/>
          <w:pgNumType w:start="1"/>
          <w:cols w:space="720"/>
          <w:titlePg/>
          <w:docGrid w:linePitch="360"/>
        </w:sectPr>
      </w:pPr>
    </w:p>
    <w:p w14:paraId="5E132D9D" w14:textId="77777777" w:rsidR="00EA63F7" w:rsidRPr="00C80B94" w:rsidRDefault="00EA63F7" w:rsidP="001C7797">
      <w:pPr>
        <w:tabs>
          <w:tab w:val="center" w:pos="4873"/>
        </w:tabs>
        <w:jc w:val="left"/>
      </w:pPr>
    </w:p>
    <w:p w14:paraId="20C9CE55" w14:textId="0D790E90" w:rsidR="00AA4660" w:rsidRPr="00C80B94" w:rsidRDefault="00F63A53" w:rsidP="00A73882">
      <w:pPr>
        <w:tabs>
          <w:tab w:val="center" w:pos="4873"/>
        </w:tabs>
        <w:jc w:val="center"/>
        <w:rPr>
          <w:b/>
          <w:bCs/>
        </w:rPr>
      </w:pPr>
      <w:r w:rsidRPr="00C80B94">
        <w:rPr>
          <w:b/>
          <w:bCs/>
          <w:noProof/>
        </w:rPr>
        <w:drawing>
          <wp:anchor distT="0" distB="0" distL="114300" distR="114300" simplePos="0" relativeHeight="251657216" behindDoc="0" locked="0" layoutInCell="1" allowOverlap="1" wp14:anchorId="0B642449" wp14:editId="20D45978">
            <wp:simplePos x="0" y="0"/>
            <wp:positionH relativeFrom="margin">
              <wp:posOffset>720725</wp:posOffset>
            </wp:positionH>
            <wp:positionV relativeFrom="paragraph">
              <wp:posOffset>408940</wp:posOffset>
            </wp:positionV>
            <wp:extent cx="4207510" cy="3044190"/>
            <wp:effectExtent l="0" t="0" r="0" b="0"/>
            <wp:wrapTopAndBottom/>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207510" cy="3044190"/>
                    </a:xfrm>
                    <a:prstGeom prst="rect">
                      <a:avLst/>
                    </a:prstGeom>
                    <a:noFill/>
                    <a:ln>
                      <a:noFill/>
                    </a:ln>
                  </pic:spPr>
                </pic:pic>
              </a:graphicData>
            </a:graphic>
            <wp14:sizeRelH relativeFrom="page">
              <wp14:pctWidth>0</wp14:pctWidth>
            </wp14:sizeRelH>
            <wp14:sizeRelV relativeFrom="page">
              <wp14:pctHeight>0</wp14:pctHeight>
            </wp14:sizeRelV>
          </wp:anchor>
        </w:drawing>
      </w:r>
      <w:r w:rsidR="00AA4660" w:rsidRPr="00C80B94">
        <w:rPr>
          <w:b/>
          <w:bCs/>
        </w:rPr>
        <w:t xml:space="preserve">Figure 1. Effect of cumulative heat units (CHU) on yield attributes of </w:t>
      </w:r>
      <w:proofErr w:type="spellStart"/>
      <w:r w:rsidR="00AA4660" w:rsidRPr="00C80B94">
        <w:rPr>
          <w:b/>
          <w:bCs/>
        </w:rPr>
        <w:t>sunnhemp</w:t>
      </w:r>
      <w:proofErr w:type="spellEnd"/>
    </w:p>
    <w:p w14:paraId="78FD54BD" w14:textId="77777777" w:rsidR="003C0D2C" w:rsidRPr="00C80B94" w:rsidRDefault="003C0D2C" w:rsidP="001C7797">
      <w:pPr>
        <w:tabs>
          <w:tab w:val="center" w:pos="4873"/>
        </w:tabs>
        <w:jc w:val="left"/>
      </w:pPr>
    </w:p>
    <w:p w14:paraId="29A8C9E7" w14:textId="77777777" w:rsidR="003C0D2C" w:rsidRPr="00C80B94" w:rsidRDefault="003C0D2C" w:rsidP="001C7797">
      <w:pPr>
        <w:tabs>
          <w:tab w:val="center" w:pos="4873"/>
        </w:tabs>
        <w:jc w:val="left"/>
      </w:pPr>
    </w:p>
    <w:p w14:paraId="4B56647B" w14:textId="77777777" w:rsidR="003C0D2C" w:rsidRPr="00C80B94" w:rsidRDefault="003C0D2C" w:rsidP="00A73882">
      <w:pPr>
        <w:tabs>
          <w:tab w:val="center" w:pos="4873"/>
        </w:tabs>
        <w:jc w:val="center"/>
        <w:rPr>
          <w:b/>
          <w:bCs/>
        </w:rPr>
      </w:pPr>
      <w:r w:rsidRPr="00C80B94">
        <w:rPr>
          <w:b/>
          <w:bCs/>
        </w:rPr>
        <w:t xml:space="preserve">Figure 2. Effect of relative thermal disparity (RTD) on yield attributes of </w:t>
      </w:r>
      <w:proofErr w:type="spellStart"/>
      <w:r w:rsidRPr="00C80B94">
        <w:rPr>
          <w:b/>
          <w:bCs/>
        </w:rPr>
        <w:t>sunnhemp</w:t>
      </w:r>
      <w:proofErr w:type="spellEnd"/>
    </w:p>
    <w:p w14:paraId="4C599A0D" w14:textId="3F5AAE8D" w:rsidR="00AA4660" w:rsidRPr="00C80B94" w:rsidRDefault="00F63A53" w:rsidP="001C7797">
      <w:pPr>
        <w:tabs>
          <w:tab w:val="center" w:pos="4873"/>
        </w:tabs>
        <w:jc w:val="left"/>
      </w:pPr>
      <w:r w:rsidRPr="00C80B94">
        <w:rPr>
          <w:noProof/>
        </w:rPr>
        <w:drawing>
          <wp:anchor distT="0" distB="0" distL="114300" distR="114300" simplePos="0" relativeHeight="251658240" behindDoc="0" locked="0" layoutInCell="1" allowOverlap="1" wp14:anchorId="1BD0CA0F" wp14:editId="56B380A2">
            <wp:simplePos x="0" y="0"/>
            <wp:positionH relativeFrom="margin">
              <wp:posOffset>844550</wp:posOffset>
            </wp:positionH>
            <wp:positionV relativeFrom="paragraph">
              <wp:posOffset>247650</wp:posOffset>
            </wp:positionV>
            <wp:extent cx="4007485" cy="2792730"/>
            <wp:effectExtent l="0" t="0" r="0" b="0"/>
            <wp:wrapTopAndBottom/>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007485" cy="27927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477B69F" w14:textId="77777777" w:rsidR="00AA4660" w:rsidRPr="00C80B94" w:rsidRDefault="00AA4660" w:rsidP="001C7797">
      <w:pPr>
        <w:tabs>
          <w:tab w:val="center" w:pos="4873"/>
        </w:tabs>
        <w:jc w:val="left"/>
        <w:sectPr w:rsidR="00AA4660" w:rsidRPr="00C80B94" w:rsidSect="00CB21C1">
          <w:pgSz w:w="11907" w:h="16839" w:code="9"/>
          <w:pgMar w:top="1440" w:right="1440" w:bottom="1440" w:left="1440" w:header="431" w:footer="431" w:gutter="0"/>
          <w:pgNumType w:start="1"/>
          <w:cols w:space="720"/>
          <w:titlePg/>
          <w:docGrid w:linePitch="360"/>
        </w:sectPr>
      </w:pPr>
    </w:p>
    <w:p w14:paraId="1FA5B9B2" w14:textId="77777777" w:rsidR="003C0D2C" w:rsidRDefault="003C0D2C" w:rsidP="001C7797">
      <w:pPr>
        <w:tabs>
          <w:tab w:val="center" w:pos="4873"/>
        </w:tabs>
        <w:jc w:val="left"/>
      </w:pPr>
    </w:p>
    <w:p w14:paraId="21B89435" w14:textId="77777777" w:rsidR="00AC1B81" w:rsidRPr="00C80B94" w:rsidRDefault="00AC1B81" w:rsidP="001C7797">
      <w:pPr>
        <w:tabs>
          <w:tab w:val="center" w:pos="4873"/>
        </w:tabs>
        <w:jc w:val="left"/>
      </w:pPr>
    </w:p>
    <w:p w14:paraId="33D1A387" w14:textId="77777777" w:rsidR="003C0D2C" w:rsidRPr="00C80B94" w:rsidRDefault="003C0D2C" w:rsidP="001C7797">
      <w:pPr>
        <w:tabs>
          <w:tab w:val="center" w:pos="4873"/>
        </w:tabs>
        <w:jc w:val="left"/>
      </w:pPr>
    </w:p>
    <w:p w14:paraId="0C7B3EEC" w14:textId="77777777" w:rsidR="00C3230C" w:rsidRPr="00C80B94" w:rsidRDefault="00DF71D9" w:rsidP="003C0D2C">
      <w:pPr>
        <w:tabs>
          <w:tab w:val="center" w:pos="4873"/>
        </w:tabs>
        <w:jc w:val="center"/>
        <w:rPr>
          <w:b/>
          <w:bCs/>
        </w:rPr>
      </w:pPr>
      <w:r w:rsidRPr="00C80B94">
        <w:rPr>
          <w:b/>
          <w:bCs/>
        </w:rPr>
        <w:t xml:space="preserve">Table 1. Effect of dates of sowing and nutrient levels on yield parameters of </w:t>
      </w:r>
      <w:proofErr w:type="spellStart"/>
      <w:r w:rsidRPr="00C80B94">
        <w:rPr>
          <w:b/>
          <w:bCs/>
        </w:rPr>
        <w:t>sunnhemp</w:t>
      </w:r>
      <w:proofErr w:type="spellEnd"/>
    </w:p>
    <w:tbl>
      <w:tblPr>
        <w:tblW w:w="0" w:type="auto"/>
        <w:tblBorders>
          <w:top w:val="single" w:sz="4" w:space="0" w:color="auto"/>
          <w:bottom w:val="single" w:sz="4" w:space="0" w:color="auto"/>
          <w:insideH w:val="single" w:sz="4" w:space="0" w:color="auto"/>
        </w:tblBorders>
        <w:tblLook w:val="04A0" w:firstRow="1" w:lastRow="0" w:firstColumn="1" w:lastColumn="0" w:noHBand="0" w:noVBand="1"/>
      </w:tblPr>
      <w:tblGrid>
        <w:gridCol w:w="1388"/>
        <w:gridCol w:w="786"/>
        <w:gridCol w:w="783"/>
        <w:gridCol w:w="784"/>
        <w:gridCol w:w="785"/>
        <w:gridCol w:w="860"/>
        <w:gridCol w:w="892"/>
        <w:gridCol w:w="897"/>
        <w:gridCol w:w="897"/>
        <w:gridCol w:w="890"/>
        <w:gridCol w:w="900"/>
        <w:gridCol w:w="819"/>
        <w:gridCol w:w="819"/>
        <w:gridCol w:w="819"/>
        <w:gridCol w:w="816"/>
        <w:gridCol w:w="824"/>
      </w:tblGrid>
      <w:tr w:rsidR="00C3230C" w:rsidRPr="00C80B94" w14:paraId="7FBBF66A" w14:textId="77777777" w:rsidTr="00315C97">
        <w:tc>
          <w:tcPr>
            <w:tcW w:w="1403" w:type="dxa"/>
            <w:vMerge w:val="restart"/>
            <w:shd w:val="clear" w:color="auto" w:fill="auto"/>
            <w:vAlign w:val="center"/>
          </w:tcPr>
          <w:p w14:paraId="6F29A525" w14:textId="77777777" w:rsidR="00C3230C" w:rsidRPr="00C80B94" w:rsidRDefault="00C3230C" w:rsidP="00315C97">
            <w:pPr>
              <w:spacing w:after="0"/>
              <w:jc w:val="center"/>
              <w:rPr>
                <w:rFonts w:cs="Arial"/>
                <w:szCs w:val="20"/>
              </w:rPr>
            </w:pPr>
            <w:r w:rsidRPr="00C80B94">
              <w:rPr>
                <w:rFonts w:cs="Arial"/>
                <w:b/>
                <w:szCs w:val="20"/>
              </w:rPr>
              <w:t>Treatments</w:t>
            </w:r>
          </w:p>
        </w:tc>
        <w:tc>
          <w:tcPr>
            <w:tcW w:w="4058" w:type="dxa"/>
            <w:gridSpan w:val="5"/>
            <w:shd w:val="clear" w:color="auto" w:fill="auto"/>
            <w:vAlign w:val="center"/>
          </w:tcPr>
          <w:p w14:paraId="2BB16C3C" w14:textId="77777777" w:rsidR="00C3230C" w:rsidRPr="00C80B94" w:rsidRDefault="004C04AC" w:rsidP="00315C97">
            <w:pPr>
              <w:spacing w:after="0"/>
              <w:jc w:val="center"/>
              <w:rPr>
                <w:rFonts w:cs="Arial"/>
                <w:b/>
                <w:szCs w:val="20"/>
              </w:rPr>
            </w:pPr>
            <w:r w:rsidRPr="00C80B94">
              <w:rPr>
                <w:rFonts w:cs="Arial"/>
                <w:b/>
                <w:szCs w:val="20"/>
              </w:rPr>
              <w:t xml:space="preserve">Number of </w:t>
            </w:r>
            <w:r w:rsidR="00827BEC" w:rsidRPr="00C80B94">
              <w:rPr>
                <w:rFonts w:cs="Arial"/>
                <w:b/>
                <w:szCs w:val="20"/>
              </w:rPr>
              <w:t>pods</w:t>
            </w:r>
            <w:r w:rsidRPr="00C80B94">
              <w:rPr>
                <w:rFonts w:cs="Arial"/>
                <w:b/>
                <w:szCs w:val="20"/>
              </w:rPr>
              <w:t xml:space="preserve"> plant</w:t>
            </w:r>
            <w:r w:rsidRPr="00C80B94">
              <w:rPr>
                <w:rFonts w:cs="Arial"/>
                <w:b/>
                <w:szCs w:val="20"/>
                <w:vertAlign w:val="superscript"/>
              </w:rPr>
              <w:t>-1</w:t>
            </w:r>
          </w:p>
        </w:tc>
        <w:tc>
          <w:tcPr>
            <w:tcW w:w="4551" w:type="dxa"/>
            <w:gridSpan w:val="5"/>
            <w:shd w:val="clear" w:color="auto" w:fill="auto"/>
            <w:vAlign w:val="center"/>
          </w:tcPr>
          <w:p w14:paraId="509213EF" w14:textId="77777777" w:rsidR="00C3230C" w:rsidRPr="00C80B94" w:rsidRDefault="00827BEC" w:rsidP="00315C97">
            <w:pPr>
              <w:spacing w:after="0"/>
              <w:jc w:val="center"/>
              <w:rPr>
                <w:rFonts w:cs="Arial"/>
                <w:b/>
                <w:szCs w:val="20"/>
              </w:rPr>
            </w:pPr>
            <w:r w:rsidRPr="00C80B94">
              <w:rPr>
                <w:rFonts w:cs="Arial"/>
                <w:b/>
                <w:szCs w:val="20"/>
              </w:rPr>
              <w:t>Number of seeds pod</w:t>
            </w:r>
            <w:r w:rsidRPr="00C80B94">
              <w:rPr>
                <w:rFonts w:cs="Arial"/>
                <w:b/>
                <w:szCs w:val="20"/>
                <w:vertAlign w:val="superscript"/>
              </w:rPr>
              <w:t>-1</w:t>
            </w:r>
          </w:p>
        </w:tc>
        <w:tc>
          <w:tcPr>
            <w:tcW w:w="4162" w:type="dxa"/>
            <w:gridSpan w:val="5"/>
            <w:shd w:val="clear" w:color="auto" w:fill="auto"/>
            <w:vAlign w:val="center"/>
          </w:tcPr>
          <w:p w14:paraId="0F13A55F" w14:textId="77777777" w:rsidR="00C3230C" w:rsidRPr="00C80B94" w:rsidRDefault="00827BEC" w:rsidP="00315C97">
            <w:pPr>
              <w:spacing w:after="0"/>
              <w:jc w:val="center"/>
              <w:rPr>
                <w:rFonts w:cs="Arial"/>
                <w:b/>
                <w:szCs w:val="20"/>
              </w:rPr>
            </w:pPr>
            <w:r w:rsidRPr="00C80B94">
              <w:rPr>
                <w:rFonts w:cs="Arial"/>
                <w:b/>
                <w:szCs w:val="20"/>
              </w:rPr>
              <w:t>Seed Index</w:t>
            </w:r>
          </w:p>
        </w:tc>
      </w:tr>
      <w:tr w:rsidR="006F1DB9" w:rsidRPr="00C80B94" w14:paraId="343B4782" w14:textId="77777777" w:rsidTr="00315C97">
        <w:tc>
          <w:tcPr>
            <w:tcW w:w="1403" w:type="dxa"/>
            <w:vMerge/>
            <w:tcBorders>
              <w:bottom w:val="single" w:sz="4" w:space="0" w:color="auto"/>
            </w:tcBorders>
            <w:shd w:val="clear" w:color="auto" w:fill="auto"/>
            <w:vAlign w:val="center"/>
          </w:tcPr>
          <w:p w14:paraId="68E93698" w14:textId="77777777" w:rsidR="00C3230C" w:rsidRPr="00C80B94" w:rsidRDefault="00C3230C" w:rsidP="00315C97">
            <w:pPr>
              <w:spacing w:after="0"/>
              <w:jc w:val="center"/>
              <w:rPr>
                <w:rFonts w:cs="Arial"/>
                <w:szCs w:val="20"/>
              </w:rPr>
            </w:pPr>
          </w:p>
        </w:tc>
        <w:tc>
          <w:tcPr>
            <w:tcW w:w="798" w:type="dxa"/>
            <w:tcBorders>
              <w:bottom w:val="single" w:sz="4" w:space="0" w:color="auto"/>
            </w:tcBorders>
            <w:shd w:val="clear" w:color="auto" w:fill="auto"/>
            <w:vAlign w:val="center"/>
          </w:tcPr>
          <w:p w14:paraId="55E0493F" w14:textId="77777777" w:rsidR="00C3230C" w:rsidRPr="00C80B94" w:rsidRDefault="00C3230C" w:rsidP="00315C97">
            <w:pPr>
              <w:spacing w:after="0"/>
              <w:jc w:val="center"/>
              <w:rPr>
                <w:rFonts w:cs="Arial"/>
                <w:b/>
                <w:szCs w:val="20"/>
              </w:rPr>
            </w:pPr>
            <w:r w:rsidRPr="00C80B94">
              <w:rPr>
                <w:rFonts w:cs="Arial"/>
                <w:b/>
                <w:szCs w:val="20"/>
              </w:rPr>
              <w:t>N</w:t>
            </w:r>
            <w:r w:rsidRPr="00C80B94">
              <w:rPr>
                <w:rFonts w:cs="Arial"/>
                <w:b/>
                <w:szCs w:val="20"/>
                <w:vertAlign w:val="subscript"/>
              </w:rPr>
              <w:t>1</w:t>
            </w:r>
          </w:p>
        </w:tc>
        <w:tc>
          <w:tcPr>
            <w:tcW w:w="795" w:type="dxa"/>
            <w:tcBorders>
              <w:bottom w:val="single" w:sz="4" w:space="0" w:color="auto"/>
            </w:tcBorders>
            <w:shd w:val="clear" w:color="auto" w:fill="auto"/>
            <w:vAlign w:val="center"/>
          </w:tcPr>
          <w:p w14:paraId="1866E289" w14:textId="77777777" w:rsidR="00C3230C" w:rsidRPr="00C80B94" w:rsidRDefault="00C3230C" w:rsidP="00315C97">
            <w:pPr>
              <w:spacing w:after="0"/>
              <w:jc w:val="center"/>
              <w:rPr>
                <w:rFonts w:cs="Arial"/>
                <w:b/>
                <w:szCs w:val="20"/>
              </w:rPr>
            </w:pPr>
            <w:r w:rsidRPr="00C80B94">
              <w:rPr>
                <w:rFonts w:cs="Arial"/>
                <w:b/>
                <w:szCs w:val="20"/>
              </w:rPr>
              <w:t>N</w:t>
            </w:r>
            <w:r w:rsidRPr="00C80B94">
              <w:rPr>
                <w:rFonts w:cs="Arial"/>
                <w:b/>
                <w:szCs w:val="20"/>
                <w:vertAlign w:val="subscript"/>
              </w:rPr>
              <w:t>2</w:t>
            </w:r>
          </w:p>
        </w:tc>
        <w:tc>
          <w:tcPr>
            <w:tcW w:w="796" w:type="dxa"/>
            <w:tcBorders>
              <w:bottom w:val="single" w:sz="4" w:space="0" w:color="auto"/>
            </w:tcBorders>
            <w:shd w:val="clear" w:color="auto" w:fill="auto"/>
            <w:vAlign w:val="center"/>
          </w:tcPr>
          <w:p w14:paraId="3E0D63C8" w14:textId="77777777" w:rsidR="00C3230C" w:rsidRPr="00C80B94" w:rsidRDefault="00C3230C" w:rsidP="00315C97">
            <w:pPr>
              <w:spacing w:after="0"/>
              <w:jc w:val="center"/>
              <w:rPr>
                <w:rFonts w:cs="Arial"/>
                <w:b/>
                <w:szCs w:val="20"/>
              </w:rPr>
            </w:pPr>
            <w:r w:rsidRPr="00C80B94">
              <w:rPr>
                <w:rFonts w:cs="Arial"/>
                <w:b/>
                <w:szCs w:val="20"/>
              </w:rPr>
              <w:t>N</w:t>
            </w:r>
            <w:r w:rsidRPr="00C80B94">
              <w:rPr>
                <w:rFonts w:cs="Arial"/>
                <w:b/>
                <w:szCs w:val="20"/>
                <w:vertAlign w:val="subscript"/>
              </w:rPr>
              <w:t>3</w:t>
            </w:r>
          </w:p>
        </w:tc>
        <w:tc>
          <w:tcPr>
            <w:tcW w:w="797" w:type="dxa"/>
            <w:tcBorders>
              <w:bottom w:val="single" w:sz="4" w:space="0" w:color="auto"/>
            </w:tcBorders>
            <w:shd w:val="clear" w:color="auto" w:fill="auto"/>
            <w:vAlign w:val="center"/>
          </w:tcPr>
          <w:p w14:paraId="22B9CA79" w14:textId="77777777" w:rsidR="00C3230C" w:rsidRPr="00C80B94" w:rsidRDefault="00C3230C" w:rsidP="00315C97">
            <w:pPr>
              <w:spacing w:after="0"/>
              <w:jc w:val="center"/>
              <w:rPr>
                <w:rFonts w:cs="Arial"/>
                <w:b/>
                <w:szCs w:val="20"/>
              </w:rPr>
            </w:pPr>
            <w:r w:rsidRPr="00C80B94">
              <w:rPr>
                <w:rFonts w:cs="Arial"/>
                <w:b/>
                <w:szCs w:val="20"/>
              </w:rPr>
              <w:t>N</w:t>
            </w:r>
            <w:r w:rsidRPr="00C80B94">
              <w:rPr>
                <w:rFonts w:cs="Arial"/>
                <w:b/>
                <w:szCs w:val="20"/>
                <w:vertAlign w:val="subscript"/>
              </w:rPr>
              <w:t>4</w:t>
            </w:r>
          </w:p>
        </w:tc>
        <w:tc>
          <w:tcPr>
            <w:tcW w:w="872" w:type="dxa"/>
            <w:tcBorders>
              <w:bottom w:val="single" w:sz="4" w:space="0" w:color="auto"/>
            </w:tcBorders>
            <w:shd w:val="clear" w:color="auto" w:fill="auto"/>
            <w:vAlign w:val="center"/>
          </w:tcPr>
          <w:p w14:paraId="4C993D20" w14:textId="77777777" w:rsidR="00C3230C" w:rsidRPr="00C80B94" w:rsidRDefault="00C3230C" w:rsidP="00315C97">
            <w:pPr>
              <w:spacing w:after="0"/>
              <w:jc w:val="center"/>
              <w:rPr>
                <w:rFonts w:cs="Arial"/>
                <w:b/>
                <w:szCs w:val="20"/>
              </w:rPr>
            </w:pPr>
            <w:r w:rsidRPr="00C80B94">
              <w:rPr>
                <w:rFonts w:cs="Arial"/>
                <w:b/>
                <w:szCs w:val="20"/>
              </w:rPr>
              <w:t>Mean</w:t>
            </w:r>
          </w:p>
        </w:tc>
        <w:tc>
          <w:tcPr>
            <w:tcW w:w="912" w:type="dxa"/>
            <w:tcBorders>
              <w:bottom w:val="single" w:sz="4" w:space="0" w:color="auto"/>
            </w:tcBorders>
            <w:shd w:val="clear" w:color="auto" w:fill="auto"/>
            <w:vAlign w:val="center"/>
          </w:tcPr>
          <w:p w14:paraId="2DCAE52B" w14:textId="77777777" w:rsidR="00C3230C" w:rsidRPr="00C80B94" w:rsidRDefault="00C3230C" w:rsidP="00315C97">
            <w:pPr>
              <w:spacing w:after="0"/>
              <w:jc w:val="center"/>
              <w:rPr>
                <w:rFonts w:cs="Arial"/>
                <w:b/>
                <w:szCs w:val="20"/>
              </w:rPr>
            </w:pPr>
            <w:r w:rsidRPr="00C80B94">
              <w:rPr>
                <w:rFonts w:cs="Arial"/>
                <w:b/>
                <w:szCs w:val="20"/>
              </w:rPr>
              <w:t>N</w:t>
            </w:r>
            <w:r w:rsidRPr="00C80B94">
              <w:rPr>
                <w:rFonts w:cs="Arial"/>
                <w:b/>
                <w:szCs w:val="20"/>
                <w:vertAlign w:val="subscript"/>
              </w:rPr>
              <w:t>1</w:t>
            </w:r>
          </w:p>
        </w:tc>
        <w:tc>
          <w:tcPr>
            <w:tcW w:w="909" w:type="dxa"/>
            <w:tcBorders>
              <w:bottom w:val="single" w:sz="4" w:space="0" w:color="auto"/>
            </w:tcBorders>
            <w:shd w:val="clear" w:color="auto" w:fill="auto"/>
            <w:vAlign w:val="center"/>
          </w:tcPr>
          <w:p w14:paraId="5BC675B7" w14:textId="77777777" w:rsidR="00C3230C" w:rsidRPr="00C80B94" w:rsidRDefault="00C3230C" w:rsidP="00315C97">
            <w:pPr>
              <w:spacing w:after="0"/>
              <w:jc w:val="center"/>
              <w:rPr>
                <w:rFonts w:cs="Arial"/>
                <w:b/>
                <w:szCs w:val="20"/>
              </w:rPr>
            </w:pPr>
            <w:r w:rsidRPr="00C80B94">
              <w:rPr>
                <w:rFonts w:cs="Arial"/>
                <w:b/>
                <w:szCs w:val="20"/>
              </w:rPr>
              <w:t>N</w:t>
            </w:r>
            <w:r w:rsidRPr="00C80B94">
              <w:rPr>
                <w:rFonts w:cs="Arial"/>
                <w:b/>
                <w:szCs w:val="20"/>
                <w:vertAlign w:val="subscript"/>
              </w:rPr>
              <w:t>2</w:t>
            </w:r>
          </w:p>
        </w:tc>
        <w:tc>
          <w:tcPr>
            <w:tcW w:w="909" w:type="dxa"/>
            <w:tcBorders>
              <w:bottom w:val="single" w:sz="4" w:space="0" w:color="auto"/>
            </w:tcBorders>
            <w:shd w:val="clear" w:color="auto" w:fill="auto"/>
            <w:vAlign w:val="center"/>
          </w:tcPr>
          <w:p w14:paraId="679ED82D" w14:textId="77777777" w:rsidR="00C3230C" w:rsidRPr="00C80B94" w:rsidRDefault="00C3230C" w:rsidP="00315C97">
            <w:pPr>
              <w:spacing w:after="0"/>
              <w:jc w:val="center"/>
              <w:rPr>
                <w:rFonts w:cs="Arial"/>
                <w:b/>
                <w:szCs w:val="20"/>
              </w:rPr>
            </w:pPr>
            <w:r w:rsidRPr="00C80B94">
              <w:rPr>
                <w:rFonts w:cs="Arial"/>
                <w:b/>
                <w:szCs w:val="20"/>
              </w:rPr>
              <w:t>N</w:t>
            </w:r>
            <w:r w:rsidRPr="00C80B94">
              <w:rPr>
                <w:rFonts w:cs="Arial"/>
                <w:b/>
                <w:szCs w:val="20"/>
                <w:vertAlign w:val="subscript"/>
              </w:rPr>
              <w:t>3</w:t>
            </w:r>
          </w:p>
        </w:tc>
        <w:tc>
          <w:tcPr>
            <w:tcW w:w="909" w:type="dxa"/>
            <w:tcBorders>
              <w:bottom w:val="single" w:sz="4" w:space="0" w:color="auto"/>
            </w:tcBorders>
            <w:shd w:val="clear" w:color="auto" w:fill="auto"/>
            <w:vAlign w:val="center"/>
          </w:tcPr>
          <w:p w14:paraId="53D8295D" w14:textId="77777777" w:rsidR="00C3230C" w:rsidRPr="00C80B94" w:rsidRDefault="00C3230C" w:rsidP="00315C97">
            <w:pPr>
              <w:spacing w:after="0"/>
              <w:jc w:val="center"/>
              <w:rPr>
                <w:rFonts w:cs="Arial"/>
                <w:b/>
                <w:szCs w:val="20"/>
              </w:rPr>
            </w:pPr>
            <w:r w:rsidRPr="00C80B94">
              <w:rPr>
                <w:rFonts w:cs="Arial"/>
                <w:b/>
                <w:szCs w:val="20"/>
              </w:rPr>
              <w:t>N</w:t>
            </w:r>
            <w:r w:rsidRPr="00C80B94">
              <w:rPr>
                <w:rFonts w:cs="Arial"/>
                <w:b/>
                <w:szCs w:val="20"/>
                <w:vertAlign w:val="subscript"/>
              </w:rPr>
              <w:t>4</w:t>
            </w:r>
          </w:p>
        </w:tc>
        <w:tc>
          <w:tcPr>
            <w:tcW w:w="912" w:type="dxa"/>
            <w:tcBorders>
              <w:bottom w:val="single" w:sz="4" w:space="0" w:color="auto"/>
            </w:tcBorders>
            <w:shd w:val="clear" w:color="auto" w:fill="auto"/>
            <w:vAlign w:val="center"/>
          </w:tcPr>
          <w:p w14:paraId="26B7A7A8" w14:textId="77777777" w:rsidR="00C3230C" w:rsidRPr="00C80B94" w:rsidRDefault="00C3230C" w:rsidP="00315C97">
            <w:pPr>
              <w:spacing w:after="0"/>
              <w:jc w:val="center"/>
              <w:rPr>
                <w:rFonts w:cs="Arial"/>
                <w:b/>
                <w:szCs w:val="20"/>
              </w:rPr>
            </w:pPr>
            <w:r w:rsidRPr="00C80B94">
              <w:rPr>
                <w:rFonts w:cs="Arial"/>
                <w:b/>
                <w:szCs w:val="20"/>
              </w:rPr>
              <w:t>Mean</w:t>
            </w:r>
          </w:p>
        </w:tc>
        <w:tc>
          <w:tcPr>
            <w:tcW w:w="833" w:type="dxa"/>
            <w:tcBorders>
              <w:bottom w:val="single" w:sz="4" w:space="0" w:color="auto"/>
            </w:tcBorders>
            <w:shd w:val="clear" w:color="auto" w:fill="auto"/>
            <w:vAlign w:val="center"/>
          </w:tcPr>
          <w:p w14:paraId="6EA7ADD2" w14:textId="77777777" w:rsidR="00C3230C" w:rsidRPr="00C80B94" w:rsidRDefault="00C3230C" w:rsidP="00315C97">
            <w:pPr>
              <w:spacing w:after="0"/>
              <w:jc w:val="center"/>
              <w:rPr>
                <w:rFonts w:cs="Arial"/>
                <w:b/>
                <w:szCs w:val="20"/>
              </w:rPr>
            </w:pPr>
            <w:r w:rsidRPr="00C80B94">
              <w:rPr>
                <w:rFonts w:cs="Arial"/>
                <w:b/>
                <w:szCs w:val="20"/>
              </w:rPr>
              <w:t>N</w:t>
            </w:r>
            <w:r w:rsidRPr="00C80B94">
              <w:rPr>
                <w:rFonts w:cs="Arial"/>
                <w:b/>
                <w:szCs w:val="20"/>
                <w:vertAlign w:val="subscript"/>
              </w:rPr>
              <w:t>1</w:t>
            </w:r>
          </w:p>
        </w:tc>
        <w:tc>
          <w:tcPr>
            <w:tcW w:w="833" w:type="dxa"/>
            <w:tcBorders>
              <w:bottom w:val="single" w:sz="4" w:space="0" w:color="auto"/>
            </w:tcBorders>
            <w:shd w:val="clear" w:color="auto" w:fill="auto"/>
            <w:vAlign w:val="center"/>
          </w:tcPr>
          <w:p w14:paraId="31C450AB" w14:textId="77777777" w:rsidR="00C3230C" w:rsidRPr="00C80B94" w:rsidRDefault="00C3230C" w:rsidP="00315C97">
            <w:pPr>
              <w:spacing w:after="0"/>
              <w:jc w:val="center"/>
              <w:rPr>
                <w:rFonts w:cs="Arial"/>
                <w:b/>
                <w:szCs w:val="20"/>
              </w:rPr>
            </w:pPr>
            <w:r w:rsidRPr="00C80B94">
              <w:rPr>
                <w:rFonts w:cs="Arial"/>
                <w:b/>
                <w:szCs w:val="20"/>
              </w:rPr>
              <w:t>N</w:t>
            </w:r>
            <w:r w:rsidRPr="00C80B94">
              <w:rPr>
                <w:rFonts w:cs="Arial"/>
                <w:b/>
                <w:szCs w:val="20"/>
                <w:vertAlign w:val="subscript"/>
              </w:rPr>
              <w:t>2</w:t>
            </w:r>
          </w:p>
        </w:tc>
        <w:tc>
          <w:tcPr>
            <w:tcW w:w="833" w:type="dxa"/>
            <w:tcBorders>
              <w:bottom w:val="single" w:sz="4" w:space="0" w:color="auto"/>
            </w:tcBorders>
            <w:shd w:val="clear" w:color="auto" w:fill="auto"/>
            <w:vAlign w:val="center"/>
          </w:tcPr>
          <w:p w14:paraId="535781DE" w14:textId="77777777" w:rsidR="00C3230C" w:rsidRPr="00C80B94" w:rsidRDefault="00C3230C" w:rsidP="00315C97">
            <w:pPr>
              <w:spacing w:after="0"/>
              <w:jc w:val="center"/>
              <w:rPr>
                <w:rFonts w:cs="Arial"/>
                <w:b/>
                <w:szCs w:val="20"/>
              </w:rPr>
            </w:pPr>
            <w:r w:rsidRPr="00C80B94">
              <w:rPr>
                <w:rFonts w:cs="Arial"/>
                <w:b/>
                <w:szCs w:val="20"/>
              </w:rPr>
              <w:t>N</w:t>
            </w:r>
            <w:r w:rsidRPr="00C80B94">
              <w:rPr>
                <w:rFonts w:cs="Arial"/>
                <w:b/>
                <w:szCs w:val="20"/>
                <w:vertAlign w:val="subscript"/>
              </w:rPr>
              <w:t>3</w:t>
            </w:r>
          </w:p>
        </w:tc>
        <w:tc>
          <w:tcPr>
            <w:tcW w:w="830" w:type="dxa"/>
            <w:tcBorders>
              <w:bottom w:val="single" w:sz="4" w:space="0" w:color="auto"/>
            </w:tcBorders>
            <w:shd w:val="clear" w:color="auto" w:fill="auto"/>
            <w:vAlign w:val="center"/>
          </w:tcPr>
          <w:p w14:paraId="5F1E0201" w14:textId="77777777" w:rsidR="00C3230C" w:rsidRPr="00C80B94" w:rsidRDefault="00C3230C" w:rsidP="00315C97">
            <w:pPr>
              <w:spacing w:after="0"/>
              <w:jc w:val="center"/>
              <w:rPr>
                <w:rFonts w:cs="Arial"/>
                <w:b/>
                <w:szCs w:val="20"/>
              </w:rPr>
            </w:pPr>
            <w:r w:rsidRPr="00C80B94">
              <w:rPr>
                <w:rFonts w:cs="Arial"/>
                <w:b/>
                <w:szCs w:val="20"/>
              </w:rPr>
              <w:t>N</w:t>
            </w:r>
            <w:r w:rsidRPr="00C80B94">
              <w:rPr>
                <w:rFonts w:cs="Arial"/>
                <w:b/>
                <w:szCs w:val="20"/>
                <w:vertAlign w:val="subscript"/>
              </w:rPr>
              <w:t>4</w:t>
            </w:r>
          </w:p>
        </w:tc>
        <w:tc>
          <w:tcPr>
            <w:tcW w:w="833" w:type="dxa"/>
            <w:tcBorders>
              <w:bottom w:val="single" w:sz="4" w:space="0" w:color="auto"/>
            </w:tcBorders>
            <w:shd w:val="clear" w:color="auto" w:fill="auto"/>
            <w:vAlign w:val="center"/>
          </w:tcPr>
          <w:p w14:paraId="1D3FD0D5" w14:textId="77777777" w:rsidR="00C3230C" w:rsidRPr="00C80B94" w:rsidRDefault="00C3230C" w:rsidP="00315C97">
            <w:pPr>
              <w:spacing w:after="0"/>
              <w:jc w:val="center"/>
              <w:rPr>
                <w:rFonts w:cs="Arial"/>
                <w:b/>
                <w:szCs w:val="20"/>
              </w:rPr>
            </w:pPr>
            <w:r w:rsidRPr="00C80B94">
              <w:rPr>
                <w:rFonts w:cs="Arial"/>
                <w:b/>
                <w:szCs w:val="20"/>
              </w:rPr>
              <w:t>Mean</w:t>
            </w:r>
          </w:p>
        </w:tc>
      </w:tr>
      <w:tr w:rsidR="006F1DB9" w:rsidRPr="00C80B94" w14:paraId="124D552C" w14:textId="77777777" w:rsidTr="00315C97">
        <w:tc>
          <w:tcPr>
            <w:tcW w:w="1403" w:type="dxa"/>
            <w:tcBorders>
              <w:bottom w:val="nil"/>
            </w:tcBorders>
            <w:shd w:val="clear" w:color="auto" w:fill="auto"/>
            <w:vAlign w:val="center"/>
          </w:tcPr>
          <w:p w14:paraId="61330EAE" w14:textId="77777777" w:rsidR="00B87339" w:rsidRPr="00C80B94" w:rsidRDefault="00B87339" w:rsidP="00315C97">
            <w:pPr>
              <w:spacing w:after="0"/>
              <w:jc w:val="center"/>
              <w:rPr>
                <w:rFonts w:cs="Arial"/>
                <w:b/>
                <w:szCs w:val="20"/>
              </w:rPr>
            </w:pPr>
            <w:r w:rsidRPr="00C80B94">
              <w:rPr>
                <w:rFonts w:cs="Arial"/>
                <w:b/>
                <w:szCs w:val="20"/>
              </w:rPr>
              <w:t>D</w:t>
            </w:r>
            <w:r w:rsidRPr="00C80B94">
              <w:rPr>
                <w:rFonts w:cs="Arial"/>
                <w:b/>
                <w:szCs w:val="20"/>
                <w:vertAlign w:val="subscript"/>
              </w:rPr>
              <w:t>1</w:t>
            </w:r>
          </w:p>
        </w:tc>
        <w:tc>
          <w:tcPr>
            <w:tcW w:w="798" w:type="dxa"/>
            <w:tcBorders>
              <w:bottom w:val="nil"/>
            </w:tcBorders>
            <w:shd w:val="clear" w:color="auto" w:fill="auto"/>
            <w:vAlign w:val="center"/>
          </w:tcPr>
          <w:p w14:paraId="7EC71BD9" w14:textId="77777777" w:rsidR="00B87339" w:rsidRPr="00C80B94" w:rsidRDefault="00B87339" w:rsidP="00315C97">
            <w:pPr>
              <w:spacing w:after="0"/>
              <w:jc w:val="center"/>
              <w:rPr>
                <w:szCs w:val="20"/>
              </w:rPr>
            </w:pPr>
            <w:r w:rsidRPr="00C80B94">
              <w:rPr>
                <w:szCs w:val="20"/>
              </w:rPr>
              <w:t>18.7</w:t>
            </w:r>
          </w:p>
        </w:tc>
        <w:tc>
          <w:tcPr>
            <w:tcW w:w="795" w:type="dxa"/>
            <w:tcBorders>
              <w:bottom w:val="nil"/>
            </w:tcBorders>
            <w:shd w:val="clear" w:color="auto" w:fill="auto"/>
            <w:vAlign w:val="center"/>
          </w:tcPr>
          <w:p w14:paraId="37845097" w14:textId="77777777" w:rsidR="00B87339" w:rsidRPr="00C80B94" w:rsidRDefault="00B87339" w:rsidP="00315C97">
            <w:pPr>
              <w:spacing w:after="0"/>
              <w:jc w:val="center"/>
              <w:rPr>
                <w:szCs w:val="20"/>
              </w:rPr>
            </w:pPr>
            <w:r w:rsidRPr="00C80B94">
              <w:rPr>
                <w:szCs w:val="20"/>
              </w:rPr>
              <w:t>21.0</w:t>
            </w:r>
          </w:p>
        </w:tc>
        <w:tc>
          <w:tcPr>
            <w:tcW w:w="796" w:type="dxa"/>
            <w:tcBorders>
              <w:bottom w:val="nil"/>
            </w:tcBorders>
            <w:shd w:val="clear" w:color="auto" w:fill="auto"/>
            <w:vAlign w:val="center"/>
          </w:tcPr>
          <w:p w14:paraId="6A1474F7" w14:textId="77777777" w:rsidR="00B87339" w:rsidRPr="00C80B94" w:rsidRDefault="00B87339" w:rsidP="00315C97">
            <w:pPr>
              <w:spacing w:after="0"/>
              <w:jc w:val="center"/>
              <w:rPr>
                <w:szCs w:val="20"/>
              </w:rPr>
            </w:pPr>
            <w:r w:rsidRPr="00C80B94">
              <w:rPr>
                <w:szCs w:val="20"/>
              </w:rPr>
              <w:t>20.2</w:t>
            </w:r>
          </w:p>
        </w:tc>
        <w:tc>
          <w:tcPr>
            <w:tcW w:w="797" w:type="dxa"/>
            <w:tcBorders>
              <w:bottom w:val="nil"/>
            </w:tcBorders>
            <w:shd w:val="clear" w:color="auto" w:fill="auto"/>
            <w:vAlign w:val="center"/>
          </w:tcPr>
          <w:p w14:paraId="2DD805D8" w14:textId="77777777" w:rsidR="00B87339" w:rsidRPr="00C80B94" w:rsidRDefault="00B87339" w:rsidP="00315C97">
            <w:pPr>
              <w:spacing w:after="0"/>
              <w:jc w:val="center"/>
              <w:rPr>
                <w:szCs w:val="20"/>
              </w:rPr>
            </w:pPr>
            <w:r w:rsidRPr="00C80B94">
              <w:rPr>
                <w:szCs w:val="20"/>
              </w:rPr>
              <w:t>14.9</w:t>
            </w:r>
          </w:p>
        </w:tc>
        <w:tc>
          <w:tcPr>
            <w:tcW w:w="872" w:type="dxa"/>
            <w:tcBorders>
              <w:bottom w:val="nil"/>
            </w:tcBorders>
            <w:shd w:val="clear" w:color="auto" w:fill="auto"/>
            <w:vAlign w:val="center"/>
          </w:tcPr>
          <w:p w14:paraId="5364E857" w14:textId="77777777" w:rsidR="00B87339" w:rsidRPr="00C80B94" w:rsidRDefault="00B87339" w:rsidP="00315C97">
            <w:pPr>
              <w:spacing w:after="0"/>
              <w:jc w:val="center"/>
              <w:rPr>
                <w:b/>
                <w:szCs w:val="20"/>
              </w:rPr>
            </w:pPr>
            <w:r w:rsidRPr="00C80B94">
              <w:rPr>
                <w:b/>
                <w:szCs w:val="20"/>
              </w:rPr>
              <w:t>18.7</w:t>
            </w:r>
          </w:p>
        </w:tc>
        <w:tc>
          <w:tcPr>
            <w:tcW w:w="912" w:type="dxa"/>
            <w:tcBorders>
              <w:bottom w:val="nil"/>
            </w:tcBorders>
            <w:shd w:val="clear" w:color="auto" w:fill="auto"/>
            <w:vAlign w:val="center"/>
          </w:tcPr>
          <w:p w14:paraId="61322646" w14:textId="77777777" w:rsidR="00B87339" w:rsidRPr="00C80B94" w:rsidRDefault="00005D34" w:rsidP="00315C97">
            <w:pPr>
              <w:spacing w:after="0"/>
              <w:jc w:val="center"/>
              <w:rPr>
                <w:rFonts w:cs="Arial"/>
                <w:color w:val="000000"/>
                <w:szCs w:val="20"/>
              </w:rPr>
            </w:pPr>
            <w:r w:rsidRPr="00C80B94">
              <w:rPr>
                <w:rFonts w:cs="Arial"/>
                <w:color w:val="000000"/>
                <w:szCs w:val="20"/>
              </w:rPr>
              <w:t>9.82</w:t>
            </w:r>
          </w:p>
        </w:tc>
        <w:tc>
          <w:tcPr>
            <w:tcW w:w="909" w:type="dxa"/>
            <w:tcBorders>
              <w:bottom w:val="nil"/>
            </w:tcBorders>
            <w:shd w:val="clear" w:color="auto" w:fill="auto"/>
            <w:vAlign w:val="center"/>
          </w:tcPr>
          <w:p w14:paraId="5BF32F02" w14:textId="77777777" w:rsidR="00B87339" w:rsidRPr="00C80B94" w:rsidRDefault="00005D34" w:rsidP="00315C97">
            <w:pPr>
              <w:spacing w:after="0"/>
              <w:jc w:val="center"/>
              <w:rPr>
                <w:rFonts w:cs="Arial"/>
                <w:color w:val="000000"/>
                <w:szCs w:val="20"/>
              </w:rPr>
            </w:pPr>
            <w:r w:rsidRPr="00C80B94">
              <w:rPr>
                <w:rFonts w:cs="Arial"/>
                <w:color w:val="000000"/>
                <w:szCs w:val="20"/>
              </w:rPr>
              <w:t>10.12</w:t>
            </w:r>
          </w:p>
        </w:tc>
        <w:tc>
          <w:tcPr>
            <w:tcW w:w="909" w:type="dxa"/>
            <w:tcBorders>
              <w:bottom w:val="nil"/>
            </w:tcBorders>
            <w:shd w:val="clear" w:color="auto" w:fill="auto"/>
            <w:vAlign w:val="center"/>
          </w:tcPr>
          <w:p w14:paraId="1B5F48EE" w14:textId="77777777" w:rsidR="00B87339" w:rsidRPr="00C80B94" w:rsidRDefault="00005D34" w:rsidP="00315C97">
            <w:pPr>
              <w:spacing w:after="0"/>
              <w:jc w:val="center"/>
              <w:rPr>
                <w:rFonts w:cs="Arial"/>
                <w:color w:val="000000"/>
                <w:szCs w:val="20"/>
              </w:rPr>
            </w:pPr>
            <w:r w:rsidRPr="00C80B94">
              <w:rPr>
                <w:rFonts w:cs="Arial"/>
                <w:color w:val="000000"/>
                <w:szCs w:val="20"/>
              </w:rPr>
              <w:t>10.83</w:t>
            </w:r>
          </w:p>
        </w:tc>
        <w:tc>
          <w:tcPr>
            <w:tcW w:w="909" w:type="dxa"/>
            <w:tcBorders>
              <w:bottom w:val="nil"/>
            </w:tcBorders>
            <w:shd w:val="clear" w:color="auto" w:fill="auto"/>
            <w:vAlign w:val="center"/>
          </w:tcPr>
          <w:p w14:paraId="317D86D6" w14:textId="77777777" w:rsidR="00B87339" w:rsidRPr="00C80B94" w:rsidRDefault="00005D34" w:rsidP="00315C97">
            <w:pPr>
              <w:spacing w:after="0"/>
              <w:jc w:val="center"/>
              <w:rPr>
                <w:rFonts w:cs="Arial"/>
                <w:color w:val="000000"/>
                <w:szCs w:val="20"/>
              </w:rPr>
            </w:pPr>
            <w:r w:rsidRPr="00C80B94">
              <w:rPr>
                <w:rFonts w:cs="Arial"/>
                <w:color w:val="000000"/>
                <w:szCs w:val="20"/>
              </w:rPr>
              <w:t>9.83</w:t>
            </w:r>
          </w:p>
        </w:tc>
        <w:tc>
          <w:tcPr>
            <w:tcW w:w="912" w:type="dxa"/>
            <w:tcBorders>
              <w:bottom w:val="nil"/>
            </w:tcBorders>
            <w:shd w:val="clear" w:color="auto" w:fill="auto"/>
            <w:vAlign w:val="center"/>
          </w:tcPr>
          <w:p w14:paraId="37AA984F" w14:textId="77777777" w:rsidR="00B87339" w:rsidRPr="00C80B94" w:rsidRDefault="00005D34" w:rsidP="00315C97">
            <w:pPr>
              <w:spacing w:after="0"/>
              <w:jc w:val="center"/>
              <w:rPr>
                <w:rFonts w:cs="Arial"/>
                <w:b/>
                <w:bCs/>
                <w:szCs w:val="20"/>
              </w:rPr>
            </w:pPr>
            <w:r w:rsidRPr="00C80B94">
              <w:rPr>
                <w:rFonts w:cs="Arial"/>
                <w:b/>
                <w:bCs/>
                <w:szCs w:val="20"/>
              </w:rPr>
              <w:t>10.15</w:t>
            </w:r>
          </w:p>
        </w:tc>
        <w:tc>
          <w:tcPr>
            <w:tcW w:w="833" w:type="dxa"/>
            <w:tcBorders>
              <w:bottom w:val="nil"/>
            </w:tcBorders>
            <w:shd w:val="clear" w:color="auto" w:fill="auto"/>
            <w:vAlign w:val="center"/>
          </w:tcPr>
          <w:p w14:paraId="26A1DD00" w14:textId="77777777" w:rsidR="00B87339" w:rsidRPr="00C80B94" w:rsidRDefault="0087161B" w:rsidP="00315C97">
            <w:pPr>
              <w:spacing w:after="0"/>
              <w:jc w:val="center"/>
              <w:rPr>
                <w:rFonts w:cs="Arial"/>
                <w:color w:val="000000"/>
                <w:szCs w:val="20"/>
              </w:rPr>
            </w:pPr>
            <w:r w:rsidRPr="00C80B94">
              <w:rPr>
                <w:rFonts w:cs="Arial"/>
                <w:color w:val="000000"/>
                <w:szCs w:val="20"/>
              </w:rPr>
              <w:t>2.36</w:t>
            </w:r>
          </w:p>
        </w:tc>
        <w:tc>
          <w:tcPr>
            <w:tcW w:w="833" w:type="dxa"/>
            <w:tcBorders>
              <w:bottom w:val="nil"/>
            </w:tcBorders>
            <w:shd w:val="clear" w:color="auto" w:fill="auto"/>
            <w:vAlign w:val="center"/>
          </w:tcPr>
          <w:p w14:paraId="2AA81BB9" w14:textId="77777777" w:rsidR="00B87339" w:rsidRPr="00C80B94" w:rsidRDefault="0087161B" w:rsidP="00315C97">
            <w:pPr>
              <w:spacing w:after="0"/>
              <w:jc w:val="center"/>
              <w:rPr>
                <w:rFonts w:cs="Arial"/>
                <w:color w:val="000000"/>
                <w:szCs w:val="20"/>
              </w:rPr>
            </w:pPr>
            <w:r w:rsidRPr="00C80B94">
              <w:rPr>
                <w:rFonts w:cs="Arial"/>
                <w:color w:val="000000"/>
                <w:szCs w:val="20"/>
              </w:rPr>
              <w:t>2.24</w:t>
            </w:r>
          </w:p>
        </w:tc>
        <w:tc>
          <w:tcPr>
            <w:tcW w:w="833" w:type="dxa"/>
            <w:tcBorders>
              <w:bottom w:val="nil"/>
            </w:tcBorders>
            <w:shd w:val="clear" w:color="auto" w:fill="auto"/>
            <w:vAlign w:val="center"/>
          </w:tcPr>
          <w:p w14:paraId="0E3C5011" w14:textId="77777777" w:rsidR="00B87339" w:rsidRPr="00C80B94" w:rsidRDefault="0087161B" w:rsidP="00315C97">
            <w:pPr>
              <w:spacing w:after="0"/>
              <w:jc w:val="center"/>
              <w:rPr>
                <w:rFonts w:cs="Arial"/>
                <w:color w:val="000000"/>
                <w:szCs w:val="20"/>
              </w:rPr>
            </w:pPr>
            <w:r w:rsidRPr="00C80B94">
              <w:rPr>
                <w:rFonts w:cs="Arial"/>
                <w:color w:val="000000"/>
                <w:szCs w:val="20"/>
              </w:rPr>
              <w:t>2.43</w:t>
            </w:r>
          </w:p>
        </w:tc>
        <w:tc>
          <w:tcPr>
            <w:tcW w:w="830" w:type="dxa"/>
            <w:tcBorders>
              <w:bottom w:val="nil"/>
            </w:tcBorders>
            <w:shd w:val="clear" w:color="auto" w:fill="auto"/>
            <w:vAlign w:val="center"/>
          </w:tcPr>
          <w:p w14:paraId="3AD85712" w14:textId="77777777" w:rsidR="00B87339" w:rsidRPr="00C80B94" w:rsidRDefault="0087161B" w:rsidP="00315C97">
            <w:pPr>
              <w:spacing w:after="0"/>
              <w:jc w:val="center"/>
              <w:rPr>
                <w:rFonts w:cs="Arial"/>
                <w:color w:val="000000"/>
                <w:szCs w:val="20"/>
              </w:rPr>
            </w:pPr>
            <w:r w:rsidRPr="00C80B94">
              <w:rPr>
                <w:rFonts w:cs="Arial"/>
                <w:color w:val="000000"/>
                <w:szCs w:val="20"/>
              </w:rPr>
              <w:t>2.35</w:t>
            </w:r>
          </w:p>
        </w:tc>
        <w:tc>
          <w:tcPr>
            <w:tcW w:w="833" w:type="dxa"/>
            <w:tcBorders>
              <w:bottom w:val="nil"/>
            </w:tcBorders>
            <w:shd w:val="clear" w:color="auto" w:fill="auto"/>
            <w:vAlign w:val="center"/>
          </w:tcPr>
          <w:p w14:paraId="18911E8A" w14:textId="77777777" w:rsidR="00B87339" w:rsidRPr="00C80B94" w:rsidRDefault="00FD4F5E" w:rsidP="00315C97">
            <w:pPr>
              <w:spacing w:after="0"/>
              <w:jc w:val="center"/>
              <w:rPr>
                <w:rFonts w:cs="Arial"/>
                <w:b/>
                <w:bCs/>
                <w:szCs w:val="20"/>
              </w:rPr>
            </w:pPr>
            <w:r w:rsidRPr="00C80B94">
              <w:rPr>
                <w:rFonts w:cs="Arial"/>
                <w:b/>
                <w:bCs/>
                <w:szCs w:val="20"/>
              </w:rPr>
              <w:t>2.34</w:t>
            </w:r>
          </w:p>
        </w:tc>
      </w:tr>
      <w:tr w:rsidR="006F1DB9" w:rsidRPr="00C80B94" w14:paraId="1A8B4742" w14:textId="77777777" w:rsidTr="00315C97">
        <w:tc>
          <w:tcPr>
            <w:tcW w:w="1403" w:type="dxa"/>
            <w:tcBorders>
              <w:top w:val="nil"/>
              <w:bottom w:val="nil"/>
            </w:tcBorders>
            <w:shd w:val="clear" w:color="auto" w:fill="auto"/>
            <w:vAlign w:val="center"/>
          </w:tcPr>
          <w:p w14:paraId="3BC945F0" w14:textId="77777777" w:rsidR="00B87339" w:rsidRPr="00C80B94" w:rsidRDefault="00B87339" w:rsidP="00315C97">
            <w:pPr>
              <w:spacing w:after="0"/>
              <w:jc w:val="center"/>
              <w:rPr>
                <w:rFonts w:cs="Arial"/>
                <w:b/>
                <w:szCs w:val="20"/>
              </w:rPr>
            </w:pPr>
            <w:r w:rsidRPr="00C80B94">
              <w:rPr>
                <w:rFonts w:cs="Arial"/>
                <w:b/>
                <w:szCs w:val="20"/>
              </w:rPr>
              <w:t>D</w:t>
            </w:r>
            <w:r w:rsidRPr="00C80B94">
              <w:rPr>
                <w:rFonts w:cs="Arial"/>
                <w:b/>
                <w:szCs w:val="20"/>
                <w:vertAlign w:val="subscript"/>
              </w:rPr>
              <w:t>2</w:t>
            </w:r>
          </w:p>
        </w:tc>
        <w:tc>
          <w:tcPr>
            <w:tcW w:w="798" w:type="dxa"/>
            <w:tcBorders>
              <w:top w:val="nil"/>
              <w:bottom w:val="nil"/>
            </w:tcBorders>
            <w:shd w:val="clear" w:color="auto" w:fill="auto"/>
            <w:vAlign w:val="center"/>
          </w:tcPr>
          <w:p w14:paraId="338CD092" w14:textId="77777777" w:rsidR="00B87339" w:rsidRPr="00C80B94" w:rsidRDefault="00B87339" w:rsidP="00315C97">
            <w:pPr>
              <w:spacing w:after="0"/>
              <w:jc w:val="center"/>
              <w:rPr>
                <w:szCs w:val="20"/>
              </w:rPr>
            </w:pPr>
            <w:r w:rsidRPr="00C80B94">
              <w:rPr>
                <w:szCs w:val="20"/>
              </w:rPr>
              <w:t>13.5</w:t>
            </w:r>
          </w:p>
        </w:tc>
        <w:tc>
          <w:tcPr>
            <w:tcW w:w="795" w:type="dxa"/>
            <w:tcBorders>
              <w:top w:val="nil"/>
              <w:bottom w:val="nil"/>
            </w:tcBorders>
            <w:shd w:val="clear" w:color="auto" w:fill="auto"/>
            <w:vAlign w:val="center"/>
          </w:tcPr>
          <w:p w14:paraId="3C2A3659" w14:textId="77777777" w:rsidR="00B87339" w:rsidRPr="00C80B94" w:rsidRDefault="00B87339" w:rsidP="00315C97">
            <w:pPr>
              <w:spacing w:after="0"/>
              <w:jc w:val="center"/>
              <w:rPr>
                <w:szCs w:val="20"/>
              </w:rPr>
            </w:pPr>
            <w:r w:rsidRPr="00C80B94">
              <w:rPr>
                <w:szCs w:val="20"/>
              </w:rPr>
              <w:t>14.9</w:t>
            </w:r>
          </w:p>
        </w:tc>
        <w:tc>
          <w:tcPr>
            <w:tcW w:w="796" w:type="dxa"/>
            <w:tcBorders>
              <w:top w:val="nil"/>
              <w:bottom w:val="nil"/>
            </w:tcBorders>
            <w:shd w:val="clear" w:color="auto" w:fill="auto"/>
            <w:vAlign w:val="center"/>
          </w:tcPr>
          <w:p w14:paraId="3A73CED9" w14:textId="77777777" w:rsidR="00B87339" w:rsidRPr="00C80B94" w:rsidRDefault="00B87339" w:rsidP="00315C97">
            <w:pPr>
              <w:spacing w:after="0"/>
              <w:jc w:val="center"/>
              <w:rPr>
                <w:szCs w:val="20"/>
              </w:rPr>
            </w:pPr>
            <w:r w:rsidRPr="00C80B94">
              <w:rPr>
                <w:szCs w:val="20"/>
              </w:rPr>
              <w:t>16.8</w:t>
            </w:r>
          </w:p>
        </w:tc>
        <w:tc>
          <w:tcPr>
            <w:tcW w:w="797" w:type="dxa"/>
            <w:tcBorders>
              <w:top w:val="nil"/>
              <w:bottom w:val="nil"/>
            </w:tcBorders>
            <w:shd w:val="clear" w:color="auto" w:fill="auto"/>
            <w:vAlign w:val="center"/>
          </w:tcPr>
          <w:p w14:paraId="07D31E7F" w14:textId="77777777" w:rsidR="00B87339" w:rsidRPr="00C80B94" w:rsidRDefault="00B87339" w:rsidP="00315C97">
            <w:pPr>
              <w:spacing w:after="0"/>
              <w:jc w:val="center"/>
              <w:rPr>
                <w:szCs w:val="20"/>
              </w:rPr>
            </w:pPr>
            <w:r w:rsidRPr="00C80B94">
              <w:rPr>
                <w:szCs w:val="20"/>
              </w:rPr>
              <w:t>12.8</w:t>
            </w:r>
          </w:p>
        </w:tc>
        <w:tc>
          <w:tcPr>
            <w:tcW w:w="872" w:type="dxa"/>
            <w:tcBorders>
              <w:top w:val="nil"/>
              <w:bottom w:val="nil"/>
            </w:tcBorders>
            <w:shd w:val="clear" w:color="auto" w:fill="auto"/>
            <w:vAlign w:val="center"/>
          </w:tcPr>
          <w:p w14:paraId="4945A270" w14:textId="77777777" w:rsidR="00B87339" w:rsidRPr="00C80B94" w:rsidRDefault="00B87339" w:rsidP="00315C97">
            <w:pPr>
              <w:spacing w:after="0"/>
              <w:jc w:val="center"/>
              <w:rPr>
                <w:b/>
                <w:szCs w:val="20"/>
              </w:rPr>
            </w:pPr>
            <w:r w:rsidRPr="00C80B94">
              <w:rPr>
                <w:b/>
                <w:szCs w:val="20"/>
              </w:rPr>
              <w:t>14.5</w:t>
            </w:r>
          </w:p>
        </w:tc>
        <w:tc>
          <w:tcPr>
            <w:tcW w:w="912" w:type="dxa"/>
            <w:tcBorders>
              <w:top w:val="nil"/>
              <w:bottom w:val="nil"/>
            </w:tcBorders>
            <w:shd w:val="clear" w:color="auto" w:fill="auto"/>
            <w:vAlign w:val="center"/>
          </w:tcPr>
          <w:p w14:paraId="0F75744A" w14:textId="77777777" w:rsidR="00B87339" w:rsidRPr="00C80B94" w:rsidRDefault="000D2F02" w:rsidP="00315C97">
            <w:pPr>
              <w:spacing w:after="0"/>
              <w:jc w:val="center"/>
              <w:rPr>
                <w:rFonts w:cs="Arial"/>
                <w:color w:val="000000"/>
                <w:szCs w:val="20"/>
              </w:rPr>
            </w:pPr>
            <w:r w:rsidRPr="00C80B94">
              <w:rPr>
                <w:rFonts w:cs="Arial"/>
                <w:color w:val="000000"/>
                <w:szCs w:val="20"/>
              </w:rPr>
              <w:t>9.22</w:t>
            </w:r>
          </w:p>
        </w:tc>
        <w:tc>
          <w:tcPr>
            <w:tcW w:w="909" w:type="dxa"/>
            <w:tcBorders>
              <w:top w:val="nil"/>
              <w:bottom w:val="nil"/>
            </w:tcBorders>
            <w:shd w:val="clear" w:color="auto" w:fill="auto"/>
            <w:vAlign w:val="center"/>
          </w:tcPr>
          <w:p w14:paraId="27FAE6F1" w14:textId="77777777" w:rsidR="00B87339" w:rsidRPr="00C80B94" w:rsidRDefault="000D2F02" w:rsidP="00315C97">
            <w:pPr>
              <w:spacing w:after="0"/>
              <w:jc w:val="center"/>
              <w:rPr>
                <w:rFonts w:cs="Arial"/>
                <w:color w:val="000000"/>
                <w:szCs w:val="20"/>
              </w:rPr>
            </w:pPr>
            <w:r w:rsidRPr="00C80B94">
              <w:rPr>
                <w:rFonts w:cs="Arial"/>
                <w:color w:val="000000"/>
                <w:szCs w:val="20"/>
              </w:rPr>
              <w:t>9.37</w:t>
            </w:r>
          </w:p>
        </w:tc>
        <w:tc>
          <w:tcPr>
            <w:tcW w:w="909" w:type="dxa"/>
            <w:tcBorders>
              <w:top w:val="nil"/>
              <w:bottom w:val="nil"/>
            </w:tcBorders>
            <w:shd w:val="clear" w:color="auto" w:fill="auto"/>
            <w:vAlign w:val="center"/>
          </w:tcPr>
          <w:p w14:paraId="5F7A7DE5" w14:textId="77777777" w:rsidR="00B87339" w:rsidRPr="00C80B94" w:rsidRDefault="000D2F02" w:rsidP="00315C97">
            <w:pPr>
              <w:spacing w:after="0"/>
              <w:jc w:val="center"/>
              <w:rPr>
                <w:rFonts w:cs="Arial"/>
                <w:color w:val="000000"/>
                <w:szCs w:val="20"/>
              </w:rPr>
            </w:pPr>
            <w:r w:rsidRPr="00C80B94">
              <w:rPr>
                <w:rFonts w:cs="Arial"/>
                <w:color w:val="000000"/>
                <w:szCs w:val="20"/>
              </w:rPr>
              <w:t>9.60</w:t>
            </w:r>
          </w:p>
        </w:tc>
        <w:tc>
          <w:tcPr>
            <w:tcW w:w="909" w:type="dxa"/>
            <w:tcBorders>
              <w:top w:val="nil"/>
              <w:bottom w:val="nil"/>
            </w:tcBorders>
            <w:shd w:val="clear" w:color="auto" w:fill="auto"/>
            <w:vAlign w:val="center"/>
          </w:tcPr>
          <w:p w14:paraId="793CABEE" w14:textId="77777777" w:rsidR="00B87339" w:rsidRPr="00C80B94" w:rsidRDefault="000D2F02" w:rsidP="00315C97">
            <w:pPr>
              <w:spacing w:after="0"/>
              <w:jc w:val="center"/>
              <w:rPr>
                <w:rFonts w:cs="Arial"/>
                <w:color w:val="000000"/>
                <w:szCs w:val="20"/>
              </w:rPr>
            </w:pPr>
            <w:r w:rsidRPr="00C80B94">
              <w:rPr>
                <w:rFonts w:cs="Arial"/>
                <w:color w:val="000000"/>
                <w:szCs w:val="20"/>
              </w:rPr>
              <w:t>8.87</w:t>
            </w:r>
          </w:p>
        </w:tc>
        <w:tc>
          <w:tcPr>
            <w:tcW w:w="912" w:type="dxa"/>
            <w:tcBorders>
              <w:top w:val="nil"/>
              <w:bottom w:val="nil"/>
            </w:tcBorders>
            <w:shd w:val="clear" w:color="auto" w:fill="auto"/>
            <w:vAlign w:val="center"/>
          </w:tcPr>
          <w:p w14:paraId="279CBF53" w14:textId="77777777" w:rsidR="00B87339" w:rsidRPr="00C80B94" w:rsidRDefault="000D2F02" w:rsidP="00315C97">
            <w:pPr>
              <w:spacing w:after="0"/>
              <w:jc w:val="center"/>
              <w:rPr>
                <w:rFonts w:cs="Arial"/>
                <w:b/>
                <w:bCs/>
                <w:szCs w:val="20"/>
              </w:rPr>
            </w:pPr>
            <w:r w:rsidRPr="00C80B94">
              <w:rPr>
                <w:rFonts w:cs="Arial"/>
                <w:b/>
                <w:bCs/>
                <w:szCs w:val="20"/>
              </w:rPr>
              <w:t>9.26</w:t>
            </w:r>
          </w:p>
        </w:tc>
        <w:tc>
          <w:tcPr>
            <w:tcW w:w="833" w:type="dxa"/>
            <w:tcBorders>
              <w:top w:val="nil"/>
              <w:bottom w:val="nil"/>
            </w:tcBorders>
            <w:shd w:val="clear" w:color="auto" w:fill="auto"/>
            <w:vAlign w:val="center"/>
          </w:tcPr>
          <w:p w14:paraId="4364A25A" w14:textId="77777777" w:rsidR="00B87339" w:rsidRPr="00C80B94" w:rsidRDefault="0087161B" w:rsidP="00315C97">
            <w:pPr>
              <w:spacing w:after="0"/>
              <w:jc w:val="center"/>
              <w:rPr>
                <w:rFonts w:cs="Arial"/>
                <w:color w:val="000000"/>
                <w:szCs w:val="20"/>
              </w:rPr>
            </w:pPr>
            <w:r w:rsidRPr="00C80B94">
              <w:rPr>
                <w:rFonts w:cs="Arial"/>
                <w:color w:val="000000"/>
                <w:szCs w:val="20"/>
              </w:rPr>
              <w:t>2.08</w:t>
            </w:r>
          </w:p>
        </w:tc>
        <w:tc>
          <w:tcPr>
            <w:tcW w:w="833" w:type="dxa"/>
            <w:tcBorders>
              <w:top w:val="nil"/>
              <w:bottom w:val="nil"/>
            </w:tcBorders>
            <w:shd w:val="clear" w:color="auto" w:fill="auto"/>
            <w:vAlign w:val="center"/>
          </w:tcPr>
          <w:p w14:paraId="06B53050" w14:textId="77777777" w:rsidR="00B87339" w:rsidRPr="00C80B94" w:rsidRDefault="0087161B" w:rsidP="00315C97">
            <w:pPr>
              <w:spacing w:after="0"/>
              <w:jc w:val="center"/>
              <w:rPr>
                <w:rFonts w:cs="Arial"/>
                <w:color w:val="000000"/>
                <w:szCs w:val="20"/>
              </w:rPr>
            </w:pPr>
            <w:r w:rsidRPr="00C80B94">
              <w:rPr>
                <w:rFonts w:cs="Arial"/>
                <w:color w:val="000000"/>
                <w:szCs w:val="20"/>
              </w:rPr>
              <w:t>2.23</w:t>
            </w:r>
          </w:p>
        </w:tc>
        <w:tc>
          <w:tcPr>
            <w:tcW w:w="833" w:type="dxa"/>
            <w:tcBorders>
              <w:top w:val="nil"/>
              <w:bottom w:val="nil"/>
            </w:tcBorders>
            <w:shd w:val="clear" w:color="auto" w:fill="auto"/>
            <w:vAlign w:val="center"/>
          </w:tcPr>
          <w:p w14:paraId="700B29D4" w14:textId="77777777" w:rsidR="00B87339" w:rsidRPr="00C80B94" w:rsidRDefault="0087161B" w:rsidP="00315C97">
            <w:pPr>
              <w:spacing w:after="0"/>
              <w:jc w:val="center"/>
              <w:rPr>
                <w:rFonts w:cs="Arial"/>
                <w:color w:val="000000"/>
                <w:szCs w:val="20"/>
              </w:rPr>
            </w:pPr>
            <w:r w:rsidRPr="00C80B94">
              <w:rPr>
                <w:rFonts w:cs="Arial"/>
                <w:color w:val="000000"/>
                <w:szCs w:val="20"/>
              </w:rPr>
              <w:t>2.30</w:t>
            </w:r>
          </w:p>
        </w:tc>
        <w:tc>
          <w:tcPr>
            <w:tcW w:w="830" w:type="dxa"/>
            <w:tcBorders>
              <w:top w:val="nil"/>
              <w:bottom w:val="nil"/>
            </w:tcBorders>
            <w:shd w:val="clear" w:color="auto" w:fill="auto"/>
            <w:vAlign w:val="center"/>
          </w:tcPr>
          <w:p w14:paraId="77508FC4" w14:textId="77777777" w:rsidR="00B87339" w:rsidRPr="00C80B94" w:rsidRDefault="0087161B" w:rsidP="00315C97">
            <w:pPr>
              <w:spacing w:after="0"/>
              <w:jc w:val="center"/>
              <w:rPr>
                <w:rFonts w:cs="Arial"/>
                <w:color w:val="000000"/>
                <w:szCs w:val="20"/>
              </w:rPr>
            </w:pPr>
            <w:r w:rsidRPr="00C80B94">
              <w:rPr>
                <w:rFonts w:cs="Arial"/>
                <w:color w:val="000000"/>
                <w:szCs w:val="20"/>
              </w:rPr>
              <w:t>2.06</w:t>
            </w:r>
          </w:p>
        </w:tc>
        <w:tc>
          <w:tcPr>
            <w:tcW w:w="833" w:type="dxa"/>
            <w:tcBorders>
              <w:top w:val="nil"/>
              <w:bottom w:val="nil"/>
            </w:tcBorders>
            <w:shd w:val="clear" w:color="auto" w:fill="auto"/>
            <w:vAlign w:val="center"/>
          </w:tcPr>
          <w:p w14:paraId="68A845D1" w14:textId="77777777" w:rsidR="00B87339" w:rsidRPr="00C80B94" w:rsidRDefault="00FD4F5E" w:rsidP="00315C97">
            <w:pPr>
              <w:spacing w:after="0"/>
              <w:jc w:val="center"/>
              <w:rPr>
                <w:rFonts w:cs="Arial"/>
                <w:b/>
                <w:bCs/>
                <w:szCs w:val="20"/>
              </w:rPr>
            </w:pPr>
            <w:r w:rsidRPr="00C80B94">
              <w:rPr>
                <w:rFonts w:cs="Arial"/>
                <w:b/>
                <w:bCs/>
                <w:szCs w:val="20"/>
              </w:rPr>
              <w:t>2.17</w:t>
            </w:r>
          </w:p>
        </w:tc>
      </w:tr>
      <w:tr w:rsidR="006F1DB9" w:rsidRPr="00C80B94" w14:paraId="4D1B2EB7" w14:textId="77777777" w:rsidTr="00315C97">
        <w:tc>
          <w:tcPr>
            <w:tcW w:w="1403" w:type="dxa"/>
            <w:tcBorders>
              <w:top w:val="nil"/>
              <w:bottom w:val="nil"/>
            </w:tcBorders>
            <w:shd w:val="clear" w:color="auto" w:fill="auto"/>
            <w:vAlign w:val="center"/>
          </w:tcPr>
          <w:p w14:paraId="6C396AC4" w14:textId="77777777" w:rsidR="00B87339" w:rsidRPr="00C80B94" w:rsidRDefault="00B87339" w:rsidP="00315C97">
            <w:pPr>
              <w:spacing w:after="0"/>
              <w:jc w:val="center"/>
              <w:rPr>
                <w:rFonts w:cs="Arial"/>
                <w:b/>
                <w:szCs w:val="20"/>
              </w:rPr>
            </w:pPr>
            <w:r w:rsidRPr="00C80B94">
              <w:rPr>
                <w:rFonts w:cs="Arial"/>
                <w:b/>
                <w:szCs w:val="20"/>
              </w:rPr>
              <w:t>D</w:t>
            </w:r>
            <w:r w:rsidRPr="00C80B94">
              <w:rPr>
                <w:rFonts w:cs="Arial"/>
                <w:b/>
                <w:szCs w:val="20"/>
                <w:vertAlign w:val="subscript"/>
              </w:rPr>
              <w:t>3</w:t>
            </w:r>
          </w:p>
        </w:tc>
        <w:tc>
          <w:tcPr>
            <w:tcW w:w="798" w:type="dxa"/>
            <w:tcBorders>
              <w:top w:val="nil"/>
              <w:bottom w:val="nil"/>
            </w:tcBorders>
            <w:shd w:val="clear" w:color="auto" w:fill="auto"/>
            <w:vAlign w:val="center"/>
          </w:tcPr>
          <w:p w14:paraId="71C1DF74" w14:textId="77777777" w:rsidR="00B87339" w:rsidRPr="00C80B94" w:rsidRDefault="00B87339" w:rsidP="00315C97">
            <w:pPr>
              <w:spacing w:after="0"/>
              <w:jc w:val="center"/>
              <w:rPr>
                <w:szCs w:val="20"/>
              </w:rPr>
            </w:pPr>
            <w:r w:rsidRPr="00C80B94">
              <w:rPr>
                <w:szCs w:val="20"/>
              </w:rPr>
              <w:t>13.3</w:t>
            </w:r>
          </w:p>
        </w:tc>
        <w:tc>
          <w:tcPr>
            <w:tcW w:w="795" w:type="dxa"/>
            <w:tcBorders>
              <w:top w:val="nil"/>
              <w:bottom w:val="nil"/>
            </w:tcBorders>
            <w:shd w:val="clear" w:color="auto" w:fill="auto"/>
            <w:vAlign w:val="center"/>
          </w:tcPr>
          <w:p w14:paraId="35A667E4" w14:textId="77777777" w:rsidR="00B87339" w:rsidRPr="00C80B94" w:rsidRDefault="00B87339" w:rsidP="00315C97">
            <w:pPr>
              <w:spacing w:after="0"/>
              <w:jc w:val="center"/>
              <w:rPr>
                <w:szCs w:val="20"/>
              </w:rPr>
            </w:pPr>
            <w:r w:rsidRPr="00C80B94">
              <w:rPr>
                <w:szCs w:val="20"/>
              </w:rPr>
              <w:t>15.6</w:t>
            </w:r>
          </w:p>
        </w:tc>
        <w:tc>
          <w:tcPr>
            <w:tcW w:w="796" w:type="dxa"/>
            <w:tcBorders>
              <w:top w:val="nil"/>
              <w:bottom w:val="nil"/>
            </w:tcBorders>
            <w:shd w:val="clear" w:color="auto" w:fill="auto"/>
            <w:vAlign w:val="center"/>
          </w:tcPr>
          <w:p w14:paraId="4BEC6E51" w14:textId="77777777" w:rsidR="00B87339" w:rsidRPr="00C80B94" w:rsidRDefault="00B87339" w:rsidP="00315C97">
            <w:pPr>
              <w:spacing w:after="0"/>
              <w:jc w:val="center"/>
              <w:rPr>
                <w:szCs w:val="20"/>
              </w:rPr>
            </w:pPr>
            <w:r w:rsidRPr="00C80B94">
              <w:rPr>
                <w:szCs w:val="20"/>
              </w:rPr>
              <w:t>18.5</w:t>
            </w:r>
          </w:p>
        </w:tc>
        <w:tc>
          <w:tcPr>
            <w:tcW w:w="797" w:type="dxa"/>
            <w:tcBorders>
              <w:top w:val="nil"/>
              <w:bottom w:val="nil"/>
            </w:tcBorders>
            <w:shd w:val="clear" w:color="auto" w:fill="auto"/>
            <w:vAlign w:val="center"/>
          </w:tcPr>
          <w:p w14:paraId="4851071F" w14:textId="77777777" w:rsidR="00B87339" w:rsidRPr="00C80B94" w:rsidRDefault="00B87339" w:rsidP="00315C97">
            <w:pPr>
              <w:spacing w:after="0"/>
              <w:jc w:val="center"/>
              <w:rPr>
                <w:szCs w:val="20"/>
              </w:rPr>
            </w:pPr>
            <w:r w:rsidRPr="00C80B94">
              <w:rPr>
                <w:szCs w:val="20"/>
              </w:rPr>
              <w:t>16.7</w:t>
            </w:r>
          </w:p>
        </w:tc>
        <w:tc>
          <w:tcPr>
            <w:tcW w:w="872" w:type="dxa"/>
            <w:tcBorders>
              <w:top w:val="nil"/>
              <w:bottom w:val="nil"/>
            </w:tcBorders>
            <w:shd w:val="clear" w:color="auto" w:fill="auto"/>
            <w:vAlign w:val="center"/>
          </w:tcPr>
          <w:p w14:paraId="678B071A" w14:textId="77777777" w:rsidR="00B87339" w:rsidRPr="00C80B94" w:rsidRDefault="00B87339" w:rsidP="00315C97">
            <w:pPr>
              <w:spacing w:after="0"/>
              <w:jc w:val="center"/>
              <w:rPr>
                <w:b/>
                <w:szCs w:val="20"/>
              </w:rPr>
            </w:pPr>
            <w:r w:rsidRPr="00C80B94">
              <w:rPr>
                <w:b/>
                <w:szCs w:val="20"/>
              </w:rPr>
              <w:t>16.0</w:t>
            </w:r>
          </w:p>
        </w:tc>
        <w:tc>
          <w:tcPr>
            <w:tcW w:w="912" w:type="dxa"/>
            <w:tcBorders>
              <w:top w:val="nil"/>
              <w:bottom w:val="nil"/>
            </w:tcBorders>
            <w:shd w:val="clear" w:color="auto" w:fill="auto"/>
            <w:vAlign w:val="center"/>
          </w:tcPr>
          <w:p w14:paraId="5B9C5E4A" w14:textId="77777777" w:rsidR="00B87339" w:rsidRPr="00C80B94" w:rsidRDefault="000D2F02" w:rsidP="00315C97">
            <w:pPr>
              <w:spacing w:after="0"/>
              <w:jc w:val="center"/>
              <w:rPr>
                <w:rFonts w:cs="Arial"/>
                <w:color w:val="000000"/>
                <w:szCs w:val="20"/>
              </w:rPr>
            </w:pPr>
            <w:r w:rsidRPr="00C80B94">
              <w:rPr>
                <w:rFonts w:cs="Arial"/>
                <w:color w:val="000000"/>
                <w:szCs w:val="20"/>
              </w:rPr>
              <w:t>8.62</w:t>
            </w:r>
          </w:p>
        </w:tc>
        <w:tc>
          <w:tcPr>
            <w:tcW w:w="909" w:type="dxa"/>
            <w:tcBorders>
              <w:top w:val="nil"/>
              <w:bottom w:val="nil"/>
            </w:tcBorders>
            <w:shd w:val="clear" w:color="auto" w:fill="auto"/>
            <w:vAlign w:val="center"/>
          </w:tcPr>
          <w:p w14:paraId="18DA21AA" w14:textId="77777777" w:rsidR="00B87339" w:rsidRPr="00C80B94" w:rsidRDefault="000D2F02" w:rsidP="00315C97">
            <w:pPr>
              <w:spacing w:after="0"/>
              <w:jc w:val="center"/>
              <w:rPr>
                <w:rFonts w:cs="Arial"/>
                <w:color w:val="000000"/>
                <w:szCs w:val="20"/>
              </w:rPr>
            </w:pPr>
            <w:r w:rsidRPr="00C80B94">
              <w:rPr>
                <w:rFonts w:cs="Arial"/>
                <w:color w:val="000000"/>
                <w:szCs w:val="20"/>
              </w:rPr>
              <w:t>9.22</w:t>
            </w:r>
          </w:p>
        </w:tc>
        <w:tc>
          <w:tcPr>
            <w:tcW w:w="909" w:type="dxa"/>
            <w:tcBorders>
              <w:top w:val="nil"/>
              <w:bottom w:val="nil"/>
            </w:tcBorders>
            <w:shd w:val="clear" w:color="auto" w:fill="auto"/>
            <w:vAlign w:val="center"/>
          </w:tcPr>
          <w:p w14:paraId="034A3600" w14:textId="77777777" w:rsidR="00B87339" w:rsidRPr="00C80B94" w:rsidRDefault="000D2F02" w:rsidP="00315C97">
            <w:pPr>
              <w:spacing w:after="0"/>
              <w:jc w:val="center"/>
              <w:rPr>
                <w:rFonts w:cs="Arial"/>
                <w:color w:val="000000"/>
                <w:szCs w:val="20"/>
              </w:rPr>
            </w:pPr>
            <w:r w:rsidRPr="00C80B94">
              <w:rPr>
                <w:rFonts w:cs="Arial"/>
                <w:color w:val="000000"/>
                <w:szCs w:val="20"/>
              </w:rPr>
              <w:t>9.30</w:t>
            </w:r>
          </w:p>
        </w:tc>
        <w:tc>
          <w:tcPr>
            <w:tcW w:w="909" w:type="dxa"/>
            <w:tcBorders>
              <w:top w:val="nil"/>
              <w:bottom w:val="nil"/>
            </w:tcBorders>
            <w:shd w:val="clear" w:color="auto" w:fill="auto"/>
            <w:vAlign w:val="center"/>
          </w:tcPr>
          <w:p w14:paraId="51065D2A" w14:textId="77777777" w:rsidR="00B87339" w:rsidRPr="00C80B94" w:rsidRDefault="000D2F02" w:rsidP="00315C97">
            <w:pPr>
              <w:spacing w:after="0"/>
              <w:jc w:val="center"/>
              <w:rPr>
                <w:rFonts w:cs="Arial"/>
                <w:color w:val="000000"/>
                <w:szCs w:val="20"/>
              </w:rPr>
            </w:pPr>
            <w:r w:rsidRPr="00C80B94">
              <w:rPr>
                <w:rFonts w:cs="Arial"/>
                <w:color w:val="000000"/>
                <w:szCs w:val="20"/>
              </w:rPr>
              <w:t>8.62</w:t>
            </w:r>
          </w:p>
        </w:tc>
        <w:tc>
          <w:tcPr>
            <w:tcW w:w="912" w:type="dxa"/>
            <w:tcBorders>
              <w:top w:val="nil"/>
              <w:bottom w:val="nil"/>
            </w:tcBorders>
            <w:shd w:val="clear" w:color="auto" w:fill="auto"/>
            <w:vAlign w:val="center"/>
          </w:tcPr>
          <w:p w14:paraId="7C30F2D1" w14:textId="77777777" w:rsidR="00B87339" w:rsidRPr="00C80B94" w:rsidRDefault="000D2F02" w:rsidP="00315C97">
            <w:pPr>
              <w:spacing w:after="0"/>
              <w:jc w:val="center"/>
              <w:rPr>
                <w:rFonts w:cs="Arial"/>
                <w:b/>
                <w:bCs/>
                <w:szCs w:val="20"/>
              </w:rPr>
            </w:pPr>
            <w:r w:rsidRPr="00C80B94">
              <w:rPr>
                <w:rFonts w:cs="Arial"/>
                <w:b/>
                <w:bCs/>
                <w:szCs w:val="20"/>
              </w:rPr>
              <w:t>8.94</w:t>
            </w:r>
          </w:p>
        </w:tc>
        <w:tc>
          <w:tcPr>
            <w:tcW w:w="833" w:type="dxa"/>
            <w:tcBorders>
              <w:top w:val="nil"/>
              <w:bottom w:val="nil"/>
            </w:tcBorders>
            <w:shd w:val="clear" w:color="auto" w:fill="auto"/>
            <w:vAlign w:val="center"/>
          </w:tcPr>
          <w:p w14:paraId="7CE0359B" w14:textId="77777777" w:rsidR="00B87339" w:rsidRPr="00C80B94" w:rsidRDefault="0087161B" w:rsidP="00315C97">
            <w:pPr>
              <w:spacing w:after="0"/>
              <w:jc w:val="center"/>
              <w:rPr>
                <w:rFonts w:cs="Arial"/>
                <w:color w:val="000000"/>
                <w:szCs w:val="20"/>
              </w:rPr>
            </w:pPr>
            <w:r w:rsidRPr="00C80B94">
              <w:rPr>
                <w:rFonts w:cs="Arial"/>
                <w:color w:val="000000"/>
                <w:szCs w:val="20"/>
              </w:rPr>
              <w:t>2.01</w:t>
            </w:r>
          </w:p>
        </w:tc>
        <w:tc>
          <w:tcPr>
            <w:tcW w:w="833" w:type="dxa"/>
            <w:tcBorders>
              <w:top w:val="nil"/>
              <w:bottom w:val="nil"/>
            </w:tcBorders>
            <w:shd w:val="clear" w:color="auto" w:fill="auto"/>
            <w:vAlign w:val="center"/>
          </w:tcPr>
          <w:p w14:paraId="40757AE9" w14:textId="77777777" w:rsidR="00B87339" w:rsidRPr="00C80B94" w:rsidRDefault="0087161B" w:rsidP="00315C97">
            <w:pPr>
              <w:spacing w:after="0"/>
              <w:jc w:val="center"/>
              <w:rPr>
                <w:rFonts w:cs="Arial"/>
                <w:color w:val="000000"/>
                <w:szCs w:val="20"/>
              </w:rPr>
            </w:pPr>
            <w:r w:rsidRPr="00C80B94">
              <w:rPr>
                <w:rFonts w:cs="Arial"/>
                <w:color w:val="000000"/>
                <w:szCs w:val="20"/>
              </w:rPr>
              <w:t>2.15</w:t>
            </w:r>
          </w:p>
        </w:tc>
        <w:tc>
          <w:tcPr>
            <w:tcW w:w="833" w:type="dxa"/>
            <w:tcBorders>
              <w:top w:val="nil"/>
              <w:bottom w:val="nil"/>
            </w:tcBorders>
            <w:shd w:val="clear" w:color="auto" w:fill="auto"/>
            <w:vAlign w:val="center"/>
          </w:tcPr>
          <w:p w14:paraId="75F9235E" w14:textId="77777777" w:rsidR="00B87339" w:rsidRPr="00C80B94" w:rsidRDefault="0087161B" w:rsidP="00315C97">
            <w:pPr>
              <w:spacing w:after="0"/>
              <w:jc w:val="center"/>
              <w:rPr>
                <w:rFonts w:cs="Arial"/>
                <w:color w:val="000000"/>
                <w:szCs w:val="20"/>
              </w:rPr>
            </w:pPr>
            <w:r w:rsidRPr="00C80B94">
              <w:rPr>
                <w:rFonts w:cs="Arial"/>
                <w:color w:val="000000"/>
                <w:szCs w:val="20"/>
              </w:rPr>
              <w:t>2.19</w:t>
            </w:r>
          </w:p>
        </w:tc>
        <w:tc>
          <w:tcPr>
            <w:tcW w:w="830" w:type="dxa"/>
            <w:tcBorders>
              <w:top w:val="nil"/>
              <w:bottom w:val="nil"/>
            </w:tcBorders>
            <w:shd w:val="clear" w:color="auto" w:fill="auto"/>
            <w:vAlign w:val="center"/>
          </w:tcPr>
          <w:p w14:paraId="71CECE79" w14:textId="77777777" w:rsidR="00B87339" w:rsidRPr="00C80B94" w:rsidRDefault="0087161B" w:rsidP="00315C97">
            <w:pPr>
              <w:spacing w:after="0"/>
              <w:jc w:val="center"/>
              <w:rPr>
                <w:rFonts w:cs="Arial"/>
                <w:color w:val="000000"/>
                <w:szCs w:val="20"/>
              </w:rPr>
            </w:pPr>
            <w:r w:rsidRPr="00C80B94">
              <w:rPr>
                <w:rFonts w:cs="Arial"/>
                <w:color w:val="000000"/>
                <w:szCs w:val="20"/>
              </w:rPr>
              <w:t>1.99</w:t>
            </w:r>
          </w:p>
        </w:tc>
        <w:tc>
          <w:tcPr>
            <w:tcW w:w="833" w:type="dxa"/>
            <w:tcBorders>
              <w:top w:val="nil"/>
              <w:bottom w:val="nil"/>
            </w:tcBorders>
            <w:shd w:val="clear" w:color="auto" w:fill="auto"/>
            <w:vAlign w:val="center"/>
          </w:tcPr>
          <w:p w14:paraId="25D3E594" w14:textId="77777777" w:rsidR="00B87339" w:rsidRPr="00C80B94" w:rsidRDefault="00FD4F5E" w:rsidP="00315C97">
            <w:pPr>
              <w:spacing w:after="0"/>
              <w:jc w:val="center"/>
              <w:rPr>
                <w:rFonts w:cs="Arial"/>
                <w:b/>
                <w:bCs/>
                <w:szCs w:val="20"/>
              </w:rPr>
            </w:pPr>
            <w:r w:rsidRPr="00C80B94">
              <w:rPr>
                <w:rFonts w:cs="Arial"/>
                <w:b/>
                <w:bCs/>
                <w:szCs w:val="20"/>
              </w:rPr>
              <w:t>2.09</w:t>
            </w:r>
          </w:p>
        </w:tc>
      </w:tr>
      <w:tr w:rsidR="006F1DB9" w:rsidRPr="00C80B94" w14:paraId="6D78B837" w14:textId="77777777" w:rsidTr="00315C97">
        <w:tc>
          <w:tcPr>
            <w:tcW w:w="1403" w:type="dxa"/>
            <w:tcBorders>
              <w:top w:val="nil"/>
            </w:tcBorders>
            <w:shd w:val="clear" w:color="auto" w:fill="auto"/>
            <w:vAlign w:val="center"/>
          </w:tcPr>
          <w:p w14:paraId="26DBF50E" w14:textId="77777777" w:rsidR="00B87339" w:rsidRPr="00C80B94" w:rsidRDefault="00B87339" w:rsidP="00315C97">
            <w:pPr>
              <w:spacing w:after="0"/>
              <w:jc w:val="center"/>
              <w:rPr>
                <w:rFonts w:cs="Arial"/>
                <w:b/>
                <w:szCs w:val="20"/>
              </w:rPr>
            </w:pPr>
            <w:r w:rsidRPr="00C80B94">
              <w:rPr>
                <w:rFonts w:cs="Arial"/>
                <w:b/>
                <w:szCs w:val="20"/>
              </w:rPr>
              <w:t>Mean</w:t>
            </w:r>
          </w:p>
        </w:tc>
        <w:tc>
          <w:tcPr>
            <w:tcW w:w="798" w:type="dxa"/>
            <w:tcBorders>
              <w:top w:val="nil"/>
            </w:tcBorders>
            <w:shd w:val="clear" w:color="auto" w:fill="auto"/>
            <w:vAlign w:val="center"/>
          </w:tcPr>
          <w:p w14:paraId="5F54D401" w14:textId="77777777" w:rsidR="00B87339" w:rsidRPr="00C80B94" w:rsidRDefault="00B87339" w:rsidP="00315C97">
            <w:pPr>
              <w:spacing w:after="0"/>
              <w:jc w:val="center"/>
              <w:rPr>
                <w:b/>
                <w:szCs w:val="20"/>
              </w:rPr>
            </w:pPr>
            <w:r w:rsidRPr="00C80B94">
              <w:rPr>
                <w:b/>
                <w:szCs w:val="20"/>
              </w:rPr>
              <w:t>15.2</w:t>
            </w:r>
          </w:p>
        </w:tc>
        <w:tc>
          <w:tcPr>
            <w:tcW w:w="795" w:type="dxa"/>
            <w:tcBorders>
              <w:top w:val="nil"/>
            </w:tcBorders>
            <w:shd w:val="clear" w:color="auto" w:fill="auto"/>
            <w:vAlign w:val="center"/>
          </w:tcPr>
          <w:p w14:paraId="545613DD" w14:textId="77777777" w:rsidR="00B87339" w:rsidRPr="00C80B94" w:rsidRDefault="00B87339" w:rsidP="00315C97">
            <w:pPr>
              <w:spacing w:after="0"/>
              <w:jc w:val="center"/>
              <w:rPr>
                <w:b/>
                <w:szCs w:val="20"/>
              </w:rPr>
            </w:pPr>
            <w:r w:rsidRPr="00C80B94">
              <w:rPr>
                <w:b/>
                <w:szCs w:val="20"/>
              </w:rPr>
              <w:t>17.2</w:t>
            </w:r>
          </w:p>
        </w:tc>
        <w:tc>
          <w:tcPr>
            <w:tcW w:w="796" w:type="dxa"/>
            <w:tcBorders>
              <w:top w:val="nil"/>
            </w:tcBorders>
            <w:shd w:val="clear" w:color="auto" w:fill="auto"/>
            <w:vAlign w:val="center"/>
          </w:tcPr>
          <w:p w14:paraId="0544D58A" w14:textId="77777777" w:rsidR="00B87339" w:rsidRPr="00C80B94" w:rsidRDefault="00B87339" w:rsidP="00315C97">
            <w:pPr>
              <w:spacing w:after="0"/>
              <w:jc w:val="center"/>
              <w:rPr>
                <w:b/>
                <w:szCs w:val="20"/>
              </w:rPr>
            </w:pPr>
            <w:r w:rsidRPr="00C80B94">
              <w:rPr>
                <w:b/>
                <w:szCs w:val="20"/>
              </w:rPr>
              <w:t>18.5</w:t>
            </w:r>
          </w:p>
        </w:tc>
        <w:tc>
          <w:tcPr>
            <w:tcW w:w="797" w:type="dxa"/>
            <w:tcBorders>
              <w:top w:val="nil"/>
            </w:tcBorders>
            <w:shd w:val="clear" w:color="auto" w:fill="auto"/>
            <w:vAlign w:val="center"/>
          </w:tcPr>
          <w:p w14:paraId="3CC0B0DA" w14:textId="77777777" w:rsidR="00B87339" w:rsidRPr="00C80B94" w:rsidRDefault="00B87339" w:rsidP="00315C97">
            <w:pPr>
              <w:spacing w:after="0"/>
              <w:jc w:val="center"/>
              <w:rPr>
                <w:b/>
                <w:szCs w:val="20"/>
              </w:rPr>
            </w:pPr>
            <w:r w:rsidRPr="00C80B94">
              <w:rPr>
                <w:b/>
                <w:szCs w:val="20"/>
              </w:rPr>
              <w:t>14.8</w:t>
            </w:r>
          </w:p>
        </w:tc>
        <w:tc>
          <w:tcPr>
            <w:tcW w:w="872" w:type="dxa"/>
            <w:tcBorders>
              <w:top w:val="nil"/>
            </w:tcBorders>
            <w:shd w:val="clear" w:color="auto" w:fill="auto"/>
            <w:vAlign w:val="center"/>
          </w:tcPr>
          <w:p w14:paraId="474D6AFE" w14:textId="77777777" w:rsidR="00B87339" w:rsidRPr="00C80B94" w:rsidRDefault="00B87339" w:rsidP="00315C97">
            <w:pPr>
              <w:spacing w:after="0"/>
              <w:jc w:val="center"/>
              <w:rPr>
                <w:b/>
                <w:szCs w:val="20"/>
              </w:rPr>
            </w:pPr>
          </w:p>
        </w:tc>
        <w:tc>
          <w:tcPr>
            <w:tcW w:w="912" w:type="dxa"/>
            <w:tcBorders>
              <w:top w:val="nil"/>
            </w:tcBorders>
            <w:shd w:val="clear" w:color="auto" w:fill="auto"/>
            <w:vAlign w:val="center"/>
          </w:tcPr>
          <w:p w14:paraId="000E7D46" w14:textId="77777777" w:rsidR="00B87339" w:rsidRPr="00C80B94" w:rsidRDefault="00D750CC" w:rsidP="00315C97">
            <w:pPr>
              <w:spacing w:after="0"/>
              <w:jc w:val="center"/>
              <w:rPr>
                <w:rFonts w:cs="Arial"/>
                <w:b/>
                <w:bCs/>
                <w:szCs w:val="20"/>
              </w:rPr>
            </w:pPr>
            <w:r w:rsidRPr="00C80B94">
              <w:rPr>
                <w:rFonts w:cs="Arial"/>
                <w:b/>
                <w:bCs/>
                <w:szCs w:val="20"/>
              </w:rPr>
              <w:t>9.22</w:t>
            </w:r>
          </w:p>
        </w:tc>
        <w:tc>
          <w:tcPr>
            <w:tcW w:w="909" w:type="dxa"/>
            <w:tcBorders>
              <w:top w:val="nil"/>
            </w:tcBorders>
            <w:shd w:val="clear" w:color="auto" w:fill="auto"/>
            <w:vAlign w:val="center"/>
          </w:tcPr>
          <w:p w14:paraId="46E8A897" w14:textId="77777777" w:rsidR="00B87339" w:rsidRPr="00C80B94" w:rsidRDefault="00D750CC" w:rsidP="00315C97">
            <w:pPr>
              <w:spacing w:after="0"/>
              <w:jc w:val="center"/>
              <w:rPr>
                <w:rFonts w:cs="Arial"/>
                <w:b/>
                <w:bCs/>
                <w:szCs w:val="20"/>
              </w:rPr>
            </w:pPr>
            <w:r w:rsidRPr="00C80B94">
              <w:rPr>
                <w:rFonts w:cs="Arial"/>
                <w:b/>
                <w:bCs/>
                <w:szCs w:val="20"/>
              </w:rPr>
              <w:t>9.57</w:t>
            </w:r>
          </w:p>
        </w:tc>
        <w:tc>
          <w:tcPr>
            <w:tcW w:w="909" w:type="dxa"/>
            <w:tcBorders>
              <w:top w:val="nil"/>
            </w:tcBorders>
            <w:shd w:val="clear" w:color="auto" w:fill="auto"/>
            <w:vAlign w:val="center"/>
          </w:tcPr>
          <w:p w14:paraId="6698919B" w14:textId="77777777" w:rsidR="00B87339" w:rsidRPr="00C80B94" w:rsidRDefault="00D750CC" w:rsidP="00315C97">
            <w:pPr>
              <w:spacing w:after="0"/>
              <w:jc w:val="center"/>
              <w:rPr>
                <w:rFonts w:cs="Arial"/>
                <w:b/>
                <w:bCs/>
                <w:szCs w:val="20"/>
              </w:rPr>
            </w:pPr>
            <w:r w:rsidRPr="00C80B94">
              <w:rPr>
                <w:rFonts w:cs="Arial"/>
                <w:b/>
                <w:bCs/>
                <w:szCs w:val="20"/>
              </w:rPr>
              <w:t>9.91</w:t>
            </w:r>
          </w:p>
        </w:tc>
        <w:tc>
          <w:tcPr>
            <w:tcW w:w="909" w:type="dxa"/>
            <w:tcBorders>
              <w:top w:val="nil"/>
            </w:tcBorders>
            <w:shd w:val="clear" w:color="auto" w:fill="auto"/>
            <w:vAlign w:val="center"/>
          </w:tcPr>
          <w:p w14:paraId="0616CC3E" w14:textId="77777777" w:rsidR="00B87339" w:rsidRPr="00C80B94" w:rsidRDefault="00D750CC" w:rsidP="00315C97">
            <w:pPr>
              <w:spacing w:after="0"/>
              <w:jc w:val="center"/>
              <w:rPr>
                <w:rFonts w:cs="Arial"/>
                <w:b/>
                <w:bCs/>
                <w:szCs w:val="20"/>
              </w:rPr>
            </w:pPr>
            <w:r w:rsidRPr="00C80B94">
              <w:rPr>
                <w:rFonts w:cs="Arial"/>
                <w:b/>
                <w:bCs/>
                <w:szCs w:val="20"/>
              </w:rPr>
              <w:t>9.10</w:t>
            </w:r>
          </w:p>
        </w:tc>
        <w:tc>
          <w:tcPr>
            <w:tcW w:w="912" w:type="dxa"/>
            <w:tcBorders>
              <w:top w:val="nil"/>
            </w:tcBorders>
            <w:shd w:val="clear" w:color="auto" w:fill="auto"/>
            <w:vAlign w:val="center"/>
          </w:tcPr>
          <w:p w14:paraId="33A60D56" w14:textId="77777777" w:rsidR="00B87339" w:rsidRPr="00C80B94" w:rsidRDefault="00B87339" w:rsidP="00315C97">
            <w:pPr>
              <w:spacing w:after="0"/>
              <w:jc w:val="center"/>
              <w:rPr>
                <w:rFonts w:cs="Arial"/>
                <w:b/>
                <w:bCs/>
                <w:szCs w:val="20"/>
              </w:rPr>
            </w:pPr>
          </w:p>
        </w:tc>
        <w:tc>
          <w:tcPr>
            <w:tcW w:w="833" w:type="dxa"/>
            <w:tcBorders>
              <w:top w:val="nil"/>
            </w:tcBorders>
            <w:shd w:val="clear" w:color="auto" w:fill="auto"/>
            <w:vAlign w:val="center"/>
          </w:tcPr>
          <w:p w14:paraId="045A7988" w14:textId="77777777" w:rsidR="00B87339" w:rsidRPr="00C80B94" w:rsidRDefault="00FD4F5E" w:rsidP="00315C97">
            <w:pPr>
              <w:spacing w:after="0"/>
              <w:jc w:val="center"/>
              <w:rPr>
                <w:rFonts w:cs="Arial"/>
                <w:b/>
                <w:bCs/>
                <w:szCs w:val="20"/>
              </w:rPr>
            </w:pPr>
            <w:r w:rsidRPr="00C80B94">
              <w:rPr>
                <w:rFonts w:cs="Arial"/>
                <w:b/>
                <w:bCs/>
                <w:szCs w:val="20"/>
              </w:rPr>
              <w:t>2.15</w:t>
            </w:r>
          </w:p>
        </w:tc>
        <w:tc>
          <w:tcPr>
            <w:tcW w:w="833" w:type="dxa"/>
            <w:tcBorders>
              <w:top w:val="nil"/>
            </w:tcBorders>
            <w:shd w:val="clear" w:color="auto" w:fill="auto"/>
            <w:vAlign w:val="center"/>
          </w:tcPr>
          <w:p w14:paraId="1DF50F5B" w14:textId="77777777" w:rsidR="00B87339" w:rsidRPr="00C80B94" w:rsidRDefault="00FD4F5E" w:rsidP="00315C97">
            <w:pPr>
              <w:spacing w:after="0"/>
              <w:jc w:val="center"/>
              <w:rPr>
                <w:rFonts w:cs="Arial"/>
                <w:b/>
                <w:bCs/>
                <w:szCs w:val="20"/>
              </w:rPr>
            </w:pPr>
            <w:r w:rsidRPr="00C80B94">
              <w:rPr>
                <w:rFonts w:cs="Arial"/>
                <w:b/>
                <w:bCs/>
                <w:szCs w:val="20"/>
              </w:rPr>
              <w:t>2.21</w:t>
            </w:r>
          </w:p>
        </w:tc>
        <w:tc>
          <w:tcPr>
            <w:tcW w:w="833" w:type="dxa"/>
            <w:tcBorders>
              <w:top w:val="nil"/>
            </w:tcBorders>
            <w:shd w:val="clear" w:color="auto" w:fill="auto"/>
            <w:vAlign w:val="center"/>
          </w:tcPr>
          <w:p w14:paraId="5D5ACB55" w14:textId="77777777" w:rsidR="00B87339" w:rsidRPr="00C80B94" w:rsidRDefault="00FD4F5E" w:rsidP="00315C97">
            <w:pPr>
              <w:spacing w:after="0"/>
              <w:jc w:val="center"/>
              <w:rPr>
                <w:rFonts w:cs="Arial"/>
                <w:b/>
                <w:bCs/>
                <w:szCs w:val="20"/>
              </w:rPr>
            </w:pPr>
            <w:r w:rsidRPr="00C80B94">
              <w:rPr>
                <w:rFonts w:cs="Arial"/>
                <w:b/>
                <w:bCs/>
                <w:szCs w:val="20"/>
              </w:rPr>
              <w:t>2.31</w:t>
            </w:r>
          </w:p>
        </w:tc>
        <w:tc>
          <w:tcPr>
            <w:tcW w:w="830" w:type="dxa"/>
            <w:tcBorders>
              <w:top w:val="nil"/>
            </w:tcBorders>
            <w:shd w:val="clear" w:color="auto" w:fill="auto"/>
            <w:vAlign w:val="center"/>
          </w:tcPr>
          <w:p w14:paraId="7F375B56" w14:textId="77777777" w:rsidR="00B87339" w:rsidRPr="00C80B94" w:rsidRDefault="00FD4F5E" w:rsidP="00315C97">
            <w:pPr>
              <w:spacing w:after="0"/>
              <w:jc w:val="center"/>
              <w:rPr>
                <w:rFonts w:cs="Arial"/>
                <w:b/>
                <w:bCs/>
                <w:szCs w:val="20"/>
              </w:rPr>
            </w:pPr>
            <w:r w:rsidRPr="00C80B94">
              <w:rPr>
                <w:rFonts w:cs="Arial"/>
                <w:b/>
                <w:bCs/>
                <w:szCs w:val="20"/>
              </w:rPr>
              <w:t>2.13</w:t>
            </w:r>
          </w:p>
        </w:tc>
        <w:tc>
          <w:tcPr>
            <w:tcW w:w="833" w:type="dxa"/>
            <w:tcBorders>
              <w:top w:val="nil"/>
            </w:tcBorders>
            <w:shd w:val="clear" w:color="auto" w:fill="auto"/>
            <w:vAlign w:val="center"/>
          </w:tcPr>
          <w:p w14:paraId="09B7DBD2" w14:textId="77777777" w:rsidR="00B87339" w:rsidRPr="00C80B94" w:rsidRDefault="00B87339" w:rsidP="00315C97">
            <w:pPr>
              <w:spacing w:after="0"/>
              <w:jc w:val="center"/>
              <w:rPr>
                <w:rFonts w:cs="Arial"/>
                <w:b/>
                <w:bCs/>
                <w:szCs w:val="20"/>
              </w:rPr>
            </w:pPr>
          </w:p>
        </w:tc>
      </w:tr>
      <w:tr w:rsidR="006F1DB9" w:rsidRPr="00C80B94" w14:paraId="065C4F8E" w14:textId="77777777" w:rsidTr="00315C97">
        <w:tc>
          <w:tcPr>
            <w:tcW w:w="1403" w:type="dxa"/>
            <w:tcBorders>
              <w:bottom w:val="single" w:sz="4" w:space="0" w:color="auto"/>
            </w:tcBorders>
            <w:shd w:val="clear" w:color="auto" w:fill="auto"/>
            <w:vAlign w:val="center"/>
          </w:tcPr>
          <w:p w14:paraId="4B400746" w14:textId="77777777" w:rsidR="00C3230C" w:rsidRPr="00C80B94" w:rsidRDefault="00C3230C" w:rsidP="00315C97">
            <w:pPr>
              <w:spacing w:after="0"/>
              <w:jc w:val="center"/>
              <w:rPr>
                <w:rFonts w:cs="Arial"/>
                <w:b/>
                <w:szCs w:val="20"/>
              </w:rPr>
            </w:pPr>
          </w:p>
        </w:tc>
        <w:tc>
          <w:tcPr>
            <w:tcW w:w="798" w:type="dxa"/>
            <w:tcBorders>
              <w:bottom w:val="single" w:sz="4" w:space="0" w:color="auto"/>
            </w:tcBorders>
            <w:shd w:val="clear" w:color="auto" w:fill="auto"/>
            <w:vAlign w:val="center"/>
          </w:tcPr>
          <w:p w14:paraId="7263D47B" w14:textId="77777777" w:rsidR="00C3230C" w:rsidRPr="00C80B94" w:rsidRDefault="00C3230C" w:rsidP="00315C97">
            <w:pPr>
              <w:spacing w:after="0"/>
              <w:jc w:val="center"/>
              <w:rPr>
                <w:rFonts w:cs="Arial"/>
                <w:b/>
                <w:bCs/>
                <w:szCs w:val="20"/>
              </w:rPr>
            </w:pPr>
            <w:r w:rsidRPr="00C80B94">
              <w:rPr>
                <w:rFonts w:cs="Arial"/>
                <w:b/>
                <w:bCs/>
                <w:szCs w:val="20"/>
              </w:rPr>
              <w:t>D</w:t>
            </w:r>
          </w:p>
        </w:tc>
        <w:tc>
          <w:tcPr>
            <w:tcW w:w="795" w:type="dxa"/>
            <w:tcBorders>
              <w:bottom w:val="single" w:sz="4" w:space="0" w:color="auto"/>
            </w:tcBorders>
            <w:shd w:val="clear" w:color="auto" w:fill="auto"/>
            <w:vAlign w:val="center"/>
          </w:tcPr>
          <w:p w14:paraId="7ADB5A88" w14:textId="77777777" w:rsidR="00C3230C" w:rsidRPr="00C80B94" w:rsidRDefault="00C3230C" w:rsidP="00315C97">
            <w:pPr>
              <w:spacing w:after="0"/>
              <w:jc w:val="center"/>
              <w:rPr>
                <w:rFonts w:cs="Arial"/>
                <w:b/>
                <w:bCs/>
                <w:szCs w:val="20"/>
              </w:rPr>
            </w:pPr>
            <w:r w:rsidRPr="00C80B94">
              <w:rPr>
                <w:rFonts w:cs="Arial"/>
                <w:b/>
                <w:bCs/>
                <w:szCs w:val="20"/>
              </w:rPr>
              <w:t>N</w:t>
            </w:r>
          </w:p>
        </w:tc>
        <w:tc>
          <w:tcPr>
            <w:tcW w:w="796" w:type="dxa"/>
            <w:tcBorders>
              <w:bottom w:val="single" w:sz="4" w:space="0" w:color="auto"/>
            </w:tcBorders>
            <w:shd w:val="clear" w:color="auto" w:fill="auto"/>
            <w:vAlign w:val="center"/>
          </w:tcPr>
          <w:p w14:paraId="4C2D0A51" w14:textId="77777777" w:rsidR="00C3230C" w:rsidRPr="00C80B94" w:rsidRDefault="00C3230C" w:rsidP="00315C97">
            <w:pPr>
              <w:spacing w:after="0"/>
              <w:jc w:val="center"/>
              <w:rPr>
                <w:rFonts w:cs="Arial"/>
                <w:b/>
                <w:bCs/>
                <w:szCs w:val="20"/>
              </w:rPr>
            </w:pPr>
            <w:r w:rsidRPr="00C80B94">
              <w:rPr>
                <w:rFonts w:cs="Arial"/>
                <w:b/>
                <w:bCs/>
                <w:szCs w:val="20"/>
              </w:rPr>
              <w:t>D x N</w:t>
            </w:r>
          </w:p>
        </w:tc>
        <w:tc>
          <w:tcPr>
            <w:tcW w:w="797" w:type="dxa"/>
            <w:tcBorders>
              <w:bottom w:val="single" w:sz="4" w:space="0" w:color="auto"/>
            </w:tcBorders>
            <w:shd w:val="clear" w:color="auto" w:fill="auto"/>
            <w:vAlign w:val="center"/>
          </w:tcPr>
          <w:p w14:paraId="76F1A974" w14:textId="77777777" w:rsidR="00C3230C" w:rsidRPr="00C80B94" w:rsidRDefault="00B87339" w:rsidP="00315C97">
            <w:pPr>
              <w:spacing w:after="0"/>
              <w:jc w:val="center"/>
              <w:rPr>
                <w:rFonts w:cs="Arial"/>
                <w:b/>
                <w:bCs/>
                <w:szCs w:val="20"/>
              </w:rPr>
            </w:pPr>
            <w:r w:rsidRPr="00C80B94">
              <w:rPr>
                <w:b/>
                <w:bCs/>
                <w:szCs w:val="20"/>
              </w:rPr>
              <w:t>N x D</w:t>
            </w:r>
          </w:p>
        </w:tc>
        <w:tc>
          <w:tcPr>
            <w:tcW w:w="872" w:type="dxa"/>
            <w:tcBorders>
              <w:bottom w:val="single" w:sz="4" w:space="0" w:color="auto"/>
            </w:tcBorders>
            <w:shd w:val="clear" w:color="auto" w:fill="auto"/>
            <w:vAlign w:val="center"/>
          </w:tcPr>
          <w:p w14:paraId="2FFEB3CA" w14:textId="77777777" w:rsidR="00C3230C" w:rsidRPr="00C80B94" w:rsidRDefault="00C3230C" w:rsidP="00315C97">
            <w:pPr>
              <w:spacing w:after="0"/>
              <w:jc w:val="center"/>
              <w:rPr>
                <w:rFonts w:cs="Arial"/>
                <w:b/>
                <w:bCs/>
                <w:szCs w:val="20"/>
              </w:rPr>
            </w:pPr>
          </w:p>
        </w:tc>
        <w:tc>
          <w:tcPr>
            <w:tcW w:w="912" w:type="dxa"/>
            <w:tcBorders>
              <w:bottom w:val="single" w:sz="4" w:space="0" w:color="auto"/>
            </w:tcBorders>
            <w:shd w:val="clear" w:color="auto" w:fill="auto"/>
            <w:vAlign w:val="center"/>
          </w:tcPr>
          <w:p w14:paraId="59440E8B" w14:textId="77777777" w:rsidR="00C3230C" w:rsidRPr="00C80B94" w:rsidRDefault="00C3230C" w:rsidP="00315C97">
            <w:pPr>
              <w:spacing w:after="0"/>
              <w:jc w:val="center"/>
              <w:rPr>
                <w:rFonts w:cs="Arial"/>
                <w:b/>
                <w:bCs/>
                <w:szCs w:val="20"/>
              </w:rPr>
            </w:pPr>
            <w:r w:rsidRPr="00C80B94">
              <w:rPr>
                <w:rFonts w:cs="Arial"/>
                <w:b/>
                <w:bCs/>
                <w:szCs w:val="20"/>
              </w:rPr>
              <w:t>D</w:t>
            </w:r>
          </w:p>
        </w:tc>
        <w:tc>
          <w:tcPr>
            <w:tcW w:w="909" w:type="dxa"/>
            <w:tcBorders>
              <w:bottom w:val="single" w:sz="4" w:space="0" w:color="auto"/>
            </w:tcBorders>
            <w:shd w:val="clear" w:color="auto" w:fill="auto"/>
            <w:vAlign w:val="center"/>
          </w:tcPr>
          <w:p w14:paraId="22EED33F" w14:textId="77777777" w:rsidR="00C3230C" w:rsidRPr="00C80B94" w:rsidRDefault="00C3230C" w:rsidP="00315C97">
            <w:pPr>
              <w:spacing w:after="0"/>
              <w:jc w:val="center"/>
              <w:rPr>
                <w:rFonts w:cs="Arial"/>
                <w:b/>
                <w:bCs/>
                <w:szCs w:val="20"/>
              </w:rPr>
            </w:pPr>
            <w:r w:rsidRPr="00C80B94">
              <w:rPr>
                <w:rFonts w:cs="Arial"/>
                <w:b/>
                <w:bCs/>
                <w:szCs w:val="20"/>
              </w:rPr>
              <w:t>N</w:t>
            </w:r>
          </w:p>
        </w:tc>
        <w:tc>
          <w:tcPr>
            <w:tcW w:w="909" w:type="dxa"/>
            <w:tcBorders>
              <w:bottom w:val="single" w:sz="4" w:space="0" w:color="auto"/>
            </w:tcBorders>
            <w:shd w:val="clear" w:color="auto" w:fill="auto"/>
            <w:vAlign w:val="center"/>
          </w:tcPr>
          <w:p w14:paraId="3F2AEF2E" w14:textId="77777777" w:rsidR="00C3230C" w:rsidRPr="00C80B94" w:rsidRDefault="00C3230C" w:rsidP="00315C97">
            <w:pPr>
              <w:spacing w:after="0"/>
              <w:jc w:val="center"/>
              <w:rPr>
                <w:rFonts w:cs="Arial"/>
                <w:b/>
                <w:bCs/>
                <w:szCs w:val="20"/>
              </w:rPr>
            </w:pPr>
            <w:r w:rsidRPr="00C80B94">
              <w:rPr>
                <w:rFonts w:cs="Arial"/>
                <w:b/>
                <w:bCs/>
                <w:szCs w:val="20"/>
              </w:rPr>
              <w:t>D x N</w:t>
            </w:r>
          </w:p>
        </w:tc>
        <w:tc>
          <w:tcPr>
            <w:tcW w:w="909" w:type="dxa"/>
            <w:tcBorders>
              <w:bottom w:val="single" w:sz="4" w:space="0" w:color="auto"/>
            </w:tcBorders>
            <w:shd w:val="clear" w:color="auto" w:fill="auto"/>
            <w:vAlign w:val="center"/>
          </w:tcPr>
          <w:p w14:paraId="6D2682A3" w14:textId="77777777" w:rsidR="00C3230C" w:rsidRPr="00C80B94" w:rsidRDefault="00D43494" w:rsidP="00315C97">
            <w:pPr>
              <w:spacing w:after="0"/>
              <w:jc w:val="center"/>
              <w:rPr>
                <w:rFonts w:cs="Arial"/>
                <w:b/>
                <w:bCs/>
                <w:szCs w:val="20"/>
              </w:rPr>
            </w:pPr>
            <w:r w:rsidRPr="00C80B94">
              <w:rPr>
                <w:b/>
                <w:bCs/>
                <w:szCs w:val="20"/>
              </w:rPr>
              <w:t>N x D</w:t>
            </w:r>
          </w:p>
        </w:tc>
        <w:tc>
          <w:tcPr>
            <w:tcW w:w="912" w:type="dxa"/>
            <w:tcBorders>
              <w:bottom w:val="single" w:sz="4" w:space="0" w:color="auto"/>
            </w:tcBorders>
            <w:shd w:val="clear" w:color="auto" w:fill="auto"/>
            <w:vAlign w:val="center"/>
          </w:tcPr>
          <w:p w14:paraId="796E99A1" w14:textId="77777777" w:rsidR="00C3230C" w:rsidRPr="00C80B94" w:rsidRDefault="00C3230C" w:rsidP="00315C97">
            <w:pPr>
              <w:spacing w:after="0"/>
              <w:jc w:val="center"/>
              <w:rPr>
                <w:rFonts w:cs="Arial"/>
                <w:b/>
                <w:bCs/>
                <w:szCs w:val="20"/>
              </w:rPr>
            </w:pPr>
          </w:p>
        </w:tc>
        <w:tc>
          <w:tcPr>
            <w:tcW w:w="833" w:type="dxa"/>
            <w:tcBorders>
              <w:bottom w:val="single" w:sz="4" w:space="0" w:color="auto"/>
            </w:tcBorders>
            <w:shd w:val="clear" w:color="auto" w:fill="auto"/>
            <w:vAlign w:val="center"/>
          </w:tcPr>
          <w:p w14:paraId="23089D6A" w14:textId="77777777" w:rsidR="00C3230C" w:rsidRPr="00C80B94" w:rsidRDefault="00C3230C" w:rsidP="00315C97">
            <w:pPr>
              <w:spacing w:after="0"/>
              <w:jc w:val="center"/>
              <w:rPr>
                <w:rFonts w:cs="Arial"/>
                <w:b/>
                <w:bCs/>
                <w:szCs w:val="20"/>
              </w:rPr>
            </w:pPr>
            <w:r w:rsidRPr="00C80B94">
              <w:rPr>
                <w:rFonts w:cs="Arial"/>
                <w:b/>
                <w:bCs/>
                <w:szCs w:val="20"/>
              </w:rPr>
              <w:t>D</w:t>
            </w:r>
          </w:p>
        </w:tc>
        <w:tc>
          <w:tcPr>
            <w:tcW w:w="833" w:type="dxa"/>
            <w:tcBorders>
              <w:bottom w:val="single" w:sz="4" w:space="0" w:color="auto"/>
            </w:tcBorders>
            <w:shd w:val="clear" w:color="auto" w:fill="auto"/>
            <w:vAlign w:val="center"/>
          </w:tcPr>
          <w:p w14:paraId="1C8BC2F4" w14:textId="77777777" w:rsidR="00C3230C" w:rsidRPr="00C80B94" w:rsidRDefault="00C3230C" w:rsidP="00315C97">
            <w:pPr>
              <w:spacing w:after="0"/>
              <w:jc w:val="center"/>
              <w:rPr>
                <w:rFonts w:cs="Arial"/>
                <w:b/>
                <w:bCs/>
                <w:szCs w:val="20"/>
              </w:rPr>
            </w:pPr>
            <w:r w:rsidRPr="00C80B94">
              <w:rPr>
                <w:rFonts w:cs="Arial"/>
                <w:b/>
                <w:bCs/>
                <w:szCs w:val="20"/>
              </w:rPr>
              <w:t>N</w:t>
            </w:r>
          </w:p>
        </w:tc>
        <w:tc>
          <w:tcPr>
            <w:tcW w:w="833" w:type="dxa"/>
            <w:tcBorders>
              <w:bottom w:val="single" w:sz="4" w:space="0" w:color="auto"/>
            </w:tcBorders>
            <w:shd w:val="clear" w:color="auto" w:fill="auto"/>
            <w:vAlign w:val="center"/>
          </w:tcPr>
          <w:p w14:paraId="38C2BD25" w14:textId="77777777" w:rsidR="00C3230C" w:rsidRPr="00C80B94" w:rsidRDefault="00C3230C" w:rsidP="00315C97">
            <w:pPr>
              <w:spacing w:after="0"/>
              <w:jc w:val="center"/>
              <w:rPr>
                <w:rFonts w:cs="Arial"/>
                <w:b/>
                <w:bCs/>
                <w:szCs w:val="20"/>
              </w:rPr>
            </w:pPr>
            <w:r w:rsidRPr="00C80B94">
              <w:rPr>
                <w:rFonts w:cs="Arial"/>
                <w:b/>
                <w:bCs/>
                <w:szCs w:val="20"/>
              </w:rPr>
              <w:t>D x N</w:t>
            </w:r>
          </w:p>
        </w:tc>
        <w:tc>
          <w:tcPr>
            <w:tcW w:w="830" w:type="dxa"/>
            <w:tcBorders>
              <w:bottom w:val="single" w:sz="4" w:space="0" w:color="auto"/>
            </w:tcBorders>
            <w:shd w:val="clear" w:color="auto" w:fill="auto"/>
            <w:vAlign w:val="center"/>
          </w:tcPr>
          <w:p w14:paraId="21DEF841" w14:textId="77777777" w:rsidR="00C3230C" w:rsidRPr="00C80B94" w:rsidRDefault="00D43494" w:rsidP="00315C97">
            <w:pPr>
              <w:spacing w:after="0"/>
              <w:jc w:val="center"/>
              <w:rPr>
                <w:rFonts w:cs="Arial"/>
                <w:b/>
                <w:bCs/>
                <w:szCs w:val="20"/>
              </w:rPr>
            </w:pPr>
            <w:r w:rsidRPr="00C80B94">
              <w:rPr>
                <w:b/>
                <w:bCs/>
                <w:szCs w:val="20"/>
              </w:rPr>
              <w:t>N x D</w:t>
            </w:r>
          </w:p>
        </w:tc>
        <w:tc>
          <w:tcPr>
            <w:tcW w:w="833" w:type="dxa"/>
            <w:tcBorders>
              <w:bottom w:val="single" w:sz="4" w:space="0" w:color="auto"/>
            </w:tcBorders>
            <w:shd w:val="clear" w:color="auto" w:fill="auto"/>
            <w:vAlign w:val="center"/>
          </w:tcPr>
          <w:p w14:paraId="01E697DB" w14:textId="77777777" w:rsidR="00C3230C" w:rsidRPr="00C80B94" w:rsidRDefault="00C3230C" w:rsidP="00315C97">
            <w:pPr>
              <w:spacing w:after="0"/>
              <w:jc w:val="center"/>
              <w:rPr>
                <w:rFonts w:cs="Arial"/>
                <w:b/>
                <w:bCs/>
                <w:szCs w:val="20"/>
              </w:rPr>
            </w:pPr>
          </w:p>
        </w:tc>
      </w:tr>
      <w:tr w:rsidR="006F1DB9" w:rsidRPr="00C80B94" w14:paraId="4D630FD1" w14:textId="77777777" w:rsidTr="00315C97">
        <w:tc>
          <w:tcPr>
            <w:tcW w:w="1403" w:type="dxa"/>
            <w:tcBorders>
              <w:bottom w:val="nil"/>
            </w:tcBorders>
            <w:shd w:val="clear" w:color="auto" w:fill="auto"/>
            <w:vAlign w:val="center"/>
          </w:tcPr>
          <w:p w14:paraId="1E64A766" w14:textId="77777777" w:rsidR="00B87339" w:rsidRPr="00C80B94" w:rsidRDefault="00B87339" w:rsidP="00315C97">
            <w:pPr>
              <w:spacing w:after="0"/>
              <w:jc w:val="left"/>
              <w:rPr>
                <w:rFonts w:cs="Arial"/>
                <w:b/>
                <w:szCs w:val="20"/>
              </w:rPr>
            </w:pPr>
            <w:r w:rsidRPr="00C80B94">
              <w:rPr>
                <w:rFonts w:cs="Arial"/>
                <w:b/>
                <w:szCs w:val="20"/>
              </w:rPr>
              <w:t>SED</w:t>
            </w:r>
          </w:p>
        </w:tc>
        <w:tc>
          <w:tcPr>
            <w:tcW w:w="798" w:type="dxa"/>
            <w:tcBorders>
              <w:bottom w:val="nil"/>
            </w:tcBorders>
            <w:shd w:val="clear" w:color="auto" w:fill="auto"/>
            <w:vAlign w:val="center"/>
          </w:tcPr>
          <w:p w14:paraId="1676AFFE" w14:textId="77777777" w:rsidR="00B87339" w:rsidRPr="00C80B94" w:rsidRDefault="00B87339" w:rsidP="00315C97">
            <w:pPr>
              <w:spacing w:after="0"/>
              <w:jc w:val="center"/>
              <w:rPr>
                <w:szCs w:val="20"/>
              </w:rPr>
            </w:pPr>
            <w:r w:rsidRPr="00C80B94">
              <w:rPr>
                <w:szCs w:val="20"/>
              </w:rPr>
              <w:t>0.55</w:t>
            </w:r>
          </w:p>
        </w:tc>
        <w:tc>
          <w:tcPr>
            <w:tcW w:w="795" w:type="dxa"/>
            <w:tcBorders>
              <w:bottom w:val="nil"/>
            </w:tcBorders>
            <w:shd w:val="clear" w:color="auto" w:fill="auto"/>
            <w:vAlign w:val="center"/>
          </w:tcPr>
          <w:p w14:paraId="624A537D" w14:textId="77777777" w:rsidR="00B87339" w:rsidRPr="00C80B94" w:rsidRDefault="00B87339" w:rsidP="00315C97">
            <w:pPr>
              <w:spacing w:after="0"/>
              <w:jc w:val="center"/>
              <w:rPr>
                <w:szCs w:val="20"/>
              </w:rPr>
            </w:pPr>
            <w:r w:rsidRPr="00C80B94">
              <w:rPr>
                <w:szCs w:val="20"/>
              </w:rPr>
              <w:t>0.77</w:t>
            </w:r>
          </w:p>
        </w:tc>
        <w:tc>
          <w:tcPr>
            <w:tcW w:w="796" w:type="dxa"/>
            <w:tcBorders>
              <w:bottom w:val="nil"/>
            </w:tcBorders>
            <w:shd w:val="clear" w:color="auto" w:fill="auto"/>
            <w:vAlign w:val="center"/>
          </w:tcPr>
          <w:p w14:paraId="5871CB0C" w14:textId="77777777" w:rsidR="00B87339" w:rsidRPr="00C80B94" w:rsidRDefault="00B87339" w:rsidP="00315C97">
            <w:pPr>
              <w:spacing w:after="0"/>
              <w:jc w:val="center"/>
              <w:rPr>
                <w:szCs w:val="20"/>
              </w:rPr>
            </w:pPr>
            <w:r w:rsidRPr="00C80B94">
              <w:rPr>
                <w:szCs w:val="20"/>
              </w:rPr>
              <w:t>1.08</w:t>
            </w:r>
          </w:p>
        </w:tc>
        <w:tc>
          <w:tcPr>
            <w:tcW w:w="797" w:type="dxa"/>
            <w:tcBorders>
              <w:bottom w:val="nil"/>
            </w:tcBorders>
            <w:shd w:val="clear" w:color="auto" w:fill="auto"/>
            <w:vAlign w:val="center"/>
          </w:tcPr>
          <w:p w14:paraId="20876B6B" w14:textId="77777777" w:rsidR="00B87339" w:rsidRPr="00C80B94" w:rsidRDefault="00B87339" w:rsidP="00315C97">
            <w:pPr>
              <w:spacing w:after="0"/>
              <w:jc w:val="center"/>
              <w:rPr>
                <w:szCs w:val="20"/>
              </w:rPr>
            </w:pPr>
            <w:r w:rsidRPr="00C80B94">
              <w:rPr>
                <w:szCs w:val="20"/>
              </w:rPr>
              <w:t>1.08</w:t>
            </w:r>
          </w:p>
        </w:tc>
        <w:tc>
          <w:tcPr>
            <w:tcW w:w="872" w:type="dxa"/>
            <w:tcBorders>
              <w:bottom w:val="nil"/>
            </w:tcBorders>
            <w:shd w:val="clear" w:color="auto" w:fill="auto"/>
            <w:vAlign w:val="center"/>
          </w:tcPr>
          <w:p w14:paraId="0630BC78" w14:textId="77777777" w:rsidR="00B87339" w:rsidRPr="00C80B94" w:rsidRDefault="00B87339" w:rsidP="00315C97">
            <w:pPr>
              <w:spacing w:after="0"/>
              <w:jc w:val="center"/>
              <w:rPr>
                <w:rFonts w:cs="Arial"/>
                <w:b/>
                <w:bCs/>
                <w:szCs w:val="20"/>
              </w:rPr>
            </w:pPr>
          </w:p>
        </w:tc>
        <w:tc>
          <w:tcPr>
            <w:tcW w:w="912" w:type="dxa"/>
            <w:tcBorders>
              <w:bottom w:val="nil"/>
            </w:tcBorders>
            <w:shd w:val="clear" w:color="auto" w:fill="auto"/>
            <w:vAlign w:val="center"/>
          </w:tcPr>
          <w:p w14:paraId="16BAFDD8" w14:textId="77777777" w:rsidR="00B87339" w:rsidRPr="00C80B94" w:rsidRDefault="00D43494" w:rsidP="00315C97">
            <w:pPr>
              <w:spacing w:after="0"/>
              <w:jc w:val="center"/>
              <w:rPr>
                <w:rFonts w:cs="Arial"/>
                <w:szCs w:val="20"/>
              </w:rPr>
            </w:pPr>
            <w:r w:rsidRPr="00C80B94">
              <w:rPr>
                <w:rFonts w:cs="Arial"/>
                <w:szCs w:val="20"/>
              </w:rPr>
              <w:t>0.34</w:t>
            </w:r>
          </w:p>
        </w:tc>
        <w:tc>
          <w:tcPr>
            <w:tcW w:w="909" w:type="dxa"/>
            <w:tcBorders>
              <w:bottom w:val="nil"/>
            </w:tcBorders>
            <w:shd w:val="clear" w:color="auto" w:fill="auto"/>
            <w:vAlign w:val="center"/>
          </w:tcPr>
          <w:p w14:paraId="1EA90E6E" w14:textId="77777777" w:rsidR="00B87339" w:rsidRPr="00C80B94" w:rsidRDefault="00D43494" w:rsidP="00315C97">
            <w:pPr>
              <w:spacing w:after="0"/>
              <w:jc w:val="center"/>
              <w:rPr>
                <w:rFonts w:cs="Arial"/>
                <w:szCs w:val="20"/>
              </w:rPr>
            </w:pPr>
            <w:r w:rsidRPr="00C80B94">
              <w:rPr>
                <w:rFonts w:cs="Arial"/>
                <w:szCs w:val="20"/>
              </w:rPr>
              <w:t>0.37</w:t>
            </w:r>
          </w:p>
        </w:tc>
        <w:tc>
          <w:tcPr>
            <w:tcW w:w="909" w:type="dxa"/>
            <w:tcBorders>
              <w:bottom w:val="nil"/>
            </w:tcBorders>
            <w:shd w:val="clear" w:color="auto" w:fill="auto"/>
            <w:vAlign w:val="center"/>
          </w:tcPr>
          <w:p w14:paraId="569B45F6" w14:textId="77777777" w:rsidR="00B87339" w:rsidRPr="00C80B94" w:rsidRDefault="00D43494" w:rsidP="00315C97">
            <w:pPr>
              <w:spacing w:after="0"/>
              <w:jc w:val="center"/>
              <w:rPr>
                <w:rFonts w:cs="Arial"/>
                <w:szCs w:val="20"/>
              </w:rPr>
            </w:pPr>
            <w:r w:rsidRPr="00C80B94">
              <w:rPr>
                <w:rFonts w:cs="Arial"/>
                <w:szCs w:val="20"/>
              </w:rPr>
              <w:t>0.65</w:t>
            </w:r>
          </w:p>
        </w:tc>
        <w:tc>
          <w:tcPr>
            <w:tcW w:w="909" w:type="dxa"/>
            <w:tcBorders>
              <w:bottom w:val="nil"/>
            </w:tcBorders>
            <w:shd w:val="clear" w:color="auto" w:fill="auto"/>
            <w:vAlign w:val="center"/>
          </w:tcPr>
          <w:p w14:paraId="1DD7CA75" w14:textId="77777777" w:rsidR="00B87339" w:rsidRPr="00C80B94" w:rsidRDefault="00D43494" w:rsidP="00315C97">
            <w:pPr>
              <w:spacing w:after="0"/>
              <w:jc w:val="center"/>
              <w:rPr>
                <w:rFonts w:cs="Arial"/>
                <w:szCs w:val="20"/>
              </w:rPr>
            </w:pPr>
            <w:r w:rsidRPr="00C80B94">
              <w:rPr>
                <w:rFonts w:cs="Arial"/>
                <w:szCs w:val="20"/>
              </w:rPr>
              <w:t>0.64</w:t>
            </w:r>
          </w:p>
        </w:tc>
        <w:tc>
          <w:tcPr>
            <w:tcW w:w="912" w:type="dxa"/>
            <w:tcBorders>
              <w:bottom w:val="nil"/>
            </w:tcBorders>
            <w:shd w:val="clear" w:color="auto" w:fill="auto"/>
            <w:vAlign w:val="center"/>
          </w:tcPr>
          <w:p w14:paraId="7A7EA70B" w14:textId="77777777" w:rsidR="00B87339" w:rsidRPr="00C80B94" w:rsidRDefault="00B87339" w:rsidP="00315C97">
            <w:pPr>
              <w:spacing w:after="0"/>
              <w:jc w:val="center"/>
              <w:rPr>
                <w:rFonts w:cs="Arial"/>
                <w:szCs w:val="20"/>
              </w:rPr>
            </w:pPr>
          </w:p>
        </w:tc>
        <w:tc>
          <w:tcPr>
            <w:tcW w:w="833" w:type="dxa"/>
            <w:tcBorders>
              <w:bottom w:val="nil"/>
            </w:tcBorders>
            <w:shd w:val="clear" w:color="auto" w:fill="auto"/>
            <w:vAlign w:val="center"/>
          </w:tcPr>
          <w:p w14:paraId="67DB4834" w14:textId="77777777" w:rsidR="00B87339" w:rsidRPr="00C80B94" w:rsidRDefault="00EC29DD" w:rsidP="00315C97">
            <w:pPr>
              <w:spacing w:after="0"/>
              <w:jc w:val="center"/>
              <w:rPr>
                <w:rFonts w:cs="Arial"/>
                <w:szCs w:val="20"/>
              </w:rPr>
            </w:pPr>
            <w:r w:rsidRPr="00C80B94">
              <w:rPr>
                <w:rFonts w:cs="Arial"/>
                <w:szCs w:val="20"/>
              </w:rPr>
              <w:t>0.07</w:t>
            </w:r>
          </w:p>
        </w:tc>
        <w:tc>
          <w:tcPr>
            <w:tcW w:w="833" w:type="dxa"/>
            <w:tcBorders>
              <w:bottom w:val="nil"/>
            </w:tcBorders>
            <w:shd w:val="clear" w:color="auto" w:fill="auto"/>
            <w:vAlign w:val="center"/>
          </w:tcPr>
          <w:p w14:paraId="626DF2CB" w14:textId="77777777" w:rsidR="00B87339" w:rsidRPr="00C80B94" w:rsidRDefault="00EC29DD" w:rsidP="00315C97">
            <w:pPr>
              <w:spacing w:after="0"/>
              <w:jc w:val="center"/>
              <w:rPr>
                <w:rFonts w:cs="Arial"/>
                <w:szCs w:val="20"/>
              </w:rPr>
            </w:pPr>
            <w:r w:rsidRPr="00C80B94">
              <w:rPr>
                <w:rFonts w:cs="Arial"/>
                <w:szCs w:val="20"/>
              </w:rPr>
              <w:t>0.08</w:t>
            </w:r>
          </w:p>
        </w:tc>
        <w:tc>
          <w:tcPr>
            <w:tcW w:w="833" w:type="dxa"/>
            <w:tcBorders>
              <w:bottom w:val="nil"/>
            </w:tcBorders>
            <w:shd w:val="clear" w:color="auto" w:fill="auto"/>
            <w:vAlign w:val="center"/>
          </w:tcPr>
          <w:p w14:paraId="2F0831E9" w14:textId="77777777" w:rsidR="00B87339" w:rsidRPr="00C80B94" w:rsidRDefault="00EC29DD" w:rsidP="00315C97">
            <w:pPr>
              <w:spacing w:after="0"/>
              <w:jc w:val="center"/>
              <w:rPr>
                <w:rFonts w:cs="Arial"/>
                <w:szCs w:val="20"/>
              </w:rPr>
            </w:pPr>
            <w:r w:rsidRPr="00C80B94">
              <w:rPr>
                <w:rFonts w:cs="Arial"/>
                <w:szCs w:val="20"/>
              </w:rPr>
              <w:t>0.15</w:t>
            </w:r>
          </w:p>
        </w:tc>
        <w:tc>
          <w:tcPr>
            <w:tcW w:w="830" w:type="dxa"/>
            <w:tcBorders>
              <w:bottom w:val="nil"/>
            </w:tcBorders>
            <w:shd w:val="clear" w:color="auto" w:fill="auto"/>
            <w:vAlign w:val="center"/>
          </w:tcPr>
          <w:p w14:paraId="686F7B27" w14:textId="77777777" w:rsidR="00B87339" w:rsidRPr="00C80B94" w:rsidRDefault="00EC29DD" w:rsidP="00315C97">
            <w:pPr>
              <w:spacing w:after="0"/>
              <w:jc w:val="center"/>
              <w:rPr>
                <w:rFonts w:cs="Arial"/>
                <w:szCs w:val="20"/>
              </w:rPr>
            </w:pPr>
            <w:r w:rsidRPr="00C80B94">
              <w:rPr>
                <w:rFonts w:cs="Arial"/>
                <w:szCs w:val="20"/>
              </w:rPr>
              <w:t>0.15</w:t>
            </w:r>
          </w:p>
        </w:tc>
        <w:tc>
          <w:tcPr>
            <w:tcW w:w="833" w:type="dxa"/>
            <w:tcBorders>
              <w:bottom w:val="nil"/>
            </w:tcBorders>
            <w:shd w:val="clear" w:color="auto" w:fill="auto"/>
            <w:vAlign w:val="center"/>
          </w:tcPr>
          <w:p w14:paraId="17D47A43" w14:textId="77777777" w:rsidR="00B87339" w:rsidRPr="00C80B94" w:rsidRDefault="00B87339" w:rsidP="00315C97">
            <w:pPr>
              <w:spacing w:after="0"/>
              <w:jc w:val="center"/>
              <w:rPr>
                <w:rFonts w:cs="Arial"/>
                <w:b/>
                <w:bCs/>
                <w:szCs w:val="20"/>
              </w:rPr>
            </w:pPr>
          </w:p>
        </w:tc>
      </w:tr>
      <w:tr w:rsidR="006F1DB9" w:rsidRPr="00C80B94" w14:paraId="6F301D13" w14:textId="77777777" w:rsidTr="00315C97">
        <w:tc>
          <w:tcPr>
            <w:tcW w:w="1403" w:type="dxa"/>
            <w:tcBorders>
              <w:top w:val="nil"/>
            </w:tcBorders>
            <w:shd w:val="clear" w:color="auto" w:fill="auto"/>
            <w:vAlign w:val="center"/>
          </w:tcPr>
          <w:p w14:paraId="6C629698" w14:textId="77777777" w:rsidR="00B87339" w:rsidRPr="00C80B94" w:rsidRDefault="00B87339" w:rsidP="00315C97">
            <w:pPr>
              <w:spacing w:after="0"/>
              <w:jc w:val="left"/>
              <w:rPr>
                <w:rFonts w:cs="Arial"/>
                <w:b/>
                <w:szCs w:val="20"/>
              </w:rPr>
            </w:pPr>
            <w:r w:rsidRPr="00C80B94">
              <w:rPr>
                <w:rFonts w:cs="Arial"/>
                <w:b/>
                <w:szCs w:val="20"/>
              </w:rPr>
              <w:t>CD (0.05)</w:t>
            </w:r>
          </w:p>
        </w:tc>
        <w:tc>
          <w:tcPr>
            <w:tcW w:w="798" w:type="dxa"/>
            <w:tcBorders>
              <w:top w:val="nil"/>
            </w:tcBorders>
            <w:shd w:val="clear" w:color="auto" w:fill="auto"/>
            <w:vAlign w:val="center"/>
          </w:tcPr>
          <w:p w14:paraId="1D3844F9" w14:textId="77777777" w:rsidR="00B87339" w:rsidRPr="00C80B94" w:rsidRDefault="00B87339" w:rsidP="00315C97">
            <w:pPr>
              <w:spacing w:after="0"/>
              <w:jc w:val="center"/>
              <w:rPr>
                <w:szCs w:val="20"/>
              </w:rPr>
            </w:pPr>
            <w:r w:rsidRPr="00C80B94">
              <w:rPr>
                <w:szCs w:val="20"/>
              </w:rPr>
              <w:t>1.29</w:t>
            </w:r>
          </w:p>
        </w:tc>
        <w:tc>
          <w:tcPr>
            <w:tcW w:w="795" w:type="dxa"/>
            <w:tcBorders>
              <w:top w:val="nil"/>
            </w:tcBorders>
            <w:shd w:val="clear" w:color="auto" w:fill="auto"/>
            <w:vAlign w:val="center"/>
          </w:tcPr>
          <w:p w14:paraId="12BAD2C3" w14:textId="77777777" w:rsidR="00B87339" w:rsidRPr="00C80B94" w:rsidRDefault="00B87339" w:rsidP="00315C97">
            <w:pPr>
              <w:spacing w:after="0"/>
              <w:jc w:val="center"/>
              <w:rPr>
                <w:szCs w:val="20"/>
              </w:rPr>
            </w:pPr>
            <w:r w:rsidRPr="00C80B94">
              <w:rPr>
                <w:szCs w:val="20"/>
              </w:rPr>
              <w:t>1.64</w:t>
            </w:r>
          </w:p>
        </w:tc>
        <w:tc>
          <w:tcPr>
            <w:tcW w:w="796" w:type="dxa"/>
            <w:tcBorders>
              <w:top w:val="nil"/>
            </w:tcBorders>
            <w:shd w:val="clear" w:color="auto" w:fill="auto"/>
            <w:vAlign w:val="center"/>
          </w:tcPr>
          <w:p w14:paraId="24342F33" w14:textId="77777777" w:rsidR="00B87339" w:rsidRPr="00C80B94" w:rsidRDefault="00B87339" w:rsidP="00315C97">
            <w:pPr>
              <w:spacing w:after="0"/>
              <w:jc w:val="center"/>
              <w:rPr>
                <w:szCs w:val="20"/>
              </w:rPr>
            </w:pPr>
            <w:r w:rsidRPr="00C80B94">
              <w:rPr>
                <w:szCs w:val="20"/>
              </w:rPr>
              <w:t>2.11</w:t>
            </w:r>
          </w:p>
        </w:tc>
        <w:tc>
          <w:tcPr>
            <w:tcW w:w="797" w:type="dxa"/>
            <w:tcBorders>
              <w:top w:val="nil"/>
            </w:tcBorders>
            <w:shd w:val="clear" w:color="auto" w:fill="auto"/>
            <w:vAlign w:val="center"/>
          </w:tcPr>
          <w:p w14:paraId="01037F63" w14:textId="77777777" w:rsidR="00B87339" w:rsidRPr="00C80B94" w:rsidRDefault="00B87339" w:rsidP="00315C97">
            <w:pPr>
              <w:spacing w:after="0"/>
              <w:jc w:val="center"/>
              <w:rPr>
                <w:szCs w:val="20"/>
              </w:rPr>
            </w:pPr>
            <w:r w:rsidRPr="00C80B94">
              <w:rPr>
                <w:szCs w:val="20"/>
              </w:rPr>
              <w:t>2.11</w:t>
            </w:r>
          </w:p>
        </w:tc>
        <w:tc>
          <w:tcPr>
            <w:tcW w:w="872" w:type="dxa"/>
            <w:tcBorders>
              <w:top w:val="nil"/>
            </w:tcBorders>
            <w:shd w:val="clear" w:color="auto" w:fill="auto"/>
            <w:vAlign w:val="center"/>
          </w:tcPr>
          <w:p w14:paraId="7E3AB3DB" w14:textId="77777777" w:rsidR="00B87339" w:rsidRPr="00C80B94" w:rsidRDefault="00B87339" w:rsidP="00315C97">
            <w:pPr>
              <w:spacing w:after="0"/>
              <w:jc w:val="center"/>
              <w:rPr>
                <w:rFonts w:cs="Arial"/>
                <w:b/>
                <w:bCs/>
                <w:szCs w:val="20"/>
              </w:rPr>
            </w:pPr>
          </w:p>
        </w:tc>
        <w:tc>
          <w:tcPr>
            <w:tcW w:w="912" w:type="dxa"/>
            <w:tcBorders>
              <w:top w:val="nil"/>
            </w:tcBorders>
            <w:shd w:val="clear" w:color="auto" w:fill="auto"/>
            <w:vAlign w:val="center"/>
          </w:tcPr>
          <w:p w14:paraId="2D12CFEC" w14:textId="77777777" w:rsidR="00B87339" w:rsidRPr="00C80B94" w:rsidRDefault="00D43494" w:rsidP="00315C97">
            <w:pPr>
              <w:spacing w:after="0"/>
              <w:jc w:val="center"/>
              <w:rPr>
                <w:rFonts w:cs="Arial"/>
                <w:szCs w:val="20"/>
              </w:rPr>
            </w:pPr>
            <w:r w:rsidRPr="00C80B94">
              <w:rPr>
                <w:rFonts w:cs="Arial"/>
                <w:szCs w:val="20"/>
              </w:rPr>
              <w:t>0.94</w:t>
            </w:r>
          </w:p>
        </w:tc>
        <w:tc>
          <w:tcPr>
            <w:tcW w:w="909" w:type="dxa"/>
            <w:tcBorders>
              <w:top w:val="nil"/>
            </w:tcBorders>
            <w:shd w:val="clear" w:color="auto" w:fill="auto"/>
            <w:vAlign w:val="center"/>
          </w:tcPr>
          <w:p w14:paraId="45BF5D63" w14:textId="77777777" w:rsidR="00B87339" w:rsidRPr="00C80B94" w:rsidRDefault="00EC29DD" w:rsidP="00315C97">
            <w:pPr>
              <w:spacing w:after="0"/>
              <w:jc w:val="center"/>
              <w:rPr>
                <w:rFonts w:cs="Arial"/>
                <w:szCs w:val="20"/>
              </w:rPr>
            </w:pPr>
            <w:r w:rsidRPr="00C80B94">
              <w:rPr>
                <w:rFonts w:cs="Arial"/>
                <w:szCs w:val="20"/>
              </w:rPr>
              <w:t>NS</w:t>
            </w:r>
          </w:p>
        </w:tc>
        <w:tc>
          <w:tcPr>
            <w:tcW w:w="909" w:type="dxa"/>
            <w:tcBorders>
              <w:top w:val="nil"/>
            </w:tcBorders>
            <w:shd w:val="clear" w:color="auto" w:fill="auto"/>
            <w:vAlign w:val="center"/>
          </w:tcPr>
          <w:p w14:paraId="596E71D6" w14:textId="77777777" w:rsidR="00B87339" w:rsidRPr="00C80B94" w:rsidRDefault="00EC29DD" w:rsidP="00315C97">
            <w:pPr>
              <w:spacing w:after="0"/>
              <w:jc w:val="center"/>
              <w:rPr>
                <w:rFonts w:cs="Arial"/>
                <w:szCs w:val="20"/>
              </w:rPr>
            </w:pPr>
            <w:r w:rsidRPr="00C80B94">
              <w:rPr>
                <w:rFonts w:cs="Arial"/>
                <w:szCs w:val="20"/>
              </w:rPr>
              <w:t>NS</w:t>
            </w:r>
          </w:p>
        </w:tc>
        <w:tc>
          <w:tcPr>
            <w:tcW w:w="909" w:type="dxa"/>
            <w:tcBorders>
              <w:top w:val="nil"/>
            </w:tcBorders>
            <w:shd w:val="clear" w:color="auto" w:fill="auto"/>
            <w:vAlign w:val="center"/>
          </w:tcPr>
          <w:p w14:paraId="7D11F488" w14:textId="77777777" w:rsidR="00B87339" w:rsidRPr="00C80B94" w:rsidRDefault="00EC29DD" w:rsidP="00315C97">
            <w:pPr>
              <w:spacing w:after="0"/>
              <w:jc w:val="center"/>
              <w:rPr>
                <w:rFonts w:cs="Arial"/>
                <w:szCs w:val="20"/>
              </w:rPr>
            </w:pPr>
            <w:r w:rsidRPr="00C80B94">
              <w:rPr>
                <w:rFonts w:cs="Arial"/>
                <w:szCs w:val="20"/>
              </w:rPr>
              <w:t>NS</w:t>
            </w:r>
          </w:p>
        </w:tc>
        <w:tc>
          <w:tcPr>
            <w:tcW w:w="912" w:type="dxa"/>
            <w:tcBorders>
              <w:top w:val="nil"/>
            </w:tcBorders>
            <w:shd w:val="clear" w:color="auto" w:fill="auto"/>
            <w:vAlign w:val="center"/>
          </w:tcPr>
          <w:p w14:paraId="34DF04C9" w14:textId="77777777" w:rsidR="00B87339" w:rsidRPr="00C80B94" w:rsidRDefault="00B87339" w:rsidP="00315C97">
            <w:pPr>
              <w:spacing w:after="0"/>
              <w:jc w:val="center"/>
              <w:rPr>
                <w:rFonts w:cs="Arial"/>
                <w:szCs w:val="20"/>
              </w:rPr>
            </w:pPr>
          </w:p>
        </w:tc>
        <w:tc>
          <w:tcPr>
            <w:tcW w:w="833" w:type="dxa"/>
            <w:tcBorders>
              <w:top w:val="nil"/>
            </w:tcBorders>
            <w:shd w:val="clear" w:color="auto" w:fill="auto"/>
            <w:vAlign w:val="center"/>
          </w:tcPr>
          <w:p w14:paraId="6AC764C4" w14:textId="77777777" w:rsidR="00B87339" w:rsidRPr="00C80B94" w:rsidRDefault="00EC29DD" w:rsidP="00315C97">
            <w:pPr>
              <w:spacing w:after="0"/>
              <w:jc w:val="center"/>
              <w:rPr>
                <w:rFonts w:cs="Arial"/>
                <w:szCs w:val="20"/>
              </w:rPr>
            </w:pPr>
            <w:r w:rsidRPr="00C80B94">
              <w:rPr>
                <w:rFonts w:cs="Arial"/>
                <w:szCs w:val="20"/>
              </w:rPr>
              <w:t>NS</w:t>
            </w:r>
          </w:p>
        </w:tc>
        <w:tc>
          <w:tcPr>
            <w:tcW w:w="833" w:type="dxa"/>
            <w:tcBorders>
              <w:top w:val="nil"/>
            </w:tcBorders>
            <w:shd w:val="clear" w:color="auto" w:fill="auto"/>
            <w:vAlign w:val="center"/>
          </w:tcPr>
          <w:p w14:paraId="7E71938F" w14:textId="77777777" w:rsidR="00B87339" w:rsidRPr="00C80B94" w:rsidRDefault="00EC29DD" w:rsidP="00315C97">
            <w:pPr>
              <w:spacing w:after="0"/>
              <w:jc w:val="center"/>
              <w:rPr>
                <w:rFonts w:cs="Arial"/>
                <w:szCs w:val="20"/>
              </w:rPr>
            </w:pPr>
            <w:r w:rsidRPr="00C80B94">
              <w:rPr>
                <w:rFonts w:cs="Arial"/>
                <w:szCs w:val="20"/>
              </w:rPr>
              <w:t>NS</w:t>
            </w:r>
          </w:p>
        </w:tc>
        <w:tc>
          <w:tcPr>
            <w:tcW w:w="833" w:type="dxa"/>
            <w:tcBorders>
              <w:top w:val="nil"/>
            </w:tcBorders>
            <w:shd w:val="clear" w:color="auto" w:fill="auto"/>
            <w:vAlign w:val="center"/>
          </w:tcPr>
          <w:p w14:paraId="6636C590" w14:textId="77777777" w:rsidR="00B87339" w:rsidRPr="00C80B94" w:rsidRDefault="00EC29DD" w:rsidP="00315C97">
            <w:pPr>
              <w:spacing w:after="0"/>
              <w:jc w:val="center"/>
              <w:rPr>
                <w:rFonts w:cs="Arial"/>
                <w:szCs w:val="20"/>
              </w:rPr>
            </w:pPr>
            <w:r w:rsidRPr="00C80B94">
              <w:rPr>
                <w:rFonts w:cs="Arial"/>
                <w:szCs w:val="20"/>
              </w:rPr>
              <w:t>NS</w:t>
            </w:r>
          </w:p>
        </w:tc>
        <w:tc>
          <w:tcPr>
            <w:tcW w:w="830" w:type="dxa"/>
            <w:tcBorders>
              <w:top w:val="nil"/>
            </w:tcBorders>
            <w:shd w:val="clear" w:color="auto" w:fill="auto"/>
            <w:vAlign w:val="center"/>
          </w:tcPr>
          <w:p w14:paraId="5E4625D0" w14:textId="77777777" w:rsidR="00B87339" w:rsidRPr="00C80B94" w:rsidRDefault="00EC29DD" w:rsidP="00315C97">
            <w:pPr>
              <w:spacing w:after="0"/>
              <w:jc w:val="center"/>
              <w:rPr>
                <w:rFonts w:cs="Arial"/>
                <w:szCs w:val="20"/>
              </w:rPr>
            </w:pPr>
            <w:r w:rsidRPr="00C80B94">
              <w:rPr>
                <w:rFonts w:cs="Arial"/>
                <w:szCs w:val="20"/>
              </w:rPr>
              <w:t>NS</w:t>
            </w:r>
          </w:p>
        </w:tc>
        <w:tc>
          <w:tcPr>
            <w:tcW w:w="833" w:type="dxa"/>
            <w:tcBorders>
              <w:top w:val="nil"/>
            </w:tcBorders>
            <w:shd w:val="clear" w:color="auto" w:fill="auto"/>
            <w:vAlign w:val="center"/>
          </w:tcPr>
          <w:p w14:paraId="44258A1C" w14:textId="77777777" w:rsidR="00B87339" w:rsidRPr="00C80B94" w:rsidRDefault="00B87339" w:rsidP="00315C97">
            <w:pPr>
              <w:spacing w:after="0"/>
              <w:jc w:val="center"/>
              <w:rPr>
                <w:rFonts w:cs="Arial"/>
                <w:b/>
                <w:bCs/>
                <w:szCs w:val="20"/>
              </w:rPr>
            </w:pPr>
          </w:p>
        </w:tc>
      </w:tr>
    </w:tbl>
    <w:p w14:paraId="23D857FE" w14:textId="77777777" w:rsidR="003209BB" w:rsidRPr="00C80B94" w:rsidRDefault="006B06AA" w:rsidP="00147C8D">
      <w:pPr>
        <w:tabs>
          <w:tab w:val="center" w:pos="4873"/>
        </w:tabs>
        <w:spacing w:before="120" w:after="0"/>
        <w:jc w:val="center"/>
        <w:rPr>
          <w:b/>
        </w:rPr>
      </w:pPr>
      <w:r w:rsidRPr="00C80B94">
        <w:t>(</w:t>
      </w:r>
      <w:r w:rsidR="00BC5FAE" w:rsidRPr="00C80B94">
        <w:rPr>
          <w:b/>
        </w:rPr>
        <w:t>D</w:t>
      </w:r>
      <w:r w:rsidR="00BC5FAE" w:rsidRPr="00C80B94">
        <w:rPr>
          <w:b/>
          <w:vertAlign w:val="subscript"/>
        </w:rPr>
        <w:t>1</w:t>
      </w:r>
      <w:r w:rsidR="00BC5FAE" w:rsidRPr="00C80B94">
        <w:rPr>
          <w:b/>
        </w:rPr>
        <w:t xml:space="preserve"> - sowing during January 4</w:t>
      </w:r>
      <w:r w:rsidR="00BC5FAE" w:rsidRPr="00C80B94">
        <w:rPr>
          <w:b/>
          <w:vertAlign w:val="superscript"/>
        </w:rPr>
        <w:t>th</w:t>
      </w:r>
      <w:r w:rsidR="00BC5FAE" w:rsidRPr="00C80B94">
        <w:rPr>
          <w:b/>
        </w:rPr>
        <w:t xml:space="preserve"> week; D</w:t>
      </w:r>
      <w:r w:rsidR="00BC5FAE" w:rsidRPr="00C80B94">
        <w:rPr>
          <w:b/>
          <w:vertAlign w:val="subscript"/>
        </w:rPr>
        <w:t>2</w:t>
      </w:r>
      <w:r w:rsidR="00BC5FAE" w:rsidRPr="00C80B94">
        <w:rPr>
          <w:b/>
        </w:rPr>
        <w:t xml:space="preserve"> - sowing during February 1</w:t>
      </w:r>
      <w:r w:rsidR="00BC5FAE" w:rsidRPr="00C80B94">
        <w:rPr>
          <w:b/>
          <w:vertAlign w:val="superscript"/>
        </w:rPr>
        <w:t>st</w:t>
      </w:r>
      <w:r w:rsidR="00BC5FAE" w:rsidRPr="00C80B94">
        <w:rPr>
          <w:b/>
        </w:rPr>
        <w:t xml:space="preserve"> week; D</w:t>
      </w:r>
      <w:r w:rsidR="00BC5FAE" w:rsidRPr="00C80B94">
        <w:rPr>
          <w:b/>
          <w:vertAlign w:val="subscript"/>
        </w:rPr>
        <w:t>3</w:t>
      </w:r>
      <w:r w:rsidR="00BC5FAE" w:rsidRPr="00C80B94">
        <w:rPr>
          <w:b/>
        </w:rPr>
        <w:t xml:space="preserve"> - sowing during February 2</w:t>
      </w:r>
      <w:r w:rsidR="00BC5FAE" w:rsidRPr="00C80B94">
        <w:rPr>
          <w:b/>
          <w:vertAlign w:val="superscript"/>
        </w:rPr>
        <w:t>nd</w:t>
      </w:r>
      <w:r w:rsidR="00BC5FAE" w:rsidRPr="00C80B94">
        <w:rPr>
          <w:b/>
        </w:rPr>
        <w:t xml:space="preserve"> week; N</w:t>
      </w:r>
      <w:r w:rsidR="00BC5FAE" w:rsidRPr="00C80B94">
        <w:rPr>
          <w:b/>
          <w:vertAlign w:val="subscript"/>
        </w:rPr>
        <w:t>1</w:t>
      </w:r>
      <w:r w:rsidR="00BC5FAE" w:rsidRPr="00C80B94">
        <w:rPr>
          <w:b/>
        </w:rPr>
        <w:t xml:space="preserve"> - 20:40:20 kg NPK ha</w:t>
      </w:r>
      <w:r w:rsidR="00BC5FAE" w:rsidRPr="00C80B94">
        <w:rPr>
          <w:b/>
          <w:vertAlign w:val="superscript"/>
        </w:rPr>
        <w:t>-1</w:t>
      </w:r>
      <w:r w:rsidR="00F45CBC" w:rsidRPr="00C80B94">
        <w:rPr>
          <w:b/>
        </w:rPr>
        <w:t>;</w:t>
      </w:r>
    </w:p>
    <w:p w14:paraId="3DB468F1" w14:textId="77777777" w:rsidR="00620F04" w:rsidRPr="00C80B94" w:rsidRDefault="00BC5FAE" w:rsidP="003209BB">
      <w:pPr>
        <w:tabs>
          <w:tab w:val="center" w:pos="4873"/>
        </w:tabs>
        <w:spacing w:after="0"/>
        <w:jc w:val="center"/>
      </w:pPr>
      <w:r w:rsidRPr="00C80B94">
        <w:rPr>
          <w:b/>
        </w:rPr>
        <w:t>N</w:t>
      </w:r>
      <w:r w:rsidRPr="00C80B94">
        <w:rPr>
          <w:b/>
          <w:vertAlign w:val="subscript"/>
        </w:rPr>
        <w:t>2</w:t>
      </w:r>
      <w:r w:rsidRPr="00C80B94">
        <w:rPr>
          <w:b/>
        </w:rPr>
        <w:t xml:space="preserve"> - 25:50:25 kg NPK</w:t>
      </w:r>
      <w:r w:rsidR="003209BB" w:rsidRPr="00C80B94">
        <w:rPr>
          <w:b/>
        </w:rPr>
        <w:t xml:space="preserve"> </w:t>
      </w:r>
      <w:r w:rsidRPr="00C80B94">
        <w:rPr>
          <w:b/>
        </w:rPr>
        <w:t>ha</w:t>
      </w:r>
      <w:r w:rsidRPr="00C80B94">
        <w:rPr>
          <w:b/>
          <w:vertAlign w:val="superscript"/>
        </w:rPr>
        <w:t>-1</w:t>
      </w:r>
      <w:r w:rsidR="00F45CBC" w:rsidRPr="00C80B94">
        <w:rPr>
          <w:b/>
        </w:rPr>
        <w:t>;</w:t>
      </w:r>
      <w:r w:rsidRPr="00C80B94">
        <w:rPr>
          <w:b/>
        </w:rPr>
        <w:t xml:space="preserve"> N</w:t>
      </w:r>
      <w:r w:rsidRPr="00C80B94">
        <w:rPr>
          <w:b/>
          <w:vertAlign w:val="subscript"/>
        </w:rPr>
        <w:t>3</w:t>
      </w:r>
      <w:r w:rsidRPr="00C80B94">
        <w:rPr>
          <w:b/>
        </w:rPr>
        <w:t xml:space="preserve"> - 30:60:30 kg NPK ha</w:t>
      </w:r>
      <w:r w:rsidRPr="00C80B94">
        <w:rPr>
          <w:b/>
          <w:vertAlign w:val="superscript"/>
        </w:rPr>
        <w:t>-1</w:t>
      </w:r>
      <w:r w:rsidRPr="00C80B94">
        <w:rPr>
          <w:b/>
        </w:rPr>
        <w:t xml:space="preserve"> and N</w:t>
      </w:r>
      <w:r w:rsidRPr="00C80B94">
        <w:rPr>
          <w:b/>
          <w:vertAlign w:val="subscript"/>
        </w:rPr>
        <w:t>4</w:t>
      </w:r>
      <w:r w:rsidRPr="00C80B94">
        <w:rPr>
          <w:b/>
        </w:rPr>
        <w:t xml:space="preserve"> - 12.5 tons of FYM ha</w:t>
      </w:r>
      <w:r w:rsidRPr="00C80B94">
        <w:rPr>
          <w:b/>
          <w:vertAlign w:val="superscript"/>
        </w:rPr>
        <w:t>-1</w:t>
      </w:r>
      <w:r w:rsidR="006B06AA" w:rsidRPr="00C80B94">
        <w:t>)</w:t>
      </w:r>
    </w:p>
    <w:p w14:paraId="4D2AABD5" w14:textId="77777777" w:rsidR="00EA63F7" w:rsidRPr="00C80B94" w:rsidRDefault="00EA63F7" w:rsidP="001C7797">
      <w:pPr>
        <w:tabs>
          <w:tab w:val="center" w:pos="4873"/>
        </w:tabs>
        <w:jc w:val="left"/>
      </w:pPr>
    </w:p>
    <w:p w14:paraId="790EF2C0" w14:textId="77777777" w:rsidR="00EA63F7" w:rsidRPr="00C80B94" w:rsidRDefault="00EA63F7" w:rsidP="001C7797">
      <w:pPr>
        <w:tabs>
          <w:tab w:val="center" w:pos="4873"/>
        </w:tabs>
        <w:jc w:val="left"/>
      </w:pPr>
    </w:p>
    <w:p w14:paraId="4D83B0ED" w14:textId="77777777" w:rsidR="00AA4660" w:rsidRPr="00C80B94" w:rsidRDefault="00EA63F7" w:rsidP="00EA63F7">
      <w:pPr>
        <w:tabs>
          <w:tab w:val="center" w:pos="1985"/>
        </w:tabs>
        <w:jc w:val="left"/>
      </w:pPr>
      <w:r w:rsidRPr="00C80B94">
        <w:tab/>
      </w:r>
      <w:r w:rsidRPr="00C80B94">
        <w:tab/>
      </w:r>
    </w:p>
    <w:p w14:paraId="502753A1" w14:textId="77777777" w:rsidR="003C0D2C" w:rsidRPr="00C80B94" w:rsidRDefault="00AA4660" w:rsidP="00EA63F7">
      <w:pPr>
        <w:tabs>
          <w:tab w:val="center" w:pos="1985"/>
        </w:tabs>
        <w:jc w:val="left"/>
      </w:pPr>
      <w:r w:rsidRPr="00C80B94">
        <w:br w:type="page"/>
      </w:r>
    </w:p>
    <w:p w14:paraId="0FC03809" w14:textId="77777777" w:rsidR="003C0D2C" w:rsidRPr="00C80B94" w:rsidRDefault="003C0D2C" w:rsidP="00EA63F7">
      <w:pPr>
        <w:tabs>
          <w:tab w:val="center" w:pos="1985"/>
        </w:tabs>
        <w:jc w:val="left"/>
      </w:pPr>
    </w:p>
    <w:p w14:paraId="5C325E00" w14:textId="77777777" w:rsidR="00620F04" w:rsidRPr="00C80B94" w:rsidRDefault="00CA3E5D" w:rsidP="003C0D2C">
      <w:pPr>
        <w:tabs>
          <w:tab w:val="center" w:pos="1985"/>
        </w:tabs>
        <w:jc w:val="center"/>
        <w:rPr>
          <w:b/>
          <w:bCs/>
        </w:rPr>
      </w:pPr>
      <w:r w:rsidRPr="00C80B94">
        <w:rPr>
          <w:b/>
          <w:bCs/>
        </w:rPr>
        <w:t xml:space="preserve">Table 2. Effect of dates of sowing and nutrient levels on pod setting and filling percentage of </w:t>
      </w:r>
      <w:proofErr w:type="spellStart"/>
      <w:r w:rsidRPr="00C80B94">
        <w:rPr>
          <w:b/>
          <w:bCs/>
        </w:rPr>
        <w:t>sunnhemp</w:t>
      </w:r>
      <w:proofErr w:type="spellEnd"/>
    </w:p>
    <w:tbl>
      <w:tblPr>
        <w:tblW w:w="0" w:type="auto"/>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1403"/>
        <w:gridCol w:w="798"/>
        <w:gridCol w:w="795"/>
        <w:gridCol w:w="796"/>
        <w:gridCol w:w="797"/>
        <w:gridCol w:w="872"/>
        <w:gridCol w:w="912"/>
        <w:gridCol w:w="909"/>
        <w:gridCol w:w="909"/>
        <w:gridCol w:w="909"/>
        <w:gridCol w:w="912"/>
      </w:tblGrid>
      <w:tr w:rsidR="00620F04" w:rsidRPr="00C80B94" w14:paraId="36D5B06C" w14:textId="77777777" w:rsidTr="00315C97">
        <w:trPr>
          <w:jc w:val="center"/>
        </w:trPr>
        <w:tc>
          <w:tcPr>
            <w:tcW w:w="1403" w:type="dxa"/>
            <w:vMerge w:val="restart"/>
            <w:shd w:val="clear" w:color="auto" w:fill="auto"/>
            <w:vAlign w:val="center"/>
          </w:tcPr>
          <w:p w14:paraId="134D10B3" w14:textId="77777777" w:rsidR="00620F04" w:rsidRPr="00C80B94" w:rsidRDefault="00620F04" w:rsidP="00315C97">
            <w:pPr>
              <w:spacing w:after="0"/>
              <w:jc w:val="center"/>
              <w:rPr>
                <w:rFonts w:cs="Arial"/>
                <w:szCs w:val="20"/>
              </w:rPr>
            </w:pPr>
            <w:r w:rsidRPr="00C80B94">
              <w:rPr>
                <w:rFonts w:cs="Arial"/>
                <w:b/>
                <w:szCs w:val="20"/>
              </w:rPr>
              <w:t>Treatments</w:t>
            </w:r>
          </w:p>
        </w:tc>
        <w:tc>
          <w:tcPr>
            <w:tcW w:w="4058" w:type="dxa"/>
            <w:gridSpan w:val="5"/>
            <w:shd w:val="clear" w:color="auto" w:fill="auto"/>
            <w:vAlign w:val="center"/>
          </w:tcPr>
          <w:p w14:paraId="0E866FAF" w14:textId="77777777" w:rsidR="00620F04" w:rsidRPr="00C80B94" w:rsidRDefault="00620F04" w:rsidP="00315C97">
            <w:pPr>
              <w:spacing w:after="0"/>
              <w:jc w:val="center"/>
              <w:rPr>
                <w:rFonts w:cs="Arial"/>
                <w:b/>
                <w:szCs w:val="20"/>
              </w:rPr>
            </w:pPr>
            <w:r w:rsidRPr="00C80B94">
              <w:rPr>
                <w:rFonts w:cs="Arial"/>
                <w:b/>
                <w:szCs w:val="20"/>
              </w:rPr>
              <w:t>Pod setting percentage</w:t>
            </w:r>
          </w:p>
        </w:tc>
        <w:tc>
          <w:tcPr>
            <w:tcW w:w="4551" w:type="dxa"/>
            <w:gridSpan w:val="5"/>
            <w:shd w:val="clear" w:color="auto" w:fill="auto"/>
            <w:vAlign w:val="center"/>
          </w:tcPr>
          <w:p w14:paraId="56773915" w14:textId="77777777" w:rsidR="00620F04" w:rsidRPr="00C80B94" w:rsidRDefault="00620F04" w:rsidP="00315C97">
            <w:pPr>
              <w:spacing w:after="0"/>
              <w:jc w:val="center"/>
              <w:rPr>
                <w:rFonts w:cs="Arial"/>
                <w:b/>
                <w:szCs w:val="20"/>
              </w:rPr>
            </w:pPr>
            <w:r w:rsidRPr="00C80B94">
              <w:rPr>
                <w:rFonts w:cs="Arial"/>
                <w:b/>
                <w:szCs w:val="20"/>
              </w:rPr>
              <w:t>Pod filling percentage</w:t>
            </w:r>
          </w:p>
        </w:tc>
      </w:tr>
      <w:tr w:rsidR="00620F04" w:rsidRPr="00C80B94" w14:paraId="422AB0EB" w14:textId="77777777" w:rsidTr="00315C97">
        <w:trPr>
          <w:jc w:val="center"/>
        </w:trPr>
        <w:tc>
          <w:tcPr>
            <w:tcW w:w="1403" w:type="dxa"/>
            <w:vMerge/>
            <w:tcBorders>
              <w:bottom w:val="single" w:sz="4" w:space="0" w:color="auto"/>
            </w:tcBorders>
            <w:shd w:val="clear" w:color="auto" w:fill="auto"/>
            <w:vAlign w:val="center"/>
          </w:tcPr>
          <w:p w14:paraId="3EDDF840" w14:textId="77777777" w:rsidR="00620F04" w:rsidRPr="00C80B94" w:rsidRDefault="00620F04" w:rsidP="00315C97">
            <w:pPr>
              <w:spacing w:after="0"/>
              <w:jc w:val="center"/>
              <w:rPr>
                <w:rFonts w:cs="Arial"/>
                <w:szCs w:val="20"/>
              </w:rPr>
            </w:pPr>
          </w:p>
        </w:tc>
        <w:tc>
          <w:tcPr>
            <w:tcW w:w="798" w:type="dxa"/>
            <w:tcBorders>
              <w:bottom w:val="single" w:sz="4" w:space="0" w:color="auto"/>
            </w:tcBorders>
            <w:shd w:val="clear" w:color="auto" w:fill="auto"/>
            <w:vAlign w:val="center"/>
          </w:tcPr>
          <w:p w14:paraId="648980FF" w14:textId="77777777" w:rsidR="00620F04" w:rsidRPr="00C80B94" w:rsidRDefault="00620F04" w:rsidP="00315C97">
            <w:pPr>
              <w:spacing w:after="0"/>
              <w:jc w:val="center"/>
              <w:rPr>
                <w:rFonts w:cs="Arial"/>
                <w:b/>
                <w:szCs w:val="20"/>
              </w:rPr>
            </w:pPr>
            <w:r w:rsidRPr="00C80B94">
              <w:rPr>
                <w:rFonts w:cs="Arial"/>
                <w:b/>
                <w:szCs w:val="20"/>
              </w:rPr>
              <w:t>N</w:t>
            </w:r>
            <w:r w:rsidRPr="00C80B94">
              <w:rPr>
                <w:rFonts w:cs="Arial"/>
                <w:b/>
                <w:szCs w:val="20"/>
                <w:vertAlign w:val="subscript"/>
              </w:rPr>
              <w:t>1</w:t>
            </w:r>
          </w:p>
        </w:tc>
        <w:tc>
          <w:tcPr>
            <w:tcW w:w="795" w:type="dxa"/>
            <w:tcBorders>
              <w:bottom w:val="single" w:sz="4" w:space="0" w:color="auto"/>
            </w:tcBorders>
            <w:shd w:val="clear" w:color="auto" w:fill="auto"/>
            <w:vAlign w:val="center"/>
          </w:tcPr>
          <w:p w14:paraId="0A269700" w14:textId="77777777" w:rsidR="00620F04" w:rsidRPr="00C80B94" w:rsidRDefault="00620F04" w:rsidP="00315C97">
            <w:pPr>
              <w:spacing w:after="0"/>
              <w:jc w:val="center"/>
              <w:rPr>
                <w:rFonts w:cs="Arial"/>
                <w:b/>
                <w:szCs w:val="20"/>
              </w:rPr>
            </w:pPr>
            <w:r w:rsidRPr="00C80B94">
              <w:rPr>
                <w:rFonts w:cs="Arial"/>
                <w:b/>
                <w:szCs w:val="20"/>
              </w:rPr>
              <w:t>N</w:t>
            </w:r>
            <w:r w:rsidRPr="00C80B94">
              <w:rPr>
                <w:rFonts w:cs="Arial"/>
                <w:b/>
                <w:szCs w:val="20"/>
                <w:vertAlign w:val="subscript"/>
              </w:rPr>
              <w:t>2</w:t>
            </w:r>
          </w:p>
        </w:tc>
        <w:tc>
          <w:tcPr>
            <w:tcW w:w="796" w:type="dxa"/>
            <w:tcBorders>
              <w:bottom w:val="single" w:sz="4" w:space="0" w:color="auto"/>
            </w:tcBorders>
            <w:shd w:val="clear" w:color="auto" w:fill="auto"/>
            <w:vAlign w:val="center"/>
          </w:tcPr>
          <w:p w14:paraId="057B7EBF" w14:textId="77777777" w:rsidR="00620F04" w:rsidRPr="00C80B94" w:rsidRDefault="00620F04" w:rsidP="00315C97">
            <w:pPr>
              <w:spacing w:after="0"/>
              <w:jc w:val="center"/>
              <w:rPr>
                <w:rFonts w:cs="Arial"/>
                <w:b/>
                <w:szCs w:val="20"/>
              </w:rPr>
            </w:pPr>
            <w:r w:rsidRPr="00C80B94">
              <w:rPr>
                <w:rFonts w:cs="Arial"/>
                <w:b/>
                <w:szCs w:val="20"/>
              </w:rPr>
              <w:t>N</w:t>
            </w:r>
            <w:r w:rsidRPr="00C80B94">
              <w:rPr>
                <w:rFonts w:cs="Arial"/>
                <w:b/>
                <w:szCs w:val="20"/>
                <w:vertAlign w:val="subscript"/>
              </w:rPr>
              <w:t>3</w:t>
            </w:r>
          </w:p>
        </w:tc>
        <w:tc>
          <w:tcPr>
            <w:tcW w:w="797" w:type="dxa"/>
            <w:tcBorders>
              <w:bottom w:val="single" w:sz="4" w:space="0" w:color="auto"/>
            </w:tcBorders>
            <w:shd w:val="clear" w:color="auto" w:fill="auto"/>
            <w:vAlign w:val="center"/>
          </w:tcPr>
          <w:p w14:paraId="6DBA0B26" w14:textId="77777777" w:rsidR="00620F04" w:rsidRPr="00C80B94" w:rsidRDefault="00620F04" w:rsidP="00315C97">
            <w:pPr>
              <w:spacing w:after="0"/>
              <w:jc w:val="center"/>
              <w:rPr>
                <w:rFonts w:cs="Arial"/>
                <w:b/>
                <w:szCs w:val="20"/>
              </w:rPr>
            </w:pPr>
            <w:r w:rsidRPr="00C80B94">
              <w:rPr>
                <w:rFonts w:cs="Arial"/>
                <w:b/>
                <w:szCs w:val="20"/>
              </w:rPr>
              <w:t>N</w:t>
            </w:r>
            <w:r w:rsidRPr="00C80B94">
              <w:rPr>
                <w:rFonts w:cs="Arial"/>
                <w:b/>
                <w:szCs w:val="20"/>
                <w:vertAlign w:val="subscript"/>
              </w:rPr>
              <w:t>4</w:t>
            </w:r>
          </w:p>
        </w:tc>
        <w:tc>
          <w:tcPr>
            <w:tcW w:w="872" w:type="dxa"/>
            <w:tcBorders>
              <w:bottom w:val="single" w:sz="4" w:space="0" w:color="auto"/>
            </w:tcBorders>
            <w:shd w:val="clear" w:color="auto" w:fill="auto"/>
            <w:vAlign w:val="center"/>
          </w:tcPr>
          <w:p w14:paraId="154A9FA0" w14:textId="77777777" w:rsidR="00620F04" w:rsidRPr="00C80B94" w:rsidRDefault="00620F04" w:rsidP="00315C97">
            <w:pPr>
              <w:spacing w:after="0"/>
              <w:jc w:val="center"/>
              <w:rPr>
                <w:rFonts w:cs="Arial"/>
                <w:b/>
                <w:szCs w:val="20"/>
              </w:rPr>
            </w:pPr>
            <w:r w:rsidRPr="00C80B94">
              <w:rPr>
                <w:rFonts w:cs="Arial"/>
                <w:b/>
                <w:szCs w:val="20"/>
              </w:rPr>
              <w:t>Mean</w:t>
            </w:r>
          </w:p>
        </w:tc>
        <w:tc>
          <w:tcPr>
            <w:tcW w:w="912" w:type="dxa"/>
            <w:tcBorders>
              <w:bottom w:val="single" w:sz="4" w:space="0" w:color="auto"/>
            </w:tcBorders>
            <w:shd w:val="clear" w:color="auto" w:fill="auto"/>
            <w:vAlign w:val="center"/>
          </w:tcPr>
          <w:p w14:paraId="6ADA897A" w14:textId="77777777" w:rsidR="00620F04" w:rsidRPr="00C80B94" w:rsidRDefault="00620F04" w:rsidP="00315C97">
            <w:pPr>
              <w:spacing w:after="0"/>
              <w:jc w:val="center"/>
              <w:rPr>
                <w:rFonts w:cs="Arial"/>
                <w:b/>
                <w:szCs w:val="20"/>
              </w:rPr>
            </w:pPr>
            <w:r w:rsidRPr="00C80B94">
              <w:rPr>
                <w:rFonts w:cs="Arial"/>
                <w:b/>
                <w:szCs w:val="20"/>
              </w:rPr>
              <w:t>N</w:t>
            </w:r>
            <w:r w:rsidRPr="00C80B94">
              <w:rPr>
                <w:rFonts w:cs="Arial"/>
                <w:b/>
                <w:szCs w:val="20"/>
                <w:vertAlign w:val="subscript"/>
              </w:rPr>
              <w:t>1</w:t>
            </w:r>
          </w:p>
        </w:tc>
        <w:tc>
          <w:tcPr>
            <w:tcW w:w="909" w:type="dxa"/>
            <w:tcBorders>
              <w:bottom w:val="single" w:sz="4" w:space="0" w:color="auto"/>
            </w:tcBorders>
            <w:shd w:val="clear" w:color="auto" w:fill="auto"/>
            <w:vAlign w:val="center"/>
          </w:tcPr>
          <w:p w14:paraId="5CD8EAAE" w14:textId="77777777" w:rsidR="00620F04" w:rsidRPr="00C80B94" w:rsidRDefault="00620F04" w:rsidP="00315C97">
            <w:pPr>
              <w:spacing w:after="0"/>
              <w:jc w:val="center"/>
              <w:rPr>
                <w:rFonts w:cs="Arial"/>
                <w:b/>
                <w:szCs w:val="20"/>
              </w:rPr>
            </w:pPr>
            <w:r w:rsidRPr="00C80B94">
              <w:rPr>
                <w:rFonts w:cs="Arial"/>
                <w:b/>
                <w:szCs w:val="20"/>
              </w:rPr>
              <w:t>N</w:t>
            </w:r>
            <w:r w:rsidRPr="00C80B94">
              <w:rPr>
                <w:rFonts w:cs="Arial"/>
                <w:b/>
                <w:szCs w:val="20"/>
                <w:vertAlign w:val="subscript"/>
              </w:rPr>
              <w:t>2</w:t>
            </w:r>
          </w:p>
        </w:tc>
        <w:tc>
          <w:tcPr>
            <w:tcW w:w="909" w:type="dxa"/>
            <w:tcBorders>
              <w:bottom w:val="single" w:sz="4" w:space="0" w:color="auto"/>
            </w:tcBorders>
            <w:shd w:val="clear" w:color="auto" w:fill="auto"/>
            <w:vAlign w:val="center"/>
          </w:tcPr>
          <w:p w14:paraId="08AFFBA4" w14:textId="77777777" w:rsidR="00620F04" w:rsidRPr="00C80B94" w:rsidRDefault="00620F04" w:rsidP="00315C97">
            <w:pPr>
              <w:spacing w:after="0"/>
              <w:jc w:val="center"/>
              <w:rPr>
                <w:rFonts w:cs="Arial"/>
                <w:b/>
                <w:szCs w:val="20"/>
              </w:rPr>
            </w:pPr>
            <w:r w:rsidRPr="00C80B94">
              <w:rPr>
                <w:rFonts w:cs="Arial"/>
                <w:b/>
                <w:szCs w:val="20"/>
              </w:rPr>
              <w:t>N</w:t>
            </w:r>
            <w:r w:rsidRPr="00C80B94">
              <w:rPr>
                <w:rFonts w:cs="Arial"/>
                <w:b/>
                <w:szCs w:val="20"/>
                <w:vertAlign w:val="subscript"/>
              </w:rPr>
              <w:t>3</w:t>
            </w:r>
          </w:p>
        </w:tc>
        <w:tc>
          <w:tcPr>
            <w:tcW w:w="909" w:type="dxa"/>
            <w:tcBorders>
              <w:bottom w:val="single" w:sz="4" w:space="0" w:color="auto"/>
            </w:tcBorders>
            <w:shd w:val="clear" w:color="auto" w:fill="auto"/>
            <w:vAlign w:val="center"/>
          </w:tcPr>
          <w:p w14:paraId="625581AA" w14:textId="77777777" w:rsidR="00620F04" w:rsidRPr="00C80B94" w:rsidRDefault="00620F04" w:rsidP="00315C97">
            <w:pPr>
              <w:spacing w:after="0"/>
              <w:jc w:val="center"/>
              <w:rPr>
                <w:rFonts w:cs="Arial"/>
                <w:b/>
                <w:szCs w:val="20"/>
              </w:rPr>
            </w:pPr>
            <w:r w:rsidRPr="00C80B94">
              <w:rPr>
                <w:rFonts w:cs="Arial"/>
                <w:b/>
                <w:szCs w:val="20"/>
              </w:rPr>
              <w:t>N</w:t>
            </w:r>
            <w:r w:rsidRPr="00C80B94">
              <w:rPr>
                <w:rFonts w:cs="Arial"/>
                <w:b/>
                <w:szCs w:val="20"/>
                <w:vertAlign w:val="subscript"/>
              </w:rPr>
              <w:t>4</w:t>
            </w:r>
          </w:p>
        </w:tc>
        <w:tc>
          <w:tcPr>
            <w:tcW w:w="912" w:type="dxa"/>
            <w:tcBorders>
              <w:bottom w:val="single" w:sz="4" w:space="0" w:color="auto"/>
            </w:tcBorders>
            <w:shd w:val="clear" w:color="auto" w:fill="auto"/>
            <w:vAlign w:val="center"/>
          </w:tcPr>
          <w:p w14:paraId="055C54B7" w14:textId="77777777" w:rsidR="00620F04" w:rsidRPr="00C80B94" w:rsidRDefault="00620F04" w:rsidP="00315C97">
            <w:pPr>
              <w:spacing w:after="0"/>
              <w:jc w:val="center"/>
              <w:rPr>
                <w:rFonts w:cs="Arial"/>
                <w:b/>
                <w:szCs w:val="20"/>
              </w:rPr>
            </w:pPr>
            <w:r w:rsidRPr="00C80B94">
              <w:rPr>
                <w:rFonts w:cs="Arial"/>
                <w:b/>
                <w:szCs w:val="20"/>
              </w:rPr>
              <w:t>Mean</w:t>
            </w:r>
          </w:p>
        </w:tc>
      </w:tr>
      <w:tr w:rsidR="00620F04" w:rsidRPr="00C80B94" w14:paraId="0D2E29C8" w14:textId="77777777" w:rsidTr="00315C97">
        <w:trPr>
          <w:jc w:val="center"/>
        </w:trPr>
        <w:tc>
          <w:tcPr>
            <w:tcW w:w="1403" w:type="dxa"/>
            <w:tcBorders>
              <w:bottom w:val="nil"/>
            </w:tcBorders>
            <w:shd w:val="clear" w:color="auto" w:fill="auto"/>
            <w:vAlign w:val="center"/>
          </w:tcPr>
          <w:p w14:paraId="7AD2094D" w14:textId="77777777" w:rsidR="00620F04" w:rsidRPr="00C80B94" w:rsidRDefault="00620F04" w:rsidP="00315C97">
            <w:pPr>
              <w:spacing w:after="0"/>
              <w:jc w:val="center"/>
              <w:rPr>
                <w:rFonts w:cs="Arial"/>
                <w:b/>
                <w:szCs w:val="20"/>
              </w:rPr>
            </w:pPr>
            <w:r w:rsidRPr="00C80B94">
              <w:rPr>
                <w:rFonts w:cs="Arial"/>
                <w:b/>
                <w:szCs w:val="20"/>
              </w:rPr>
              <w:t>D</w:t>
            </w:r>
            <w:r w:rsidRPr="00C80B94">
              <w:rPr>
                <w:rFonts w:cs="Arial"/>
                <w:b/>
                <w:szCs w:val="20"/>
                <w:vertAlign w:val="subscript"/>
              </w:rPr>
              <w:t>1</w:t>
            </w:r>
          </w:p>
        </w:tc>
        <w:tc>
          <w:tcPr>
            <w:tcW w:w="798" w:type="dxa"/>
            <w:tcBorders>
              <w:bottom w:val="nil"/>
            </w:tcBorders>
            <w:shd w:val="clear" w:color="auto" w:fill="auto"/>
            <w:vAlign w:val="center"/>
          </w:tcPr>
          <w:p w14:paraId="66BBB852" w14:textId="77777777" w:rsidR="00620F04" w:rsidRPr="00C80B94" w:rsidRDefault="00FA6421" w:rsidP="00315C97">
            <w:pPr>
              <w:spacing w:after="0"/>
              <w:jc w:val="center"/>
              <w:rPr>
                <w:szCs w:val="20"/>
              </w:rPr>
            </w:pPr>
            <w:r w:rsidRPr="00C80B94">
              <w:rPr>
                <w:szCs w:val="20"/>
              </w:rPr>
              <w:t>43.97</w:t>
            </w:r>
          </w:p>
        </w:tc>
        <w:tc>
          <w:tcPr>
            <w:tcW w:w="795" w:type="dxa"/>
            <w:tcBorders>
              <w:bottom w:val="nil"/>
            </w:tcBorders>
            <w:shd w:val="clear" w:color="auto" w:fill="auto"/>
            <w:vAlign w:val="center"/>
          </w:tcPr>
          <w:p w14:paraId="4A9B0A9D" w14:textId="77777777" w:rsidR="00620F04" w:rsidRPr="00C80B94" w:rsidRDefault="00FA6421" w:rsidP="00315C97">
            <w:pPr>
              <w:spacing w:after="0"/>
              <w:jc w:val="center"/>
              <w:rPr>
                <w:szCs w:val="20"/>
              </w:rPr>
            </w:pPr>
            <w:r w:rsidRPr="00C80B94">
              <w:rPr>
                <w:szCs w:val="20"/>
              </w:rPr>
              <w:t>41.01</w:t>
            </w:r>
          </w:p>
        </w:tc>
        <w:tc>
          <w:tcPr>
            <w:tcW w:w="796" w:type="dxa"/>
            <w:tcBorders>
              <w:bottom w:val="nil"/>
            </w:tcBorders>
            <w:shd w:val="clear" w:color="auto" w:fill="auto"/>
            <w:vAlign w:val="center"/>
          </w:tcPr>
          <w:p w14:paraId="38F3074C" w14:textId="77777777" w:rsidR="00620F04" w:rsidRPr="00C80B94" w:rsidRDefault="00FA6421" w:rsidP="00315C97">
            <w:pPr>
              <w:spacing w:after="0"/>
              <w:jc w:val="center"/>
              <w:rPr>
                <w:szCs w:val="20"/>
              </w:rPr>
            </w:pPr>
            <w:r w:rsidRPr="00C80B94">
              <w:rPr>
                <w:szCs w:val="20"/>
              </w:rPr>
              <w:t>41.63</w:t>
            </w:r>
          </w:p>
        </w:tc>
        <w:tc>
          <w:tcPr>
            <w:tcW w:w="797" w:type="dxa"/>
            <w:tcBorders>
              <w:bottom w:val="nil"/>
            </w:tcBorders>
            <w:shd w:val="clear" w:color="auto" w:fill="auto"/>
            <w:vAlign w:val="center"/>
          </w:tcPr>
          <w:p w14:paraId="5E6BB56A" w14:textId="77777777" w:rsidR="00620F04" w:rsidRPr="00C80B94" w:rsidRDefault="00FA6421" w:rsidP="00315C97">
            <w:pPr>
              <w:spacing w:after="0"/>
              <w:jc w:val="center"/>
              <w:rPr>
                <w:szCs w:val="20"/>
              </w:rPr>
            </w:pPr>
            <w:r w:rsidRPr="00C80B94">
              <w:rPr>
                <w:szCs w:val="20"/>
              </w:rPr>
              <w:t>35.85</w:t>
            </w:r>
          </w:p>
        </w:tc>
        <w:tc>
          <w:tcPr>
            <w:tcW w:w="872" w:type="dxa"/>
            <w:tcBorders>
              <w:bottom w:val="nil"/>
            </w:tcBorders>
            <w:shd w:val="clear" w:color="auto" w:fill="auto"/>
            <w:vAlign w:val="center"/>
          </w:tcPr>
          <w:p w14:paraId="651B964C" w14:textId="77777777" w:rsidR="00620F04" w:rsidRPr="00C80B94" w:rsidRDefault="00E8540D" w:rsidP="00315C97">
            <w:pPr>
              <w:spacing w:after="0"/>
              <w:jc w:val="center"/>
              <w:rPr>
                <w:b/>
                <w:szCs w:val="20"/>
              </w:rPr>
            </w:pPr>
            <w:r w:rsidRPr="00C80B94">
              <w:rPr>
                <w:b/>
                <w:szCs w:val="20"/>
              </w:rPr>
              <w:t>40.61</w:t>
            </w:r>
          </w:p>
        </w:tc>
        <w:tc>
          <w:tcPr>
            <w:tcW w:w="912" w:type="dxa"/>
            <w:tcBorders>
              <w:bottom w:val="nil"/>
            </w:tcBorders>
            <w:shd w:val="clear" w:color="auto" w:fill="auto"/>
            <w:vAlign w:val="center"/>
          </w:tcPr>
          <w:p w14:paraId="6E61C5F0" w14:textId="77777777" w:rsidR="00620F04" w:rsidRPr="00C80B94" w:rsidRDefault="00E8540D" w:rsidP="00315C97">
            <w:pPr>
              <w:spacing w:after="0"/>
              <w:jc w:val="center"/>
              <w:rPr>
                <w:rFonts w:cs="Arial"/>
                <w:color w:val="000000"/>
                <w:szCs w:val="20"/>
              </w:rPr>
            </w:pPr>
            <w:r w:rsidRPr="00C80B94">
              <w:rPr>
                <w:rFonts w:cs="Arial"/>
                <w:color w:val="000000"/>
                <w:szCs w:val="20"/>
              </w:rPr>
              <w:t>62.32</w:t>
            </w:r>
          </w:p>
        </w:tc>
        <w:tc>
          <w:tcPr>
            <w:tcW w:w="909" w:type="dxa"/>
            <w:tcBorders>
              <w:bottom w:val="nil"/>
            </w:tcBorders>
            <w:shd w:val="clear" w:color="auto" w:fill="auto"/>
            <w:vAlign w:val="center"/>
          </w:tcPr>
          <w:p w14:paraId="37F36A58" w14:textId="77777777" w:rsidR="00620F04" w:rsidRPr="00C80B94" w:rsidRDefault="00E8540D" w:rsidP="00315C97">
            <w:pPr>
              <w:spacing w:after="0"/>
              <w:jc w:val="center"/>
              <w:rPr>
                <w:rFonts w:cs="Arial"/>
                <w:color w:val="000000"/>
                <w:szCs w:val="20"/>
              </w:rPr>
            </w:pPr>
            <w:r w:rsidRPr="00C80B94">
              <w:rPr>
                <w:rFonts w:cs="Arial"/>
                <w:color w:val="000000"/>
                <w:szCs w:val="20"/>
              </w:rPr>
              <w:t>67.61</w:t>
            </w:r>
          </w:p>
        </w:tc>
        <w:tc>
          <w:tcPr>
            <w:tcW w:w="909" w:type="dxa"/>
            <w:tcBorders>
              <w:bottom w:val="nil"/>
            </w:tcBorders>
            <w:shd w:val="clear" w:color="auto" w:fill="auto"/>
            <w:vAlign w:val="center"/>
          </w:tcPr>
          <w:p w14:paraId="10438A03" w14:textId="77777777" w:rsidR="00620F04" w:rsidRPr="00C80B94" w:rsidRDefault="00246E68" w:rsidP="00315C97">
            <w:pPr>
              <w:spacing w:after="0"/>
              <w:jc w:val="center"/>
              <w:rPr>
                <w:rFonts w:cs="Arial"/>
                <w:color w:val="000000"/>
                <w:szCs w:val="20"/>
              </w:rPr>
            </w:pPr>
            <w:r w:rsidRPr="00C80B94">
              <w:rPr>
                <w:rFonts w:cs="Arial"/>
                <w:color w:val="000000"/>
                <w:szCs w:val="20"/>
              </w:rPr>
              <w:t>69.86</w:t>
            </w:r>
          </w:p>
        </w:tc>
        <w:tc>
          <w:tcPr>
            <w:tcW w:w="909" w:type="dxa"/>
            <w:tcBorders>
              <w:bottom w:val="nil"/>
            </w:tcBorders>
            <w:shd w:val="clear" w:color="auto" w:fill="auto"/>
            <w:vAlign w:val="center"/>
          </w:tcPr>
          <w:p w14:paraId="0A1258FA" w14:textId="77777777" w:rsidR="00620F04" w:rsidRPr="00C80B94" w:rsidRDefault="00246E68" w:rsidP="00315C97">
            <w:pPr>
              <w:spacing w:after="0"/>
              <w:jc w:val="center"/>
              <w:rPr>
                <w:rFonts w:cs="Arial"/>
                <w:color w:val="000000"/>
                <w:szCs w:val="20"/>
              </w:rPr>
            </w:pPr>
            <w:r w:rsidRPr="00C80B94">
              <w:rPr>
                <w:rFonts w:cs="Arial"/>
                <w:color w:val="000000"/>
                <w:szCs w:val="20"/>
              </w:rPr>
              <w:t>61.45</w:t>
            </w:r>
          </w:p>
        </w:tc>
        <w:tc>
          <w:tcPr>
            <w:tcW w:w="912" w:type="dxa"/>
            <w:tcBorders>
              <w:bottom w:val="nil"/>
            </w:tcBorders>
            <w:shd w:val="clear" w:color="auto" w:fill="auto"/>
            <w:vAlign w:val="center"/>
          </w:tcPr>
          <w:p w14:paraId="7CEC3806" w14:textId="77777777" w:rsidR="00620F04" w:rsidRPr="00C80B94" w:rsidRDefault="00246E68" w:rsidP="00315C97">
            <w:pPr>
              <w:spacing w:after="0"/>
              <w:jc w:val="center"/>
              <w:rPr>
                <w:rFonts w:cs="Arial"/>
                <w:b/>
                <w:bCs/>
                <w:szCs w:val="20"/>
              </w:rPr>
            </w:pPr>
            <w:r w:rsidRPr="00C80B94">
              <w:rPr>
                <w:rFonts w:cs="Arial"/>
                <w:b/>
                <w:bCs/>
                <w:szCs w:val="20"/>
              </w:rPr>
              <w:t>65.31</w:t>
            </w:r>
          </w:p>
        </w:tc>
      </w:tr>
      <w:tr w:rsidR="00620F04" w:rsidRPr="00C80B94" w14:paraId="28EC849E" w14:textId="77777777" w:rsidTr="00315C97">
        <w:trPr>
          <w:jc w:val="center"/>
        </w:trPr>
        <w:tc>
          <w:tcPr>
            <w:tcW w:w="1403" w:type="dxa"/>
            <w:tcBorders>
              <w:top w:val="nil"/>
              <w:bottom w:val="nil"/>
            </w:tcBorders>
            <w:shd w:val="clear" w:color="auto" w:fill="auto"/>
            <w:vAlign w:val="center"/>
          </w:tcPr>
          <w:p w14:paraId="3F058AD7" w14:textId="77777777" w:rsidR="00620F04" w:rsidRPr="00C80B94" w:rsidRDefault="00620F04" w:rsidP="00315C97">
            <w:pPr>
              <w:spacing w:after="0"/>
              <w:jc w:val="center"/>
              <w:rPr>
                <w:rFonts w:cs="Arial"/>
                <w:b/>
                <w:szCs w:val="20"/>
              </w:rPr>
            </w:pPr>
            <w:r w:rsidRPr="00C80B94">
              <w:rPr>
                <w:rFonts w:cs="Arial"/>
                <w:b/>
                <w:szCs w:val="20"/>
              </w:rPr>
              <w:t>D</w:t>
            </w:r>
            <w:r w:rsidRPr="00C80B94">
              <w:rPr>
                <w:rFonts w:cs="Arial"/>
                <w:b/>
                <w:szCs w:val="20"/>
                <w:vertAlign w:val="subscript"/>
              </w:rPr>
              <w:t>2</w:t>
            </w:r>
          </w:p>
        </w:tc>
        <w:tc>
          <w:tcPr>
            <w:tcW w:w="798" w:type="dxa"/>
            <w:tcBorders>
              <w:top w:val="nil"/>
              <w:bottom w:val="nil"/>
            </w:tcBorders>
            <w:shd w:val="clear" w:color="auto" w:fill="auto"/>
            <w:vAlign w:val="center"/>
          </w:tcPr>
          <w:p w14:paraId="52AC21E3" w14:textId="77777777" w:rsidR="00620F04" w:rsidRPr="00C80B94" w:rsidRDefault="00FA6421" w:rsidP="00315C97">
            <w:pPr>
              <w:spacing w:after="0"/>
              <w:jc w:val="center"/>
              <w:rPr>
                <w:szCs w:val="20"/>
              </w:rPr>
            </w:pPr>
            <w:r w:rsidRPr="00C80B94">
              <w:rPr>
                <w:szCs w:val="20"/>
              </w:rPr>
              <w:t>38.67</w:t>
            </w:r>
          </w:p>
        </w:tc>
        <w:tc>
          <w:tcPr>
            <w:tcW w:w="795" w:type="dxa"/>
            <w:tcBorders>
              <w:top w:val="nil"/>
              <w:bottom w:val="nil"/>
            </w:tcBorders>
            <w:shd w:val="clear" w:color="auto" w:fill="auto"/>
            <w:vAlign w:val="center"/>
          </w:tcPr>
          <w:p w14:paraId="309CDBC1" w14:textId="77777777" w:rsidR="00620F04" w:rsidRPr="00C80B94" w:rsidRDefault="00FA6421" w:rsidP="00315C97">
            <w:pPr>
              <w:spacing w:after="0"/>
              <w:jc w:val="center"/>
              <w:rPr>
                <w:szCs w:val="20"/>
              </w:rPr>
            </w:pPr>
            <w:r w:rsidRPr="00C80B94">
              <w:rPr>
                <w:szCs w:val="20"/>
              </w:rPr>
              <w:t>35.39</w:t>
            </w:r>
          </w:p>
        </w:tc>
        <w:tc>
          <w:tcPr>
            <w:tcW w:w="796" w:type="dxa"/>
            <w:tcBorders>
              <w:top w:val="nil"/>
              <w:bottom w:val="nil"/>
            </w:tcBorders>
            <w:shd w:val="clear" w:color="auto" w:fill="auto"/>
            <w:vAlign w:val="center"/>
          </w:tcPr>
          <w:p w14:paraId="0CA7503C" w14:textId="77777777" w:rsidR="00620F04" w:rsidRPr="00C80B94" w:rsidRDefault="00FA6421" w:rsidP="00315C97">
            <w:pPr>
              <w:spacing w:after="0"/>
              <w:jc w:val="center"/>
              <w:rPr>
                <w:szCs w:val="20"/>
              </w:rPr>
            </w:pPr>
            <w:r w:rsidRPr="00C80B94">
              <w:rPr>
                <w:szCs w:val="20"/>
              </w:rPr>
              <w:t>30.75</w:t>
            </w:r>
          </w:p>
        </w:tc>
        <w:tc>
          <w:tcPr>
            <w:tcW w:w="797" w:type="dxa"/>
            <w:tcBorders>
              <w:top w:val="nil"/>
              <w:bottom w:val="nil"/>
            </w:tcBorders>
            <w:shd w:val="clear" w:color="auto" w:fill="auto"/>
            <w:vAlign w:val="center"/>
          </w:tcPr>
          <w:p w14:paraId="09BDCE77" w14:textId="77777777" w:rsidR="00620F04" w:rsidRPr="00C80B94" w:rsidRDefault="00FA6421" w:rsidP="00315C97">
            <w:pPr>
              <w:spacing w:after="0"/>
              <w:jc w:val="center"/>
              <w:rPr>
                <w:szCs w:val="20"/>
              </w:rPr>
            </w:pPr>
            <w:r w:rsidRPr="00C80B94">
              <w:rPr>
                <w:szCs w:val="20"/>
              </w:rPr>
              <w:t>29.94</w:t>
            </w:r>
          </w:p>
        </w:tc>
        <w:tc>
          <w:tcPr>
            <w:tcW w:w="872" w:type="dxa"/>
            <w:tcBorders>
              <w:top w:val="nil"/>
              <w:bottom w:val="nil"/>
            </w:tcBorders>
            <w:shd w:val="clear" w:color="auto" w:fill="auto"/>
            <w:vAlign w:val="center"/>
          </w:tcPr>
          <w:p w14:paraId="51A65557" w14:textId="77777777" w:rsidR="00620F04" w:rsidRPr="00C80B94" w:rsidRDefault="00E8540D" w:rsidP="00315C97">
            <w:pPr>
              <w:spacing w:after="0"/>
              <w:jc w:val="center"/>
              <w:rPr>
                <w:b/>
                <w:szCs w:val="20"/>
              </w:rPr>
            </w:pPr>
            <w:r w:rsidRPr="00C80B94">
              <w:rPr>
                <w:b/>
                <w:szCs w:val="20"/>
              </w:rPr>
              <w:t>33.69</w:t>
            </w:r>
          </w:p>
        </w:tc>
        <w:tc>
          <w:tcPr>
            <w:tcW w:w="912" w:type="dxa"/>
            <w:tcBorders>
              <w:top w:val="nil"/>
              <w:bottom w:val="nil"/>
            </w:tcBorders>
            <w:shd w:val="clear" w:color="auto" w:fill="auto"/>
            <w:vAlign w:val="center"/>
          </w:tcPr>
          <w:p w14:paraId="7524C797" w14:textId="77777777" w:rsidR="00620F04" w:rsidRPr="00C80B94" w:rsidRDefault="00246E68" w:rsidP="00315C97">
            <w:pPr>
              <w:spacing w:after="0"/>
              <w:jc w:val="center"/>
              <w:rPr>
                <w:rFonts w:cs="Arial"/>
                <w:color w:val="000000"/>
                <w:szCs w:val="20"/>
              </w:rPr>
            </w:pPr>
            <w:r w:rsidRPr="00C80B94">
              <w:rPr>
                <w:rFonts w:cs="Arial"/>
                <w:color w:val="000000"/>
                <w:szCs w:val="20"/>
              </w:rPr>
              <w:t>60.64</w:t>
            </w:r>
          </w:p>
        </w:tc>
        <w:tc>
          <w:tcPr>
            <w:tcW w:w="909" w:type="dxa"/>
            <w:tcBorders>
              <w:top w:val="nil"/>
              <w:bottom w:val="nil"/>
            </w:tcBorders>
            <w:shd w:val="clear" w:color="auto" w:fill="auto"/>
            <w:vAlign w:val="center"/>
          </w:tcPr>
          <w:p w14:paraId="1F09D5A8" w14:textId="77777777" w:rsidR="00620F04" w:rsidRPr="00C80B94" w:rsidRDefault="00246E68" w:rsidP="00315C97">
            <w:pPr>
              <w:spacing w:after="0"/>
              <w:jc w:val="center"/>
              <w:rPr>
                <w:rFonts w:cs="Arial"/>
                <w:color w:val="000000"/>
                <w:szCs w:val="20"/>
              </w:rPr>
            </w:pPr>
            <w:r w:rsidRPr="00C80B94">
              <w:rPr>
                <w:rFonts w:cs="Arial"/>
                <w:color w:val="000000"/>
                <w:szCs w:val="20"/>
              </w:rPr>
              <w:t>60.56</w:t>
            </w:r>
          </w:p>
        </w:tc>
        <w:tc>
          <w:tcPr>
            <w:tcW w:w="909" w:type="dxa"/>
            <w:tcBorders>
              <w:top w:val="nil"/>
              <w:bottom w:val="nil"/>
            </w:tcBorders>
            <w:shd w:val="clear" w:color="auto" w:fill="auto"/>
            <w:vAlign w:val="center"/>
          </w:tcPr>
          <w:p w14:paraId="575653CA" w14:textId="77777777" w:rsidR="00620F04" w:rsidRPr="00C80B94" w:rsidRDefault="00246E68" w:rsidP="00315C97">
            <w:pPr>
              <w:spacing w:after="0"/>
              <w:jc w:val="center"/>
              <w:rPr>
                <w:rFonts w:cs="Arial"/>
                <w:color w:val="000000"/>
                <w:szCs w:val="20"/>
              </w:rPr>
            </w:pPr>
            <w:r w:rsidRPr="00C80B94">
              <w:rPr>
                <w:rFonts w:cs="Arial"/>
                <w:color w:val="000000"/>
                <w:szCs w:val="20"/>
              </w:rPr>
              <w:t>63.61</w:t>
            </w:r>
          </w:p>
        </w:tc>
        <w:tc>
          <w:tcPr>
            <w:tcW w:w="909" w:type="dxa"/>
            <w:tcBorders>
              <w:top w:val="nil"/>
              <w:bottom w:val="nil"/>
            </w:tcBorders>
            <w:shd w:val="clear" w:color="auto" w:fill="auto"/>
            <w:vAlign w:val="center"/>
          </w:tcPr>
          <w:p w14:paraId="25D94A58" w14:textId="77777777" w:rsidR="00620F04" w:rsidRPr="00C80B94" w:rsidRDefault="00246E68" w:rsidP="00315C97">
            <w:pPr>
              <w:spacing w:after="0"/>
              <w:jc w:val="center"/>
              <w:rPr>
                <w:rFonts w:cs="Arial"/>
                <w:color w:val="000000"/>
                <w:szCs w:val="20"/>
              </w:rPr>
            </w:pPr>
            <w:r w:rsidRPr="00C80B94">
              <w:rPr>
                <w:rFonts w:cs="Arial"/>
                <w:color w:val="000000"/>
                <w:szCs w:val="20"/>
              </w:rPr>
              <w:t>59.81</w:t>
            </w:r>
          </w:p>
        </w:tc>
        <w:tc>
          <w:tcPr>
            <w:tcW w:w="912" w:type="dxa"/>
            <w:tcBorders>
              <w:top w:val="nil"/>
              <w:bottom w:val="nil"/>
            </w:tcBorders>
            <w:shd w:val="clear" w:color="auto" w:fill="auto"/>
            <w:vAlign w:val="center"/>
          </w:tcPr>
          <w:p w14:paraId="1C05E345" w14:textId="77777777" w:rsidR="00620F04" w:rsidRPr="00C80B94" w:rsidRDefault="00246E68" w:rsidP="00315C97">
            <w:pPr>
              <w:spacing w:after="0"/>
              <w:jc w:val="center"/>
              <w:rPr>
                <w:rFonts w:cs="Arial"/>
                <w:b/>
                <w:bCs/>
                <w:szCs w:val="20"/>
              </w:rPr>
            </w:pPr>
            <w:r w:rsidRPr="00C80B94">
              <w:rPr>
                <w:rFonts w:cs="Arial"/>
                <w:b/>
                <w:bCs/>
                <w:szCs w:val="20"/>
              </w:rPr>
              <w:t>61.15</w:t>
            </w:r>
          </w:p>
        </w:tc>
      </w:tr>
      <w:tr w:rsidR="00620F04" w:rsidRPr="00C80B94" w14:paraId="2EB04B31" w14:textId="77777777" w:rsidTr="00315C97">
        <w:trPr>
          <w:jc w:val="center"/>
        </w:trPr>
        <w:tc>
          <w:tcPr>
            <w:tcW w:w="1403" w:type="dxa"/>
            <w:tcBorders>
              <w:top w:val="nil"/>
              <w:bottom w:val="nil"/>
            </w:tcBorders>
            <w:shd w:val="clear" w:color="auto" w:fill="auto"/>
            <w:vAlign w:val="center"/>
          </w:tcPr>
          <w:p w14:paraId="14A85DDE" w14:textId="77777777" w:rsidR="00620F04" w:rsidRPr="00C80B94" w:rsidRDefault="00620F04" w:rsidP="00315C97">
            <w:pPr>
              <w:spacing w:after="0"/>
              <w:jc w:val="center"/>
              <w:rPr>
                <w:rFonts w:cs="Arial"/>
                <w:b/>
                <w:szCs w:val="20"/>
              </w:rPr>
            </w:pPr>
            <w:r w:rsidRPr="00C80B94">
              <w:rPr>
                <w:rFonts w:cs="Arial"/>
                <w:b/>
                <w:szCs w:val="20"/>
              </w:rPr>
              <w:t>D</w:t>
            </w:r>
            <w:r w:rsidRPr="00C80B94">
              <w:rPr>
                <w:rFonts w:cs="Arial"/>
                <w:b/>
                <w:szCs w:val="20"/>
                <w:vertAlign w:val="subscript"/>
              </w:rPr>
              <w:t>3</w:t>
            </w:r>
          </w:p>
        </w:tc>
        <w:tc>
          <w:tcPr>
            <w:tcW w:w="798" w:type="dxa"/>
            <w:tcBorders>
              <w:top w:val="nil"/>
              <w:bottom w:val="nil"/>
            </w:tcBorders>
            <w:shd w:val="clear" w:color="auto" w:fill="auto"/>
            <w:vAlign w:val="center"/>
          </w:tcPr>
          <w:p w14:paraId="1A25D788" w14:textId="77777777" w:rsidR="00620F04" w:rsidRPr="00C80B94" w:rsidRDefault="00FA6421" w:rsidP="00315C97">
            <w:pPr>
              <w:spacing w:after="0"/>
              <w:jc w:val="center"/>
              <w:rPr>
                <w:szCs w:val="20"/>
              </w:rPr>
            </w:pPr>
            <w:r w:rsidRPr="00C80B94">
              <w:rPr>
                <w:szCs w:val="20"/>
              </w:rPr>
              <w:t>29.09</w:t>
            </w:r>
          </w:p>
        </w:tc>
        <w:tc>
          <w:tcPr>
            <w:tcW w:w="795" w:type="dxa"/>
            <w:tcBorders>
              <w:top w:val="nil"/>
              <w:bottom w:val="nil"/>
            </w:tcBorders>
            <w:shd w:val="clear" w:color="auto" w:fill="auto"/>
            <w:vAlign w:val="center"/>
          </w:tcPr>
          <w:p w14:paraId="38CA33A1" w14:textId="77777777" w:rsidR="00620F04" w:rsidRPr="00C80B94" w:rsidRDefault="00FA6421" w:rsidP="00315C97">
            <w:pPr>
              <w:spacing w:after="0"/>
              <w:jc w:val="center"/>
              <w:rPr>
                <w:szCs w:val="20"/>
              </w:rPr>
            </w:pPr>
            <w:r w:rsidRPr="00C80B94">
              <w:rPr>
                <w:szCs w:val="20"/>
              </w:rPr>
              <w:t>27.78</w:t>
            </w:r>
          </w:p>
        </w:tc>
        <w:tc>
          <w:tcPr>
            <w:tcW w:w="796" w:type="dxa"/>
            <w:tcBorders>
              <w:top w:val="nil"/>
              <w:bottom w:val="nil"/>
            </w:tcBorders>
            <w:shd w:val="clear" w:color="auto" w:fill="auto"/>
            <w:vAlign w:val="center"/>
          </w:tcPr>
          <w:p w14:paraId="402B7C4F" w14:textId="77777777" w:rsidR="00620F04" w:rsidRPr="00C80B94" w:rsidRDefault="00FA6421" w:rsidP="00315C97">
            <w:pPr>
              <w:spacing w:after="0"/>
              <w:jc w:val="center"/>
              <w:rPr>
                <w:szCs w:val="20"/>
              </w:rPr>
            </w:pPr>
            <w:r w:rsidRPr="00C80B94">
              <w:rPr>
                <w:szCs w:val="20"/>
              </w:rPr>
              <w:t>26.44</w:t>
            </w:r>
          </w:p>
        </w:tc>
        <w:tc>
          <w:tcPr>
            <w:tcW w:w="797" w:type="dxa"/>
            <w:tcBorders>
              <w:top w:val="nil"/>
              <w:bottom w:val="nil"/>
            </w:tcBorders>
            <w:shd w:val="clear" w:color="auto" w:fill="auto"/>
            <w:vAlign w:val="center"/>
          </w:tcPr>
          <w:p w14:paraId="5F4CADDA" w14:textId="77777777" w:rsidR="00620F04" w:rsidRPr="00C80B94" w:rsidRDefault="00FA6421" w:rsidP="00315C97">
            <w:pPr>
              <w:spacing w:after="0"/>
              <w:jc w:val="center"/>
              <w:rPr>
                <w:szCs w:val="20"/>
              </w:rPr>
            </w:pPr>
            <w:r w:rsidRPr="00C80B94">
              <w:rPr>
                <w:szCs w:val="20"/>
              </w:rPr>
              <w:t>35.69</w:t>
            </w:r>
          </w:p>
        </w:tc>
        <w:tc>
          <w:tcPr>
            <w:tcW w:w="872" w:type="dxa"/>
            <w:tcBorders>
              <w:top w:val="nil"/>
              <w:bottom w:val="nil"/>
            </w:tcBorders>
            <w:shd w:val="clear" w:color="auto" w:fill="auto"/>
            <w:vAlign w:val="center"/>
          </w:tcPr>
          <w:p w14:paraId="1BB66528" w14:textId="77777777" w:rsidR="00620F04" w:rsidRPr="00C80B94" w:rsidRDefault="00E8540D" w:rsidP="00315C97">
            <w:pPr>
              <w:spacing w:after="0"/>
              <w:jc w:val="center"/>
              <w:rPr>
                <w:b/>
                <w:szCs w:val="20"/>
              </w:rPr>
            </w:pPr>
            <w:r w:rsidRPr="00C80B94">
              <w:rPr>
                <w:b/>
                <w:szCs w:val="20"/>
              </w:rPr>
              <w:t>29.75</w:t>
            </w:r>
          </w:p>
        </w:tc>
        <w:tc>
          <w:tcPr>
            <w:tcW w:w="912" w:type="dxa"/>
            <w:tcBorders>
              <w:top w:val="nil"/>
              <w:bottom w:val="nil"/>
            </w:tcBorders>
            <w:shd w:val="clear" w:color="auto" w:fill="auto"/>
            <w:vAlign w:val="center"/>
          </w:tcPr>
          <w:p w14:paraId="3F5364A8" w14:textId="77777777" w:rsidR="00620F04" w:rsidRPr="00C80B94" w:rsidRDefault="00246E68" w:rsidP="00315C97">
            <w:pPr>
              <w:spacing w:after="0"/>
              <w:jc w:val="center"/>
              <w:rPr>
                <w:rFonts w:cs="Arial"/>
                <w:color w:val="000000"/>
                <w:szCs w:val="20"/>
              </w:rPr>
            </w:pPr>
            <w:r w:rsidRPr="00C80B94">
              <w:rPr>
                <w:rFonts w:cs="Arial"/>
                <w:color w:val="000000"/>
                <w:szCs w:val="20"/>
              </w:rPr>
              <w:t>57.77</w:t>
            </w:r>
          </w:p>
        </w:tc>
        <w:tc>
          <w:tcPr>
            <w:tcW w:w="909" w:type="dxa"/>
            <w:tcBorders>
              <w:top w:val="nil"/>
              <w:bottom w:val="nil"/>
            </w:tcBorders>
            <w:shd w:val="clear" w:color="auto" w:fill="auto"/>
            <w:vAlign w:val="center"/>
          </w:tcPr>
          <w:p w14:paraId="7D49528D" w14:textId="77777777" w:rsidR="00620F04" w:rsidRPr="00C80B94" w:rsidRDefault="00246E68" w:rsidP="00315C97">
            <w:pPr>
              <w:spacing w:after="0"/>
              <w:jc w:val="center"/>
              <w:rPr>
                <w:rFonts w:cs="Arial"/>
                <w:color w:val="000000"/>
                <w:szCs w:val="20"/>
              </w:rPr>
            </w:pPr>
            <w:r w:rsidRPr="00C80B94">
              <w:rPr>
                <w:rFonts w:cs="Arial"/>
                <w:color w:val="000000"/>
                <w:szCs w:val="20"/>
              </w:rPr>
              <w:t>57.99</w:t>
            </w:r>
          </w:p>
        </w:tc>
        <w:tc>
          <w:tcPr>
            <w:tcW w:w="909" w:type="dxa"/>
            <w:tcBorders>
              <w:top w:val="nil"/>
              <w:bottom w:val="nil"/>
            </w:tcBorders>
            <w:shd w:val="clear" w:color="auto" w:fill="auto"/>
            <w:vAlign w:val="center"/>
          </w:tcPr>
          <w:p w14:paraId="00F0DD0B" w14:textId="77777777" w:rsidR="00620F04" w:rsidRPr="00C80B94" w:rsidRDefault="00246E68" w:rsidP="00315C97">
            <w:pPr>
              <w:spacing w:after="0"/>
              <w:jc w:val="center"/>
              <w:rPr>
                <w:rFonts w:cs="Arial"/>
                <w:color w:val="000000"/>
                <w:szCs w:val="20"/>
              </w:rPr>
            </w:pPr>
            <w:r w:rsidRPr="00C80B94">
              <w:rPr>
                <w:rFonts w:cs="Arial"/>
                <w:color w:val="000000"/>
                <w:szCs w:val="20"/>
              </w:rPr>
              <w:t>61.55</w:t>
            </w:r>
          </w:p>
        </w:tc>
        <w:tc>
          <w:tcPr>
            <w:tcW w:w="909" w:type="dxa"/>
            <w:tcBorders>
              <w:top w:val="nil"/>
              <w:bottom w:val="nil"/>
            </w:tcBorders>
            <w:shd w:val="clear" w:color="auto" w:fill="auto"/>
            <w:vAlign w:val="center"/>
          </w:tcPr>
          <w:p w14:paraId="335C9F2D" w14:textId="77777777" w:rsidR="00620F04" w:rsidRPr="00C80B94" w:rsidRDefault="00246E68" w:rsidP="00315C97">
            <w:pPr>
              <w:spacing w:after="0"/>
              <w:jc w:val="center"/>
              <w:rPr>
                <w:rFonts w:cs="Arial"/>
                <w:color w:val="000000"/>
                <w:szCs w:val="20"/>
              </w:rPr>
            </w:pPr>
            <w:r w:rsidRPr="00C80B94">
              <w:rPr>
                <w:rFonts w:cs="Arial"/>
                <w:color w:val="000000"/>
                <w:szCs w:val="20"/>
              </w:rPr>
              <w:t>55.16</w:t>
            </w:r>
          </w:p>
        </w:tc>
        <w:tc>
          <w:tcPr>
            <w:tcW w:w="912" w:type="dxa"/>
            <w:tcBorders>
              <w:top w:val="nil"/>
              <w:bottom w:val="nil"/>
            </w:tcBorders>
            <w:shd w:val="clear" w:color="auto" w:fill="auto"/>
            <w:vAlign w:val="center"/>
          </w:tcPr>
          <w:p w14:paraId="03535353" w14:textId="77777777" w:rsidR="00620F04" w:rsidRPr="00C80B94" w:rsidRDefault="00246E68" w:rsidP="00315C97">
            <w:pPr>
              <w:spacing w:after="0"/>
              <w:jc w:val="center"/>
              <w:rPr>
                <w:rFonts w:cs="Arial"/>
                <w:b/>
                <w:bCs/>
                <w:szCs w:val="20"/>
              </w:rPr>
            </w:pPr>
            <w:r w:rsidRPr="00C80B94">
              <w:rPr>
                <w:rFonts w:cs="Arial"/>
                <w:b/>
                <w:bCs/>
                <w:szCs w:val="20"/>
              </w:rPr>
              <w:t>58.12</w:t>
            </w:r>
          </w:p>
        </w:tc>
      </w:tr>
      <w:tr w:rsidR="00620F04" w:rsidRPr="00C80B94" w14:paraId="79E0C974" w14:textId="77777777" w:rsidTr="00315C97">
        <w:trPr>
          <w:jc w:val="center"/>
        </w:trPr>
        <w:tc>
          <w:tcPr>
            <w:tcW w:w="1403" w:type="dxa"/>
            <w:tcBorders>
              <w:top w:val="nil"/>
            </w:tcBorders>
            <w:shd w:val="clear" w:color="auto" w:fill="auto"/>
            <w:vAlign w:val="center"/>
          </w:tcPr>
          <w:p w14:paraId="3C416331" w14:textId="77777777" w:rsidR="00620F04" w:rsidRPr="00C80B94" w:rsidRDefault="00620F04" w:rsidP="00315C97">
            <w:pPr>
              <w:spacing w:after="0"/>
              <w:jc w:val="center"/>
              <w:rPr>
                <w:rFonts w:cs="Arial"/>
                <w:b/>
                <w:szCs w:val="20"/>
              </w:rPr>
            </w:pPr>
            <w:r w:rsidRPr="00C80B94">
              <w:rPr>
                <w:rFonts w:cs="Arial"/>
                <w:b/>
                <w:szCs w:val="20"/>
              </w:rPr>
              <w:t>Mean</w:t>
            </w:r>
          </w:p>
        </w:tc>
        <w:tc>
          <w:tcPr>
            <w:tcW w:w="798" w:type="dxa"/>
            <w:tcBorders>
              <w:top w:val="nil"/>
            </w:tcBorders>
            <w:shd w:val="clear" w:color="auto" w:fill="auto"/>
            <w:vAlign w:val="center"/>
          </w:tcPr>
          <w:p w14:paraId="33873378" w14:textId="77777777" w:rsidR="00620F04" w:rsidRPr="00C80B94" w:rsidRDefault="00E8540D" w:rsidP="00315C97">
            <w:pPr>
              <w:spacing w:after="0"/>
              <w:jc w:val="center"/>
              <w:rPr>
                <w:b/>
                <w:szCs w:val="20"/>
              </w:rPr>
            </w:pPr>
            <w:r w:rsidRPr="00C80B94">
              <w:rPr>
                <w:b/>
                <w:szCs w:val="20"/>
              </w:rPr>
              <w:t>37.24</w:t>
            </w:r>
          </w:p>
        </w:tc>
        <w:tc>
          <w:tcPr>
            <w:tcW w:w="795" w:type="dxa"/>
            <w:tcBorders>
              <w:top w:val="nil"/>
            </w:tcBorders>
            <w:shd w:val="clear" w:color="auto" w:fill="auto"/>
            <w:vAlign w:val="center"/>
          </w:tcPr>
          <w:p w14:paraId="64CE4A86" w14:textId="77777777" w:rsidR="00620F04" w:rsidRPr="00C80B94" w:rsidRDefault="00E8540D" w:rsidP="00315C97">
            <w:pPr>
              <w:spacing w:after="0"/>
              <w:jc w:val="center"/>
              <w:rPr>
                <w:b/>
                <w:szCs w:val="20"/>
              </w:rPr>
            </w:pPr>
            <w:r w:rsidRPr="00C80B94">
              <w:rPr>
                <w:b/>
                <w:szCs w:val="20"/>
              </w:rPr>
              <w:t>34.73</w:t>
            </w:r>
          </w:p>
        </w:tc>
        <w:tc>
          <w:tcPr>
            <w:tcW w:w="796" w:type="dxa"/>
            <w:tcBorders>
              <w:top w:val="nil"/>
            </w:tcBorders>
            <w:shd w:val="clear" w:color="auto" w:fill="auto"/>
            <w:vAlign w:val="center"/>
          </w:tcPr>
          <w:p w14:paraId="590DDEE7" w14:textId="77777777" w:rsidR="00620F04" w:rsidRPr="00C80B94" w:rsidRDefault="00E8540D" w:rsidP="00315C97">
            <w:pPr>
              <w:spacing w:after="0"/>
              <w:jc w:val="center"/>
              <w:rPr>
                <w:b/>
                <w:szCs w:val="20"/>
              </w:rPr>
            </w:pPr>
            <w:r w:rsidRPr="00C80B94">
              <w:rPr>
                <w:b/>
                <w:szCs w:val="20"/>
              </w:rPr>
              <w:t>32.94</w:t>
            </w:r>
          </w:p>
        </w:tc>
        <w:tc>
          <w:tcPr>
            <w:tcW w:w="797" w:type="dxa"/>
            <w:tcBorders>
              <w:top w:val="nil"/>
            </w:tcBorders>
            <w:shd w:val="clear" w:color="auto" w:fill="auto"/>
            <w:vAlign w:val="center"/>
          </w:tcPr>
          <w:p w14:paraId="042D3729" w14:textId="77777777" w:rsidR="00620F04" w:rsidRPr="00C80B94" w:rsidRDefault="00E8540D" w:rsidP="00315C97">
            <w:pPr>
              <w:spacing w:after="0"/>
              <w:jc w:val="center"/>
              <w:rPr>
                <w:b/>
                <w:szCs w:val="20"/>
              </w:rPr>
            </w:pPr>
            <w:r w:rsidRPr="00C80B94">
              <w:rPr>
                <w:b/>
                <w:szCs w:val="20"/>
              </w:rPr>
              <w:t>33.83</w:t>
            </w:r>
          </w:p>
        </w:tc>
        <w:tc>
          <w:tcPr>
            <w:tcW w:w="872" w:type="dxa"/>
            <w:tcBorders>
              <w:top w:val="nil"/>
            </w:tcBorders>
            <w:shd w:val="clear" w:color="auto" w:fill="auto"/>
            <w:vAlign w:val="center"/>
          </w:tcPr>
          <w:p w14:paraId="55A9E14E" w14:textId="77777777" w:rsidR="00620F04" w:rsidRPr="00C80B94" w:rsidRDefault="00620F04" w:rsidP="00315C97">
            <w:pPr>
              <w:spacing w:after="0"/>
              <w:jc w:val="center"/>
              <w:rPr>
                <w:bCs/>
                <w:szCs w:val="20"/>
              </w:rPr>
            </w:pPr>
          </w:p>
        </w:tc>
        <w:tc>
          <w:tcPr>
            <w:tcW w:w="912" w:type="dxa"/>
            <w:tcBorders>
              <w:top w:val="nil"/>
            </w:tcBorders>
            <w:shd w:val="clear" w:color="auto" w:fill="auto"/>
            <w:vAlign w:val="center"/>
          </w:tcPr>
          <w:p w14:paraId="71355D20" w14:textId="77777777" w:rsidR="00620F04" w:rsidRPr="00C80B94" w:rsidRDefault="00246E68" w:rsidP="00315C97">
            <w:pPr>
              <w:spacing w:after="0"/>
              <w:jc w:val="center"/>
              <w:rPr>
                <w:rFonts w:cs="Arial"/>
                <w:b/>
                <w:bCs/>
                <w:szCs w:val="20"/>
              </w:rPr>
            </w:pPr>
            <w:r w:rsidRPr="00C80B94">
              <w:rPr>
                <w:rFonts w:cs="Arial"/>
                <w:b/>
                <w:bCs/>
                <w:szCs w:val="20"/>
              </w:rPr>
              <w:t>60.24</w:t>
            </w:r>
          </w:p>
        </w:tc>
        <w:tc>
          <w:tcPr>
            <w:tcW w:w="909" w:type="dxa"/>
            <w:tcBorders>
              <w:top w:val="nil"/>
            </w:tcBorders>
            <w:shd w:val="clear" w:color="auto" w:fill="auto"/>
            <w:vAlign w:val="center"/>
          </w:tcPr>
          <w:p w14:paraId="27429521" w14:textId="77777777" w:rsidR="00620F04" w:rsidRPr="00C80B94" w:rsidRDefault="00246E68" w:rsidP="00315C97">
            <w:pPr>
              <w:spacing w:after="0"/>
              <w:jc w:val="center"/>
              <w:rPr>
                <w:rFonts w:cs="Arial"/>
                <w:b/>
                <w:bCs/>
                <w:szCs w:val="20"/>
              </w:rPr>
            </w:pPr>
            <w:r w:rsidRPr="00C80B94">
              <w:rPr>
                <w:rFonts w:cs="Arial"/>
                <w:b/>
                <w:bCs/>
                <w:szCs w:val="20"/>
              </w:rPr>
              <w:t>62.05</w:t>
            </w:r>
          </w:p>
        </w:tc>
        <w:tc>
          <w:tcPr>
            <w:tcW w:w="909" w:type="dxa"/>
            <w:tcBorders>
              <w:top w:val="nil"/>
            </w:tcBorders>
            <w:shd w:val="clear" w:color="auto" w:fill="auto"/>
            <w:vAlign w:val="center"/>
          </w:tcPr>
          <w:p w14:paraId="405FDA3F" w14:textId="77777777" w:rsidR="00620F04" w:rsidRPr="00C80B94" w:rsidRDefault="00246E68" w:rsidP="00315C97">
            <w:pPr>
              <w:spacing w:after="0"/>
              <w:jc w:val="center"/>
              <w:rPr>
                <w:rFonts w:cs="Arial"/>
                <w:b/>
                <w:bCs/>
                <w:szCs w:val="20"/>
              </w:rPr>
            </w:pPr>
            <w:r w:rsidRPr="00C80B94">
              <w:rPr>
                <w:rFonts w:cs="Arial"/>
                <w:b/>
                <w:bCs/>
                <w:szCs w:val="20"/>
              </w:rPr>
              <w:t>65.01</w:t>
            </w:r>
          </w:p>
        </w:tc>
        <w:tc>
          <w:tcPr>
            <w:tcW w:w="909" w:type="dxa"/>
            <w:tcBorders>
              <w:top w:val="nil"/>
            </w:tcBorders>
            <w:shd w:val="clear" w:color="auto" w:fill="auto"/>
            <w:vAlign w:val="center"/>
          </w:tcPr>
          <w:p w14:paraId="384472C3" w14:textId="77777777" w:rsidR="00620F04" w:rsidRPr="00C80B94" w:rsidRDefault="00246E68" w:rsidP="00315C97">
            <w:pPr>
              <w:spacing w:after="0"/>
              <w:jc w:val="center"/>
              <w:rPr>
                <w:rFonts w:cs="Arial"/>
                <w:b/>
                <w:bCs/>
                <w:szCs w:val="20"/>
              </w:rPr>
            </w:pPr>
            <w:r w:rsidRPr="00C80B94">
              <w:rPr>
                <w:rFonts w:cs="Arial"/>
                <w:b/>
                <w:bCs/>
                <w:szCs w:val="20"/>
              </w:rPr>
              <w:t>58.80</w:t>
            </w:r>
          </w:p>
        </w:tc>
        <w:tc>
          <w:tcPr>
            <w:tcW w:w="912" w:type="dxa"/>
            <w:tcBorders>
              <w:top w:val="nil"/>
            </w:tcBorders>
            <w:shd w:val="clear" w:color="auto" w:fill="auto"/>
            <w:vAlign w:val="center"/>
          </w:tcPr>
          <w:p w14:paraId="34F36E72" w14:textId="77777777" w:rsidR="00620F04" w:rsidRPr="00C80B94" w:rsidRDefault="00620F04" w:rsidP="00315C97">
            <w:pPr>
              <w:spacing w:after="0"/>
              <w:jc w:val="center"/>
              <w:rPr>
                <w:rFonts w:cs="Arial"/>
                <w:b/>
                <w:bCs/>
                <w:szCs w:val="20"/>
              </w:rPr>
            </w:pPr>
          </w:p>
        </w:tc>
      </w:tr>
      <w:tr w:rsidR="00620F04" w:rsidRPr="00C80B94" w14:paraId="61414E5B" w14:textId="77777777" w:rsidTr="00315C97">
        <w:trPr>
          <w:jc w:val="center"/>
        </w:trPr>
        <w:tc>
          <w:tcPr>
            <w:tcW w:w="1403" w:type="dxa"/>
            <w:tcBorders>
              <w:bottom w:val="single" w:sz="4" w:space="0" w:color="auto"/>
            </w:tcBorders>
            <w:shd w:val="clear" w:color="auto" w:fill="auto"/>
            <w:vAlign w:val="center"/>
          </w:tcPr>
          <w:p w14:paraId="3F9D5044" w14:textId="77777777" w:rsidR="00620F04" w:rsidRPr="00C80B94" w:rsidRDefault="00620F04" w:rsidP="00315C97">
            <w:pPr>
              <w:spacing w:after="0"/>
              <w:jc w:val="center"/>
              <w:rPr>
                <w:rFonts w:cs="Arial"/>
                <w:b/>
                <w:szCs w:val="20"/>
              </w:rPr>
            </w:pPr>
          </w:p>
        </w:tc>
        <w:tc>
          <w:tcPr>
            <w:tcW w:w="798" w:type="dxa"/>
            <w:tcBorders>
              <w:bottom w:val="single" w:sz="4" w:space="0" w:color="auto"/>
            </w:tcBorders>
            <w:shd w:val="clear" w:color="auto" w:fill="auto"/>
            <w:vAlign w:val="center"/>
          </w:tcPr>
          <w:p w14:paraId="111D148D" w14:textId="77777777" w:rsidR="00620F04" w:rsidRPr="00C80B94" w:rsidRDefault="00620F04" w:rsidP="00315C97">
            <w:pPr>
              <w:spacing w:after="0"/>
              <w:jc w:val="center"/>
              <w:rPr>
                <w:rFonts w:cs="Arial"/>
                <w:b/>
                <w:bCs/>
                <w:szCs w:val="20"/>
              </w:rPr>
            </w:pPr>
            <w:r w:rsidRPr="00C80B94">
              <w:rPr>
                <w:rFonts w:cs="Arial"/>
                <w:b/>
                <w:bCs/>
                <w:szCs w:val="20"/>
              </w:rPr>
              <w:t>D</w:t>
            </w:r>
          </w:p>
        </w:tc>
        <w:tc>
          <w:tcPr>
            <w:tcW w:w="795" w:type="dxa"/>
            <w:tcBorders>
              <w:bottom w:val="single" w:sz="4" w:space="0" w:color="auto"/>
            </w:tcBorders>
            <w:shd w:val="clear" w:color="auto" w:fill="auto"/>
            <w:vAlign w:val="center"/>
          </w:tcPr>
          <w:p w14:paraId="23AA2284" w14:textId="77777777" w:rsidR="00620F04" w:rsidRPr="00C80B94" w:rsidRDefault="00620F04" w:rsidP="00315C97">
            <w:pPr>
              <w:spacing w:after="0"/>
              <w:jc w:val="center"/>
              <w:rPr>
                <w:rFonts w:cs="Arial"/>
                <w:b/>
                <w:bCs/>
                <w:szCs w:val="20"/>
              </w:rPr>
            </w:pPr>
            <w:r w:rsidRPr="00C80B94">
              <w:rPr>
                <w:rFonts w:cs="Arial"/>
                <w:b/>
                <w:bCs/>
                <w:szCs w:val="20"/>
              </w:rPr>
              <w:t>N</w:t>
            </w:r>
          </w:p>
        </w:tc>
        <w:tc>
          <w:tcPr>
            <w:tcW w:w="796" w:type="dxa"/>
            <w:tcBorders>
              <w:bottom w:val="single" w:sz="4" w:space="0" w:color="auto"/>
            </w:tcBorders>
            <w:shd w:val="clear" w:color="auto" w:fill="auto"/>
            <w:vAlign w:val="center"/>
          </w:tcPr>
          <w:p w14:paraId="50FAEBC2" w14:textId="77777777" w:rsidR="00620F04" w:rsidRPr="00C80B94" w:rsidRDefault="00620F04" w:rsidP="00315C97">
            <w:pPr>
              <w:spacing w:after="0"/>
              <w:jc w:val="center"/>
              <w:rPr>
                <w:rFonts w:cs="Arial"/>
                <w:b/>
                <w:bCs/>
                <w:szCs w:val="20"/>
              </w:rPr>
            </w:pPr>
            <w:r w:rsidRPr="00C80B94">
              <w:rPr>
                <w:rFonts w:cs="Arial"/>
                <w:b/>
                <w:bCs/>
                <w:szCs w:val="20"/>
              </w:rPr>
              <w:t>D x N</w:t>
            </w:r>
          </w:p>
        </w:tc>
        <w:tc>
          <w:tcPr>
            <w:tcW w:w="797" w:type="dxa"/>
            <w:tcBorders>
              <w:bottom w:val="single" w:sz="4" w:space="0" w:color="auto"/>
            </w:tcBorders>
            <w:shd w:val="clear" w:color="auto" w:fill="auto"/>
            <w:vAlign w:val="center"/>
          </w:tcPr>
          <w:p w14:paraId="45334818" w14:textId="77777777" w:rsidR="00620F04" w:rsidRPr="00C80B94" w:rsidRDefault="00620F04" w:rsidP="00315C97">
            <w:pPr>
              <w:spacing w:after="0"/>
              <w:jc w:val="center"/>
              <w:rPr>
                <w:rFonts w:cs="Arial"/>
                <w:b/>
                <w:bCs/>
                <w:szCs w:val="20"/>
              </w:rPr>
            </w:pPr>
            <w:r w:rsidRPr="00C80B94">
              <w:rPr>
                <w:b/>
                <w:bCs/>
                <w:szCs w:val="20"/>
              </w:rPr>
              <w:t>N x D</w:t>
            </w:r>
          </w:p>
        </w:tc>
        <w:tc>
          <w:tcPr>
            <w:tcW w:w="872" w:type="dxa"/>
            <w:tcBorders>
              <w:bottom w:val="single" w:sz="4" w:space="0" w:color="auto"/>
            </w:tcBorders>
            <w:shd w:val="clear" w:color="auto" w:fill="auto"/>
            <w:vAlign w:val="center"/>
          </w:tcPr>
          <w:p w14:paraId="5B6199A8" w14:textId="77777777" w:rsidR="00620F04" w:rsidRPr="00C80B94" w:rsidRDefault="00620F04" w:rsidP="00315C97">
            <w:pPr>
              <w:spacing w:after="0"/>
              <w:jc w:val="center"/>
              <w:rPr>
                <w:rFonts w:cs="Arial"/>
                <w:b/>
                <w:bCs/>
                <w:szCs w:val="20"/>
              </w:rPr>
            </w:pPr>
          </w:p>
        </w:tc>
        <w:tc>
          <w:tcPr>
            <w:tcW w:w="912" w:type="dxa"/>
            <w:tcBorders>
              <w:bottom w:val="single" w:sz="4" w:space="0" w:color="auto"/>
            </w:tcBorders>
            <w:shd w:val="clear" w:color="auto" w:fill="auto"/>
            <w:vAlign w:val="center"/>
          </w:tcPr>
          <w:p w14:paraId="4A50B32C" w14:textId="77777777" w:rsidR="00620F04" w:rsidRPr="00C80B94" w:rsidRDefault="00620F04" w:rsidP="00315C97">
            <w:pPr>
              <w:spacing w:after="0"/>
              <w:jc w:val="center"/>
              <w:rPr>
                <w:rFonts w:cs="Arial"/>
                <w:b/>
                <w:bCs/>
                <w:szCs w:val="20"/>
              </w:rPr>
            </w:pPr>
            <w:r w:rsidRPr="00C80B94">
              <w:rPr>
                <w:rFonts w:cs="Arial"/>
                <w:b/>
                <w:bCs/>
                <w:szCs w:val="20"/>
              </w:rPr>
              <w:t>D</w:t>
            </w:r>
          </w:p>
        </w:tc>
        <w:tc>
          <w:tcPr>
            <w:tcW w:w="909" w:type="dxa"/>
            <w:tcBorders>
              <w:bottom w:val="single" w:sz="4" w:space="0" w:color="auto"/>
            </w:tcBorders>
            <w:shd w:val="clear" w:color="auto" w:fill="auto"/>
            <w:vAlign w:val="center"/>
          </w:tcPr>
          <w:p w14:paraId="14F68377" w14:textId="77777777" w:rsidR="00620F04" w:rsidRPr="00C80B94" w:rsidRDefault="00620F04" w:rsidP="00315C97">
            <w:pPr>
              <w:spacing w:after="0"/>
              <w:jc w:val="center"/>
              <w:rPr>
                <w:rFonts w:cs="Arial"/>
                <w:b/>
                <w:bCs/>
                <w:szCs w:val="20"/>
              </w:rPr>
            </w:pPr>
            <w:r w:rsidRPr="00C80B94">
              <w:rPr>
                <w:rFonts w:cs="Arial"/>
                <w:b/>
                <w:bCs/>
                <w:szCs w:val="20"/>
              </w:rPr>
              <w:t>N</w:t>
            </w:r>
          </w:p>
        </w:tc>
        <w:tc>
          <w:tcPr>
            <w:tcW w:w="909" w:type="dxa"/>
            <w:tcBorders>
              <w:bottom w:val="single" w:sz="4" w:space="0" w:color="auto"/>
            </w:tcBorders>
            <w:shd w:val="clear" w:color="auto" w:fill="auto"/>
            <w:vAlign w:val="center"/>
          </w:tcPr>
          <w:p w14:paraId="501E35F6" w14:textId="77777777" w:rsidR="00620F04" w:rsidRPr="00C80B94" w:rsidRDefault="00620F04" w:rsidP="00315C97">
            <w:pPr>
              <w:spacing w:after="0"/>
              <w:jc w:val="center"/>
              <w:rPr>
                <w:rFonts w:cs="Arial"/>
                <w:b/>
                <w:bCs/>
                <w:szCs w:val="20"/>
              </w:rPr>
            </w:pPr>
            <w:r w:rsidRPr="00C80B94">
              <w:rPr>
                <w:rFonts w:cs="Arial"/>
                <w:b/>
                <w:bCs/>
                <w:szCs w:val="20"/>
              </w:rPr>
              <w:t>D x N</w:t>
            </w:r>
          </w:p>
        </w:tc>
        <w:tc>
          <w:tcPr>
            <w:tcW w:w="909" w:type="dxa"/>
            <w:tcBorders>
              <w:bottom w:val="single" w:sz="4" w:space="0" w:color="auto"/>
            </w:tcBorders>
            <w:shd w:val="clear" w:color="auto" w:fill="auto"/>
            <w:vAlign w:val="center"/>
          </w:tcPr>
          <w:p w14:paraId="3208EE04" w14:textId="77777777" w:rsidR="00620F04" w:rsidRPr="00C80B94" w:rsidRDefault="00620F04" w:rsidP="00315C97">
            <w:pPr>
              <w:spacing w:after="0"/>
              <w:jc w:val="center"/>
              <w:rPr>
                <w:rFonts w:cs="Arial"/>
                <w:b/>
                <w:bCs/>
                <w:szCs w:val="20"/>
              </w:rPr>
            </w:pPr>
            <w:r w:rsidRPr="00C80B94">
              <w:rPr>
                <w:b/>
                <w:bCs/>
                <w:szCs w:val="20"/>
              </w:rPr>
              <w:t>N x D</w:t>
            </w:r>
          </w:p>
        </w:tc>
        <w:tc>
          <w:tcPr>
            <w:tcW w:w="912" w:type="dxa"/>
            <w:tcBorders>
              <w:bottom w:val="single" w:sz="4" w:space="0" w:color="auto"/>
            </w:tcBorders>
            <w:shd w:val="clear" w:color="auto" w:fill="auto"/>
            <w:vAlign w:val="center"/>
          </w:tcPr>
          <w:p w14:paraId="1B9FEC84" w14:textId="77777777" w:rsidR="00620F04" w:rsidRPr="00C80B94" w:rsidRDefault="00620F04" w:rsidP="00315C97">
            <w:pPr>
              <w:spacing w:after="0"/>
              <w:jc w:val="center"/>
              <w:rPr>
                <w:rFonts w:cs="Arial"/>
                <w:b/>
                <w:bCs/>
                <w:szCs w:val="20"/>
              </w:rPr>
            </w:pPr>
          </w:p>
        </w:tc>
      </w:tr>
      <w:tr w:rsidR="00620F04" w:rsidRPr="00C80B94" w14:paraId="341D96E3" w14:textId="77777777" w:rsidTr="00315C97">
        <w:trPr>
          <w:jc w:val="center"/>
        </w:trPr>
        <w:tc>
          <w:tcPr>
            <w:tcW w:w="1403" w:type="dxa"/>
            <w:tcBorders>
              <w:bottom w:val="nil"/>
            </w:tcBorders>
            <w:shd w:val="clear" w:color="auto" w:fill="auto"/>
            <w:vAlign w:val="center"/>
          </w:tcPr>
          <w:p w14:paraId="2167E110" w14:textId="77777777" w:rsidR="00620F04" w:rsidRPr="00C80B94" w:rsidRDefault="00620F04" w:rsidP="00315C97">
            <w:pPr>
              <w:spacing w:after="0"/>
              <w:jc w:val="left"/>
              <w:rPr>
                <w:rFonts w:cs="Arial"/>
                <w:b/>
                <w:szCs w:val="20"/>
              </w:rPr>
            </w:pPr>
            <w:r w:rsidRPr="00C80B94">
              <w:rPr>
                <w:rFonts w:cs="Arial"/>
                <w:b/>
                <w:szCs w:val="20"/>
              </w:rPr>
              <w:t>SED</w:t>
            </w:r>
          </w:p>
        </w:tc>
        <w:tc>
          <w:tcPr>
            <w:tcW w:w="798" w:type="dxa"/>
            <w:tcBorders>
              <w:bottom w:val="nil"/>
            </w:tcBorders>
            <w:shd w:val="clear" w:color="auto" w:fill="auto"/>
            <w:vAlign w:val="center"/>
          </w:tcPr>
          <w:p w14:paraId="2931DAC9" w14:textId="77777777" w:rsidR="00620F04" w:rsidRPr="00C80B94" w:rsidRDefault="00E8540D" w:rsidP="00315C97">
            <w:pPr>
              <w:spacing w:after="0"/>
              <w:jc w:val="center"/>
              <w:rPr>
                <w:szCs w:val="20"/>
              </w:rPr>
            </w:pPr>
            <w:r w:rsidRPr="00C80B94">
              <w:rPr>
                <w:szCs w:val="20"/>
              </w:rPr>
              <w:t>1.38</w:t>
            </w:r>
          </w:p>
        </w:tc>
        <w:tc>
          <w:tcPr>
            <w:tcW w:w="795" w:type="dxa"/>
            <w:tcBorders>
              <w:bottom w:val="nil"/>
            </w:tcBorders>
            <w:shd w:val="clear" w:color="auto" w:fill="auto"/>
            <w:vAlign w:val="center"/>
          </w:tcPr>
          <w:p w14:paraId="78A31ECB" w14:textId="77777777" w:rsidR="00620F04" w:rsidRPr="00C80B94" w:rsidRDefault="00E8540D" w:rsidP="00315C97">
            <w:pPr>
              <w:spacing w:after="0"/>
              <w:jc w:val="center"/>
              <w:rPr>
                <w:szCs w:val="20"/>
              </w:rPr>
            </w:pPr>
            <w:r w:rsidRPr="00C80B94">
              <w:rPr>
                <w:szCs w:val="20"/>
              </w:rPr>
              <w:t>1.22</w:t>
            </w:r>
          </w:p>
        </w:tc>
        <w:tc>
          <w:tcPr>
            <w:tcW w:w="796" w:type="dxa"/>
            <w:tcBorders>
              <w:bottom w:val="nil"/>
            </w:tcBorders>
            <w:shd w:val="clear" w:color="auto" w:fill="auto"/>
            <w:vAlign w:val="center"/>
          </w:tcPr>
          <w:p w14:paraId="24E1406B" w14:textId="77777777" w:rsidR="00620F04" w:rsidRPr="00C80B94" w:rsidRDefault="00E8540D" w:rsidP="00315C97">
            <w:pPr>
              <w:spacing w:after="0"/>
              <w:jc w:val="center"/>
              <w:rPr>
                <w:szCs w:val="20"/>
              </w:rPr>
            </w:pPr>
            <w:r w:rsidRPr="00C80B94">
              <w:rPr>
                <w:szCs w:val="20"/>
              </w:rPr>
              <w:t>2.28</w:t>
            </w:r>
          </w:p>
        </w:tc>
        <w:tc>
          <w:tcPr>
            <w:tcW w:w="797" w:type="dxa"/>
            <w:tcBorders>
              <w:bottom w:val="nil"/>
            </w:tcBorders>
            <w:shd w:val="clear" w:color="auto" w:fill="auto"/>
            <w:vAlign w:val="center"/>
          </w:tcPr>
          <w:p w14:paraId="70710749" w14:textId="77777777" w:rsidR="00620F04" w:rsidRPr="00C80B94" w:rsidRDefault="00E8540D" w:rsidP="00315C97">
            <w:pPr>
              <w:spacing w:after="0"/>
              <w:jc w:val="center"/>
              <w:rPr>
                <w:szCs w:val="20"/>
              </w:rPr>
            </w:pPr>
            <w:r w:rsidRPr="00C80B94">
              <w:rPr>
                <w:szCs w:val="20"/>
              </w:rPr>
              <w:t>2.11</w:t>
            </w:r>
          </w:p>
        </w:tc>
        <w:tc>
          <w:tcPr>
            <w:tcW w:w="872" w:type="dxa"/>
            <w:tcBorders>
              <w:bottom w:val="nil"/>
            </w:tcBorders>
            <w:shd w:val="clear" w:color="auto" w:fill="auto"/>
            <w:vAlign w:val="center"/>
          </w:tcPr>
          <w:p w14:paraId="3B31611F" w14:textId="77777777" w:rsidR="00620F04" w:rsidRPr="00C80B94" w:rsidRDefault="00620F04" w:rsidP="00315C97">
            <w:pPr>
              <w:spacing w:after="0"/>
              <w:jc w:val="center"/>
              <w:rPr>
                <w:rFonts w:cs="Arial"/>
                <w:b/>
                <w:bCs/>
                <w:szCs w:val="20"/>
              </w:rPr>
            </w:pPr>
          </w:p>
        </w:tc>
        <w:tc>
          <w:tcPr>
            <w:tcW w:w="912" w:type="dxa"/>
            <w:tcBorders>
              <w:bottom w:val="nil"/>
            </w:tcBorders>
            <w:shd w:val="clear" w:color="auto" w:fill="auto"/>
            <w:vAlign w:val="center"/>
          </w:tcPr>
          <w:p w14:paraId="7067C7C9" w14:textId="77777777" w:rsidR="00620F04" w:rsidRPr="00C80B94" w:rsidRDefault="00246E68" w:rsidP="00315C97">
            <w:pPr>
              <w:spacing w:after="0"/>
              <w:jc w:val="center"/>
              <w:rPr>
                <w:rFonts w:cs="Arial"/>
                <w:b/>
                <w:bCs/>
                <w:szCs w:val="20"/>
              </w:rPr>
            </w:pPr>
            <w:r w:rsidRPr="00C80B94">
              <w:rPr>
                <w:rFonts w:cs="Arial"/>
                <w:b/>
                <w:bCs/>
                <w:szCs w:val="20"/>
              </w:rPr>
              <w:t>1.87</w:t>
            </w:r>
          </w:p>
        </w:tc>
        <w:tc>
          <w:tcPr>
            <w:tcW w:w="909" w:type="dxa"/>
            <w:tcBorders>
              <w:bottom w:val="nil"/>
            </w:tcBorders>
            <w:shd w:val="clear" w:color="auto" w:fill="auto"/>
            <w:vAlign w:val="center"/>
          </w:tcPr>
          <w:p w14:paraId="58686EF1" w14:textId="77777777" w:rsidR="00620F04" w:rsidRPr="00C80B94" w:rsidRDefault="00246E68" w:rsidP="00315C97">
            <w:pPr>
              <w:spacing w:after="0"/>
              <w:jc w:val="center"/>
              <w:rPr>
                <w:rFonts w:cs="Arial"/>
                <w:b/>
                <w:bCs/>
                <w:szCs w:val="20"/>
              </w:rPr>
            </w:pPr>
            <w:r w:rsidRPr="00C80B94">
              <w:rPr>
                <w:rFonts w:cs="Arial"/>
                <w:b/>
                <w:bCs/>
                <w:szCs w:val="20"/>
              </w:rPr>
              <w:t>2.27</w:t>
            </w:r>
          </w:p>
        </w:tc>
        <w:tc>
          <w:tcPr>
            <w:tcW w:w="909" w:type="dxa"/>
            <w:tcBorders>
              <w:bottom w:val="nil"/>
            </w:tcBorders>
            <w:shd w:val="clear" w:color="auto" w:fill="auto"/>
            <w:vAlign w:val="center"/>
          </w:tcPr>
          <w:p w14:paraId="3974F662" w14:textId="77777777" w:rsidR="00620F04" w:rsidRPr="00C80B94" w:rsidRDefault="00C056F1" w:rsidP="00315C97">
            <w:pPr>
              <w:spacing w:after="0"/>
              <w:jc w:val="center"/>
              <w:rPr>
                <w:rFonts w:cs="Arial"/>
                <w:b/>
                <w:bCs/>
                <w:szCs w:val="20"/>
              </w:rPr>
            </w:pPr>
            <w:r w:rsidRPr="00C80B94">
              <w:rPr>
                <w:rFonts w:cs="Arial"/>
                <w:b/>
                <w:bCs/>
                <w:szCs w:val="20"/>
              </w:rPr>
              <w:t>3.88</w:t>
            </w:r>
          </w:p>
        </w:tc>
        <w:tc>
          <w:tcPr>
            <w:tcW w:w="909" w:type="dxa"/>
            <w:tcBorders>
              <w:bottom w:val="nil"/>
            </w:tcBorders>
            <w:shd w:val="clear" w:color="auto" w:fill="auto"/>
            <w:vAlign w:val="center"/>
          </w:tcPr>
          <w:p w14:paraId="571CD77B" w14:textId="77777777" w:rsidR="00620F04" w:rsidRPr="00C80B94" w:rsidRDefault="00C056F1" w:rsidP="00315C97">
            <w:pPr>
              <w:spacing w:after="0"/>
              <w:jc w:val="center"/>
              <w:rPr>
                <w:rFonts w:cs="Arial"/>
                <w:b/>
                <w:bCs/>
                <w:szCs w:val="20"/>
              </w:rPr>
            </w:pPr>
            <w:r w:rsidRPr="00C80B94">
              <w:rPr>
                <w:rFonts w:cs="Arial"/>
                <w:b/>
                <w:bCs/>
                <w:szCs w:val="20"/>
              </w:rPr>
              <w:t>3.93</w:t>
            </w:r>
          </w:p>
        </w:tc>
        <w:tc>
          <w:tcPr>
            <w:tcW w:w="912" w:type="dxa"/>
            <w:tcBorders>
              <w:bottom w:val="nil"/>
            </w:tcBorders>
            <w:shd w:val="clear" w:color="auto" w:fill="auto"/>
            <w:vAlign w:val="center"/>
          </w:tcPr>
          <w:p w14:paraId="08836746" w14:textId="77777777" w:rsidR="00620F04" w:rsidRPr="00C80B94" w:rsidRDefault="00620F04" w:rsidP="00315C97">
            <w:pPr>
              <w:spacing w:after="0"/>
              <w:jc w:val="center"/>
              <w:rPr>
                <w:rFonts w:cs="Arial"/>
                <w:b/>
                <w:bCs/>
                <w:szCs w:val="20"/>
              </w:rPr>
            </w:pPr>
          </w:p>
        </w:tc>
      </w:tr>
      <w:tr w:rsidR="00620F04" w:rsidRPr="00C80B94" w14:paraId="4488DC5C" w14:textId="77777777" w:rsidTr="00315C97">
        <w:trPr>
          <w:jc w:val="center"/>
        </w:trPr>
        <w:tc>
          <w:tcPr>
            <w:tcW w:w="1403" w:type="dxa"/>
            <w:tcBorders>
              <w:top w:val="nil"/>
            </w:tcBorders>
            <w:shd w:val="clear" w:color="auto" w:fill="auto"/>
            <w:vAlign w:val="center"/>
          </w:tcPr>
          <w:p w14:paraId="6E324D9E" w14:textId="77777777" w:rsidR="00620F04" w:rsidRPr="00C80B94" w:rsidRDefault="00620F04" w:rsidP="00315C97">
            <w:pPr>
              <w:spacing w:after="0"/>
              <w:jc w:val="left"/>
              <w:rPr>
                <w:rFonts w:cs="Arial"/>
                <w:b/>
                <w:szCs w:val="20"/>
              </w:rPr>
            </w:pPr>
            <w:r w:rsidRPr="00C80B94">
              <w:rPr>
                <w:rFonts w:cs="Arial"/>
                <w:b/>
                <w:szCs w:val="20"/>
              </w:rPr>
              <w:t>CD (0.05)</w:t>
            </w:r>
          </w:p>
        </w:tc>
        <w:tc>
          <w:tcPr>
            <w:tcW w:w="798" w:type="dxa"/>
            <w:tcBorders>
              <w:top w:val="nil"/>
            </w:tcBorders>
            <w:shd w:val="clear" w:color="auto" w:fill="auto"/>
            <w:vAlign w:val="center"/>
          </w:tcPr>
          <w:p w14:paraId="1AD8875C" w14:textId="77777777" w:rsidR="00620F04" w:rsidRPr="00C80B94" w:rsidRDefault="00E8540D" w:rsidP="00315C97">
            <w:pPr>
              <w:spacing w:after="0"/>
              <w:jc w:val="center"/>
              <w:rPr>
                <w:szCs w:val="20"/>
              </w:rPr>
            </w:pPr>
            <w:r w:rsidRPr="00C80B94">
              <w:rPr>
                <w:szCs w:val="20"/>
              </w:rPr>
              <w:t>3.82</w:t>
            </w:r>
          </w:p>
        </w:tc>
        <w:tc>
          <w:tcPr>
            <w:tcW w:w="795" w:type="dxa"/>
            <w:tcBorders>
              <w:top w:val="nil"/>
            </w:tcBorders>
            <w:shd w:val="clear" w:color="auto" w:fill="auto"/>
            <w:vAlign w:val="center"/>
          </w:tcPr>
          <w:p w14:paraId="7FCD89B1" w14:textId="77777777" w:rsidR="00620F04" w:rsidRPr="00C80B94" w:rsidRDefault="00E8540D" w:rsidP="00315C97">
            <w:pPr>
              <w:spacing w:after="0"/>
              <w:jc w:val="center"/>
              <w:rPr>
                <w:szCs w:val="20"/>
              </w:rPr>
            </w:pPr>
            <w:r w:rsidRPr="00C80B94">
              <w:rPr>
                <w:szCs w:val="20"/>
              </w:rPr>
              <w:t>2.55</w:t>
            </w:r>
          </w:p>
        </w:tc>
        <w:tc>
          <w:tcPr>
            <w:tcW w:w="796" w:type="dxa"/>
            <w:tcBorders>
              <w:top w:val="nil"/>
            </w:tcBorders>
            <w:shd w:val="clear" w:color="auto" w:fill="auto"/>
            <w:vAlign w:val="center"/>
          </w:tcPr>
          <w:p w14:paraId="0B285120" w14:textId="77777777" w:rsidR="00620F04" w:rsidRPr="00C80B94" w:rsidRDefault="00E8540D" w:rsidP="00315C97">
            <w:pPr>
              <w:spacing w:after="0"/>
              <w:jc w:val="center"/>
              <w:rPr>
                <w:szCs w:val="20"/>
              </w:rPr>
            </w:pPr>
            <w:r w:rsidRPr="00C80B94">
              <w:rPr>
                <w:szCs w:val="20"/>
              </w:rPr>
              <w:t>5.36</w:t>
            </w:r>
          </w:p>
        </w:tc>
        <w:tc>
          <w:tcPr>
            <w:tcW w:w="797" w:type="dxa"/>
            <w:tcBorders>
              <w:top w:val="nil"/>
            </w:tcBorders>
            <w:shd w:val="clear" w:color="auto" w:fill="auto"/>
            <w:vAlign w:val="center"/>
          </w:tcPr>
          <w:p w14:paraId="24BCFBFD" w14:textId="77777777" w:rsidR="00620F04" w:rsidRPr="00C80B94" w:rsidRDefault="00E8540D" w:rsidP="00315C97">
            <w:pPr>
              <w:spacing w:after="0"/>
              <w:jc w:val="center"/>
              <w:rPr>
                <w:szCs w:val="20"/>
              </w:rPr>
            </w:pPr>
            <w:r w:rsidRPr="00C80B94">
              <w:rPr>
                <w:szCs w:val="20"/>
              </w:rPr>
              <w:t>4.42</w:t>
            </w:r>
          </w:p>
        </w:tc>
        <w:tc>
          <w:tcPr>
            <w:tcW w:w="872" w:type="dxa"/>
            <w:tcBorders>
              <w:top w:val="nil"/>
            </w:tcBorders>
            <w:shd w:val="clear" w:color="auto" w:fill="auto"/>
            <w:vAlign w:val="center"/>
          </w:tcPr>
          <w:p w14:paraId="011BD7B4" w14:textId="77777777" w:rsidR="00620F04" w:rsidRPr="00C80B94" w:rsidRDefault="00620F04" w:rsidP="00315C97">
            <w:pPr>
              <w:spacing w:after="0"/>
              <w:jc w:val="center"/>
              <w:rPr>
                <w:rFonts w:cs="Arial"/>
                <w:b/>
                <w:bCs/>
                <w:szCs w:val="20"/>
              </w:rPr>
            </w:pPr>
          </w:p>
        </w:tc>
        <w:tc>
          <w:tcPr>
            <w:tcW w:w="912" w:type="dxa"/>
            <w:tcBorders>
              <w:top w:val="nil"/>
            </w:tcBorders>
            <w:shd w:val="clear" w:color="auto" w:fill="auto"/>
            <w:vAlign w:val="center"/>
          </w:tcPr>
          <w:p w14:paraId="242ED01C" w14:textId="77777777" w:rsidR="00620F04" w:rsidRPr="00C80B94" w:rsidRDefault="00C056F1" w:rsidP="00315C97">
            <w:pPr>
              <w:spacing w:after="0"/>
              <w:jc w:val="center"/>
              <w:rPr>
                <w:rFonts w:cs="Arial"/>
                <w:b/>
                <w:bCs/>
                <w:szCs w:val="20"/>
              </w:rPr>
            </w:pPr>
            <w:r w:rsidRPr="00C80B94">
              <w:rPr>
                <w:rFonts w:cs="Arial"/>
                <w:b/>
                <w:bCs/>
                <w:szCs w:val="20"/>
              </w:rPr>
              <w:t>5.20</w:t>
            </w:r>
          </w:p>
        </w:tc>
        <w:tc>
          <w:tcPr>
            <w:tcW w:w="909" w:type="dxa"/>
            <w:tcBorders>
              <w:top w:val="nil"/>
            </w:tcBorders>
            <w:shd w:val="clear" w:color="auto" w:fill="auto"/>
            <w:vAlign w:val="center"/>
          </w:tcPr>
          <w:p w14:paraId="32F29319" w14:textId="77777777" w:rsidR="00620F04" w:rsidRPr="00C80B94" w:rsidRDefault="00C056F1" w:rsidP="00315C97">
            <w:pPr>
              <w:spacing w:after="0"/>
              <w:jc w:val="center"/>
              <w:rPr>
                <w:rFonts w:cs="Arial"/>
                <w:b/>
                <w:bCs/>
                <w:szCs w:val="20"/>
              </w:rPr>
            </w:pPr>
            <w:r w:rsidRPr="00C80B94">
              <w:rPr>
                <w:rFonts w:cs="Arial"/>
                <w:b/>
                <w:bCs/>
                <w:szCs w:val="20"/>
              </w:rPr>
              <w:t>NS</w:t>
            </w:r>
          </w:p>
        </w:tc>
        <w:tc>
          <w:tcPr>
            <w:tcW w:w="909" w:type="dxa"/>
            <w:tcBorders>
              <w:top w:val="nil"/>
            </w:tcBorders>
            <w:shd w:val="clear" w:color="auto" w:fill="auto"/>
            <w:vAlign w:val="center"/>
          </w:tcPr>
          <w:p w14:paraId="1F01EBA8" w14:textId="77777777" w:rsidR="00620F04" w:rsidRPr="00C80B94" w:rsidRDefault="00C056F1" w:rsidP="00315C97">
            <w:pPr>
              <w:spacing w:after="0"/>
              <w:jc w:val="center"/>
              <w:rPr>
                <w:rFonts w:cs="Arial"/>
                <w:b/>
                <w:bCs/>
                <w:szCs w:val="20"/>
              </w:rPr>
            </w:pPr>
            <w:r w:rsidRPr="00C80B94">
              <w:rPr>
                <w:rFonts w:cs="Arial"/>
                <w:b/>
                <w:bCs/>
                <w:szCs w:val="20"/>
              </w:rPr>
              <w:t>NS</w:t>
            </w:r>
          </w:p>
        </w:tc>
        <w:tc>
          <w:tcPr>
            <w:tcW w:w="909" w:type="dxa"/>
            <w:tcBorders>
              <w:top w:val="nil"/>
            </w:tcBorders>
            <w:shd w:val="clear" w:color="auto" w:fill="auto"/>
            <w:vAlign w:val="center"/>
          </w:tcPr>
          <w:p w14:paraId="27BA4564" w14:textId="77777777" w:rsidR="00620F04" w:rsidRPr="00C80B94" w:rsidRDefault="00C056F1" w:rsidP="00315C97">
            <w:pPr>
              <w:spacing w:after="0"/>
              <w:jc w:val="center"/>
              <w:rPr>
                <w:rFonts w:cs="Arial"/>
                <w:b/>
                <w:bCs/>
                <w:szCs w:val="20"/>
              </w:rPr>
            </w:pPr>
            <w:r w:rsidRPr="00C80B94">
              <w:rPr>
                <w:rFonts w:cs="Arial"/>
                <w:b/>
                <w:bCs/>
                <w:szCs w:val="20"/>
              </w:rPr>
              <w:t>NS</w:t>
            </w:r>
          </w:p>
        </w:tc>
        <w:tc>
          <w:tcPr>
            <w:tcW w:w="912" w:type="dxa"/>
            <w:tcBorders>
              <w:top w:val="nil"/>
            </w:tcBorders>
            <w:shd w:val="clear" w:color="auto" w:fill="auto"/>
            <w:vAlign w:val="center"/>
          </w:tcPr>
          <w:p w14:paraId="3004D5BF" w14:textId="77777777" w:rsidR="00620F04" w:rsidRPr="00C80B94" w:rsidRDefault="00620F04" w:rsidP="00315C97">
            <w:pPr>
              <w:spacing w:after="0"/>
              <w:jc w:val="center"/>
              <w:rPr>
                <w:rFonts w:cs="Arial"/>
                <w:b/>
                <w:bCs/>
                <w:szCs w:val="20"/>
              </w:rPr>
            </w:pPr>
          </w:p>
        </w:tc>
      </w:tr>
    </w:tbl>
    <w:p w14:paraId="517AA10E" w14:textId="77777777" w:rsidR="00D440D5" w:rsidRPr="00C80B94" w:rsidRDefault="00F45CBC" w:rsidP="00D440D5">
      <w:pPr>
        <w:tabs>
          <w:tab w:val="center" w:pos="4873"/>
        </w:tabs>
        <w:spacing w:before="120" w:after="0"/>
        <w:jc w:val="center"/>
        <w:rPr>
          <w:b/>
        </w:rPr>
      </w:pPr>
      <w:r w:rsidRPr="00C80B94">
        <w:t>(</w:t>
      </w:r>
      <w:r w:rsidRPr="00C80B94">
        <w:rPr>
          <w:b/>
        </w:rPr>
        <w:t>D</w:t>
      </w:r>
      <w:r w:rsidRPr="00C80B94">
        <w:rPr>
          <w:b/>
          <w:vertAlign w:val="subscript"/>
        </w:rPr>
        <w:t>1</w:t>
      </w:r>
      <w:r w:rsidRPr="00C80B94">
        <w:rPr>
          <w:b/>
        </w:rPr>
        <w:t xml:space="preserve"> - sowing during January 4</w:t>
      </w:r>
      <w:r w:rsidRPr="00C80B94">
        <w:rPr>
          <w:b/>
          <w:vertAlign w:val="superscript"/>
        </w:rPr>
        <w:t>th</w:t>
      </w:r>
      <w:r w:rsidRPr="00C80B94">
        <w:rPr>
          <w:b/>
        </w:rPr>
        <w:t xml:space="preserve"> week; D</w:t>
      </w:r>
      <w:r w:rsidRPr="00C80B94">
        <w:rPr>
          <w:b/>
          <w:vertAlign w:val="subscript"/>
        </w:rPr>
        <w:t>2</w:t>
      </w:r>
      <w:r w:rsidRPr="00C80B94">
        <w:rPr>
          <w:b/>
        </w:rPr>
        <w:t xml:space="preserve"> - sowing during February 1</w:t>
      </w:r>
      <w:r w:rsidRPr="00C80B94">
        <w:rPr>
          <w:b/>
          <w:vertAlign w:val="superscript"/>
        </w:rPr>
        <w:t>st</w:t>
      </w:r>
      <w:r w:rsidRPr="00C80B94">
        <w:rPr>
          <w:b/>
        </w:rPr>
        <w:t xml:space="preserve"> week; D</w:t>
      </w:r>
      <w:r w:rsidRPr="00C80B94">
        <w:rPr>
          <w:b/>
          <w:vertAlign w:val="subscript"/>
        </w:rPr>
        <w:t>3</w:t>
      </w:r>
      <w:r w:rsidRPr="00C80B94">
        <w:rPr>
          <w:b/>
        </w:rPr>
        <w:t xml:space="preserve"> - sowing during February 2</w:t>
      </w:r>
      <w:r w:rsidRPr="00C80B94">
        <w:rPr>
          <w:b/>
          <w:vertAlign w:val="superscript"/>
        </w:rPr>
        <w:t>nd</w:t>
      </w:r>
      <w:r w:rsidRPr="00C80B94">
        <w:rPr>
          <w:b/>
        </w:rPr>
        <w:t xml:space="preserve"> week; N</w:t>
      </w:r>
      <w:r w:rsidRPr="00C80B94">
        <w:rPr>
          <w:b/>
          <w:vertAlign w:val="subscript"/>
        </w:rPr>
        <w:t>1</w:t>
      </w:r>
      <w:r w:rsidRPr="00C80B94">
        <w:rPr>
          <w:b/>
        </w:rPr>
        <w:t xml:space="preserve"> - 20:40:20 kg NPK ha</w:t>
      </w:r>
      <w:r w:rsidRPr="00C80B94">
        <w:rPr>
          <w:b/>
          <w:vertAlign w:val="superscript"/>
        </w:rPr>
        <w:t>-1</w:t>
      </w:r>
      <w:r w:rsidRPr="00C80B94">
        <w:rPr>
          <w:b/>
        </w:rPr>
        <w:t>;</w:t>
      </w:r>
    </w:p>
    <w:p w14:paraId="68818055" w14:textId="77777777" w:rsidR="00FA6421" w:rsidRPr="00C80B94" w:rsidRDefault="00F45CBC" w:rsidP="00D440D5">
      <w:pPr>
        <w:tabs>
          <w:tab w:val="center" w:pos="4873"/>
        </w:tabs>
        <w:jc w:val="center"/>
      </w:pPr>
      <w:r w:rsidRPr="00C80B94">
        <w:rPr>
          <w:b/>
        </w:rPr>
        <w:t>N</w:t>
      </w:r>
      <w:r w:rsidRPr="00C80B94">
        <w:rPr>
          <w:b/>
          <w:vertAlign w:val="subscript"/>
        </w:rPr>
        <w:t>2</w:t>
      </w:r>
      <w:r w:rsidRPr="00C80B94">
        <w:rPr>
          <w:b/>
        </w:rPr>
        <w:t xml:space="preserve"> - 25:50:25 kg NPK ha</w:t>
      </w:r>
      <w:r w:rsidRPr="00C80B94">
        <w:rPr>
          <w:b/>
          <w:vertAlign w:val="superscript"/>
        </w:rPr>
        <w:t>-1</w:t>
      </w:r>
      <w:r w:rsidRPr="00C80B94">
        <w:rPr>
          <w:b/>
        </w:rPr>
        <w:t>; N</w:t>
      </w:r>
      <w:r w:rsidRPr="00C80B94">
        <w:rPr>
          <w:b/>
          <w:vertAlign w:val="subscript"/>
        </w:rPr>
        <w:t>3</w:t>
      </w:r>
      <w:r w:rsidRPr="00C80B94">
        <w:rPr>
          <w:b/>
        </w:rPr>
        <w:t xml:space="preserve"> - 30:60:30 kg NPK ha</w:t>
      </w:r>
      <w:r w:rsidRPr="00C80B94">
        <w:rPr>
          <w:b/>
          <w:vertAlign w:val="superscript"/>
        </w:rPr>
        <w:t>-1</w:t>
      </w:r>
      <w:r w:rsidRPr="00C80B94">
        <w:rPr>
          <w:b/>
        </w:rPr>
        <w:t xml:space="preserve"> and N</w:t>
      </w:r>
      <w:r w:rsidRPr="00C80B94">
        <w:rPr>
          <w:b/>
          <w:vertAlign w:val="subscript"/>
        </w:rPr>
        <w:t>4</w:t>
      </w:r>
      <w:r w:rsidRPr="00C80B94">
        <w:rPr>
          <w:b/>
        </w:rPr>
        <w:t xml:space="preserve"> - 12.5 tons of FYM ha</w:t>
      </w:r>
      <w:r w:rsidRPr="00C80B94">
        <w:rPr>
          <w:b/>
          <w:vertAlign w:val="superscript"/>
        </w:rPr>
        <w:t>-1</w:t>
      </w:r>
      <w:r w:rsidRPr="00C80B94">
        <w:t>)</w:t>
      </w:r>
    </w:p>
    <w:p w14:paraId="4B252C72" w14:textId="77777777" w:rsidR="00EA63F7" w:rsidRPr="00C80B94" w:rsidRDefault="00EA63F7" w:rsidP="001C7797">
      <w:pPr>
        <w:tabs>
          <w:tab w:val="center" w:pos="4873"/>
        </w:tabs>
        <w:jc w:val="left"/>
      </w:pPr>
    </w:p>
    <w:p w14:paraId="6C26FD02" w14:textId="77777777" w:rsidR="00EA63F7" w:rsidRPr="00C80B94" w:rsidRDefault="00EA63F7" w:rsidP="001C7797">
      <w:pPr>
        <w:tabs>
          <w:tab w:val="center" w:pos="4873"/>
        </w:tabs>
        <w:jc w:val="left"/>
      </w:pPr>
    </w:p>
    <w:p w14:paraId="2EC52FA3" w14:textId="77777777" w:rsidR="00EA63F7" w:rsidRPr="00C80B94" w:rsidRDefault="00EA63F7" w:rsidP="001C7797">
      <w:pPr>
        <w:tabs>
          <w:tab w:val="center" w:pos="4873"/>
        </w:tabs>
        <w:jc w:val="left"/>
      </w:pPr>
    </w:p>
    <w:p w14:paraId="5DC14812" w14:textId="77777777" w:rsidR="00EA63F7" w:rsidRPr="00C80B94" w:rsidRDefault="00EA63F7" w:rsidP="001C7797">
      <w:pPr>
        <w:tabs>
          <w:tab w:val="center" w:pos="4873"/>
        </w:tabs>
        <w:jc w:val="left"/>
      </w:pPr>
    </w:p>
    <w:p w14:paraId="5AF6BBCB" w14:textId="77777777" w:rsidR="00AA4660" w:rsidRPr="00C80B94" w:rsidRDefault="00EA63F7" w:rsidP="00EA63F7">
      <w:pPr>
        <w:tabs>
          <w:tab w:val="center" w:pos="1985"/>
        </w:tabs>
        <w:jc w:val="left"/>
      </w:pPr>
      <w:r w:rsidRPr="00C80B94">
        <w:tab/>
      </w:r>
      <w:r w:rsidRPr="00C80B94">
        <w:tab/>
      </w:r>
    </w:p>
    <w:p w14:paraId="468F521B" w14:textId="77777777" w:rsidR="003C0D2C" w:rsidRPr="00C80B94" w:rsidRDefault="00AA4660" w:rsidP="00EA63F7">
      <w:pPr>
        <w:tabs>
          <w:tab w:val="center" w:pos="1985"/>
        </w:tabs>
        <w:jc w:val="left"/>
      </w:pPr>
      <w:r w:rsidRPr="00C80B94">
        <w:br w:type="page"/>
      </w:r>
    </w:p>
    <w:p w14:paraId="034DBD37" w14:textId="77777777" w:rsidR="003C0D2C" w:rsidRPr="00C80B94" w:rsidRDefault="003C0D2C" w:rsidP="00EA63F7">
      <w:pPr>
        <w:tabs>
          <w:tab w:val="center" w:pos="1985"/>
        </w:tabs>
        <w:jc w:val="left"/>
      </w:pPr>
    </w:p>
    <w:p w14:paraId="58608D91" w14:textId="77777777" w:rsidR="00FA6421" w:rsidRPr="00C80B94" w:rsidRDefault="00CA3E5D" w:rsidP="003C0D2C">
      <w:pPr>
        <w:tabs>
          <w:tab w:val="center" w:pos="1985"/>
        </w:tabs>
        <w:jc w:val="center"/>
      </w:pPr>
      <w:r w:rsidRPr="00C80B94">
        <w:rPr>
          <w:b/>
          <w:bCs/>
        </w:rPr>
        <w:t xml:space="preserve">Table 3. Effect of dates of sowing and nutrient levels on yield of </w:t>
      </w:r>
      <w:proofErr w:type="spellStart"/>
      <w:r w:rsidRPr="00C80B94">
        <w:rPr>
          <w:b/>
          <w:bCs/>
        </w:rPr>
        <w:t>sunnhemp</w:t>
      </w:r>
      <w:proofErr w:type="spellEnd"/>
    </w:p>
    <w:tbl>
      <w:tblPr>
        <w:tblW w:w="0" w:type="auto"/>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1403"/>
        <w:gridCol w:w="798"/>
        <w:gridCol w:w="795"/>
        <w:gridCol w:w="796"/>
        <w:gridCol w:w="797"/>
        <w:gridCol w:w="872"/>
        <w:gridCol w:w="912"/>
        <w:gridCol w:w="909"/>
        <w:gridCol w:w="909"/>
        <w:gridCol w:w="909"/>
        <w:gridCol w:w="912"/>
      </w:tblGrid>
      <w:tr w:rsidR="00FA6421" w:rsidRPr="00C80B94" w14:paraId="70D7C442" w14:textId="77777777" w:rsidTr="00315C97">
        <w:trPr>
          <w:jc w:val="center"/>
        </w:trPr>
        <w:tc>
          <w:tcPr>
            <w:tcW w:w="1403" w:type="dxa"/>
            <w:vMerge w:val="restart"/>
            <w:shd w:val="clear" w:color="auto" w:fill="auto"/>
            <w:vAlign w:val="center"/>
          </w:tcPr>
          <w:p w14:paraId="0B23E26D" w14:textId="77777777" w:rsidR="00FA6421" w:rsidRPr="00C80B94" w:rsidRDefault="00FA6421" w:rsidP="00315C97">
            <w:pPr>
              <w:spacing w:after="0"/>
              <w:jc w:val="center"/>
              <w:rPr>
                <w:rFonts w:cs="Arial"/>
                <w:szCs w:val="20"/>
              </w:rPr>
            </w:pPr>
            <w:r w:rsidRPr="00C80B94">
              <w:rPr>
                <w:rFonts w:cs="Arial"/>
                <w:b/>
                <w:szCs w:val="20"/>
              </w:rPr>
              <w:t>Treatments</w:t>
            </w:r>
          </w:p>
        </w:tc>
        <w:tc>
          <w:tcPr>
            <w:tcW w:w="4058" w:type="dxa"/>
            <w:gridSpan w:val="5"/>
            <w:shd w:val="clear" w:color="auto" w:fill="auto"/>
            <w:vAlign w:val="center"/>
          </w:tcPr>
          <w:p w14:paraId="7AB2258B" w14:textId="77777777" w:rsidR="00FA6421" w:rsidRPr="00C80B94" w:rsidRDefault="00C056F1" w:rsidP="00315C97">
            <w:pPr>
              <w:spacing w:after="0"/>
              <w:jc w:val="center"/>
              <w:rPr>
                <w:rFonts w:cs="Arial"/>
                <w:b/>
                <w:szCs w:val="20"/>
              </w:rPr>
            </w:pPr>
            <w:r w:rsidRPr="00C80B94">
              <w:rPr>
                <w:rFonts w:cs="Arial"/>
                <w:b/>
                <w:szCs w:val="20"/>
              </w:rPr>
              <w:t>Seed yield</w:t>
            </w:r>
          </w:p>
        </w:tc>
        <w:tc>
          <w:tcPr>
            <w:tcW w:w="4551" w:type="dxa"/>
            <w:gridSpan w:val="5"/>
            <w:shd w:val="clear" w:color="auto" w:fill="auto"/>
            <w:vAlign w:val="center"/>
          </w:tcPr>
          <w:p w14:paraId="1F573D4F" w14:textId="77777777" w:rsidR="00FA6421" w:rsidRPr="00C80B94" w:rsidRDefault="00C056F1" w:rsidP="00315C97">
            <w:pPr>
              <w:spacing w:after="0"/>
              <w:jc w:val="center"/>
              <w:rPr>
                <w:rFonts w:cs="Arial"/>
                <w:b/>
                <w:szCs w:val="20"/>
              </w:rPr>
            </w:pPr>
            <w:r w:rsidRPr="00C80B94">
              <w:rPr>
                <w:rFonts w:cs="Arial"/>
                <w:b/>
                <w:szCs w:val="20"/>
              </w:rPr>
              <w:t>Stalk yield</w:t>
            </w:r>
          </w:p>
        </w:tc>
      </w:tr>
      <w:tr w:rsidR="00FA6421" w:rsidRPr="00C80B94" w14:paraId="096688B7" w14:textId="77777777" w:rsidTr="00315C97">
        <w:trPr>
          <w:jc w:val="center"/>
        </w:trPr>
        <w:tc>
          <w:tcPr>
            <w:tcW w:w="1403" w:type="dxa"/>
            <w:vMerge/>
            <w:tcBorders>
              <w:bottom w:val="single" w:sz="4" w:space="0" w:color="auto"/>
            </w:tcBorders>
            <w:shd w:val="clear" w:color="auto" w:fill="auto"/>
            <w:vAlign w:val="center"/>
          </w:tcPr>
          <w:p w14:paraId="2090F989" w14:textId="77777777" w:rsidR="00FA6421" w:rsidRPr="00C80B94" w:rsidRDefault="00FA6421" w:rsidP="00315C97">
            <w:pPr>
              <w:spacing w:after="0"/>
              <w:jc w:val="center"/>
              <w:rPr>
                <w:rFonts w:cs="Arial"/>
                <w:szCs w:val="20"/>
              </w:rPr>
            </w:pPr>
          </w:p>
        </w:tc>
        <w:tc>
          <w:tcPr>
            <w:tcW w:w="798" w:type="dxa"/>
            <w:tcBorders>
              <w:bottom w:val="single" w:sz="4" w:space="0" w:color="auto"/>
            </w:tcBorders>
            <w:shd w:val="clear" w:color="auto" w:fill="auto"/>
            <w:vAlign w:val="center"/>
          </w:tcPr>
          <w:p w14:paraId="74C1C36D" w14:textId="77777777" w:rsidR="00FA6421" w:rsidRPr="00C80B94" w:rsidRDefault="00FA6421" w:rsidP="00315C97">
            <w:pPr>
              <w:spacing w:after="0"/>
              <w:jc w:val="center"/>
              <w:rPr>
                <w:rFonts w:cs="Arial"/>
                <w:b/>
                <w:szCs w:val="20"/>
              </w:rPr>
            </w:pPr>
            <w:r w:rsidRPr="00C80B94">
              <w:rPr>
                <w:rFonts w:cs="Arial"/>
                <w:b/>
                <w:szCs w:val="20"/>
              </w:rPr>
              <w:t>N</w:t>
            </w:r>
            <w:r w:rsidRPr="00C80B94">
              <w:rPr>
                <w:rFonts w:cs="Arial"/>
                <w:b/>
                <w:szCs w:val="20"/>
                <w:vertAlign w:val="subscript"/>
              </w:rPr>
              <w:t>1</w:t>
            </w:r>
          </w:p>
        </w:tc>
        <w:tc>
          <w:tcPr>
            <w:tcW w:w="795" w:type="dxa"/>
            <w:tcBorders>
              <w:bottom w:val="single" w:sz="4" w:space="0" w:color="auto"/>
            </w:tcBorders>
            <w:shd w:val="clear" w:color="auto" w:fill="auto"/>
            <w:vAlign w:val="center"/>
          </w:tcPr>
          <w:p w14:paraId="48731173" w14:textId="77777777" w:rsidR="00FA6421" w:rsidRPr="00C80B94" w:rsidRDefault="00FA6421" w:rsidP="00315C97">
            <w:pPr>
              <w:spacing w:after="0"/>
              <w:jc w:val="center"/>
              <w:rPr>
                <w:rFonts w:cs="Arial"/>
                <w:b/>
                <w:szCs w:val="20"/>
              </w:rPr>
            </w:pPr>
            <w:r w:rsidRPr="00C80B94">
              <w:rPr>
                <w:rFonts w:cs="Arial"/>
                <w:b/>
                <w:szCs w:val="20"/>
              </w:rPr>
              <w:t>N</w:t>
            </w:r>
            <w:r w:rsidRPr="00C80B94">
              <w:rPr>
                <w:rFonts w:cs="Arial"/>
                <w:b/>
                <w:szCs w:val="20"/>
                <w:vertAlign w:val="subscript"/>
              </w:rPr>
              <w:t>2</w:t>
            </w:r>
          </w:p>
        </w:tc>
        <w:tc>
          <w:tcPr>
            <w:tcW w:w="796" w:type="dxa"/>
            <w:tcBorders>
              <w:bottom w:val="single" w:sz="4" w:space="0" w:color="auto"/>
            </w:tcBorders>
            <w:shd w:val="clear" w:color="auto" w:fill="auto"/>
            <w:vAlign w:val="center"/>
          </w:tcPr>
          <w:p w14:paraId="01715581" w14:textId="77777777" w:rsidR="00FA6421" w:rsidRPr="00C80B94" w:rsidRDefault="00FA6421" w:rsidP="00315C97">
            <w:pPr>
              <w:spacing w:after="0"/>
              <w:jc w:val="center"/>
              <w:rPr>
                <w:rFonts w:cs="Arial"/>
                <w:b/>
                <w:szCs w:val="20"/>
              </w:rPr>
            </w:pPr>
            <w:r w:rsidRPr="00C80B94">
              <w:rPr>
                <w:rFonts w:cs="Arial"/>
                <w:b/>
                <w:szCs w:val="20"/>
              </w:rPr>
              <w:t>N</w:t>
            </w:r>
            <w:r w:rsidRPr="00C80B94">
              <w:rPr>
                <w:rFonts w:cs="Arial"/>
                <w:b/>
                <w:szCs w:val="20"/>
                <w:vertAlign w:val="subscript"/>
              </w:rPr>
              <w:t>3</w:t>
            </w:r>
          </w:p>
        </w:tc>
        <w:tc>
          <w:tcPr>
            <w:tcW w:w="797" w:type="dxa"/>
            <w:tcBorders>
              <w:bottom w:val="single" w:sz="4" w:space="0" w:color="auto"/>
            </w:tcBorders>
            <w:shd w:val="clear" w:color="auto" w:fill="auto"/>
            <w:vAlign w:val="center"/>
          </w:tcPr>
          <w:p w14:paraId="73E9D87A" w14:textId="77777777" w:rsidR="00FA6421" w:rsidRPr="00C80B94" w:rsidRDefault="00FA6421" w:rsidP="00315C97">
            <w:pPr>
              <w:spacing w:after="0"/>
              <w:jc w:val="center"/>
              <w:rPr>
                <w:rFonts w:cs="Arial"/>
                <w:b/>
                <w:szCs w:val="20"/>
              </w:rPr>
            </w:pPr>
            <w:r w:rsidRPr="00C80B94">
              <w:rPr>
                <w:rFonts w:cs="Arial"/>
                <w:b/>
                <w:szCs w:val="20"/>
              </w:rPr>
              <w:t>N</w:t>
            </w:r>
            <w:r w:rsidRPr="00C80B94">
              <w:rPr>
                <w:rFonts w:cs="Arial"/>
                <w:b/>
                <w:szCs w:val="20"/>
                <w:vertAlign w:val="subscript"/>
              </w:rPr>
              <w:t>4</w:t>
            </w:r>
          </w:p>
        </w:tc>
        <w:tc>
          <w:tcPr>
            <w:tcW w:w="872" w:type="dxa"/>
            <w:tcBorders>
              <w:bottom w:val="single" w:sz="4" w:space="0" w:color="auto"/>
            </w:tcBorders>
            <w:shd w:val="clear" w:color="auto" w:fill="auto"/>
            <w:vAlign w:val="center"/>
          </w:tcPr>
          <w:p w14:paraId="6D22BD60" w14:textId="77777777" w:rsidR="00FA6421" w:rsidRPr="00C80B94" w:rsidRDefault="00FA6421" w:rsidP="00315C97">
            <w:pPr>
              <w:spacing w:after="0"/>
              <w:jc w:val="center"/>
              <w:rPr>
                <w:rFonts w:cs="Arial"/>
                <w:b/>
                <w:szCs w:val="20"/>
              </w:rPr>
            </w:pPr>
            <w:r w:rsidRPr="00C80B94">
              <w:rPr>
                <w:rFonts w:cs="Arial"/>
                <w:b/>
                <w:szCs w:val="20"/>
              </w:rPr>
              <w:t>Mean</w:t>
            </w:r>
          </w:p>
        </w:tc>
        <w:tc>
          <w:tcPr>
            <w:tcW w:w="912" w:type="dxa"/>
            <w:tcBorders>
              <w:bottom w:val="single" w:sz="4" w:space="0" w:color="auto"/>
            </w:tcBorders>
            <w:shd w:val="clear" w:color="auto" w:fill="auto"/>
            <w:vAlign w:val="center"/>
          </w:tcPr>
          <w:p w14:paraId="68C7F765" w14:textId="77777777" w:rsidR="00FA6421" w:rsidRPr="00C80B94" w:rsidRDefault="00FA6421" w:rsidP="00315C97">
            <w:pPr>
              <w:spacing w:after="0"/>
              <w:jc w:val="center"/>
              <w:rPr>
                <w:rFonts w:cs="Arial"/>
                <w:b/>
                <w:szCs w:val="20"/>
              </w:rPr>
            </w:pPr>
            <w:r w:rsidRPr="00C80B94">
              <w:rPr>
                <w:rFonts w:cs="Arial"/>
                <w:b/>
                <w:szCs w:val="20"/>
              </w:rPr>
              <w:t>N</w:t>
            </w:r>
            <w:r w:rsidRPr="00C80B94">
              <w:rPr>
                <w:rFonts w:cs="Arial"/>
                <w:b/>
                <w:szCs w:val="20"/>
                <w:vertAlign w:val="subscript"/>
              </w:rPr>
              <w:t>1</w:t>
            </w:r>
          </w:p>
        </w:tc>
        <w:tc>
          <w:tcPr>
            <w:tcW w:w="909" w:type="dxa"/>
            <w:tcBorders>
              <w:bottom w:val="single" w:sz="4" w:space="0" w:color="auto"/>
            </w:tcBorders>
            <w:shd w:val="clear" w:color="auto" w:fill="auto"/>
            <w:vAlign w:val="center"/>
          </w:tcPr>
          <w:p w14:paraId="5A6AD0B4" w14:textId="77777777" w:rsidR="00FA6421" w:rsidRPr="00C80B94" w:rsidRDefault="00FA6421" w:rsidP="00315C97">
            <w:pPr>
              <w:spacing w:after="0"/>
              <w:jc w:val="center"/>
              <w:rPr>
                <w:rFonts w:cs="Arial"/>
                <w:b/>
                <w:szCs w:val="20"/>
              </w:rPr>
            </w:pPr>
            <w:r w:rsidRPr="00C80B94">
              <w:rPr>
                <w:rFonts w:cs="Arial"/>
                <w:b/>
                <w:szCs w:val="20"/>
              </w:rPr>
              <w:t>N</w:t>
            </w:r>
            <w:r w:rsidRPr="00C80B94">
              <w:rPr>
                <w:rFonts w:cs="Arial"/>
                <w:b/>
                <w:szCs w:val="20"/>
                <w:vertAlign w:val="subscript"/>
              </w:rPr>
              <w:t>2</w:t>
            </w:r>
          </w:p>
        </w:tc>
        <w:tc>
          <w:tcPr>
            <w:tcW w:w="909" w:type="dxa"/>
            <w:tcBorders>
              <w:bottom w:val="single" w:sz="4" w:space="0" w:color="auto"/>
            </w:tcBorders>
            <w:shd w:val="clear" w:color="auto" w:fill="auto"/>
            <w:vAlign w:val="center"/>
          </w:tcPr>
          <w:p w14:paraId="4ED582A0" w14:textId="77777777" w:rsidR="00FA6421" w:rsidRPr="00C80B94" w:rsidRDefault="00FA6421" w:rsidP="00315C97">
            <w:pPr>
              <w:spacing w:after="0"/>
              <w:jc w:val="center"/>
              <w:rPr>
                <w:rFonts w:cs="Arial"/>
                <w:b/>
                <w:szCs w:val="20"/>
              </w:rPr>
            </w:pPr>
            <w:r w:rsidRPr="00C80B94">
              <w:rPr>
                <w:rFonts w:cs="Arial"/>
                <w:b/>
                <w:szCs w:val="20"/>
              </w:rPr>
              <w:t>N</w:t>
            </w:r>
            <w:r w:rsidRPr="00C80B94">
              <w:rPr>
                <w:rFonts w:cs="Arial"/>
                <w:b/>
                <w:szCs w:val="20"/>
                <w:vertAlign w:val="subscript"/>
              </w:rPr>
              <w:t>3</w:t>
            </w:r>
          </w:p>
        </w:tc>
        <w:tc>
          <w:tcPr>
            <w:tcW w:w="909" w:type="dxa"/>
            <w:tcBorders>
              <w:bottom w:val="single" w:sz="4" w:space="0" w:color="auto"/>
            </w:tcBorders>
            <w:shd w:val="clear" w:color="auto" w:fill="auto"/>
            <w:vAlign w:val="center"/>
          </w:tcPr>
          <w:p w14:paraId="700109EA" w14:textId="77777777" w:rsidR="00FA6421" w:rsidRPr="00C80B94" w:rsidRDefault="00FA6421" w:rsidP="00315C97">
            <w:pPr>
              <w:spacing w:after="0"/>
              <w:jc w:val="center"/>
              <w:rPr>
                <w:rFonts w:cs="Arial"/>
                <w:b/>
                <w:szCs w:val="20"/>
              </w:rPr>
            </w:pPr>
            <w:r w:rsidRPr="00C80B94">
              <w:rPr>
                <w:rFonts w:cs="Arial"/>
                <w:b/>
                <w:szCs w:val="20"/>
              </w:rPr>
              <w:t>N</w:t>
            </w:r>
            <w:r w:rsidRPr="00C80B94">
              <w:rPr>
                <w:rFonts w:cs="Arial"/>
                <w:b/>
                <w:szCs w:val="20"/>
                <w:vertAlign w:val="subscript"/>
              </w:rPr>
              <w:t>4</w:t>
            </w:r>
          </w:p>
        </w:tc>
        <w:tc>
          <w:tcPr>
            <w:tcW w:w="912" w:type="dxa"/>
            <w:tcBorders>
              <w:bottom w:val="single" w:sz="4" w:space="0" w:color="auto"/>
            </w:tcBorders>
            <w:shd w:val="clear" w:color="auto" w:fill="auto"/>
            <w:vAlign w:val="center"/>
          </w:tcPr>
          <w:p w14:paraId="72E65562" w14:textId="77777777" w:rsidR="00FA6421" w:rsidRPr="00C80B94" w:rsidRDefault="00FA6421" w:rsidP="00315C97">
            <w:pPr>
              <w:spacing w:after="0"/>
              <w:jc w:val="center"/>
              <w:rPr>
                <w:rFonts w:cs="Arial"/>
                <w:b/>
                <w:szCs w:val="20"/>
              </w:rPr>
            </w:pPr>
            <w:r w:rsidRPr="00C80B94">
              <w:rPr>
                <w:rFonts w:cs="Arial"/>
                <w:b/>
                <w:szCs w:val="20"/>
              </w:rPr>
              <w:t>Mean</w:t>
            </w:r>
          </w:p>
        </w:tc>
      </w:tr>
      <w:tr w:rsidR="003979F2" w:rsidRPr="00C80B94" w14:paraId="5B2682AE" w14:textId="77777777" w:rsidTr="00315C97">
        <w:trPr>
          <w:jc w:val="center"/>
        </w:trPr>
        <w:tc>
          <w:tcPr>
            <w:tcW w:w="1403" w:type="dxa"/>
            <w:tcBorders>
              <w:bottom w:val="nil"/>
            </w:tcBorders>
            <w:shd w:val="clear" w:color="auto" w:fill="auto"/>
            <w:vAlign w:val="center"/>
          </w:tcPr>
          <w:p w14:paraId="3D978E8D" w14:textId="77777777" w:rsidR="003979F2" w:rsidRPr="00C80B94" w:rsidRDefault="003979F2" w:rsidP="00315C97">
            <w:pPr>
              <w:spacing w:after="0"/>
              <w:jc w:val="center"/>
              <w:rPr>
                <w:rFonts w:cs="Arial"/>
                <w:b/>
                <w:szCs w:val="20"/>
              </w:rPr>
            </w:pPr>
            <w:r w:rsidRPr="00C80B94">
              <w:rPr>
                <w:rFonts w:cs="Arial"/>
                <w:b/>
                <w:szCs w:val="20"/>
              </w:rPr>
              <w:t>D</w:t>
            </w:r>
            <w:r w:rsidRPr="00C80B94">
              <w:rPr>
                <w:rFonts w:cs="Arial"/>
                <w:b/>
                <w:szCs w:val="20"/>
                <w:vertAlign w:val="subscript"/>
              </w:rPr>
              <w:t>1</w:t>
            </w:r>
          </w:p>
        </w:tc>
        <w:tc>
          <w:tcPr>
            <w:tcW w:w="798" w:type="dxa"/>
            <w:tcBorders>
              <w:bottom w:val="nil"/>
            </w:tcBorders>
            <w:shd w:val="clear" w:color="auto" w:fill="auto"/>
            <w:vAlign w:val="center"/>
          </w:tcPr>
          <w:p w14:paraId="7A44884B" w14:textId="77777777" w:rsidR="003979F2" w:rsidRPr="00C80B94" w:rsidRDefault="003979F2" w:rsidP="00315C97">
            <w:pPr>
              <w:spacing w:after="0"/>
              <w:jc w:val="center"/>
            </w:pPr>
            <w:r w:rsidRPr="00C80B94">
              <w:t>1322</w:t>
            </w:r>
          </w:p>
        </w:tc>
        <w:tc>
          <w:tcPr>
            <w:tcW w:w="795" w:type="dxa"/>
            <w:tcBorders>
              <w:bottom w:val="nil"/>
            </w:tcBorders>
            <w:shd w:val="clear" w:color="auto" w:fill="auto"/>
            <w:vAlign w:val="center"/>
          </w:tcPr>
          <w:p w14:paraId="322D939E" w14:textId="77777777" w:rsidR="003979F2" w:rsidRPr="00C80B94" w:rsidRDefault="003979F2" w:rsidP="00315C97">
            <w:pPr>
              <w:spacing w:after="0"/>
              <w:jc w:val="center"/>
            </w:pPr>
            <w:r w:rsidRPr="00C80B94">
              <w:t>1470</w:t>
            </w:r>
          </w:p>
        </w:tc>
        <w:tc>
          <w:tcPr>
            <w:tcW w:w="796" w:type="dxa"/>
            <w:tcBorders>
              <w:bottom w:val="nil"/>
            </w:tcBorders>
            <w:shd w:val="clear" w:color="auto" w:fill="auto"/>
            <w:vAlign w:val="center"/>
          </w:tcPr>
          <w:p w14:paraId="1984DD4E" w14:textId="77777777" w:rsidR="003979F2" w:rsidRPr="00C80B94" w:rsidRDefault="003979F2" w:rsidP="00315C97">
            <w:pPr>
              <w:spacing w:after="0"/>
              <w:jc w:val="center"/>
            </w:pPr>
            <w:r w:rsidRPr="00C80B94">
              <w:t>1657</w:t>
            </w:r>
          </w:p>
        </w:tc>
        <w:tc>
          <w:tcPr>
            <w:tcW w:w="797" w:type="dxa"/>
            <w:tcBorders>
              <w:bottom w:val="nil"/>
            </w:tcBorders>
            <w:shd w:val="clear" w:color="auto" w:fill="auto"/>
            <w:vAlign w:val="center"/>
          </w:tcPr>
          <w:p w14:paraId="192AC910" w14:textId="77777777" w:rsidR="003979F2" w:rsidRPr="00C80B94" w:rsidRDefault="003979F2" w:rsidP="00315C97">
            <w:pPr>
              <w:spacing w:after="0"/>
              <w:jc w:val="center"/>
            </w:pPr>
            <w:r w:rsidRPr="00C80B94">
              <w:t>1071</w:t>
            </w:r>
          </w:p>
        </w:tc>
        <w:tc>
          <w:tcPr>
            <w:tcW w:w="872" w:type="dxa"/>
            <w:tcBorders>
              <w:bottom w:val="nil"/>
            </w:tcBorders>
            <w:shd w:val="clear" w:color="auto" w:fill="auto"/>
            <w:vAlign w:val="center"/>
          </w:tcPr>
          <w:p w14:paraId="1970287B" w14:textId="77777777" w:rsidR="003979F2" w:rsidRPr="00C80B94" w:rsidRDefault="003979F2" w:rsidP="00315C97">
            <w:pPr>
              <w:spacing w:after="0"/>
              <w:jc w:val="center"/>
              <w:rPr>
                <w:b/>
                <w:bCs/>
              </w:rPr>
            </w:pPr>
            <w:r w:rsidRPr="00C80B94">
              <w:rPr>
                <w:b/>
                <w:bCs/>
              </w:rPr>
              <w:t>1380</w:t>
            </w:r>
          </w:p>
        </w:tc>
        <w:tc>
          <w:tcPr>
            <w:tcW w:w="912" w:type="dxa"/>
            <w:tcBorders>
              <w:bottom w:val="nil"/>
            </w:tcBorders>
            <w:shd w:val="clear" w:color="auto" w:fill="auto"/>
            <w:vAlign w:val="center"/>
          </w:tcPr>
          <w:p w14:paraId="7ECDBCF6" w14:textId="77777777" w:rsidR="003979F2" w:rsidRPr="00C80B94" w:rsidRDefault="003979F2" w:rsidP="00315C97">
            <w:pPr>
              <w:spacing w:after="0"/>
              <w:jc w:val="center"/>
            </w:pPr>
            <w:r w:rsidRPr="00C80B94">
              <w:t>20.40</w:t>
            </w:r>
          </w:p>
        </w:tc>
        <w:tc>
          <w:tcPr>
            <w:tcW w:w="909" w:type="dxa"/>
            <w:tcBorders>
              <w:bottom w:val="nil"/>
            </w:tcBorders>
            <w:shd w:val="clear" w:color="auto" w:fill="auto"/>
            <w:vAlign w:val="center"/>
          </w:tcPr>
          <w:p w14:paraId="35D7381B" w14:textId="77777777" w:rsidR="003979F2" w:rsidRPr="00C80B94" w:rsidRDefault="003979F2" w:rsidP="00315C97">
            <w:pPr>
              <w:spacing w:after="0"/>
              <w:jc w:val="center"/>
            </w:pPr>
            <w:r w:rsidRPr="00C80B94">
              <w:t>21.25</w:t>
            </w:r>
          </w:p>
        </w:tc>
        <w:tc>
          <w:tcPr>
            <w:tcW w:w="909" w:type="dxa"/>
            <w:tcBorders>
              <w:bottom w:val="nil"/>
            </w:tcBorders>
            <w:shd w:val="clear" w:color="auto" w:fill="auto"/>
            <w:vAlign w:val="center"/>
          </w:tcPr>
          <w:p w14:paraId="1C903EB3" w14:textId="77777777" w:rsidR="003979F2" w:rsidRPr="00C80B94" w:rsidRDefault="003979F2" w:rsidP="00315C97">
            <w:pPr>
              <w:spacing w:after="0"/>
              <w:jc w:val="center"/>
            </w:pPr>
            <w:r w:rsidRPr="00C80B94">
              <w:t>21.65</w:t>
            </w:r>
          </w:p>
        </w:tc>
        <w:tc>
          <w:tcPr>
            <w:tcW w:w="909" w:type="dxa"/>
            <w:tcBorders>
              <w:bottom w:val="nil"/>
            </w:tcBorders>
            <w:shd w:val="clear" w:color="auto" w:fill="auto"/>
            <w:vAlign w:val="center"/>
          </w:tcPr>
          <w:p w14:paraId="64C2192A" w14:textId="77777777" w:rsidR="003979F2" w:rsidRPr="00C80B94" w:rsidRDefault="003979F2" w:rsidP="00315C97">
            <w:pPr>
              <w:spacing w:after="0"/>
              <w:jc w:val="center"/>
            </w:pPr>
            <w:r w:rsidRPr="00C80B94">
              <w:t>15.40</w:t>
            </w:r>
          </w:p>
        </w:tc>
        <w:tc>
          <w:tcPr>
            <w:tcW w:w="912" w:type="dxa"/>
            <w:tcBorders>
              <w:bottom w:val="nil"/>
            </w:tcBorders>
            <w:shd w:val="clear" w:color="auto" w:fill="auto"/>
            <w:vAlign w:val="center"/>
          </w:tcPr>
          <w:p w14:paraId="054C4CAF" w14:textId="77777777" w:rsidR="003979F2" w:rsidRPr="00C80B94" w:rsidRDefault="003979F2" w:rsidP="00315C97">
            <w:pPr>
              <w:spacing w:after="0"/>
              <w:jc w:val="center"/>
              <w:rPr>
                <w:b/>
                <w:bCs/>
              </w:rPr>
            </w:pPr>
            <w:r w:rsidRPr="00C80B94">
              <w:rPr>
                <w:b/>
                <w:bCs/>
              </w:rPr>
              <w:t>19.68</w:t>
            </w:r>
          </w:p>
        </w:tc>
      </w:tr>
      <w:tr w:rsidR="003979F2" w:rsidRPr="00C80B94" w14:paraId="523EA9C7" w14:textId="77777777" w:rsidTr="00315C97">
        <w:trPr>
          <w:jc w:val="center"/>
        </w:trPr>
        <w:tc>
          <w:tcPr>
            <w:tcW w:w="1403" w:type="dxa"/>
            <w:tcBorders>
              <w:top w:val="nil"/>
              <w:bottom w:val="nil"/>
            </w:tcBorders>
            <w:shd w:val="clear" w:color="auto" w:fill="auto"/>
            <w:vAlign w:val="center"/>
          </w:tcPr>
          <w:p w14:paraId="6F703462" w14:textId="77777777" w:rsidR="003979F2" w:rsidRPr="00C80B94" w:rsidRDefault="003979F2" w:rsidP="00315C97">
            <w:pPr>
              <w:spacing w:after="0"/>
              <w:jc w:val="center"/>
              <w:rPr>
                <w:rFonts w:cs="Arial"/>
                <w:b/>
                <w:szCs w:val="20"/>
              </w:rPr>
            </w:pPr>
            <w:r w:rsidRPr="00C80B94">
              <w:rPr>
                <w:rFonts w:cs="Arial"/>
                <w:b/>
                <w:szCs w:val="20"/>
              </w:rPr>
              <w:t>D</w:t>
            </w:r>
            <w:r w:rsidRPr="00C80B94">
              <w:rPr>
                <w:rFonts w:cs="Arial"/>
                <w:b/>
                <w:szCs w:val="20"/>
                <w:vertAlign w:val="subscript"/>
              </w:rPr>
              <w:t>2</w:t>
            </w:r>
          </w:p>
        </w:tc>
        <w:tc>
          <w:tcPr>
            <w:tcW w:w="798" w:type="dxa"/>
            <w:tcBorders>
              <w:top w:val="nil"/>
              <w:bottom w:val="nil"/>
            </w:tcBorders>
            <w:shd w:val="clear" w:color="auto" w:fill="auto"/>
            <w:vAlign w:val="center"/>
          </w:tcPr>
          <w:p w14:paraId="3E969860" w14:textId="77777777" w:rsidR="003979F2" w:rsidRPr="00C80B94" w:rsidRDefault="003979F2" w:rsidP="00315C97">
            <w:pPr>
              <w:spacing w:after="0"/>
              <w:jc w:val="center"/>
            </w:pPr>
            <w:r w:rsidRPr="00C80B94">
              <w:t>825</w:t>
            </w:r>
          </w:p>
        </w:tc>
        <w:tc>
          <w:tcPr>
            <w:tcW w:w="795" w:type="dxa"/>
            <w:tcBorders>
              <w:top w:val="nil"/>
              <w:bottom w:val="nil"/>
            </w:tcBorders>
            <w:shd w:val="clear" w:color="auto" w:fill="auto"/>
            <w:vAlign w:val="center"/>
          </w:tcPr>
          <w:p w14:paraId="32606F9F" w14:textId="77777777" w:rsidR="003979F2" w:rsidRPr="00C80B94" w:rsidRDefault="003979F2" w:rsidP="00315C97">
            <w:pPr>
              <w:spacing w:after="0"/>
              <w:jc w:val="center"/>
            </w:pPr>
            <w:r w:rsidRPr="00C80B94">
              <w:t>985</w:t>
            </w:r>
          </w:p>
        </w:tc>
        <w:tc>
          <w:tcPr>
            <w:tcW w:w="796" w:type="dxa"/>
            <w:tcBorders>
              <w:top w:val="nil"/>
              <w:bottom w:val="nil"/>
            </w:tcBorders>
            <w:shd w:val="clear" w:color="auto" w:fill="auto"/>
            <w:vAlign w:val="center"/>
          </w:tcPr>
          <w:p w14:paraId="38A6EAF2" w14:textId="77777777" w:rsidR="003979F2" w:rsidRPr="00C80B94" w:rsidRDefault="003979F2" w:rsidP="00315C97">
            <w:pPr>
              <w:spacing w:after="0"/>
              <w:jc w:val="center"/>
            </w:pPr>
            <w:r w:rsidRPr="00C80B94">
              <w:t>1190</w:t>
            </w:r>
          </w:p>
        </w:tc>
        <w:tc>
          <w:tcPr>
            <w:tcW w:w="797" w:type="dxa"/>
            <w:tcBorders>
              <w:top w:val="nil"/>
              <w:bottom w:val="nil"/>
            </w:tcBorders>
            <w:shd w:val="clear" w:color="auto" w:fill="auto"/>
            <w:vAlign w:val="center"/>
          </w:tcPr>
          <w:p w14:paraId="76902AFD" w14:textId="77777777" w:rsidR="003979F2" w:rsidRPr="00C80B94" w:rsidRDefault="003979F2" w:rsidP="00315C97">
            <w:pPr>
              <w:spacing w:after="0"/>
              <w:jc w:val="center"/>
            </w:pPr>
            <w:r w:rsidRPr="00C80B94">
              <w:t>742</w:t>
            </w:r>
          </w:p>
        </w:tc>
        <w:tc>
          <w:tcPr>
            <w:tcW w:w="872" w:type="dxa"/>
            <w:tcBorders>
              <w:top w:val="nil"/>
              <w:bottom w:val="nil"/>
            </w:tcBorders>
            <w:shd w:val="clear" w:color="auto" w:fill="auto"/>
            <w:vAlign w:val="center"/>
          </w:tcPr>
          <w:p w14:paraId="13CE2D64" w14:textId="77777777" w:rsidR="003979F2" w:rsidRPr="00C80B94" w:rsidRDefault="003979F2" w:rsidP="00315C97">
            <w:pPr>
              <w:spacing w:after="0"/>
              <w:jc w:val="center"/>
              <w:rPr>
                <w:b/>
                <w:bCs/>
              </w:rPr>
            </w:pPr>
            <w:r w:rsidRPr="00C80B94">
              <w:rPr>
                <w:b/>
                <w:bCs/>
              </w:rPr>
              <w:t>936</w:t>
            </w:r>
          </w:p>
        </w:tc>
        <w:tc>
          <w:tcPr>
            <w:tcW w:w="912" w:type="dxa"/>
            <w:tcBorders>
              <w:top w:val="nil"/>
              <w:bottom w:val="nil"/>
            </w:tcBorders>
            <w:shd w:val="clear" w:color="auto" w:fill="auto"/>
            <w:vAlign w:val="center"/>
          </w:tcPr>
          <w:p w14:paraId="67B00402" w14:textId="77777777" w:rsidR="003979F2" w:rsidRPr="00C80B94" w:rsidRDefault="003979F2" w:rsidP="00315C97">
            <w:pPr>
              <w:spacing w:after="0"/>
              <w:jc w:val="center"/>
            </w:pPr>
            <w:r w:rsidRPr="00C80B94">
              <w:t>27.87</w:t>
            </w:r>
          </w:p>
        </w:tc>
        <w:tc>
          <w:tcPr>
            <w:tcW w:w="909" w:type="dxa"/>
            <w:tcBorders>
              <w:top w:val="nil"/>
              <w:bottom w:val="nil"/>
            </w:tcBorders>
            <w:shd w:val="clear" w:color="auto" w:fill="auto"/>
            <w:vAlign w:val="center"/>
          </w:tcPr>
          <w:p w14:paraId="6696A0C8" w14:textId="77777777" w:rsidR="003979F2" w:rsidRPr="00C80B94" w:rsidRDefault="003979F2" w:rsidP="00315C97">
            <w:pPr>
              <w:spacing w:after="0"/>
              <w:jc w:val="center"/>
            </w:pPr>
            <w:r w:rsidRPr="00C80B94">
              <w:t>28.00</w:t>
            </w:r>
          </w:p>
        </w:tc>
        <w:tc>
          <w:tcPr>
            <w:tcW w:w="909" w:type="dxa"/>
            <w:tcBorders>
              <w:top w:val="nil"/>
              <w:bottom w:val="nil"/>
            </w:tcBorders>
            <w:shd w:val="clear" w:color="auto" w:fill="auto"/>
            <w:vAlign w:val="center"/>
          </w:tcPr>
          <w:p w14:paraId="3BA3139D" w14:textId="77777777" w:rsidR="003979F2" w:rsidRPr="00C80B94" w:rsidRDefault="003979F2" w:rsidP="00315C97">
            <w:pPr>
              <w:spacing w:after="0"/>
              <w:jc w:val="center"/>
            </w:pPr>
            <w:r w:rsidRPr="00C80B94">
              <w:t>29.41</w:t>
            </w:r>
          </w:p>
        </w:tc>
        <w:tc>
          <w:tcPr>
            <w:tcW w:w="909" w:type="dxa"/>
            <w:tcBorders>
              <w:top w:val="nil"/>
              <w:bottom w:val="nil"/>
            </w:tcBorders>
            <w:shd w:val="clear" w:color="auto" w:fill="auto"/>
            <w:vAlign w:val="center"/>
          </w:tcPr>
          <w:p w14:paraId="7A344AA5" w14:textId="77777777" w:rsidR="003979F2" w:rsidRPr="00C80B94" w:rsidRDefault="003979F2" w:rsidP="00315C97">
            <w:pPr>
              <w:spacing w:after="0"/>
              <w:jc w:val="center"/>
            </w:pPr>
            <w:r w:rsidRPr="00C80B94">
              <w:t>24.13</w:t>
            </w:r>
          </w:p>
        </w:tc>
        <w:tc>
          <w:tcPr>
            <w:tcW w:w="912" w:type="dxa"/>
            <w:tcBorders>
              <w:top w:val="nil"/>
              <w:bottom w:val="nil"/>
            </w:tcBorders>
            <w:shd w:val="clear" w:color="auto" w:fill="auto"/>
            <w:vAlign w:val="center"/>
          </w:tcPr>
          <w:p w14:paraId="43208943" w14:textId="77777777" w:rsidR="003979F2" w:rsidRPr="00C80B94" w:rsidRDefault="003979F2" w:rsidP="00315C97">
            <w:pPr>
              <w:spacing w:after="0"/>
              <w:jc w:val="center"/>
              <w:rPr>
                <w:b/>
                <w:bCs/>
              </w:rPr>
            </w:pPr>
            <w:r w:rsidRPr="00C80B94">
              <w:rPr>
                <w:b/>
                <w:bCs/>
              </w:rPr>
              <w:t>27.35</w:t>
            </w:r>
          </w:p>
        </w:tc>
      </w:tr>
      <w:tr w:rsidR="003979F2" w:rsidRPr="00C80B94" w14:paraId="6A4AD650" w14:textId="77777777" w:rsidTr="00315C97">
        <w:trPr>
          <w:jc w:val="center"/>
        </w:trPr>
        <w:tc>
          <w:tcPr>
            <w:tcW w:w="1403" w:type="dxa"/>
            <w:tcBorders>
              <w:top w:val="nil"/>
              <w:bottom w:val="nil"/>
            </w:tcBorders>
            <w:shd w:val="clear" w:color="auto" w:fill="auto"/>
            <w:vAlign w:val="center"/>
          </w:tcPr>
          <w:p w14:paraId="49041A59" w14:textId="77777777" w:rsidR="003979F2" w:rsidRPr="00C80B94" w:rsidRDefault="003979F2" w:rsidP="00315C97">
            <w:pPr>
              <w:spacing w:after="0"/>
              <w:jc w:val="center"/>
              <w:rPr>
                <w:rFonts w:cs="Arial"/>
                <w:b/>
                <w:szCs w:val="20"/>
              </w:rPr>
            </w:pPr>
            <w:r w:rsidRPr="00C80B94">
              <w:rPr>
                <w:rFonts w:cs="Arial"/>
                <w:b/>
                <w:szCs w:val="20"/>
              </w:rPr>
              <w:t>D</w:t>
            </w:r>
            <w:r w:rsidRPr="00C80B94">
              <w:rPr>
                <w:rFonts w:cs="Arial"/>
                <w:b/>
                <w:szCs w:val="20"/>
                <w:vertAlign w:val="subscript"/>
              </w:rPr>
              <w:t>3</w:t>
            </w:r>
          </w:p>
        </w:tc>
        <w:tc>
          <w:tcPr>
            <w:tcW w:w="798" w:type="dxa"/>
            <w:tcBorders>
              <w:top w:val="nil"/>
              <w:bottom w:val="nil"/>
            </w:tcBorders>
            <w:shd w:val="clear" w:color="auto" w:fill="auto"/>
            <w:vAlign w:val="center"/>
          </w:tcPr>
          <w:p w14:paraId="3D73A71E" w14:textId="77777777" w:rsidR="003979F2" w:rsidRPr="00C80B94" w:rsidRDefault="003979F2" w:rsidP="00315C97">
            <w:pPr>
              <w:spacing w:after="0"/>
              <w:jc w:val="center"/>
            </w:pPr>
            <w:r w:rsidRPr="00C80B94">
              <w:t>732</w:t>
            </w:r>
          </w:p>
        </w:tc>
        <w:tc>
          <w:tcPr>
            <w:tcW w:w="795" w:type="dxa"/>
            <w:tcBorders>
              <w:top w:val="nil"/>
              <w:bottom w:val="nil"/>
            </w:tcBorders>
            <w:shd w:val="clear" w:color="auto" w:fill="auto"/>
            <w:vAlign w:val="center"/>
          </w:tcPr>
          <w:p w14:paraId="18DEFB20" w14:textId="77777777" w:rsidR="003979F2" w:rsidRPr="00C80B94" w:rsidRDefault="003979F2" w:rsidP="00315C97">
            <w:pPr>
              <w:spacing w:after="0"/>
              <w:jc w:val="center"/>
            </w:pPr>
            <w:r w:rsidRPr="00C80B94">
              <w:t>985</w:t>
            </w:r>
          </w:p>
        </w:tc>
        <w:tc>
          <w:tcPr>
            <w:tcW w:w="796" w:type="dxa"/>
            <w:tcBorders>
              <w:top w:val="nil"/>
              <w:bottom w:val="nil"/>
            </w:tcBorders>
            <w:shd w:val="clear" w:color="auto" w:fill="auto"/>
            <w:vAlign w:val="center"/>
          </w:tcPr>
          <w:p w14:paraId="3D54AA34" w14:textId="77777777" w:rsidR="003979F2" w:rsidRPr="00C80B94" w:rsidRDefault="003979F2" w:rsidP="00315C97">
            <w:pPr>
              <w:spacing w:after="0"/>
              <w:jc w:val="center"/>
            </w:pPr>
            <w:r w:rsidRPr="00C80B94">
              <w:t>1209</w:t>
            </w:r>
          </w:p>
        </w:tc>
        <w:tc>
          <w:tcPr>
            <w:tcW w:w="797" w:type="dxa"/>
            <w:tcBorders>
              <w:top w:val="nil"/>
              <w:bottom w:val="nil"/>
            </w:tcBorders>
            <w:shd w:val="clear" w:color="auto" w:fill="auto"/>
            <w:vAlign w:val="center"/>
          </w:tcPr>
          <w:p w14:paraId="741273D7" w14:textId="77777777" w:rsidR="003979F2" w:rsidRPr="00C80B94" w:rsidRDefault="003979F2" w:rsidP="00315C97">
            <w:pPr>
              <w:spacing w:after="0"/>
              <w:jc w:val="center"/>
            </w:pPr>
            <w:r w:rsidRPr="00C80B94">
              <w:t>917</w:t>
            </w:r>
          </w:p>
        </w:tc>
        <w:tc>
          <w:tcPr>
            <w:tcW w:w="872" w:type="dxa"/>
            <w:tcBorders>
              <w:top w:val="nil"/>
              <w:bottom w:val="nil"/>
            </w:tcBorders>
            <w:shd w:val="clear" w:color="auto" w:fill="auto"/>
            <w:vAlign w:val="center"/>
          </w:tcPr>
          <w:p w14:paraId="02F2EEFA" w14:textId="77777777" w:rsidR="003979F2" w:rsidRPr="00C80B94" w:rsidRDefault="003979F2" w:rsidP="00315C97">
            <w:pPr>
              <w:spacing w:after="0"/>
              <w:jc w:val="center"/>
              <w:rPr>
                <w:b/>
                <w:bCs/>
              </w:rPr>
            </w:pPr>
            <w:r w:rsidRPr="00C80B94">
              <w:rPr>
                <w:b/>
                <w:bCs/>
              </w:rPr>
              <w:t>961</w:t>
            </w:r>
          </w:p>
        </w:tc>
        <w:tc>
          <w:tcPr>
            <w:tcW w:w="912" w:type="dxa"/>
            <w:tcBorders>
              <w:top w:val="nil"/>
              <w:bottom w:val="nil"/>
            </w:tcBorders>
            <w:shd w:val="clear" w:color="auto" w:fill="auto"/>
            <w:vAlign w:val="center"/>
          </w:tcPr>
          <w:p w14:paraId="3CC6A7A4" w14:textId="77777777" w:rsidR="003979F2" w:rsidRPr="00C80B94" w:rsidRDefault="003979F2" w:rsidP="00315C97">
            <w:pPr>
              <w:spacing w:after="0"/>
              <w:jc w:val="center"/>
            </w:pPr>
            <w:r w:rsidRPr="00C80B94">
              <w:t>26.94</w:t>
            </w:r>
          </w:p>
        </w:tc>
        <w:tc>
          <w:tcPr>
            <w:tcW w:w="909" w:type="dxa"/>
            <w:tcBorders>
              <w:top w:val="nil"/>
              <w:bottom w:val="nil"/>
            </w:tcBorders>
            <w:shd w:val="clear" w:color="auto" w:fill="auto"/>
            <w:vAlign w:val="center"/>
          </w:tcPr>
          <w:p w14:paraId="2C1A089C" w14:textId="77777777" w:rsidR="003979F2" w:rsidRPr="00C80B94" w:rsidRDefault="003979F2" w:rsidP="00315C97">
            <w:pPr>
              <w:spacing w:after="0"/>
              <w:jc w:val="center"/>
            </w:pPr>
            <w:r w:rsidRPr="00C80B94">
              <w:t>32.02</w:t>
            </w:r>
          </w:p>
        </w:tc>
        <w:tc>
          <w:tcPr>
            <w:tcW w:w="909" w:type="dxa"/>
            <w:tcBorders>
              <w:top w:val="nil"/>
              <w:bottom w:val="nil"/>
            </w:tcBorders>
            <w:shd w:val="clear" w:color="auto" w:fill="auto"/>
            <w:vAlign w:val="center"/>
          </w:tcPr>
          <w:p w14:paraId="7DC924D5" w14:textId="77777777" w:rsidR="003979F2" w:rsidRPr="00C80B94" w:rsidRDefault="003979F2" w:rsidP="00315C97">
            <w:pPr>
              <w:spacing w:after="0"/>
              <w:jc w:val="center"/>
            </w:pPr>
            <w:r w:rsidRPr="00C80B94">
              <w:t>35.12</w:t>
            </w:r>
          </w:p>
        </w:tc>
        <w:tc>
          <w:tcPr>
            <w:tcW w:w="909" w:type="dxa"/>
            <w:tcBorders>
              <w:top w:val="nil"/>
              <w:bottom w:val="nil"/>
            </w:tcBorders>
            <w:shd w:val="clear" w:color="auto" w:fill="auto"/>
            <w:vAlign w:val="center"/>
          </w:tcPr>
          <w:p w14:paraId="2896E941" w14:textId="77777777" w:rsidR="003979F2" w:rsidRPr="00C80B94" w:rsidRDefault="003979F2" w:rsidP="00315C97">
            <w:pPr>
              <w:spacing w:after="0"/>
              <w:jc w:val="center"/>
            </w:pPr>
            <w:r w:rsidRPr="00C80B94">
              <w:t>30.86</w:t>
            </w:r>
          </w:p>
        </w:tc>
        <w:tc>
          <w:tcPr>
            <w:tcW w:w="912" w:type="dxa"/>
            <w:tcBorders>
              <w:top w:val="nil"/>
              <w:bottom w:val="nil"/>
            </w:tcBorders>
            <w:shd w:val="clear" w:color="auto" w:fill="auto"/>
            <w:vAlign w:val="center"/>
          </w:tcPr>
          <w:p w14:paraId="407F2F6A" w14:textId="77777777" w:rsidR="003979F2" w:rsidRPr="00C80B94" w:rsidRDefault="003979F2" w:rsidP="00315C97">
            <w:pPr>
              <w:spacing w:after="0"/>
              <w:jc w:val="center"/>
              <w:rPr>
                <w:b/>
                <w:bCs/>
              </w:rPr>
            </w:pPr>
            <w:r w:rsidRPr="00C80B94">
              <w:rPr>
                <w:b/>
                <w:bCs/>
              </w:rPr>
              <w:t>31.24</w:t>
            </w:r>
          </w:p>
        </w:tc>
      </w:tr>
      <w:tr w:rsidR="003979F2" w:rsidRPr="00C80B94" w14:paraId="1ADA9839" w14:textId="77777777" w:rsidTr="00315C97">
        <w:trPr>
          <w:jc w:val="center"/>
        </w:trPr>
        <w:tc>
          <w:tcPr>
            <w:tcW w:w="1403" w:type="dxa"/>
            <w:tcBorders>
              <w:top w:val="nil"/>
            </w:tcBorders>
            <w:shd w:val="clear" w:color="auto" w:fill="auto"/>
            <w:vAlign w:val="center"/>
          </w:tcPr>
          <w:p w14:paraId="540CAEFA" w14:textId="77777777" w:rsidR="003979F2" w:rsidRPr="00C80B94" w:rsidRDefault="003979F2" w:rsidP="00315C97">
            <w:pPr>
              <w:spacing w:after="0"/>
              <w:jc w:val="center"/>
              <w:rPr>
                <w:rFonts w:cs="Arial"/>
                <w:b/>
                <w:szCs w:val="20"/>
              </w:rPr>
            </w:pPr>
            <w:r w:rsidRPr="00C80B94">
              <w:rPr>
                <w:rFonts w:cs="Arial"/>
                <w:b/>
                <w:szCs w:val="20"/>
              </w:rPr>
              <w:t>Mean</w:t>
            </w:r>
          </w:p>
        </w:tc>
        <w:tc>
          <w:tcPr>
            <w:tcW w:w="798" w:type="dxa"/>
            <w:tcBorders>
              <w:top w:val="nil"/>
            </w:tcBorders>
            <w:shd w:val="clear" w:color="auto" w:fill="auto"/>
            <w:vAlign w:val="center"/>
          </w:tcPr>
          <w:p w14:paraId="05A18697" w14:textId="77777777" w:rsidR="003979F2" w:rsidRPr="00C80B94" w:rsidRDefault="003979F2" w:rsidP="00315C97">
            <w:pPr>
              <w:spacing w:after="0"/>
              <w:jc w:val="center"/>
              <w:rPr>
                <w:b/>
                <w:bCs/>
              </w:rPr>
            </w:pPr>
            <w:r w:rsidRPr="00C80B94">
              <w:rPr>
                <w:b/>
                <w:bCs/>
              </w:rPr>
              <w:t>960</w:t>
            </w:r>
          </w:p>
        </w:tc>
        <w:tc>
          <w:tcPr>
            <w:tcW w:w="795" w:type="dxa"/>
            <w:tcBorders>
              <w:top w:val="nil"/>
            </w:tcBorders>
            <w:shd w:val="clear" w:color="auto" w:fill="auto"/>
            <w:vAlign w:val="center"/>
          </w:tcPr>
          <w:p w14:paraId="20B4F333" w14:textId="77777777" w:rsidR="003979F2" w:rsidRPr="00C80B94" w:rsidRDefault="003979F2" w:rsidP="00315C97">
            <w:pPr>
              <w:spacing w:after="0"/>
              <w:jc w:val="center"/>
              <w:rPr>
                <w:b/>
                <w:bCs/>
              </w:rPr>
            </w:pPr>
            <w:r w:rsidRPr="00C80B94">
              <w:rPr>
                <w:b/>
                <w:bCs/>
              </w:rPr>
              <w:t>1147</w:t>
            </w:r>
          </w:p>
        </w:tc>
        <w:tc>
          <w:tcPr>
            <w:tcW w:w="796" w:type="dxa"/>
            <w:tcBorders>
              <w:top w:val="nil"/>
            </w:tcBorders>
            <w:shd w:val="clear" w:color="auto" w:fill="auto"/>
            <w:vAlign w:val="center"/>
          </w:tcPr>
          <w:p w14:paraId="58E2A2AC" w14:textId="77777777" w:rsidR="003979F2" w:rsidRPr="00C80B94" w:rsidRDefault="003979F2" w:rsidP="00315C97">
            <w:pPr>
              <w:spacing w:after="0"/>
              <w:jc w:val="center"/>
              <w:rPr>
                <w:b/>
                <w:bCs/>
              </w:rPr>
            </w:pPr>
            <w:r w:rsidRPr="00C80B94">
              <w:rPr>
                <w:b/>
                <w:bCs/>
              </w:rPr>
              <w:t>1352</w:t>
            </w:r>
          </w:p>
        </w:tc>
        <w:tc>
          <w:tcPr>
            <w:tcW w:w="797" w:type="dxa"/>
            <w:tcBorders>
              <w:top w:val="nil"/>
            </w:tcBorders>
            <w:shd w:val="clear" w:color="auto" w:fill="auto"/>
            <w:vAlign w:val="center"/>
          </w:tcPr>
          <w:p w14:paraId="098794B4" w14:textId="77777777" w:rsidR="003979F2" w:rsidRPr="00C80B94" w:rsidRDefault="003979F2" w:rsidP="00315C97">
            <w:pPr>
              <w:spacing w:after="0"/>
              <w:jc w:val="center"/>
              <w:rPr>
                <w:b/>
                <w:bCs/>
              </w:rPr>
            </w:pPr>
            <w:r w:rsidRPr="00C80B94">
              <w:rPr>
                <w:b/>
                <w:bCs/>
              </w:rPr>
              <w:t>910</w:t>
            </w:r>
          </w:p>
        </w:tc>
        <w:tc>
          <w:tcPr>
            <w:tcW w:w="872" w:type="dxa"/>
            <w:tcBorders>
              <w:top w:val="nil"/>
            </w:tcBorders>
            <w:shd w:val="clear" w:color="auto" w:fill="auto"/>
            <w:vAlign w:val="center"/>
          </w:tcPr>
          <w:p w14:paraId="3160664D" w14:textId="77777777" w:rsidR="003979F2" w:rsidRPr="00C80B94" w:rsidRDefault="003979F2" w:rsidP="00315C97">
            <w:pPr>
              <w:spacing w:after="0"/>
              <w:jc w:val="center"/>
              <w:rPr>
                <w:b/>
                <w:bCs/>
              </w:rPr>
            </w:pPr>
          </w:p>
        </w:tc>
        <w:tc>
          <w:tcPr>
            <w:tcW w:w="912" w:type="dxa"/>
            <w:tcBorders>
              <w:top w:val="nil"/>
            </w:tcBorders>
            <w:shd w:val="clear" w:color="auto" w:fill="auto"/>
            <w:vAlign w:val="center"/>
          </w:tcPr>
          <w:p w14:paraId="5A41788E" w14:textId="77777777" w:rsidR="003979F2" w:rsidRPr="00C80B94" w:rsidRDefault="003979F2" w:rsidP="00315C97">
            <w:pPr>
              <w:spacing w:after="0"/>
              <w:jc w:val="center"/>
              <w:rPr>
                <w:b/>
                <w:bCs/>
              </w:rPr>
            </w:pPr>
            <w:r w:rsidRPr="00C80B94">
              <w:rPr>
                <w:b/>
                <w:bCs/>
              </w:rPr>
              <w:t>25.07</w:t>
            </w:r>
          </w:p>
        </w:tc>
        <w:tc>
          <w:tcPr>
            <w:tcW w:w="909" w:type="dxa"/>
            <w:tcBorders>
              <w:top w:val="nil"/>
            </w:tcBorders>
            <w:shd w:val="clear" w:color="auto" w:fill="auto"/>
            <w:vAlign w:val="center"/>
          </w:tcPr>
          <w:p w14:paraId="1CBABE99" w14:textId="77777777" w:rsidR="003979F2" w:rsidRPr="00C80B94" w:rsidRDefault="003979F2" w:rsidP="00315C97">
            <w:pPr>
              <w:spacing w:after="0"/>
              <w:jc w:val="center"/>
              <w:rPr>
                <w:b/>
                <w:bCs/>
              </w:rPr>
            </w:pPr>
            <w:r w:rsidRPr="00C80B94">
              <w:rPr>
                <w:b/>
                <w:bCs/>
              </w:rPr>
              <w:t>27.09</w:t>
            </w:r>
          </w:p>
        </w:tc>
        <w:tc>
          <w:tcPr>
            <w:tcW w:w="909" w:type="dxa"/>
            <w:tcBorders>
              <w:top w:val="nil"/>
            </w:tcBorders>
            <w:shd w:val="clear" w:color="auto" w:fill="auto"/>
            <w:vAlign w:val="center"/>
          </w:tcPr>
          <w:p w14:paraId="432EB359" w14:textId="77777777" w:rsidR="003979F2" w:rsidRPr="00C80B94" w:rsidRDefault="003979F2" w:rsidP="00315C97">
            <w:pPr>
              <w:spacing w:after="0"/>
              <w:jc w:val="center"/>
              <w:rPr>
                <w:b/>
                <w:bCs/>
              </w:rPr>
            </w:pPr>
            <w:r w:rsidRPr="00C80B94">
              <w:rPr>
                <w:b/>
                <w:bCs/>
              </w:rPr>
              <w:t>28.73</w:t>
            </w:r>
          </w:p>
        </w:tc>
        <w:tc>
          <w:tcPr>
            <w:tcW w:w="909" w:type="dxa"/>
            <w:tcBorders>
              <w:top w:val="nil"/>
            </w:tcBorders>
            <w:shd w:val="clear" w:color="auto" w:fill="auto"/>
            <w:vAlign w:val="center"/>
          </w:tcPr>
          <w:p w14:paraId="71A326E9" w14:textId="77777777" w:rsidR="003979F2" w:rsidRPr="00C80B94" w:rsidRDefault="003979F2" w:rsidP="00315C97">
            <w:pPr>
              <w:spacing w:after="0"/>
              <w:jc w:val="center"/>
              <w:rPr>
                <w:b/>
                <w:bCs/>
              </w:rPr>
            </w:pPr>
            <w:r w:rsidRPr="00C80B94">
              <w:rPr>
                <w:b/>
                <w:bCs/>
              </w:rPr>
              <w:t>23.46</w:t>
            </w:r>
          </w:p>
        </w:tc>
        <w:tc>
          <w:tcPr>
            <w:tcW w:w="912" w:type="dxa"/>
            <w:tcBorders>
              <w:top w:val="nil"/>
            </w:tcBorders>
            <w:shd w:val="clear" w:color="auto" w:fill="auto"/>
            <w:vAlign w:val="center"/>
          </w:tcPr>
          <w:p w14:paraId="1B18A0B9" w14:textId="77777777" w:rsidR="003979F2" w:rsidRPr="00C80B94" w:rsidRDefault="003979F2" w:rsidP="00315C97">
            <w:pPr>
              <w:spacing w:after="0"/>
              <w:jc w:val="center"/>
            </w:pPr>
          </w:p>
        </w:tc>
      </w:tr>
      <w:tr w:rsidR="00FA6421" w:rsidRPr="00C80B94" w14:paraId="4C0A1128" w14:textId="77777777" w:rsidTr="00315C97">
        <w:trPr>
          <w:jc w:val="center"/>
        </w:trPr>
        <w:tc>
          <w:tcPr>
            <w:tcW w:w="1403" w:type="dxa"/>
            <w:tcBorders>
              <w:bottom w:val="single" w:sz="4" w:space="0" w:color="auto"/>
            </w:tcBorders>
            <w:shd w:val="clear" w:color="auto" w:fill="auto"/>
            <w:vAlign w:val="center"/>
          </w:tcPr>
          <w:p w14:paraId="4F0E9354" w14:textId="77777777" w:rsidR="00FA6421" w:rsidRPr="00C80B94" w:rsidRDefault="00FA6421" w:rsidP="00315C97">
            <w:pPr>
              <w:spacing w:after="0"/>
              <w:jc w:val="center"/>
              <w:rPr>
                <w:rFonts w:cs="Arial"/>
                <w:b/>
                <w:szCs w:val="20"/>
              </w:rPr>
            </w:pPr>
          </w:p>
        </w:tc>
        <w:tc>
          <w:tcPr>
            <w:tcW w:w="798" w:type="dxa"/>
            <w:tcBorders>
              <w:bottom w:val="single" w:sz="4" w:space="0" w:color="auto"/>
            </w:tcBorders>
            <w:shd w:val="clear" w:color="auto" w:fill="auto"/>
            <w:vAlign w:val="center"/>
          </w:tcPr>
          <w:p w14:paraId="7D36E86F" w14:textId="77777777" w:rsidR="00FA6421" w:rsidRPr="00C80B94" w:rsidRDefault="00FA6421" w:rsidP="00315C97">
            <w:pPr>
              <w:spacing w:after="0"/>
              <w:jc w:val="center"/>
              <w:rPr>
                <w:rFonts w:cs="Arial"/>
                <w:b/>
                <w:bCs/>
                <w:szCs w:val="20"/>
              </w:rPr>
            </w:pPr>
            <w:r w:rsidRPr="00C80B94">
              <w:rPr>
                <w:rFonts w:cs="Arial"/>
                <w:b/>
                <w:bCs/>
                <w:szCs w:val="20"/>
              </w:rPr>
              <w:t>D</w:t>
            </w:r>
          </w:p>
        </w:tc>
        <w:tc>
          <w:tcPr>
            <w:tcW w:w="795" w:type="dxa"/>
            <w:tcBorders>
              <w:bottom w:val="single" w:sz="4" w:space="0" w:color="auto"/>
            </w:tcBorders>
            <w:shd w:val="clear" w:color="auto" w:fill="auto"/>
            <w:vAlign w:val="center"/>
          </w:tcPr>
          <w:p w14:paraId="3E7FF23F" w14:textId="77777777" w:rsidR="00FA6421" w:rsidRPr="00C80B94" w:rsidRDefault="00FA6421" w:rsidP="00315C97">
            <w:pPr>
              <w:spacing w:after="0"/>
              <w:jc w:val="center"/>
              <w:rPr>
                <w:rFonts w:cs="Arial"/>
                <w:b/>
                <w:bCs/>
                <w:szCs w:val="20"/>
              </w:rPr>
            </w:pPr>
            <w:r w:rsidRPr="00C80B94">
              <w:rPr>
                <w:rFonts w:cs="Arial"/>
                <w:b/>
                <w:bCs/>
                <w:szCs w:val="20"/>
              </w:rPr>
              <w:t>N</w:t>
            </w:r>
          </w:p>
        </w:tc>
        <w:tc>
          <w:tcPr>
            <w:tcW w:w="796" w:type="dxa"/>
            <w:tcBorders>
              <w:bottom w:val="single" w:sz="4" w:space="0" w:color="auto"/>
            </w:tcBorders>
            <w:shd w:val="clear" w:color="auto" w:fill="auto"/>
            <w:vAlign w:val="center"/>
          </w:tcPr>
          <w:p w14:paraId="4D7D218B" w14:textId="77777777" w:rsidR="00FA6421" w:rsidRPr="00C80B94" w:rsidRDefault="00FA6421" w:rsidP="00315C97">
            <w:pPr>
              <w:spacing w:after="0"/>
              <w:jc w:val="center"/>
              <w:rPr>
                <w:rFonts w:cs="Arial"/>
                <w:b/>
                <w:bCs/>
                <w:szCs w:val="20"/>
              </w:rPr>
            </w:pPr>
            <w:r w:rsidRPr="00C80B94">
              <w:rPr>
                <w:rFonts w:cs="Arial"/>
                <w:b/>
                <w:bCs/>
                <w:szCs w:val="20"/>
              </w:rPr>
              <w:t>D x N</w:t>
            </w:r>
          </w:p>
        </w:tc>
        <w:tc>
          <w:tcPr>
            <w:tcW w:w="797" w:type="dxa"/>
            <w:tcBorders>
              <w:bottom w:val="single" w:sz="4" w:space="0" w:color="auto"/>
            </w:tcBorders>
            <w:shd w:val="clear" w:color="auto" w:fill="auto"/>
            <w:vAlign w:val="center"/>
          </w:tcPr>
          <w:p w14:paraId="547CB659" w14:textId="77777777" w:rsidR="00FA6421" w:rsidRPr="00C80B94" w:rsidRDefault="00FA6421" w:rsidP="00315C97">
            <w:pPr>
              <w:spacing w:after="0"/>
              <w:jc w:val="center"/>
              <w:rPr>
                <w:rFonts w:cs="Arial"/>
                <w:b/>
                <w:bCs/>
                <w:szCs w:val="20"/>
              </w:rPr>
            </w:pPr>
            <w:r w:rsidRPr="00C80B94">
              <w:rPr>
                <w:b/>
                <w:bCs/>
                <w:szCs w:val="20"/>
              </w:rPr>
              <w:t>N x D</w:t>
            </w:r>
          </w:p>
        </w:tc>
        <w:tc>
          <w:tcPr>
            <w:tcW w:w="872" w:type="dxa"/>
            <w:tcBorders>
              <w:bottom w:val="single" w:sz="4" w:space="0" w:color="auto"/>
            </w:tcBorders>
            <w:shd w:val="clear" w:color="auto" w:fill="auto"/>
            <w:vAlign w:val="center"/>
          </w:tcPr>
          <w:p w14:paraId="4F6C60E7" w14:textId="77777777" w:rsidR="00FA6421" w:rsidRPr="00C80B94" w:rsidRDefault="00FA6421" w:rsidP="00315C97">
            <w:pPr>
              <w:spacing w:after="0"/>
              <w:jc w:val="center"/>
              <w:rPr>
                <w:rFonts w:cs="Arial"/>
                <w:b/>
                <w:bCs/>
                <w:szCs w:val="20"/>
              </w:rPr>
            </w:pPr>
          </w:p>
        </w:tc>
        <w:tc>
          <w:tcPr>
            <w:tcW w:w="912" w:type="dxa"/>
            <w:tcBorders>
              <w:bottom w:val="single" w:sz="4" w:space="0" w:color="auto"/>
            </w:tcBorders>
            <w:shd w:val="clear" w:color="auto" w:fill="auto"/>
            <w:vAlign w:val="center"/>
          </w:tcPr>
          <w:p w14:paraId="0BCE5F54" w14:textId="77777777" w:rsidR="00FA6421" w:rsidRPr="00C80B94" w:rsidRDefault="00FA6421" w:rsidP="00315C97">
            <w:pPr>
              <w:spacing w:after="0"/>
              <w:jc w:val="center"/>
              <w:rPr>
                <w:rFonts w:cs="Arial"/>
                <w:b/>
                <w:bCs/>
                <w:szCs w:val="20"/>
              </w:rPr>
            </w:pPr>
            <w:r w:rsidRPr="00C80B94">
              <w:rPr>
                <w:rFonts w:cs="Arial"/>
                <w:b/>
                <w:bCs/>
                <w:szCs w:val="20"/>
              </w:rPr>
              <w:t>D</w:t>
            </w:r>
          </w:p>
        </w:tc>
        <w:tc>
          <w:tcPr>
            <w:tcW w:w="909" w:type="dxa"/>
            <w:tcBorders>
              <w:bottom w:val="single" w:sz="4" w:space="0" w:color="auto"/>
            </w:tcBorders>
            <w:shd w:val="clear" w:color="auto" w:fill="auto"/>
            <w:vAlign w:val="center"/>
          </w:tcPr>
          <w:p w14:paraId="072BD217" w14:textId="77777777" w:rsidR="00FA6421" w:rsidRPr="00C80B94" w:rsidRDefault="00FA6421" w:rsidP="00315C97">
            <w:pPr>
              <w:spacing w:after="0"/>
              <w:jc w:val="center"/>
              <w:rPr>
                <w:rFonts w:cs="Arial"/>
                <w:b/>
                <w:bCs/>
                <w:szCs w:val="20"/>
              </w:rPr>
            </w:pPr>
            <w:r w:rsidRPr="00C80B94">
              <w:rPr>
                <w:rFonts w:cs="Arial"/>
                <w:b/>
                <w:bCs/>
                <w:szCs w:val="20"/>
              </w:rPr>
              <w:t>N</w:t>
            </w:r>
          </w:p>
        </w:tc>
        <w:tc>
          <w:tcPr>
            <w:tcW w:w="909" w:type="dxa"/>
            <w:tcBorders>
              <w:bottom w:val="single" w:sz="4" w:space="0" w:color="auto"/>
            </w:tcBorders>
            <w:shd w:val="clear" w:color="auto" w:fill="auto"/>
            <w:vAlign w:val="center"/>
          </w:tcPr>
          <w:p w14:paraId="37277527" w14:textId="77777777" w:rsidR="00FA6421" w:rsidRPr="00C80B94" w:rsidRDefault="00FA6421" w:rsidP="00315C97">
            <w:pPr>
              <w:spacing w:after="0"/>
              <w:jc w:val="center"/>
              <w:rPr>
                <w:rFonts w:cs="Arial"/>
                <w:b/>
                <w:bCs/>
                <w:szCs w:val="20"/>
              </w:rPr>
            </w:pPr>
            <w:r w:rsidRPr="00C80B94">
              <w:rPr>
                <w:rFonts w:cs="Arial"/>
                <w:b/>
                <w:bCs/>
                <w:szCs w:val="20"/>
              </w:rPr>
              <w:t>D x N</w:t>
            </w:r>
          </w:p>
        </w:tc>
        <w:tc>
          <w:tcPr>
            <w:tcW w:w="909" w:type="dxa"/>
            <w:tcBorders>
              <w:bottom w:val="single" w:sz="4" w:space="0" w:color="auto"/>
            </w:tcBorders>
            <w:shd w:val="clear" w:color="auto" w:fill="auto"/>
            <w:vAlign w:val="center"/>
          </w:tcPr>
          <w:p w14:paraId="7FC626DD" w14:textId="77777777" w:rsidR="00FA6421" w:rsidRPr="00C80B94" w:rsidRDefault="00FA6421" w:rsidP="00315C97">
            <w:pPr>
              <w:spacing w:after="0"/>
              <w:jc w:val="center"/>
              <w:rPr>
                <w:rFonts w:cs="Arial"/>
                <w:b/>
                <w:bCs/>
                <w:szCs w:val="20"/>
              </w:rPr>
            </w:pPr>
            <w:r w:rsidRPr="00C80B94">
              <w:rPr>
                <w:b/>
                <w:bCs/>
                <w:szCs w:val="20"/>
              </w:rPr>
              <w:t>N x D</w:t>
            </w:r>
          </w:p>
        </w:tc>
        <w:tc>
          <w:tcPr>
            <w:tcW w:w="912" w:type="dxa"/>
            <w:tcBorders>
              <w:bottom w:val="single" w:sz="4" w:space="0" w:color="auto"/>
            </w:tcBorders>
            <w:shd w:val="clear" w:color="auto" w:fill="auto"/>
            <w:vAlign w:val="center"/>
          </w:tcPr>
          <w:p w14:paraId="6FCDFA59" w14:textId="77777777" w:rsidR="00FA6421" w:rsidRPr="00C80B94" w:rsidRDefault="00FA6421" w:rsidP="00315C97">
            <w:pPr>
              <w:spacing w:after="0"/>
              <w:jc w:val="center"/>
              <w:rPr>
                <w:rFonts w:cs="Arial"/>
                <w:b/>
                <w:bCs/>
                <w:szCs w:val="20"/>
              </w:rPr>
            </w:pPr>
          </w:p>
        </w:tc>
      </w:tr>
      <w:tr w:rsidR="003979F2" w:rsidRPr="00C80B94" w14:paraId="327CE3C6" w14:textId="77777777" w:rsidTr="00315C97">
        <w:trPr>
          <w:jc w:val="center"/>
        </w:trPr>
        <w:tc>
          <w:tcPr>
            <w:tcW w:w="1403" w:type="dxa"/>
            <w:tcBorders>
              <w:bottom w:val="nil"/>
            </w:tcBorders>
            <w:shd w:val="clear" w:color="auto" w:fill="auto"/>
            <w:vAlign w:val="center"/>
          </w:tcPr>
          <w:p w14:paraId="394109DE" w14:textId="77777777" w:rsidR="003979F2" w:rsidRPr="00C80B94" w:rsidRDefault="003979F2" w:rsidP="00315C97">
            <w:pPr>
              <w:spacing w:after="0"/>
              <w:jc w:val="left"/>
              <w:rPr>
                <w:rFonts w:cs="Arial"/>
                <w:b/>
                <w:szCs w:val="20"/>
              </w:rPr>
            </w:pPr>
            <w:r w:rsidRPr="00C80B94">
              <w:rPr>
                <w:rFonts w:cs="Arial"/>
                <w:b/>
                <w:szCs w:val="20"/>
              </w:rPr>
              <w:t>SED</w:t>
            </w:r>
          </w:p>
        </w:tc>
        <w:tc>
          <w:tcPr>
            <w:tcW w:w="798" w:type="dxa"/>
            <w:tcBorders>
              <w:bottom w:val="nil"/>
            </w:tcBorders>
            <w:shd w:val="clear" w:color="auto" w:fill="auto"/>
            <w:vAlign w:val="center"/>
          </w:tcPr>
          <w:p w14:paraId="0F24576D" w14:textId="77777777" w:rsidR="003979F2" w:rsidRPr="00C80B94" w:rsidRDefault="003979F2" w:rsidP="00315C97">
            <w:pPr>
              <w:spacing w:after="0"/>
              <w:jc w:val="center"/>
            </w:pPr>
            <w:r w:rsidRPr="00C80B94">
              <w:t>35.6</w:t>
            </w:r>
          </w:p>
        </w:tc>
        <w:tc>
          <w:tcPr>
            <w:tcW w:w="795" w:type="dxa"/>
            <w:tcBorders>
              <w:bottom w:val="nil"/>
            </w:tcBorders>
            <w:shd w:val="clear" w:color="auto" w:fill="auto"/>
            <w:vAlign w:val="center"/>
          </w:tcPr>
          <w:p w14:paraId="003AB8E8" w14:textId="77777777" w:rsidR="003979F2" w:rsidRPr="00C80B94" w:rsidRDefault="003979F2" w:rsidP="00315C97">
            <w:pPr>
              <w:spacing w:after="0"/>
              <w:jc w:val="center"/>
            </w:pPr>
            <w:r w:rsidRPr="00C80B94">
              <w:t>28.7</w:t>
            </w:r>
          </w:p>
        </w:tc>
        <w:tc>
          <w:tcPr>
            <w:tcW w:w="796" w:type="dxa"/>
            <w:tcBorders>
              <w:bottom w:val="nil"/>
            </w:tcBorders>
            <w:shd w:val="clear" w:color="auto" w:fill="auto"/>
            <w:vAlign w:val="center"/>
          </w:tcPr>
          <w:p w14:paraId="67D45A9F" w14:textId="77777777" w:rsidR="003979F2" w:rsidRPr="00C80B94" w:rsidRDefault="003979F2" w:rsidP="00315C97">
            <w:pPr>
              <w:spacing w:after="0"/>
              <w:jc w:val="center"/>
            </w:pPr>
            <w:r w:rsidRPr="00C80B94">
              <w:t>55.9</w:t>
            </w:r>
          </w:p>
        </w:tc>
        <w:tc>
          <w:tcPr>
            <w:tcW w:w="797" w:type="dxa"/>
            <w:tcBorders>
              <w:bottom w:val="nil"/>
            </w:tcBorders>
            <w:shd w:val="clear" w:color="auto" w:fill="auto"/>
            <w:vAlign w:val="center"/>
          </w:tcPr>
          <w:p w14:paraId="58A56465" w14:textId="77777777" w:rsidR="003979F2" w:rsidRPr="00C80B94" w:rsidRDefault="003979F2" w:rsidP="00315C97">
            <w:pPr>
              <w:spacing w:after="0"/>
              <w:jc w:val="center"/>
            </w:pPr>
            <w:r w:rsidRPr="00C80B94">
              <w:t>49.7</w:t>
            </w:r>
          </w:p>
        </w:tc>
        <w:tc>
          <w:tcPr>
            <w:tcW w:w="872" w:type="dxa"/>
            <w:tcBorders>
              <w:bottom w:val="nil"/>
            </w:tcBorders>
            <w:shd w:val="clear" w:color="auto" w:fill="auto"/>
            <w:vAlign w:val="center"/>
          </w:tcPr>
          <w:p w14:paraId="5C096EBA" w14:textId="77777777" w:rsidR="003979F2" w:rsidRPr="00C80B94" w:rsidRDefault="003979F2" w:rsidP="00315C97">
            <w:pPr>
              <w:spacing w:after="0"/>
              <w:jc w:val="center"/>
              <w:rPr>
                <w:rFonts w:cs="Arial"/>
                <w:b/>
                <w:bCs/>
                <w:szCs w:val="20"/>
              </w:rPr>
            </w:pPr>
          </w:p>
        </w:tc>
        <w:tc>
          <w:tcPr>
            <w:tcW w:w="912" w:type="dxa"/>
            <w:tcBorders>
              <w:bottom w:val="nil"/>
            </w:tcBorders>
            <w:shd w:val="clear" w:color="auto" w:fill="auto"/>
            <w:vAlign w:val="center"/>
          </w:tcPr>
          <w:p w14:paraId="70E9AEF5" w14:textId="77777777" w:rsidR="003979F2" w:rsidRPr="00C80B94" w:rsidRDefault="003979F2" w:rsidP="00315C97">
            <w:pPr>
              <w:spacing w:after="0"/>
              <w:jc w:val="center"/>
            </w:pPr>
            <w:r w:rsidRPr="00C80B94">
              <w:t>1.18</w:t>
            </w:r>
          </w:p>
        </w:tc>
        <w:tc>
          <w:tcPr>
            <w:tcW w:w="909" w:type="dxa"/>
            <w:tcBorders>
              <w:bottom w:val="nil"/>
            </w:tcBorders>
            <w:shd w:val="clear" w:color="auto" w:fill="auto"/>
            <w:vAlign w:val="center"/>
          </w:tcPr>
          <w:p w14:paraId="4FE9E197" w14:textId="77777777" w:rsidR="003979F2" w:rsidRPr="00C80B94" w:rsidRDefault="003979F2" w:rsidP="00315C97">
            <w:pPr>
              <w:spacing w:after="0"/>
              <w:jc w:val="center"/>
            </w:pPr>
            <w:r w:rsidRPr="00C80B94">
              <w:t>0.88</w:t>
            </w:r>
          </w:p>
        </w:tc>
        <w:tc>
          <w:tcPr>
            <w:tcW w:w="909" w:type="dxa"/>
            <w:tcBorders>
              <w:bottom w:val="nil"/>
            </w:tcBorders>
            <w:shd w:val="clear" w:color="auto" w:fill="auto"/>
            <w:vAlign w:val="center"/>
          </w:tcPr>
          <w:p w14:paraId="5A804FF8" w14:textId="77777777" w:rsidR="003979F2" w:rsidRPr="00C80B94" w:rsidRDefault="003979F2" w:rsidP="00315C97">
            <w:pPr>
              <w:spacing w:after="0"/>
              <w:jc w:val="center"/>
            </w:pPr>
            <w:r w:rsidRPr="00C80B94">
              <w:t>1.77</w:t>
            </w:r>
          </w:p>
        </w:tc>
        <w:tc>
          <w:tcPr>
            <w:tcW w:w="909" w:type="dxa"/>
            <w:tcBorders>
              <w:bottom w:val="nil"/>
            </w:tcBorders>
            <w:shd w:val="clear" w:color="auto" w:fill="auto"/>
            <w:vAlign w:val="center"/>
          </w:tcPr>
          <w:p w14:paraId="0788CF70" w14:textId="77777777" w:rsidR="003979F2" w:rsidRPr="00C80B94" w:rsidRDefault="003979F2" w:rsidP="00315C97">
            <w:pPr>
              <w:spacing w:after="0"/>
              <w:jc w:val="center"/>
            </w:pPr>
            <w:r w:rsidRPr="00C80B94">
              <w:t>1.53</w:t>
            </w:r>
          </w:p>
        </w:tc>
        <w:tc>
          <w:tcPr>
            <w:tcW w:w="912" w:type="dxa"/>
            <w:tcBorders>
              <w:bottom w:val="nil"/>
            </w:tcBorders>
            <w:shd w:val="clear" w:color="auto" w:fill="auto"/>
            <w:vAlign w:val="center"/>
          </w:tcPr>
          <w:p w14:paraId="268AB635" w14:textId="77777777" w:rsidR="003979F2" w:rsidRPr="00C80B94" w:rsidRDefault="003979F2" w:rsidP="00315C97">
            <w:pPr>
              <w:spacing w:after="0"/>
              <w:jc w:val="center"/>
              <w:rPr>
                <w:rFonts w:cs="Arial"/>
                <w:b/>
                <w:bCs/>
                <w:szCs w:val="20"/>
              </w:rPr>
            </w:pPr>
          </w:p>
        </w:tc>
      </w:tr>
      <w:tr w:rsidR="003979F2" w:rsidRPr="00C80B94" w14:paraId="73913FAC" w14:textId="77777777" w:rsidTr="00315C97">
        <w:trPr>
          <w:jc w:val="center"/>
        </w:trPr>
        <w:tc>
          <w:tcPr>
            <w:tcW w:w="1403" w:type="dxa"/>
            <w:tcBorders>
              <w:top w:val="nil"/>
            </w:tcBorders>
            <w:shd w:val="clear" w:color="auto" w:fill="auto"/>
            <w:vAlign w:val="center"/>
          </w:tcPr>
          <w:p w14:paraId="7C3AF892" w14:textId="77777777" w:rsidR="003979F2" w:rsidRPr="00C80B94" w:rsidRDefault="003979F2" w:rsidP="00315C97">
            <w:pPr>
              <w:spacing w:after="0"/>
              <w:jc w:val="left"/>
              <w:rPr>
                <w:rFonts w:cs="Arial"/>
                <w:b/>
                <w:szCs w:val="20"/>
              </w:rPr>
            </w:pPr>
            <w:r w:rsidRPr="00C80B94">
              <w:rPr>
                <w:rFonts w:cs="Arial"/>
                <w:b/>
                <w:szCs w:val="20"/>
              </w:rPr>
              <w:t>CD (0.05)</w:t>
            </w:r>
          </w:p>
        </w:tc>
        <w:tc>
          <w:tcPr>
            <w:tcW w:w="798" w:type="dxa"/>
            <w:tcBorders>
              <w:top w:val="nil"/>
            </w:tcBorders>
            <w:shd w:val="clear" w:color="auto" w:fill="auto"/>
            <w:vAlign w:val="center"/>
          </w:tcPr>
          <w:p w14:paraId="7D5EEA7A" w14:textId="77777777" w:rsidR="003979F2" w:rsidRPr="00C80B94" w:rsidRDefault="003979F2" w:rsidP="00315C97">
            <w:pPr>
              <w:spacing w:after="0"/>
              <w:jc w:val="center"/>
            </w:pPr>
            <w:r w:rsidRPr="00C80B94">
              <w:t>98.9</w:t>
            </w:r>
          </w:p>
        </w:tc>
        <w:tc>
          <w:tcPr>
            <w:tcW w:w="795" w:type="dxa"/>
            <w:tcBorders>
              <w:top w:val="nil"/>
            </w:tcBorders>
            <w:shd w:val="clear" w:color="auto" w:fill="auto"/>
            <w:vAlign w:val="center"/>
          </w:tcPr>
          <w:p w14:paraId="3D564AD3" w14:textId="77777777" w:rsidR="003979F2" w:rsidRPr="00C80B94" w:rsidRDefault="003979F2" w:rsidP="00315C97">
            <w:pPr>
              <w:spacing w:after="0"/>
              <w:jc w:val="center"/>
            </w:pPr>
            <w:r w:rsidRPr="00C80B94">
              <w:t>60.3</w:t>
            </w:r>
          </w:p>
        </w:tc>
        <w:tc>
          <w:tcPr>
            <w:tcW w:w="796" w:type="dxa"/>
            <w:tcBorders>
              <w:top w:val="nil"/>
            </w:tcBorders>
            <w:shd w:val="clear" w:color="auto" w:fill="auto"/>
            <w:vAlign w:val="center"/>
          </w:tcPr>
          <w:p w14:paraId="328147E9" w14:textId="77777777" w:rsidR="003979F2" w:rsidRPr="00C80B94" w:rsidRDefault="003979F2" w:rsidP="00315C97">
            <w:pPr>
              <w:spacing w:after="0"/>
              <w:jc w:val="center"/>
            </w:pPr>
            <w:r w:rsidRPr="00C80B94">
              <w:t>132.7</w:t>
            </w:r>
          </w:p>
        </w:tc>
        <w:tc>
          <w:tcPr>
            <w:tcW w:w="797" w:type="dxa"/>
            <w:tcBorders>
              <w:top w:val="nil"/>
            </w:tcBorders>
            <w:shd w:val="clear" w:color="auto" w:fill="auto"/>
            <w:vAlign w:val="center"/>
          </w:tcPr>
          <w:p w14:paraId="24B08585" w14:textId="77777777" w:rsidR="003979F2" w:rsidRPr="00C80B94" w:rsidRDefault="003979F2" w:rsidP="00315C97">
            <w:pPr>
              <w:spacing w:after="0"/>
              <w:jc w:val="center"/>
            </w:pPr>
            <w:r w:rsidRPr="00C80B94">
              <w:t>104.4</w:t>
            </w:r>
          </w:p>
        </w:tc>
        <w:tc>
          <w:tcPr>
            <w:tcW w:w="872" w:type="dxa"/>
            <w:tcBorders>
              <w:top w:val="nil"/>
            </w:tcBorders>
            <w:shd w:val="clear" w:color="auto" w:fill="auto"/>
            <w:vAlign w:val="center"/>
          </w:tcPr>
          <w:p w14:paraId="22FF0AEC" w14:textId="77777777" w:rsidR="003979F2" w:rsidRPr="00C80B94" w:rsidRDefault="003979F2" w:rsidP="00315C97">
            <w:pPr>
              <w:spacing w:after="0"/>
              <w:jc w:val="center"/>
              <w:rPr>
                <w:rFonts w:cs="Arial"/>
                <w:b/>
                <w:bCs/>
                <w:szCs w:val="20"/>
              </w:rPr>
            </w:pPr>
          </w:p>
        </w:tc>
        <w:tc>
          <w:tcPr>
            <w:tcW w:w="912" w:type="dxa"/>
            <w:tcBorders>
              <w:top w:val="nil"/>
            </w:tcBorders>
            <w:shd w:val="clear" w:color="auto" w:fill="auto"/>
            <w:vAlign w:val="center"/>
          </w:tcPr>
          <w:p w14:paraId="2D52BDC7" w14:textId="77777777" w:rsidR="003979F2" w:rsidRPr="00C80B94" w:rsidRDefault="003979F2" w:rsidP="00315C97">
            <w:pPr>
              <w:spacing w:after="0"/>
              <w:jc w:val="center"/>
            </w:pPr>
            <w:r w:rsidRPr="00C80B94">
              <w:t>3.28</w:t>
            </w:r>
          </w:p>
        </w:tc>
        <w:tc>
          <w:tcPr>
            <w:tcW w:w="909" w:type="dxa"/>
            <w:tcBorders>
              <w:top w:val="nil"/>
            </w:tcBorders>
            <w:shd w:val="clear" w:color="auto" w:fill="auto"/>
            <w:vAlign w:val="center"/>
          </w:tcPr>
          <w:p w14:paraId="5A473E0E" w14:textId="77777777" w:rsidR="003979F2" w:rsidRPr="00C80B94" w:rsidRDefault="003979F2" w:rsidP="00315C97">
            <w:pPr>
              <w:spacing w:after="0"/>
              <w:jc w:val="center"/>
            </w:pPr>
            <w:r w:rsidRPr="00C80B94">
              <w:t>1.85</w:t>
            </w:r>
          </w:p>
        </w:tc>
        <w:tc>
          <w:tcPr>
            <w:tcW w:w="909" w:type="dxa"/>
            <w:tcBorders>
              <w:top w:val="nil"/>
            </w:tcBorders>
            <w:shd w:val="clear" w:color="auto" w:fill="auto"/>
            <w:vAlign w:val="center"/>
          </w:tcPr>
          <w:p w14:paraId="7A2472DA" w14:textId="77777777" w:rsidR="003979F2" w:rsidRPr="00C80B94" w:rsidRDefault="003979F2" w:rsidP="00315C97">
            <w:pPr>
              <w:spacing w:after="0"/>
              <w:jc w:val="center"/>
            </w:pPr>
            <w:r w:rsidRPr="00C80B94">
              <w:t>4.26</w:t>
            </w:r>
          </w:p>
        </w:tc>
        <w:tc>
          <w:tcPr>
            <w:tcW w:w="909" w:type="dxa"/>
            <w:tcBorders>
              <w:top w:val="nil"/>
            </w:tcBorders>
            <w:shd w:val="clear" w:color="auto" w:fill="auto"/>
            <w:vAlign w:val="center"/>
          </w:tcPr>
          <w:p w14:paraId="6357183E" w14:textId="77777777" w:rsidR="003979F2" w:rsidRPr="00C80B94" w:rsidRDefault="003979F2" w:rsidP="00315C97">
            <w:pPr>
              <w:spacing w:after="0"/>
              <w:jc w:val="center"/>
            </w:pPr>
            <w:r w:rsidRPr="00C80B94">
              <w:t>3.21</w:t>
            </w:r>
          </w:p>
        </w:tc>
        <w:tc>
          <w:tcPr>
            <w:tcW w:w="912" w:type="dxa"/>
            <w:tcBorders>
              <w:top w:val="nil"/>
            </w:tcBorders>
            <w:shd w:val="clear" w:color="auto" w:fill="auto"/>
            <w:vAlign w:val="center"/>
          </w:tcPr>
          <w:p w14:paraId="1F49F6E4" w14:textId="77777777" w:rsidR="003979F2" w:rsidRPr="00C80B94" w:rsidRDefault="003979F2" w:rsidP="00315C97">
            <w:pPr>
              <w:spacing w:after="0"/>
              <w:jc w:val="center"/>
              <w:rPr>
                <w:rFonts w:cs="Arial"/>
                <w:b/>
                <w:bCs/>
                <w:szCs w:val="20"/>
              </w:rPr>
            </w:pPr>
          </w:p>
        </w:tc>
      </w:tr>
    </w:tbl>
    <w:p w14:paraId="2644A831" w14:textId="77777777" w:rsidR="006060AF" w:rsidRPr="00C80B94" w:rsidRDefault="00F45CBC" w:rsidP="006060AF">
      <w:pPr>
        <w:tabs>
          <w:tab w:val="center" w:pos="4873"/>
        </w:tabs>
        <w:spacing w:before="120" w:after="0"/>
        <w:jc w:val="left"/>
        <w:rPr>
          <w:b/>
        </w:rPr>
      </w:pPr>
      <w:r w:rsidRPr="00C80B94">
        <w:rPr>
          <w:b/>
          <w:bCs/>
        </w:rPr>
        <w:t>(</w:t>
      </w:r>
      <w:r w:rsidRPr="00C80B94">
        <w:rPr>
          <w:b/>
        </w:rPr>
        <w:t>D</w:t>
      </w:r>
      <w:r w:rsidRPr="00C80B94">
        <w:rPr>
          <w:b/>
          <w:vertAlign w:val="subscript"/>
        </w:rPr>
        <w:t>1</w:t>
      </w:r>
      <w:r w:rsidRPr="00C80B94">
        <w:rPr>
          <w:b/>
        </w:rPr>
        <w:t xml:space="preserve"> - sowing during January 4</w:t>
      </w:r>
      <w:r w:rsidRPr="00C80B94">
        <w:rPr>
          <w:b/>
          <w:vertAlign w:val="superscript"/>
        </w:rPr>
        <w:t>th</w:t>
      </w:r>
      <w:r w:rsidRPr="00C80B94">
        <w:rPr>
          <w:b/>
        </w:rPr>
        <w:t xml:space="preserve"> week; D</w:t>
      </w:r>
      <w:r w:rsidRPr="00C80B94">
        <w:rPr>
          <w:b/>
          <w:vertAlign w:val="subscript"/>
        </w:rPr>
        <w:t>2</w:t>
      </w:r>
      <w:r w:rsidRPr="00C80B94">
        <w:rPr>
          <w:b/>
        </w:rPr>
        <w:t xml:space="preserve"> - sowing during February 1</w:t>
      </w:r>
      <w:r w:rsidRPr="00C80B94">
        <w:rPr>
          <w:b/>
          <w:vertAlign w:val="superscript"/>
        </w:rPr>
        <w:t>st</w:t>
      </w:r>
      <w:r w:rsidRPr="00C80B94">
        <w:rPr>
          <w:b/>
        </w:rPr>
        <w:t xml:space="preserve"> week; D</w:t>
      </w:r>
      <w:r w:rsidRPr="00C80B94">
        <w:rPr>
          <w:b/>
          <w:vertAlign w:val="subscript"/>
        </w:rPr>
        <w:t>3</w:t>
      </w:r>
      <w:r w:rsidRPr="00C80B94">
        <w:rPr>
          <w:b/>
        </w:rPr>
        <w:t xml:space="preserve"> - sowing during February 2</w:t>
      </w:r>
      <w:r w:rsidRPr="00C80B94">
        <w:rPr>
          <w:b/>
          <w:vertAlign w:val="superscript"/>
        </w:rPr>
        <w:t>nd</w:t>
      </w:r>
      <w:r w:rsidRPr="00C80B94">
        <w:rPr>
          <w:b/>
        </w:rPr>
        <w:t xml:space="preserve"> week; N</w:t>
      </w:r>
      <w:r w:rsidRPr="00C80B94">
        <w:rPr>
          <w:b/>
          <w:vertAlign w:val="subscript"/>
        </w:rPr>
        <w:t>1</w:t>
      </w:r>
      <w:r w:rsidRPr="00C80B94">
        <w:rPr>
          <w:b/>
        </w:rPr>
        <w:t xml:space="preserve"> - 20:40:20 kg NPK ha</w:t>
      </w:r>
      <w:r w:rsidRPr="00C80B94">
        <w:rPr>
          <w:b/>
          <w:vertAlign w:val="superscript"/>
        </w:rPr>
        <w:t>-1</w:t>
      </w:r>
      <w:r w:rsidRPr="00C80B94">
        <w:rPr>
          <w:b/>
        </w:rPr>
        <w:t xml:space="preserve">; </w:t>
      </w:r>
    </w:p>
    <w:p w14:paraId="32F51946" w14:textId="77777777" w:rsidR="00AA4660" w:rsidRPr="00C80B94" w:rsidRDefault="00F45CBC" w:rsidP="006060AF">
      <w:pPr>
        <w:tabs>
          <w:tab w:val="center" w:pos="4873"/>
        </w:tabs>
        <w:spacing w:after="0"/>
        <w:jc w:val="center"/>
        <w:rPr>
          <w:b/>
        </w:rPr>
      </w:pPr>
      <w:r w:rsidRPr="00C80B94">
        <w:rPr>
          <w:b/>
        </w:rPr>
        <w:t>N</w:t>
      </w:r>
      <w:r w:rsidRPr="00C80B94">
        <w:rPr>
          <w:b/>
          <w:vertAlign w:val="subscript"/>
        </w:rPr>
        <w:t>2</w:t>
      </w:r>
      <w:r w:rsidRPr="00C80B94">
        <w:rPr>
          <w:b/>
        </w:rPr>
        <w:t xml:space="preserve"> - 25:50:25 kg NPK ha</w:t>
      </w:r>
      <w:r w:rsidRPr="00C80B94">
        <w:rPr>
          <w:b/>
          <w:vertAlign w:val="superscript"/>
        </w:rPr>
        <w:t>-1</w:t>
      </w:r>
      <w:r w:rsidRPr="00C80B94">
        <w:rPr>
          <w:b/>
        </w:rPr>
        <w:t>; N</w:t>
      </w:r>
      <w:r w:rsidRPr="00C80B94">
        <w:rPr>
          <w:b/>
          <w:vertAlign w:val="subscript"/>
        </w:rPr>
        <w:t>3</w:t>
      </w:r>
      <w:r w:rsidRPr="00C80B94">
        <w:rPr>
          <w:b/>
        </w:rPr>
        <w:t xml:space="preserve"> - 30:60:30 kg NPK ha</w:t>
      </w:r>
      <w:r w:rsidRPr="00C80B94">
        <w:rPr>
          <w:b/>
          <w:vertAlign w:val="superscript"/>
        </w:rPr>
        <w:t>-1</w:t>
      </w:r>
      <w:r w:rsidRPr="00C80B94">
        <w:rPr>
          <w:b/>
        </w:rPr>
        <w:t xml:space="preserve"> and N</w:t>
      </w:r>
      <w:r w:rsidRPr="00C80B94">
        <w:rPr>
          <w:b/>
          <w:vertAlign w:val="subscript"/>
        </w:rPr>
        <w:t>4</w:t>
      </w:r>
      <w:r w:rsidRPr="00C80B94">
        <w:rPr>
          <w:b/>
        </w:rPr>
        <w:t xml:space="preserve"> - 12.5 tons of FYM ha</w:t>
      </w:r>
      <w:r w:rsidRPr="00C80B94">
        <w:rPr>
          <w:b/>
          <w:vertAlign w:val="superscript"/>
        </w:rPr>
        <w:t>-1</w:t>
      </w:r>
      <w:r w:rsidR="00AA4660" w:rsidRPr="00C80B94">
        <w:rPr>
          <w:b/>
        </w:rPr>
        <w:t>)</w:t>
      </w:r>
    </w:p>
    <w:p w14:paraId="7FD7521D" w14:textId="77777777" w:rsidR="00AA4660" w:rsidRPr="00C80B94" w:rsidRDefault="00AA4660" w:rsidP="00AA4660">
      <w:pPr>
        <w:tabs>
          <w:tab w:val="center" w:pos="4873"/>
        </w:tabs>
        <w:jc w:val="left"/>
        <w:rPr>
          <w:b/>
          <w:vertAlign w:val="superscript"/>
        </w:rPr>
      </w:pPr>
    </w:p>
    <w:p w14:paraId="027631E1" w14:textId="77777777" w:rsidR="009F177B" w:rsidRPr="00C80B94" w:rsidRDefault="009F177B" w:rsidP="00AA4660">
      <w:pPr>
        <w:tabs>
          <w:tab w:val="center" w:pos="4873"/>
        </w:tabs>
        <w:jc w:val="left"/>
        <w:rPr>
          <w:color w:val="00B050"/>
        </w:rPr>
      </w:pPr>
    </w:p>
    <w:sectPr w:rsidR="009F177B" w:rsidRPr="00C80B94" w:rsidSect="00AA4660">
      <w:pgSz w:w="16839" w:h="11907" w:orient="landscape" w:code="9"/>
      <w:pgMar w:top="1440" w:right="1440" w:bottom="1440" w:left="1440" w:header="431" w:footer="431"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45D106" w14:textId="77777777" w:rsidR="007707AE" w:rsidRDefault="007707AE" w:rsidP="009B5641">
      <w:pPr>
        <w:spacing w:after="0"/>
      </w:pPr>
      <w:r>
        <w:separator/>
      </w:r>
    </w:p>
  </w:endnote>
  <w:endnote w:type="continuationSeparator" w:id="0">
    <w:p w14:paraId="34F1F03C" w14:textId="77777777" w:rsidR="007707AE" w:rsidRDefault="007707AE" w:rsidP="009B564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Latha">
    <w:panose1 w:val="020B0604020202020204"/>
    <w:charset w:val="00"/>
    <w:family w:val="swiss"/>
    <w:pitch w:val="variable"/>
    <w:sig w:usb0="001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55531A" w14:textId="77777777" w:rsidR="00BF4B0A" w:rsidRPr="0081616E" w:rsidRDefault="00BF4B0A" w:rsidP="00411758">
    <w:pPr>
      <w:pStyle w:val="Footer"/>
      <w:rPr>
        <w:rFonts w:ascii="Candara" w:hAnsi="Candara"/>
      </w:rPr>
    </w:pPr>
    <w:r>
      <w:rPr>
        <w:rFonts w:ascii="Candara" w:hAnsi="Candara"/>
      </w:rPr>
      <w:tab/>
    </w:r>
    <w:r>
      <w:rPr>
        <w:rFonts w:ascii="Candara" w:hAnsi="Candara"/>
      </w:rPr>
      <w:tab/>
    </w:r>
    <w:r w:rsidRPr="0081616E">
      <w:rPr>
        <w:rFonts w:ascii="Candara" w:hAnsi="Candara"/>
      </w:rPr>
      <w:t xml:space="preserve">Volume </w:t>
    </w:r>
    <w:r>
      <w:rPr>
        <w:rFonts w:ascii="Candara" w:hAnsi="Candara"/>
      </w:rPr>
      <w:t>105</w:t>
    </w:r>
    <w:r w:rsidRPr="0081616E">
      <w:rPr>
        <w:rFonts w:ascii="Candara" w:hAnsi="Candara"/>
      </w:rPr>
      <w:t xml:space="preserve"> | Issue </w:t>
    </w:r>
    <w:r>
      <w:rPr>
        <w:rFonts w:ascii="Candara" w:hAnsi="Candara"/>
      </w:rPr>
      <w:t>10-12</w:t>
    </w:r>
    <w:r w:rsidRPr="0081616E">
      <w:rPr>
        <w:rFonts w:ascii="Candara" w:hAnsi="Candara"/>
      </w:rPr>
      <w:t xml:space="preserve"> | </w:t>
    </w:r>
    <w:r>
      <w:rPr>
        <w:rFonts w:ascii="Candara" w:hAnsi="Candara"/>
      </w:rPr>
      <w:t>04</w:t>
    </w:r>
  </w:p>
  <w:p w14:paraId="2461D773" w14:textId="77777777" w:rsidR="00BF4B0A" w:rsidRDefault="00BF4B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B75AD7" w14:textId="77777777" w:rsidR="00E83716" w:rsidRDefault="0024112A">
    <w:pPr>
      <w:pStyle w:val="Footer"/>
      <w:jc w:val="right"/>
    </w:pPr>
    <w:r>
      <w:t>Volume xxx</w:t>
    </w:r>
    <w:r w:rsidR="00E83716" w:rsidRPr="00E83716">
      <w:t xml:space="preserve"> | Issue </w:t>
    </w:r>
    <w:proofErr w:type="spellStart"/>
    <w:r>
      <w:t>xxxx</w:t>
    </w:r>
    <w:proofErr w:type="spellEnd"/>
    <w:r w:rsidR="00E83716" w:rsidRPr="00E83716">
      <w:t xml:space="preserve"> | </w:t>
    </w:r>
    <w:r w:rsidR="00CF1D4C">
      <w:fldChar w:fldCharType="begin"/>
    </w:r>
    <w:r w:rsidR="0027170C">
      <w:instrText xml:space="preserve"> PAGE   \* MERGEFORMAT </w:instrText>
    </w:r>
    <w:r w:rsidR="00CF1D4C">
      <w:fldChar w:fldCharType="separate"/>
    </w:r>
    <w:r w:rsidR="005C1EC9">
      <w:rPr>
        <w:noProof/>
      </w:rPr>
      <w:t>5</w:t>
    </w:r>
    <w:r w:rsidR="00CF1D4C">
      <w:rPr>
        <w:noProof/>
      </w:rPr>
      <w:fldChar w:fldCharType="end"/>
    </w:r>
  </w:p>
  <w:p w14:paraId="3524BAE1" w14:textId="77777777" w:rsidR="00BF4B0A" w:rsidRDefault="00BF4B0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187BE9" w14:textId="77777777" w:rsidR="00BF4B0A" w:rsidRDefault="00480F08" w:rsidP="006623E0">
    <w:pPr>
      <w:pStyle w:val="Footer"/>
      <w:jc w:val="right"/>
    </w:pPr>
    <w:r>
      <w:rPr>
        <w:rFonts w:ascii="Candara" w:hAnsi="Candara"/>
      </w:rPr>
      <w:t xml:space="preserve">                                 </w:t>
    </w:r>
    <w:hyperlink r:id="rId1" w:history="1"/>
    <w:r w:rsidR="0024112A">
      <w:t>Volume xxx</w:t>
    </w:r>
    <w:r w:rsidR="00E83716" w:rsidRPr="00E83716">
      <w:t xml:space="preserve"> | Issue </w:t>
    </w:r>
    <w:proofErr w:type="spellStart"/>
    <w:r w:rsidR="0024112A">
      <w:t>xxxxx</w:t>
    </w:r>
    <w:proofErr w:type="spellEnd"/>
    <w:r w:rsidR="00E83716" w:rsidRPr="00E83716">
      <w:t xml:space="preserve"> | 1</w:t>
    </w:r>
  </w:p>
  <w:p w14:paraId="415660FA" w14:textId="77777777" w:rsidR="00BF4B0A" w:rsidRPr="00545A47" w:rsidRDefault="00BF4B0A" w:rsidP="00545A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33B86A" w14:textId="77777777" w:rsidR="007707AE" w:rsidRDefault="007707AE" w:rsidP="009B5641">
      <w:pPr>
        <w:spacing w:after="0"/>
      </w:pPr>
      <w:r>
        <w:separator/>
      </w:r>
    </w:p>
  </w:footnote>
  <w:footnote w:type="continuationSeparator" w:id="0">
    <w:p w14:paraId="1370114F" w14:textId="77777777" w:rsidR="007707AE" w:rsidRDefault="007707AE" w:rsidP="009B564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Look w:val="04A0" w:firstRow="1" w:lastRow="0" w:firstColumn="1" w:lastColumn="0" w:noHBand="0" w:noVBand="1"/>
    </w:tblPr>
    <w:tblGrid>
      <w:gridCol w:w="7498"/>
      <w:gridCol w:w="1529"/>
    </w:tblGrid>
    <w:tr w:rsidR="00BF4B0A" w:rsidRPr="00E10C46" w14:paraId="5368D99F" w14:textId="77777777" w:rsidTr="00E10C46">
      <w:trPr>
        <w:trHeight w:val="1135"/>
      </w:trPr>
      <w:tc>
        <w:tcPr>
          <w:tcW w:w="4153" w:type="pct"/>
          <w:vAlign w:val="center"/>
        </w:tcPr>
        <w:p w14:paraId="00A2031E" w14:textId="47D9431A" w:rsidR="00BF4B0A" w:rsidRPr="00732DB6" w:rsidRDefault="00732DB6" w:rsidP="00667199">
          <w:pPr>
            <w:pStyle w:val="Header"/>
            <w:spacing w:before="100" w:beforeAutospacing="1" w:after="120"/>
            <w:rPr>
              <w:rFonts w:ascii="Franklin Gothic Book" w:hAnsi="Franklin Gothic Book"/>
              <w:sz w:val="20"/>
              <w:szCs w:val="22"/>
              <w:lang w:val="pt-PT" w:eastAsia="en-US"/>
            </w:rPr>
          </w:pPr>
          <w:r>
            <w:rPr>
              <w:rFonts w:ascii="Arial" w:eastAsia="Times New Roman" w:hAnsi="Arial" w:cs="Arial"/>
              <w:i/>
              <w:iCs/>
              <w:color w:val="000000"/>
              <w:sz w:val="20"/>
            </w:rPr>
            <w:t xml:space="preserve">Madras </w:t>
          </w:r>
          <w:proofErr w:type="spellStart"/>
          <w:r>
            <w:rPr>
              <w:rFonts w:ascii="Arial" w:eastAsia="Times New Roman" w:hAnsi="Arial" w:cs="Arial"/>
              <w:i/>
              <w:iCs/>
              <w:color w:val="000000"/>
              <w:sz w:val="20"/>
            </w:rPr>
            <w:t>Agric</w:t>
          </w:r>
          <w:r w:rsidR="00F02CD3" w:rsidRPr="00F02CD3">
            <w:rPr>
              <w:rFonts w:ascii="Arial" w:eastAsia="Times New Roman" w:hAnsi="Arial" w:cs="Arial"/>
              <w:i/>
              <w:iCs/>
              <w:color w:val="000000"/>
              <w:sz w:val="20"/>
            </w:rPr>
            <w:t>.</w:t>
          </w:r>
          <w:r>
            <w:rPr>
              <w:rFonts w:ascii="Arial" w:eastAsia="Times New Roman" w:hAnsi="Arial" w:cs="Arial"/>
              <w:i/>
              <w:iCs/>
              <w:color w:val="000000"/>
              <w:sz w:val="20"/>
            </w:rPr>
            <w:t>J</w:t>
          </w:r>
          <w:proofErr w:type="spellEnd"/>
          <w:r w:rsidR="00F02CD3" w:rsidRPr="00F02CD3">
            <w:rPr>
              <w:rFonts w:ascii="Arial" w:eastAsia="Times New Roman" w:hAnsi="Arial" w:cs="Arial"/>
              <w:color w:val="000000"/>
              <w:sz w:val="20"/>
            </w:rPr>
            <w:t>, 202</w:t>
          </w:r>
          <w:r>
            <w:rPr>
              <w:rFonts w:ascii="Arial" w:eastAsia="Times New Roman" w:hAnsi="Arial" w:cs="Arial"/>
              <w:color w:val="000000"/>
              <w:sz w:val="20"/>
            </w:rPr>
            <w:t>4</w:t>
          </w:r>
          <w:r w:rsidR="00F02CD3" w:rsidRPr="00F02CD3">
            <w:rPr>
              <w:rFonts w:ascii="Arial" w:eastAsia="Times New Roman" w:hAnsi="Arial" w:cs="Arial"/>
              <w:color w:val="000000"/>
              <w:sz w:val="20"/>
            </w:rPr>
            <w:t>;</w:t>
          </w:r>
          <w:r w:rsidR="00F02CD3" w:rsidRPr="00F02CD3">
            <w:rPr>
              <w:rFonts w:ascii="Arial" w:eastAsia="Times New Roman" w:hAnsi="Arial" w:cs="Arial"/>
              <w:color w:val="FF00FF"/>
              <w:sz w:val="27"/>
              <w:szCs w:val="27"/>
            </w:rPr>
            <w:t> </w:t>
          </w:r>
          <w:proofErr w:type="spellStart"/>
          <w:r w:rsidR="001228A2" w:rsidRPr="00732DB6">
            <w:rPr>
              <w:rFonts w:ascii="Franklin Gothic Book" w:hAnsi="Franklin Gothic Book"/>
              <w:sz w:val="20"/>
              <w:szCs w:val="22"/>
              <w:lang w:val="pt-PT" w:eastAsia="en-US"/>
            </w:rPr>
            <w:t>doi</w:t>
          </w:r>
          <w:proofErr w:type="spellEnd"/>
          <w:r w:rsidR="001228A2" w:rsidRPr="00732DB6">
            <w:rPr>
              <w:rFonts w:ascii="Franklin Gothic Book" w:hAnsi="Franklin Gothic Book"/>
              <w:sz w:val="20"/>
              <w:szCs w:val="22"/>
              <w:lang w:val="pt-PT" w:eastAsia="en-US"/>
            </w:rPr>
            <w:t>:</w:t>
          </w:r>
          <w:r w:rsidR="00667199">
            <w:rPr>
              <w:rFonts w:ascii="Arial" w:hAnsi="Arial" w:cs="Arial"/>
              <w:color w:val="959595"/>
              <w:shd w:val="clear" w:color="auto" w:fill="FFFFFF"/>
            </w:rPr>
            <w:t xml:space="preserve"> </w:t>
          </w:r>
          <w:r>
            <w:rPr>
              <w:rFonts w:ascii="Arial" w:hAnsi="Arial" w:cs="Arial"/>
              <w:color w:val="959595"/>
              <w:shd w:val="clear" w:color="auto" w:fill="FFFFFF"/>
            </w:rPr>
            <w:t>XXXXXX</w:t>
          </w:r>
          <w:r w:rsidR="00667199" w:rsidRPr="00732DB6">
            <w:rPr>
              <w:rFonts w:ascii="Arial" w:hAnsi="Arial" w:cs="Arial"/>
              <w:color w:val="959595"/>
              <w:shd w:val="clear" w:color="auto" w:fill="FFFFFF"/>
              <w:lang w:val="pt-PT"/>
            </w:rPr>
            <w:t>XXX</w:t>
          </w:r>
        </w:p>
      </w:tc>
      <w:tc>
        <w:tcPr>
          <w:tcW w:w="847" w:type="pct"/>
        </w:tcPr>
        <w:p w14:paraId="625E36CA" w14:textId="03E425B9" w:rsidR="00BF4B0A" w:rsidRPr="00342E6C" w:rsidRDefault="00F63A53" w:rsidP="00E10C46">
          <w:pPr>
            <w:pStyle w:val="Header"/>
            <w:tabs>
              <w:tab w:val="clear" w:pos="4680"/>
            </w:tabs>
            <w:spacing w:before="100" w:beforeAutospacing="1" w:after="360"/>
            <w:ind w:right="-144"/>
            <w:jc w:val="right"/>
            <w:rPr>
              <w:rFonts w:ascii="Franklin Gothic Book" w:hAnsi="Franklin Gothic Book"/>
              <w:sz w:val="18"/>
              <w:szCs w:val="18"/>
              <w:lang w:val="en-US" w:eastAsia="en-US"/>
            </w:rPr>
          </w:pPr>
          <w:r w:rsidRPr="00342E6C">
            <w:rPr>
              <w:rFonts w:ascii="Franklin Gothic Book" w:hAnsi="Franklin Gothic Book"/>
              <w:noProof/>
              <w:sz w:val="18"/>
              <w:szCs w:val="18"/>
              <w:lang w:val="en-IN" w:eastAsia="en-IN"/>
            </w:rPr>
            <w:drawing>
              <wp:inline distT="0" distB="0" distL="0" distR="0" wp14:anchorId="5CB4E294" wp14:editId="030C2495">
                <wp:extent cx="640080" cy="609600"/>
                <wp:effectExtent l="0" t="0" r="0" b="0"/>
                <wp:docPr id="3" name="Picture 1" descr="C:\Users\TAMIL\Desktop\masu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AMIL\Desktop\masu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080" cy="609600"/>
                        </a:xfrm>
                        <a:prstGeom prst="rect">
                          <a:avLst/>
                        </a:prstGeom>
                        <a:noFill/>
                        <a:ln>
                          <a:noFill/>
                        </a:ln>
                      </pic:spPr>
                    </pic:pic>
                  </a:graphicData>
                </a:graphic>
              </wp:inline>
            </w:drawing>
          </w:r>
        </w:p>
      </w:tc>
    </w:tr>
  </w:tbl>
  <w:p w14:paraId="78717FD3" w14:textId="00B8C49B" w:rsidR="00BF4B0A" w:rsidRDefault="00F63A53">
    <w:pPr>
      <w:pStyle w:val="Header"/>
    </w:pPr>
    <w:r w:rsidRPr="00CF1D4C">
      <w:rPr>
        <w:noProof/>
      </w:rPr>
      <mc:AlternateContent>
        <mc:Choice Requires="wps">
          <w:drawing>
            <wp:anchor distT="4294967293" distB="4294967293" distL="114300" distR="114300" simplePos="0" relativeHeight="251658240" behindDoc="0" locked="0" layoutInCell="1" allowOverlap="1" wp14:anchorId="77A8FAF0" wp14:editId="70F84D42">
              <wp:simplePos x="0" y="0"/>
              <wp:positionH relativeFrom="column">
                <wp:posOffset>-933450</wp:posOffset>
              </wp:positionH>
              <wp:positionV relativeFrom="paragraph">
                <wp:posOffset>-3810</wp:posOffset>
              </wp:positionV>
              <wp:extent cx="7790815" cy="0"/>
              <wp:effectExtent l="9525" t="12700" r="10160" b="6350"/>
              <wp:wrapNone/>
              <wp:docPr id="133563175"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7790815" cy="0"/>
                      </a:xfrm>
                      <a:prstGeom prst="line">
                        <a:avLst/>
                      </a:prstGeom>
                      <a:noFill/>
                      <a:ln w="9525">
                        <a:solidFill>
                          <a:srgbClr val="BC4542"/>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196865D0" id="Straight Connector 17" o:spid="_x0000_s1026" style="position:absolute;flip:x;z-index:2516582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page" from="-73.5pt,-.3pt" to="539.9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" strokecolor="#bc4542">
              <o:lock v:ext="edit" shapetype="f"/>
            </v:line>
          </w:pict>
        </mc:Fallback>
      </mc:AlternateContent>
    </w:r>
    <w:r w:rsidRPr="00CF1D4C">
      <w:rPr>
        <w:noProof/>
      </w:rPr>
      <mc:AlternateContent>
        <mc:Choice Requires="wps">
          <w:drawing>
            <wp:anchor distT="4294967293" distB="4294967293" distL="114300" distR="114300" simplePos="0" relativeHeight="251657216" behindDoc="0" locked="0" layoutInCell="1" allowOverlap="1" wp14:anchorId="28AFAECB" wp14:editId="0D02E34E">
              <wp:simplePos x="0" y="0"/>
              <wp:positionH relativeFrom="column">
                <wp:posOffset>-933450</wp:posOffset>
              </wp:positionH>
              <wp:positionV relativeFrom="paragraph">
                <wp:posOffset>72390</wp:posOffset>
              </wp:positionV>
              <wp:extent cx="7791450" cy="0"/>
              <wp:effectExtent l="19050" t="22225" r="19050" b="44450"/>
              <wp:wrapNone/>
              <wp:docPr id="523711387"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791450" cy="0"/>
                      </a:xfrm>
                      <a:prstGeom prst="line">
                        <a:avLst/>
                      </a:prstGeom>
                      <a:noFill/>
                      <a:ln w="38100">
                        <a:solidFill>
                          <a:srgbClr val="9BBB59"/>
                        </a:solidFill>
                        <a:round/>
                        <a:headEnd/>
                        <a:tailEnd/>
                      </a:ln>
                      <a:effectLst>
                        <a:outerShdw dist="23000" dir="5400000" rotWithShape="0">
                          <a:srgbClr val="000000">
                            <a:alpha val="34999"/>
                          </a:srgbClr>
                        </a:outerShdw>
                      </a:effectLst>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33CDA200" id="Straight Connector 16" o:spid="_x0000_s1026" style="position:absolute;z-index:2516572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page" from="-73.5pt,5.7pt" to="540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" strokecolor="#9bbb59" strokeweight="3pt">
              <v:shadow on="t" color="black" opacity="22936f" origin=",.5" offset="0,.63889mm"/>
              <o:lock v:ext="edit" shapetype="f"/>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B1E077B"/>
    <w:multiLevelType w:val="hybridMultilevel"/>
    <w:tmpl w:val="72F471B4"/>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1" w15:restartNumberingAfterBreak="0">
    <w:nsid w:val="4DFA39F5"/>
    <w:multiLevelType w:val="hybridMultilevel"/>
    <w:tmpl w:val="56CC4A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6251A7F"/>
    <w:multiLevelType w:val="hybridMultilevel"/>
    <w:tmpl w:val="7B5E40BA"/>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3" w15:restartNumberingAfterBreak="0">
    <w:nsid w:val="5CB67E84"/>
    <w:multiLevelType w:val="hybridMultilevel"/>
    <w:tmpl w:val="DF6CB97C"/>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4" w15:restartNumberingAfterBreak="0">
    <w:nsid w:val="5F9A5092"/>
    <w:multiLevelType w:val="hybridMultilevel"/>
    <w:tmpl w:val="29B2FA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21611939">
    <w:abstractNumId w:val="4"/>
  </w:num>
  <w:num w:numId="2" w16cid:durableId="2057191607">
    <w:abstractNumId w:val="3"/>
  </w:num>
  <w:num w:numId="3" w16cid:durableId="1689403440">
    <w:abstractNumId w:val="2"/>
  </w:num>
  <w:num w:numId="4" w16cid:durableId="654140249">
    <w:abstractNumId w:val="0"/>
  </w:num>
  <w:num w:numId="5" w16cid:durableId="5518905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US" w:vendorID="64" w:dllVersion="6" w:nlCheck="1" w:checkStyle="0"/>
  <w:activeWritingStyle w:appName="MSWord" w:lang="en-US" w:vendorID="64" w:dllVersion="4096" w:nlCheck="1" w:checkStyle="0"/>
  <w:proofState w:spelling="clean" w:grammar="clean"/>
  <w:defaultTabStop w:val="720"/>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NDcxMzE3NjM2sDAyNjVW0lEKTi0uzszPAykwNKkFAMzvRVgtAAAA"/>
    <w:docVar w:name="EN.InstantFormat" w:val="&lt;ENInstantFormat&gt;&lt;Enabled&gt;1&lt;/Enabled&gt;&lt;ScanUnformatted&gt;1&lt;/ScanUnformatted&gt;&lt;ScanChanges&gt;1&lt;/ScanChanges&gt;&lt;Suspended&gt;0&lt;/Suspended&gt;&lt;/ENInstantFormat&gt;"/>
    <w:docVar w:name="EN.Layout" w:val="&lt;ENLayout&gt;&lt;Style&gt;APA 6th TNAU&lt;/Style&gt;&lt;LeftDelim&gt;{&lt;/LeftDelim&gt;&lt;RightDelim&gt;}&lt;/RightDelim&gt;&lt;FontName&gt;Franklin Gothic Book&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w9xfvvfvswfvs5e22z350pwkz5adarvfvwwz&quot;&gt;My EndNote Library&lt;record-ids&gt;&lt;item&gt;56&lt;/item&gt;&lt;item&gt;57&lt;/item&gt;&lt;item&gt;58&lt;/item&gt;&lt;/record-ids&gt;&lt;/item&gt;&lt;/Libraries&gt;"/>
  </w:docVars>
  <w:rsids>
    <w:rsidRoot w:val="0041471D"/>
    <w:rsid w:val="000026B6"/>
    <w:rsid w:val="000037C0"/>
    <w:rsid w:val="00004F3C"/>
    <w:rsid w:val="00005D34"/>
    <w:rsid w:val="00011057"/>
    <w:rsid w:val="000161CB"/>
    <w:rsid w:val="00020FFC"/>
    <w:rsid w:val="00024A01"/>
    <w:rsid w:val="00032021"/>
    <w:rsid w:val="00040F94"/>
    <w:rsid w:val="000410C2"/>
    <w:rsid w:val="00042CAD"/>
    <w:rsid w:val="00050CF5"/>
    <w:rsid w:val="00051B3C"/>
    <w:rsid w:val="00052164"/>
    <w:rsid w:val="00063433"/>
    <w:rsid w:val="000671B6"/>
    <w:rsid w:val="000710F6"/>
    <w:rsid w:val="00075241"/>
    <w:rsid w:val="00082933"/>
    <w:rsid w:val="000862F7"/>
    <w:rsid w:val="00086AB3"/>
    <w:rsid w:val="00093DDD"/>
    <w:rsid w:val="0009646B"/>
    <w:rsid w:val="000A3B7F"/>
    <w:rsid w:val="000A5952"/>
    <w:rsid w:val="000A6C2D"/>
    <w:rsid w:val="000B1C11"/>
    <w:rsid w:val="000B3958"/>
    <w:rsid w:val="000C2271"/>
    <w:rsid w:val="000C25B6"/>
    <w:rsid w:val="000C30B0"/>
    <w:rsid w:val="000C4822"/>
    <w:rsid w:val="000D2F02"/>
    <w:rsid w:val="000D5C69"/>
    <w:rsid w:val="000D73DC"/>
    <w:rsid w:val="000E02DE"/>
    <w:rsid w:val="000E0FE3"/>
    <w:rsid w:val="000E20A9"/>
    <w:rsid w:val="000E2885"/>
    <w:rsid w:val="000E2C00"/>
    <w:rsid w:val="000E2F86"/>
    <w:rsid w:val="000E53CF"/>
    <w:rsid w:val="000E74BE"/>
    <w:rsid w:val="000F1E17"/>
    <w:rsid w:val="001037EC"/>
    <w:rsid w:val="00110682"/>
    <w:rsid w:val="0012117B"/>
    <w:rsid w:val="001228A2"/>
    <w:rsid w:val="001255D9"/>
    <w:rsid w:val="0012632E"/>
    <w:rsid w:val="001307A6"/>
    <w:rsid w:val="00131A68"/>
    <w:rsid w:val="001329DE"/>
    <w:rsid w:val="00133B8F"/>
    <w:rsid w:val="00133F1A"/>
    <w:rsid w:val="00134384"/>
    <w:rsid w:val="00140EAD"/>
    <w:rsid w:val="0014192D"/>
    <w:rsid w:val="00142125"/>
    <w:rsid w:val="001427E8"/>
    <w:rsid w:val="00144E99"/>
    <w:rsid w:val="00144F26"/>
    <w:rsid w:val="00147C64"/>
    <w:rsid w:val="00147C8D"/>
    <w:rsid w:val="00150F58"/>
    <w:rsid w:val="00152248"/>
    <w:rsid w:val="00152A72"/>
    <w:rsid w:val="001531E4"/>
    <w:rsid w:val="001639B5"/>
    <w:rsid w:val="00171B2B"/>
    <w:rsid w:val="0018575B"/>
    <w:rsid w:val="00194DED"/>
    <w:rsid w:val="00196A5A"/>
    <w:rsid w:val="001A3B95"/>
    <w:rsid w:val="001A4DBC"/>
    <w:rsid w:val="001A5B94"/>
    <w:rsid w:val="001A7961"/>
    <w:rsid w:val="001B0CAF"/>
    <w:rsid w:val="001B1B28"/>
    <w:rsid w:val="001B6ED6"/>
    <w:rsid w:val="001B73B8"/>
    <w:rsid w:val="001C44F0"/>
    <w:rsid w:val="001C471E"/>
    <w:rsid w:val="001C57BB"/>
    <w:rsid w:val="001C7797"/>
    <w:rsid w:val="001D0966"/>
    <w:rsid w:val="001D1DC6"/>
    <w:rsid w:val="001D4AA9"/>
    <w:rsid w:val="001E1799"/>
    <w:rsid w:val="001E26E7"/>
    <w:rsid w:val="001E3823"/>
    <w:rsid w:val="001E7652"/>
    <w:rsid w:val="001E7FD0"/>
    <w:rsid w:val="001F1026"/>
    <w:rsid w:val="001F1342"/>
    <w:rsid w:val="00200850"/>
    <w:rsid w:val="0020094A"/>
    <w:rsid w:val="00200A70"/>
    <w:rsid w:val="0020251B"/>
    <w:rsid w:val="002062C9"/>
    <w:rsid w:val="00207518"/>
    <w:rsid w:val="00213BC2"/>
    <w:rsid w:val="00214D5C"/>
    <w:rsid w:val="0021557E"/>
    <w:rsid w:val="00220E61"/>
    <w:rsid w:val="00221984"/>
    <w:rsid w:val="002227D8"/>
    <w:rsid w:val="00223A9A"/>
    <w:rsid w:val="00224281"/>
    <w:rsid w:val="0023100B"/>
    <w:rsid w:val="0023171F"/>
    <w:rsid w:val="002318B7"/>
    <w:rsid w:val="00237746"/>
    <w:rsid w:val="0024112A"/>
    <w:rsid w:val="00246A1D"/>
    <w:rsid w:val="00246E68"/>
    <w:rsid w:val="00253D9F"/>
    <w:rsid w:val="00263509"/>
    <w:rsid w:val="00263957"/>
    <w:rsid w:val="0026439C"/>
    <w:rsid w:val="00264A23"/>
    <w:rsid w:val="00264A2E"/>
    <w:rsid w:val="002657E3"/>
    <w:rsid w:val="002663C9"/>
    <w:rsid w:val="002672C3"/>
    <w:rsid w:val="0027170C"/>
    <w:rsid w:val="0028233F"/>
    <w:rsid w:val="00285BC4"/>
    <w:rsid w:val="002916D3"/>
    <w:rsid w:val="002978B7"/>
    <w:rsid w:val="002A2B20"/>
    <w:rsid w:val="002A41C2"/>
    <w:rsid w:val="002A6301"/>
    <w:rsid w:val="002A6EFA"/>
    <w:rsid w:val="002A7E44"/>
    <w:rsid w:val="002B3FF9"/>
    <w:rsid w:val="002C12AA"/>
    <w:rsid w:val="002C50BF"/>
    <w:rsid w:val="002C5C95"/>
    <w:rsid w:val="002C68B5"/>
    <w:rsid w:val="002D1412"/>
    <w:rsid w:val="002F11B4"/>
    <w:rsid w:val="002F317F"/>
    <w:rsid w:val="002F79E9"/>
    <w:rsid w:val="00300534"/>
    <w:rsid w:val="00300D7C"/>
    <w:rsid w:val="0030282E"/>
    <w:rsid w:val="00303C7B"/>
    <w:rsid w:val="003042F1"/>
    <w:rsid w:val="003107D9"/>
    <w:rsid w:val="00310991"/>
    <w:rsid w:val="003109EB"/>
    <w:rsid w:val="00312743"/>
    <w:rsid w:val="00314B6D"/>
    <w:rsid w:val="00315C97"/>
    <w:rsid w:val="00315F12"/>
    <w:rsid w:val="003209BB"/>
    <w:rsid w:val="00333A7D"/>
    <w:rsid w:val="003358B4"/>
    <w:rsid w:val="0033778F"/>
    <w:rsid w:val="003422E5"/>
    <w:rsid w:val="00342569"/>
    <w:rsid w:val="00342E0D"/>
    <w:rsid w:val="00342E6C"/>
    <w:rsid w:val="003458E4"/>
    <w:rsid w:val="00346B58"/>
    <w:rsid w:val="00350451"/>
    <w:rsid w:val="00352069"/>
    <w:rsid w:val="00356382"/>
    <w:rsid w:val="00367AC7"/>
    <w:rsid w:val="00376DF4"/>
    <w:rsid w:val="00382EDF"/>
    <w:rsid w:val="0038324B"/>
    <w:rsid w:val="00383456"/>
    <w:rsid w:val="0038664F"/>
    <w:rsid w:val="0039006D"/>
    <w:rsid w:val="003979F2"/>
    <w:rsid w:val="003A26A5"/>
    <w:rsid w:val="003B35D2"/>
    <w:rsid w:val="003B7C63"/>
    <w:rsid w:val="003C03A4"/>
    <w:rsid w:val="003C0D2C"/>
    <w:rsid w:val="003C6FAD"/>
    <w:rsid w:val="003C725A"/>
    <w:rsid w:val="003C7385"/>
    <w:rsid w:val="003D04C9"/>
    <w:rsid w:val="003D39C8"/>
    <w:rsid w:val="003D3B57"/>
    <w:rsid w:val="003D5BCC"/>
    <w:rsid w:val="003D7E78"/>
    <w:rsid w:val="003E0337"/>
    <w:rsid w:val="003E23A9"/>
    <w:rsid w:val="003E7495"/>
    <w:rsid w:val="003F2267"/>
    <w:rsid w:val="004034B5"/>
    <w:rsid w:val="00407350"/>
    <w:rsid w:val="00411758"/>
    <w:rsid w:val="0041471D"/>
    <w:rsid w:val="004269C3"/>
    <w:rsid w:val="004321B3"/>
    <w:rsid w:val="00434347"/>
    <w:rsid w:val="00435D4C"/>
    <w:rsid w:val="00437DDA"/>
    <w:rsid w:val="004438A9"/>
    <w:rsid w:val="004475AD"/>
    <w:rsid w:val="00447BE3"/>
    <w:rsid w:val="00454E91"/>
    <w:rsid w:val="004602B1"/>
    <w:rsid w:val="00462B2B"/>
    <w:rsid w:val="00463B8B"/>
    <w:rsid w:val="00465C8E"/>
    <w:rsid w:val="00466667"/>
    <w:rsid w:val="00471FD2"/>
    <w:rsid w:val="00480F08"/>
    <w:rsid w:val="00481108"/>
    <w:rsid w:val="00483782"/>
    <w:rsid w:val="00485E1C"/>
    <w:rsid w:val="00493F38"/>
    <w:rsid w:val="00494F4F"/>
    <w:rsid w:val="0049736C"/>
    <w:rsid w:val="00497B34"/>
    <w:rsid w:val="00497D0B"/>
    <w:rsid w:val="004A0267"/>
    <w:rsid w:val="004A2684"/>
    <w:rsid w:val="004B2EF2"/>
    <w:rsid w:val="004B5053"/>
    <w:rsid w:val="004B583A"/>
    <w:rsid w:val="004B5983"/>
    <w:rsid w:val="004C04AC"/>
    <w:rsid w:val="004D0A20"/>
    <w:rsid w:val="004D59E8"/>
    <w:rsid w:val="004D7A5D"/>
    <w:rsid w:val="004E2CDC"/>
    <w:rsid w:val="004E41E5"/>
    <w:rsid w:val="004E547E"/>
    <w:rsid w:val="004F108F"/>
    <w:rsid w:val="004F27BD"/>
    <w:rsid w:val="004F6654"/>
    <w:rsid w:val="004F7B29"/>
    <w:rsid w:val="00502F4C"/>
    <w:rsid w:val="00507697"/>
    <w:rsid w:val="005100F7"/>
    <w:rsid w:val="00510EB2"/>
    <w:rsid w:val="00513D4D"/>
    <w:rsid w:val="00513D64"/>
    <w:rsid w:val="00513E35"/>
    <w:rsid w:val="00515315"/>
    <w:rsid w:val="00515CB9"/>
    <w:rsid w:val="005202EB"/>
    <w:rsid w:val="00526127"/>
    <w:rsid w:val="00537DEB"/>
    <w:rsid w:val="005425AE"/>
    <w:rsid w:val="00543CD9"/>
    <w:rsid w:val="00545A47"/>
    <w:rsid w:val="00545DC2"/>
    <w:rsid w:val="005616AE"/>
    <w:rsid w:val="00561AEF"/>
    <w:rsid w:val="0056304E"/>
    <w:rsid w:val="005662C6"/>
    <w:rsid w:val="005672DE"/>
    <w:rsid w:val="00571B69"/>
    <w:rsid w:val="00572545"/>
    <w:rsid w:val="00575733"/>
    <w:rsid w:val="00576048"/>
    <w:rsid w:val="00581F63"/>
    <w:rsid w:val="00584625"/>
    <w:rsid w:val="00584EC0"/>
    <w:rsid w:val="00585FEB"/>
    <w:rsid w:val="00586DD0"/>
    <w:rsid w:val="00591B49"/>
    <w:rsid w:val="00593647"/>
    <w:rsid w:val="00594D6B"/>
    <w:rsid w:val="005958E1"/>
    <w:rsid w:val="00597552"/>
    <w:rsid w:val="005A537E"/>
    <w:rsid w:val="005B3570"/>
    <w:rsid w:val="005B40BE"/>
    <w:rsid w:val="005C0040"/>
    <w:rsid w:val="005C01CE"/>
    <w:rsid w:val="005C1EC9"/>
    <w:rsid w:val="005C2A14"/>
    <w:rsid w:val="005C2C50"/>
    <w:rsid w:val="005C6775"/>
    <w:rsid w:val="005D128A"/>
    <w:rsid w:val="005D26AF"/>
    <w:rsid w:val="005D2F5F"/>
    <w:rsid w:val="005D33D6"/>
    <w:rsid w:val="005D7026"/>
    <w:rsid w:val="005E0F67"/>
    <w:rsid w:val="005E40B9"/>
    <w:rsid w:val="005F1AFC"/>
    <w:rsid w:val="005F49F8"/>
    <w:rsid w:val="005F4F06"/>
    <w:rsid w:val="005F66A1"/>
    <w:rsid w:val="005F7667"/>
    <w:rsid w:val="00600B8C"/>
    <w:rsid w:val="0060109B"/>
    <w:rsid w:val="006037DF"/>
    <w:rsid w:val="0060582B"/>
    <w:rsid w:val="006060AF"/>
    <w:rsid w:val="0060674D"/>
    <w:rsid w:val="0060736C"/>
    <w:rsid w:val="00607470"/>
    <w:rsid w:val="00612D9C"/>
    <w:rsid w:val="00615A23"/>
    <w:rsid w:val="00615DE5"/>
    <w:rsid w:val="00620F04"/>
    <w:rsid w:val="0062328C"/>
    <w:rsid w:val="00623382"/>
    <w:rsid w:val="00623B73"/>
    <w:rsid w:val="00626B89"/>
    <w:rsid w:val="00627DBB"/>
    <w:rsid w:val="00637F67"/>
    <w:rsid w:val="0064094C"/>
    <w:rsid w:val="00645E7A"/>
    <w:rsid w:val="00646DD5"/>
    <w:rsid w:val="00647BB8"/>
    <w:rsid w:val="006522ED"/>
    <w:rsid w:val="006537A2"/>
    <w:rsid w:val="0066140F"/>
    <w:rsid w:val="006623E0"/>
    <w:rsid w:val="00667199"/>
    <w:rsid w:val="00667B52"/>
    <w:rsid w:val="00675B96"/>
    <w:rsid w:val="00677B3D"/>
    <w:rsid w:val="00681528"/>
    <w:rsid w:val="00682AFD"/>
    <w:rsid w:val="00682C1D"/>
    <w:rsid w:val="0068383A"/>
    <w:rsid w:val="00684D6B"/>
    <w:rsid w:val="00685213"/>
    <w:rsid w:val="00686AE3"/>
    <w:rsid w:val="00693828"/>
    <w:rsid w:val="00697EAC"/>
    <w:rsid w:val="006A160E"/>
    <w:rsid w:val="006A1837"/>
    <w:rsid w:val="006A35E3"/>
    <w:rsid w:val="006A4140"/>
    <w:rsid w:val="006B06AA"/>
    <w:rsid w:val="006B1F64"/>
    <w:rsid w:val="006B333A"/>
    <w:rsid w:val="006B5DE8"/>
    <w:rsid w:val="006B6802"/>
    <w:rsid w:val="006B7E95"/>
    <w:rsid w:val="006D0012"/>
    <w:rsid w:val="006D128B"/>
    <w:rsid w:val="006D17DC"/>
    <w:rsid w:val="006D4ADB"/>
    <w:rsid w:val="006D501F"/>
    <w:rsid w:val="006D5870"/>
    <w:rsid w:val="006D6669"/>
    <w:rsid w:val="006D79A5"/>
    <w:rsid w:val="006E3FAD"/>
    <w:rsid w:val="006F1DB9"/>
    <w:rsid w:val="006F7681"/>
    <w:rsid w:val="0070239C"/>
    <w:rsid w:val="007023F8"/>
    <w:rsid w:val="00703F4F"/>
    <w:rsid w:val="00714402"/>
    <w:rsid w:val="00716D15"/>
    <w:rsid w:val="007249B5"/>
    <w:rsid w:val="00725BC8"/>
    <w:rsid w:val="00730531"/>
    <w:rsid w:val="00732DB6"/>
    <w:rsid w:val="00733A2D"/>
    <w:rsid w:val="00733C99"/>
    <w:rsid w:val="007344CD"/>
    <w:rsid w:val="00734FD1"/>
    <w:rsid w:val="00735721"/>
    <w:rsid w:val="0073662F"/>
    <w:rsid w:val="00736D05"/>
    <w:rsid w:val="00740750"/>
    <w:rsid w:val="00743E77"/>
    <w:rsid w:val="00744BEB"/>
    <w:rsid w:val="00744C9C"/>
    <w:rsid w:val="00747157"/>
    <w:rsid w:val="00751713"/>
    <w:rsid w:val="00752006"/>
    <w:rsid w:val="00763A1F"/>
    <w:rsid w:val="00764753"/>
    <w:rsid w:val="00764D6C"/>
    <w:rsid w:val="00766570"/>
    <w:rsid w:val="007706A8"/>
    <w:rsid w:val="007707AE"/>
    <w:rsid w:val="00771075"/>
    <w:rsid w:val="007749E1"/>
    <w:rsid w:val="00777CB4"/>
    <w:rsid w:val="00781DE1"/>
    <w:rsid w:val="007824F2"/>
    <w:rsid w:val="00786602"/>
    <w:rsid w:val="007919D2"/>
    <w:rsid w:val="00796ACC"/>
    <w:rsid w:val="007A22F2"/>
    <w:rsid w:val="007A3B58"/>
    <w:rsid w:val="007A3D6C"/>
    <w:rsid w:val="007A4002"/>
    <w:rsid w:val="007A4706"/>
    <w:rsid w:val="007A745C"/>
    <w:rsid w:val="007A7951"/>
    <w:rsid w:val="007B5C47"/>
    <w:rsid w:val="007C248E"/>
    <w:rsid w:val="007D7E91"/>
    <w:rsid w:val="007E1318"/>
    <w:rsid w:val="007E1EAB"/>
    <w:rsid w:val="007E5864"/>
    <w:rsid w:val="007F04FF"/>
    <w:rsid w:val="007F132A"/>
    <w:rsid w:val="007F46C7"/>
    <w:rsid w:val="007F47EF"/>
    <w:rsid w:val="007F7B1F"/>
    <w:rsid w:val="00801C05"/>
    <w:rsid w:val="00805EF7"/>
    <w:rsid w:val="008121F9"/>
    <w:rsid w:val="00815CC8"/>
    <w:rsid w:val="0081616E"/>
    <w:rsid w:val="008162B4"/>
    <w:rsid w:val="008176BB"/>
    <w:rsid w:val="008214E5"/>
    <w:rsid w:val="00827BEC"/>
    <w:rsid w:val="00836E52"/>
    <w:rsid w:val="00837727"/>
    <w:rsid w:val="00840AAC"/>
    <w:rsid w:val="00841E7B"/>
    <w:rsid w:val="00842586"/>
    <w:rsid w:val="0084258B"/>
    <w:rsid w:val="00843602"/>
    <w:rsid w:val="00843FC0"/>
    <w:rsid w:val="008467FB"/>
    <w:rsid w:val="00847E33"/>
    <w:rsid w:val="00847E60"/>
    <w:rsid w:val="00850ECD"/>
    <w:rsid w:val="0085741C"/>
    <w:rsid w:val="00861CB6"/>
    <w:rsid w:val="00862972"/>
    <w:rsid w:val="00870B30"/>
    <w:rsid w:val="00870D99"/>
    <w:rsid w:val="008712A1"/>
    <w:rsid w:val="0087161B"/>
    <w:rsid w:val="00874A3E"/>
    <w:rsid w:val="00877BB0"/>
    <w:rsid w:val="0088218F"/>
    <w:rsid w:val="00884BE9"/>
    <w:rsid w:val="00885C3E"/>
    <w:rsid w:val="008861A3"/>
    <w:rsid w:val="00894F1E"/>
    <w:rsid w:val="00897D82"/>
    <w:rsid w:val="008A0915"/>
    <w:rsid w:val="008A3DD5"/>
    <w:rsid w:val="008A7715"/>
    <w:rsid w:val="008B2AEC"/>
    <w:rsid w:val="008B642C"/>
    <w:rsid w:val="008C1BC5"/>
    <w:rsid w:val="008C3ABD"/>
    <w:rsid w:val="008D390A"/>
    <w:rsid w:val="008D7F93"/>
    <w:rsid w:val="008E031E"/>
    <w:rsid w:val="008E5F5D"/>
    <w:rsid w:val="008F0BF9"/>
    <w:rsid w:val="008F1462"/>
    <w:rsid w:val="008F1FC2"/>
    <w:rsid w:val="008F43A5"/>
    <w:rsid w:val="008F579E"/>
    <w:rsid w:val="008F59E6"/>
    <w:rsid w:val="00906059"/>
    <w:rsid w:val="00911F5A"/>
    <w:rsid w:val="009126A5"/>
    <w:rsid w:val="0091295D"/>
    <w:rsid w:val="0091448E"/>
    <w:rsid w:val="009148C0"/>
    <w:rsid w:val="009171FC"/>
    <w:rsid w:val="009177A7"/>
    <w:rsid w:val="00921E2D"/>
    <w:rsid w:val="009236BC"/>
    <w:rsid w:val="0092398A"/>
    <w:rsid w:val="009271B2"/>
    <w:rsid w:val="00927ABC"/>
    <w:rsid w:val="00931EEE"/>
    <w:rsid w:val="0093648C"/>
    <w:rsid w:val="00937A26"/>
    <w:rsid w:val="00940A22"/>
    <w:rsid w:val="0094255F"/>
    <w:rsid w:val="00943E81"/>
    <w:rsid w:val="00944B38"/>
    <w:rsid w:val="0095347E"/>
    <w:rsid w:val="00956480"/>
    <w:rsid w:val="00971262"/>
    <w:rsid w:val="00975BB8"/>
    <w:rsid w:val="009774EF"/>
    <w:rsid w:val="00980A89"/>
    <w:rsid w:val="00980BD6"/>
    <w:rsid w:val="00985D3D"/>
    <w:rsid w:val="0098633F"/>
    <w:rsid w:val="0099038E"/>
    <w:rsid w:val="009928D5"/>
    <w:rsid w:val="00993BDF"/>
    <w:rsid w:val="0099411D"/>
    <w:rsid w:val="0099727C"/>
    <w:rsid w:val="009A1F04"/>
    <w:rsid w:val="009A251E"/>
    <w:rsid w:val="009A4DE8"/>
    <w:rsid w:val="009A7346"/>
    <w:rsid w:val="009A74B2"/>
    <w:rsid w:val="009A7F0C"/>
    <w:rsid w:val="009B386F"/>
    <w:rsid w:val="009B471C"/>
    <w:rsid w:val="009B5641"/>
    <w:rsid w:val="009B6210"/>
    <w:rsid w:val="009C0738"/>
    <w:rsid w:val="009C37FE"/>
    <w:rsid w:val="009C43A1"/>
    <w:rsid w:val="009C58A4"/>
    <w:rsid w:val="009C7823"/>
    <w:rsid w:val="009D0A50"/>
    <w:rsid w:val="009D1F01"/>
    <w:rsid w:val="009D2324"/>
    <w:rsid w:val="009E109E"/>
    <w:rsid w:val="009F177B"/>
    <w:rsid w:val="009F5447"/>
    <w:rsid w:val="00A03E97"/>
    <w:rsid w:val="00A05FA0"/>
    <w:rsid w:val="00A12251"/>
    <w:rsid w:val="00A13CB6"/>
    <w:rsid w:val="00A14EE1"/>
    <w:rsid w:val="00A16F7B"/>
    <w:rsid w:val="00A17504"/>
    <w:rsid w:val="00A20CA1"/>
    <w:rsid w:val="00A22910"/>
    <w:rsid w:val="00A25DB7"/>
    <w:rsid w:val="00A264D3"/>
    <w:rsid w:val="00A2661F"/>
    <w:rsid w:val="00A33031"/>
    <w:rsid w:val="00A425CF"/>
    <w:rsid w:val="00A4322D"/>
    <w:rsid w:val="00A51841"/>
    <w:rsid w:val="00A51CA0"/>
    <w:rsid w:val="00A57D35"/>
    <w:rsid w:val="00A7142A"/>
    <w:rsid w:val="00A71A4E"/>
    <w:rsid w:val="00A73882"/>
    <w:rsid w:val="00A77F08"/>
    <w:rsid w:val="00A82B0E"/>
    <w:rsid w:val="00A87F8D"/>
    <w:rsid w:val="00A90171"/>
    <w:rsid w:val="00A93C27"/>
    <w:rsid w:val="00A95609"/>
    <w:rsid w:val="00AA2C35"/>
    <w:rsid w:val="00AA4660"/>
    <w:rsid w:val="00AB0CD1"/>
    <w:rsid w:val="00AB2897"/>
    <w:rsid w:val="00AB2C92"/>
    <w:rsid w:val="00AC083D"/>
    <w:rsid w:val="00AC1534"/>
    <w:rsid w:val="00AC19D1"/>
    <w:rsid w:val="00AC1B70"/>
    <w:rsid w:val="00AC1B81"/>
    <w:rsid w:val="00AC27E3"/>
    <w:rsid w:val="00AC27F0"/>
    <w:rsid w:val="00AC2C2C"/>
    <w:rsid w:val="00AC6F58"/>
    <w:rsid w:val="00AC79DC"/>
    <w:rsid w:val="00AD1C95"/>
    <w:rsid w:val="00AD2D91"/>
    <w:rsid w:val="00AE208A"/>
    <w:rsid w:val="00AE2767"/>
    <w:rsid w:val="00AE682C"/>
    <w:rsid w:val="00AE6C75"/>
    <w:rsid w:val="00AE778C"/>
    <w:rsid w:val="00AF0EFE"/>
    <w:rsid w:val="00AF56F8"/>
    <w:rsid w:val="00B012C0"/>
    <w:rsid w:val="00B04139"/>
    <w:rsid w:val="00B04A2C"/>
    <w:rsid w:val="00B10F55"/>
    <w:rsid w:val="00B1157A"/>
    <w:rsid w:val="00B118BF"/>
    <w:rsid w:val="00B14027"/>
    <w:rsid w:val="00B20CE4"/>
    <w:rsid w:val="00B234C6"/>
    <w:rsid w:val="00B25182"/>
    <w:rsid w:val="00B26436"/>
    <w:rsid w:val="00B316BC"/>
    <w:rsid w:val="00B43162"/>
    <w:rsid w:val="00B455F7"/>
    <w:rsid w:val="00B46B18"/>
    <w:rsid w:val="00B47C78"/>
    <w:rsid w:val="00B546A7"/>
    <w:rsid w:val="00B605B8"/>
    <w:rsid w:val="00B605E5"/>
    <w:rsid w:val="00B61DCD"/>
    <w:rsid w:val="00B67013"/>
    <w:rsid w:val="00B67391"/>
    <w:rsid w:val="00B70C71"/>
    <w:rsid w:val="00B71C0D"/>
    <w:rsid w:val="00B73C91"/>
    <w:rsid w:val="00B7505C"/>
    <w:rsid w:val="00B7698C"/>
    <w:rsid w:val="00B776A1"/>
    <w:rsid w:val="00B87339"/>
    <w:rsid w:val="00B9010D"/>
    <w:rsid w:val="00B9068E"/>
    <w:rsid w:val="00B91CE6"/>
    <w:rsid w:val="00B93785"/>
    <w:rsid w:val="00B95A80"/>
    <w:rsid w:val="00B96B3C"/>
    <w:rsid w:val="00BA29A5"/>
    <w:rsid w:val="00BA46AE"/>
    <w:rsid w:val="00BA6260"/>
    <w:rsid w:val="00BA79FC"/>
    <w:rsid w:val="00BA7F20"/>
    <w:rsid w:val="00BB22B8"/>
    <w:rsid w:val="00BB45AE"/>
    <w:rsid w:val="00BB5073"/>
    <w:rsid w:val="00BB5540"/>
    <w:rsid w:val="00BC362C"/>
    <w:rsid w:val="00BC4443"/>
    <w:rsid w:val="00BC5B7F"/>
    <w:rsid w:val="00BC5FAE"/>
    <w:rsid w:val="00BC7180"/>
    <w:rsid w:val="00BD5DDD"/>
    <w:rsid w:val="00BD640E"/>
    <w:rsid w:val="00BE3D0D"/>
    <w:rsid w:val="00BE3ECB"/>
    <w:rsid w:val="00BE58D1"/>
    <w:rsid w:val="00BE5921"/>
    <w:rsid w:val="00BF0434"/>
    <w:rsid w:val="00BF4B0A"/>
    <w:rsid w:val="00C00EA9"/>
    <w:rsid w:val="00C0149B"/>
    <w:rsid w:val="00C016AE"/>
    <w:rsid w:val="00C056F1"/>
    <w:rsid w:val="00C05DC1"/>
    <w:rsid w:val="00C074A0"/>
    <w:rsid w:val="00C0766D"/>
    <w:rsid w:val="00C1217C"/>
    <w:rsid w:val="00C12C77"/>
    <w:rsid w:val="00C12EDC"/>
    <w:rsid w:val="00C13D3F"/>
    <w:rsid w:val="00C15335"/>
    <w:rsid w:val="00C15339"/>
    <w:rsid w:val="00C20BD2"/>
    <w:rsid w:val="00C21665"/>
    <w:rsid w:val="00C22B95"/>
    <w:rsid w:val="00C268A2"/>
    <w:rsid w:val="00C301E6"/>
    <w:rsid w:val="00C30394"/>
    <w:rsid w:val="00C3230C"/>
    <w:rsid w:val="00C373C0"/>
    <w:rsid w:val="00C51359"/>
    <w:rsid w:val="00C518DA"/>
    <w:rsid w:val="00C51C5E"/>
    <w:rsid w:val="00C56FC6"/>
    <w:rsid w:val="00C60E16"/>
    <w:rsid w:val="00C72FBE"/>
    <w:rsid w:val="00C7495E"/>
    <w:rsid w:val="00C75E12"/>
    <w:rsid w:val="00C76A5D"/>
    <w:rsid w:val="00C80192"/>
    <w:rsid w:val="00C80B94"/>
    <w:rsid w:val="00C80E68"/>
    <w:rsid w:val="00C812A7"/>
    <w:rsid w:val="00C82407"/>
    <w:rsid w:val="00C90303"/>
    <w:rsid w:val="00C96860"/>
    <w:rsid w:val="00CA271E"/>
    <w:rsid w:val="00CA2CBE"/>
    <w:rsid w:val="00CA3A07"/>
    <w:rsid w:val="00CA3E5D"/>
    <w:rsid w:val="00CA7F78"/>
    <w:rsid w:val="00CB21C1"/>
    <w:rsid w:val="00CB5B55"/>
    <w:rsid w:val="00CB6818"/>
    <w:rsid w:val="00CB6F42"/>
    <w:rsid w:val="00CC127B"/>
    <w:rsid w:val="00CC1C52"/>
    <w:rsid w:val="00CC30F8"/>
    <w:rsid w:val="00CD713C"/>
    <w:rsid w:val="00CD75FB"/>
    <w:rsid w:val="00CE1072"/>
    <w:rsid w:val="00CF007B"/>
    <w:rsid w:val="00CF1D4C"/>
    <w:rsid w:val="00CF1E50"/>
    <w:rsid w:val="00CF4883"/>
    <w:rsid w:val="00CF7B71"/>
    <w:rsid w:val="00D03E57"/>
    <w:rsid w:val="00D059FA"/>
    <w:rsid w:val="00D05C94"/>
    <w:rsid w:val="00D175FF"/>
    <w:rsid w:val="00D20953"/>
    <w:rsid w:val="00D2135A"/>
    <w:rsid w:val="00D243C9"/>
    <w:rsid w:val="00D24C4A"/>
    <w:rsid w:val="00D26340"/>
    <w:rsid w:val="00D26B00"/>
    <w:rsid w:val="00D27149"/>
    <w:rsid w:val="00D30386"/>
    <w:rsid w:val="00D3562D"/>
    <w:rsid w:val="00D40A3A"/>
    <w:rsid w:val="00D41E53"/>
    <w:rsid w:val="00D42EC1"/>
    <w:rsid w:val="00D43494"/>
    <w:rsid w:val="00D440D5"/>
    <w:rsid w:val="00D4460B"/>
    <w:rsid w:val="00D508EB"/>
    <w:rsid w:val="00D5095E"/>
    <w:rsid w:val="00D51ECC"/>
    <w:rsid w:val="00D55FD7"/>
    <w:rsid w:val="00D62855"/>
    <w:rsid w:val="00D750CC"/>
    <w:rsid w:val="00D757A6"/>
    <w:rsid w:val="00D80071"/>
    <w:rsid w:val="00D87554"/>
    <w:rsid w:val="00D916C7"/>
    <w:rsid w:val="00D94EA8"/>
    <w:rsid w:val="00D952DB"/>
    <w:rsid w:val="00D95C37"/>
    <w:rsid w:val="00DA2BC0"/>
    <w:rsid w:val="00DB008F"/>
    <w:rsid w:val="00DB6658"/>
    <w:rsid w:val="00DB6E9F"/>
    <w:rsid w:val="00DC3BD4"/>
    <w:rsid w:val="00DD0DEF"/>
    <w:rsid w:val="00DD2563"/>
    <w:rsid w:val="00DE1588"/>
    <w:rsid w:val="00DE209C"/>
    <w:rsid w:val="00DE2C84"/>
    <w:rsid w:val="00DE47C1"/>
    <w:rsid w:val="00DE5ACF"/>
    <w:rsid w:val="00DE6197"/>
    <w:rsid w:val="00DE769F"/>
    <w:rsid w:val="00DF143D"/>
    <w:rsid w:val="00DF1476"/>
    <w:rsid w:val="00DF2DA1"/>
    <w:rsid w:val="00DF55E7"/>
    <w:rsid w:val="00DF71D9"/>
    <w:rsid w:val="00E00625"/>
    <w:rsid w:val="00E0790E"/>
    <w:rsid w:val="00E10C46"/>
    <w:rsid w:val="00E2580D"/>
    <w:rsid w:val="00E26DF4"/>
    <w:rsid w:val="00E31312"/>
    <w:rsid w:val="00E33C26"/>
    <w:rsid w:val="00E33FA4"/>
    <w:rsid w:val="00E34B68"/>
    <w:rsid w:val="00E437A7"/>
    <w:rsid w:val="00E54251"/>
    <w:rsid w:val="00E549DC"/>
    <w:rsid w:val="00E5585F"/>
    <w:rsid w:val="00E5682B"/>
    <w:rsid w:val="00E5765F"/>
    <w:rsid w:val="00E629BC"/>
    <w:rsid w:val="00E674B6"/>
    <w:rsid w:val="00E70339"/>
    <w:rsid w:val="00E70BFA"/>
    <w:rsid w:val="00E73D34"/>
    <w:rsid w:val="00E7785E"/>
    <w:rsid w:val="00E82280"/>
    <w:rsid w:val="00E8293B"/>
    <w:rsid w:val="00E82D8C"/>
    <w:rsid w:val="00E83716"/>
    <w:rsid w:val="00E84C1E"/>
    <w:rsid w:val="00E84F4D"/>
    <w:rsid w:val="00E8503A"/>
    <w:rsid w:val="00E8540D"/>
    <w:rsid w:val="00E8572F"/>
    <w:rsid w:val="00E87245"/>
    <w:rsid w:val="00E8770D"/>
    <w:rsid w:val="00E95F7A"/>
    <w:rsid w:val="00E967C0"/>
    <w:rsid w:val="00E97625"/>
    <w:rsid w:val="00EA0CB3"/>
    <w:rsid w:val="00EA63F7"/>
    <w:rsid w:val="00EB4291"/>
    <w:rsid w:val="00EB4904"/>
    <w:rsid w:val="00EC08B2"/>
    <w:rsid w:val="00EC29DD"/>
    <w:rsid w:val="00EC2F89"/>
    <w:rsid w:val="00EC587E"/>
    <w:rsid w:val="00EC69C7"/>
    <w:rsid w:val="00EE0168"/>
    <w:rsid w:val="00EE0BB2"/>
    <w:rsid w:val="00EE72A3"/>
    <w:rsid w:val="00EF0F1C"/>
    <w:rsid w:val="00F01BBB"/>
    <w:rsid w:val="00F02CD3"/>
    <w:rsid w:val="00F0405D"/>
    <w:rsid w:val="00F06FCF"/>
    <w:rsid w:val="00F0788D"/>
    <w:rsid w:val="00F10E7F"/>
    <w:rsid w:val="00F13122"/>
    <w:rsid w:val="00F14FCF"/>
    <w:rsid w:val="00F2381E"/>
    <w:rsid w:val="00F27F1E"/>
    <w:rsid w:val="00F3014C"/>
    <w:rsid w:val="00F305DF"/>
    <w:rsid w:val="00F3205E"/>
    <w:rsid w:val="00F409BC"/>
    <w:rsid w:val="00F412D5"/>
    <w:rsid w:val="00F42D50"/>
    <w:rsid w:val="00F444B3"/>
    <w:rsid w:val="00F45CBC"/>
    <w:rsid w:val="00F601E0"/>
    <w:rsid w:val="00F610A7"/>
    <w:rsid w:val="00F61D8C"/>
    <w:rsid w:val="00F63A53"/>
    <w:rsid w:val="00F643A8"/>
    <w:rsid w:val="00F67674"/>
    <w:rsid w:val="00F72119"/>
    <w:rsid w:val="00F722DB"/>
    <w:rsid w:val="00F7286D"/>
    <w:rsid w:val="00F72D8F"/>
    <w:rsid w:val="00F7385C"/>
    <w:rsid w:val="00F741B9"/>
    <w:rsid w:val="00F744DB"/>
    <w:rsid w:val="00F75ACF"/>
    <w:rsid w:val="00F76DB3"/>
    <w:rsid w:val="00F829A9"/>
    <w:rsid w:val="00F93AB3"/>
    <w:rsid w:val="00F93D2E"/>
    <w:rsid w:val="00FA2062"/>
    <w:rsid w:val="00FA32A8"/>
    <w:rsid w:val="00FA348F"/>
    <w:rsid w:val="00FA3B3A"/>
    <w:rsid w:val="00FA42AA"/>
    <w:rsid w:val="00FA6421"/>
    <w:rsid w:val="00FA6ECD"/>
    <w:rsid w:val="00FB02EF"/>
    <w:rsid w:val="00FB0444"/>
    <w:rsid w:val="00FB0E8E"/>
    <w:rsid w:val="00FB412A"/>
    <w:rsid w:val="00FB7E3B"/>
    <w:rsid w:val="00FC1D7E"/>
    <w:rsid w:val="00FC342A"/>
    <w:rsid w:val="00FC6DCD"/>
    <w:rsid w:val="00FD3835"/>
    <w:rsid w:val="00FD4F5E"/>
    <w:rsid w:val="00FD5BBA"/>
    <w:rsid w:val="00FE0A89"/>
    <w:rsid w:val="00FE2D8F"/>
    <w:rsid w:val="00FE3573"/>
    <w:rsid w:val="00FF1E70"/>
    <w:rsid w:val="00FF2A62"/>
    <w:rsid w:val="00FF3F9F"/>
    <w:rsid w:val="00FF5A79"/>
  </w:rsids>
  <m:mathPr>
    <m:mathFont m:val="Cambria Math"/>
    <m:brkBin m:val="before"/>
    <m:brkBinSub m:val="--"/>
    <m:smallFrac/>
    <m:dispDef/>
    <m:lMargin m:val="0"/>
    <m:rMargin m:val="0"/>
    <m:defJc m:val="centerGroup"/>
    <m:wrapIndent m:val="1440"/>
    <m:intLim m:val="subSup"/>
    <m:naryLim m:val="undOvr"/>
  </m:mathPr>
  <w:themeFontLang w:val="en-IN"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7FA934"/>
  <w15:chartTrackingRefBased/>
  <w15:docId w15:val="{F98CD0F3-8C6A-4223-9015-DEB213723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IN" w:eastAsia="en-IN" w:bidi="ta-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5BC8"/>
    <w:pPr>
      <w:spacing w:after="120"/>
      <w:jc w:val="both"/>
    </w:pPr>
    <w:rPr>
      <w:rFonts w:ascii="Franklin Gothic Book" w:hAnsi="Franklin Gothic Book"/>
      <w:szCs w:val="22"/>
      <w:lang w:val="en-US" w:eastAsia="en-US" w:bidi="ar-SA"/>
    </w:rPr>
  </w:style>
  <w:style w:type="paragraph" w:styleId="Heading1">
    <w:name w:val="heading 1"/>
    <w:next w:val="Normal"/>
    <w:link w:val="Heading1Char"/>
    <w:uiPriority w:val="9"/>
    <w:unhideWhenUsed/>
    <w:qFormat/>
    <w:rsid w:val="00993BDF"/>
    <w:pPr>
      <w:keepNext/>
      <w:keepLines/>
      <w:outlineLvl w:val="0"/>
    </w:pPr>
    <w:rPr>
      <w:rFonts w:ascii="Franklin Gothic Medium" w:eastAsia="Times New Roman" w:hAnsi="Franklin Gothic Medium"/>
      <w:b/>
      <w:color w:val="000000"/>
      <w:sz w:val="28"/>
      <w:szCs w:val="22"/>
      <w:lang w:val="en-US" w:eastAsia="en-US" w:bidi="ar-SA"/>
    </w:rPr>
  </w:style>
  <w:style w:type="paragraph" w:styleId="Heading2">
    <w:name w:val="heading 2"/>
    <w:next w:val="Normal"/>
    <w:link w:val="Heading2Char"/>
    <w:uiPriority w:val="9"/>
    <w:unhideWhenUsed/>
    <w:qFormat/>
    <w:rsid w:val="00BA7F20"/>
    <w:pPr>
      <w:keepNext/>
      <w:keepLines/>
      <w:spacing w:after="120"/>
      <w:outlineLvl w:val="1"/>
    </w:pPr>
    <w:rPr>
      <w:rFonts w:ascii="Franklin Gothic Book" w:eastAsia="Arial" w:hAnsi="Franklin Gothic Book" w:cs="Arial"/>
      <w:b/>
      <w:color w:val="181717"/>
      <w:sz w:val="22"/>
      <w:szCs w:val="22"/>
      <w:lang w:val="en-US" w:eastAsia="en-US" w:bidi="ar-SA"/>
    </w:rPr>
  </w:style>
  <w:style w:type="paragraph" w:styleId="Heading3">
    <w:name w:val="heading 3"/>
    <w:basedOn w:val="Normal"/>
    <w:next w:val="Normal"/>
    <w:link w:val="Heading3Char"/>
    <w:uiPriority w:val="9"/>
    <w:unhideWhenUsed/>
    <w:qFormat/>
    <w:rsid w:val="00BA7F20"/>
    <w:pPr>
      <w:keepNext/>
      <w:keepLines/>
      <w:outlineLvl w:val="2"/>
    </w:pPr>
    <w:rPr>
      <w:rFonts w:eastAsia="Times New Roman"/>
      <w:b/>
      <w:bCs/>
      <w:szCs w:val="20"/>
      <w:lang w:val="x-none" w:eastAsia="x-none"/>
    </w:rPr>
  </w:style>
  <w:style w:type="paragraph" w:styleId="Heading4">
    <w:name w:val="heading 4"/>
    <w:basedOn w:val="Normal"/>
    <w:next w:val="Normal"/>
    <w:link w:val="Heading4Char"/>
    <w:uiPriority w:val="9"/>
    <w:unhideWhenUsed/>
    <w:qFormat/>
    <w:rsid w:val="00CC127B"/>
    <w:pPr>
      <w:keepNext/>
      <w:keepLines/>
      <w:spacing w:before="200" w:after="0"/>
      <w:outlineLvl w:val="3"/>
    </w:pPr>
    <w:rPr>
      <w:rFonts w:ascii="Cambria" w:eastAsia="Times New Roman" w:hAnsi="Cambria"/>
      <w:b/>
      <w:bCs/>
      <w:i/>
      <w:iCs/>
      <w:color w:val="4F81BD"/>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1471D"/>
    <w:pPr>
      <w:spacing w:after="0"/>
    </w:pPr>
    <w:rPr>
      <w:rFonts w:ascii="Tahoma" w:hAnsi="Tahoma"/>
      <w:sz w:val="16"/>
      <w:szCs w:val="16"/>
      <w:lang w:val="x-none" w:eastAsia="x-none"/>
    </w:rPr>
  </w:style>
  <w:style w:type="character" w:customStyle="1" w:styleId="BalloonTextChar">
    <w:name w:val="Balloon Text Char"/>
    <w:link w:val="BalloonText"/>
    <w:uiPriority w:val="99"/>
    <w:semiHidden/>
    <w:rsid w:val="0041471D"/>
    <w:rPr>
      <w:rFonts w:ascii="Tahoma" w:hAnsi="Tahoma" w:cs="Tahoma"/>
      <w:sz w:val="16"/>
      <w:szCs w:val="16"/>
    </w:rPr>
  </w:style>
  <w:style w:type="paragraph" w:styleId="Header">
    <w:name w:val="header"/>
    <w:basedOn w:val="Normal"/>
    <w:link w:val="HeaderChar"/>
    <w:uiPriority w:val="99"/>
    <w:unhideWhenUsed/>
    <w:rsid w:val="009B5641"/>
    <w:pPr>
      <w:tabs>
        <w:tab w:val="center" w:pos="4680"/>
        <w:tab w:val="right" w:pos="9360"/>
      </w:tabs>
      <w:spacing w:after="0"/>
    </w:pPr>
    <w:rPr>
      <w:rFonts w:ascii="Times New Roman" w:hAnsi="Times New Roman"/>
      <w:sz w:val="24"/>
      <w:szCs w:val="20"/>
      <w:lang w:val="x-none" w:eastAsia="x-none"/>
    </w:rPr>
  </w:style>
  <w:style w:type="character" w:customStyle="1" w:styleId="HeaderChar">
    <w:name w:val="Header Char"/>
    <w:link w:val="Header"/>
    <w:uiPriority w:val="99"/>
    <w:rsid w:val="009B5641"/>
    <w:rPr>
      <w:rFonts w:ascii="Times New Roman" w:hAnsi="Times New Roman"/>
      <w:sz w:val="24"/>
    </w:rPr>
  </w:style>
  <w:style w:type="paragraph" w:styleId="Footer">
    <w:name w:val="footer"/>
    <w:basedOn w:val="Normal"/>
    <w:link w:val="FooterChar"/>
    <w:uiPriority w:val="99"/>
    <w:unhideWhenUsed/>
    <w:rsid w:val="009B5641"/>
    <w:pPr>
      <w:tabs>
        <w:tab w:val="center" w:pos="4680"/>
        <w:tab w:val="right" w:pos="9360"/>
      </w:tabs>
      <w:spacing w:after="0"/>
    </w:pPr>
    <w:rPr>
      <w:rFonts w:ascii="Times New Roman" w:hAnsi="Times New Roman"/>
      <w:sz w:val="24"/>
      <w:szCs w:val="20"/>
      <w:lang w:val="x-none" w:eastAsia="x-none"/>
    </w:rPr>
  </w:style>
  <w:style w:type="character" w:customStyle="1" w:styleId="FooterChar">
    <w:name w:val="Footer Char"/>
    <w:link w:val="Footer"/>
    <w:uiPriority w:val="99"/>
    <w:rsid w:val="009B5641"/>
    <w:rPr>
      <w:rFonts w:ascii="Times New Roman" w:hAnsi="Times New Roman"/>
      <w:sz w:val="24"/>
    </w:rPr>
  </w:style>
  <w:style w:type="table" w:styleId="TableGrid">
    <w:name w:val="Table Grid"/>
    <w:basedOn w:val="TableNormal"/>
    <w:uiPriority w:val="59"/>
    <w:rsid w:val="00FF5A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E349F008B644AAB6A282E0D042D17E">
    <w:name w:val="A0E349F008B644AAB6A282E0D042D17E"/>
    <w:rsid w:val="00545A47"/>
    <w:pPr>
      <w:spacing w:after="200" w:line="276" w:lineRule="auto"/>
    </w:pPr>
    <w:rPr>
      <w:rFonts w:eastAsia="Times New Roman"/>
      <w:sz w:val="22"/>
      <w:szCs w:val="22"/>
      <w:lang w:val="en-US" w:eastAsia="ja-JP" w:bidi="ar-SA"/>
    </w:rPr>
  </w:style>
  <w:style w:type="character" w:styleId="Hyperlink">
    <w:name w:val="Hyperlink"/>
    <w:uiPriority w:val="99"/>
    <w:unhideWhenUsed/>
    <w:rsid w:val="0081616E"/>
    <w:rPr>
      <w:color w:val="0000FF"/>
      <w:u w:val="single"/>
    </w:rPr>
  </w:style>
  <w:style w:type="paragraph" w:styleId="ListParagraph">
    <w:name w:val="List Paragraph"/>
    <w:basedOn w:val="Normal"/>
    <w:uiPriority w:val="34"/>
    <w:qFormat/>
    <w:rsid w:val="00CB5B55"/>
    <w:pPr>
      <w:ind w:left="720"/>
      <w:contextualSpacing/>
    </w:pPr>
  </w:style>
  <w:style w:type="character" w:customStyle="1" w:styleId="Heading1Char">
    <w:name w:val="Heading 1 Char"/>
    <w:link w:val="Heading1"/>
    <w:uiPriority w:val="9"/>
    <w:rsid w:val="00993BDF"/>
    <w:rPr>
      <w:rFonts w:ascii="Franklin Gothic Medium" w:eastAsia="Times New Roman" w:hAnsi="Franklin Gothic Medium"/>
      <w:b/>
      <w:color w:val="000000"/>
      <w:sz w:val="28"/>
      <w:szCs w:val="22"/>
      <w:lang w:val="en-US" w:eastAsia="en-US" w:bidi="ar-SA"/>
    </w:rPr>
  </w:style>
  <w:style w:type="character" w:customStyle="1" w:styleId="Heading2Char">
    <w:name w:val="Heading 2 Char"/>
    <w:link w:val="Heading2"/>
    <w:uiPriority w:val="9"/>
    <w:rsid w:val="00BA7F20"/>
    <w:rPr>
      <w:rFonts w:ascii="Franklin Gothic Book" w:eastAsia="Arial" w:hAnsi="Franklin Gothic Book" w:cs="Arial"/>
      <w:b/>
      <w:color w:val="181717"/>
      <w:sz w:val="22"/>
      <w:szCs w:val="22"/>
      <w:lang w:val="en-US" w:eastAsia="en-US" w:bidi="ar-SA"/>
    </w:rPr>
  </w:style>
  <w:style w:type="table" w:customStyle="1" w:styleId="TableGrid0">
    <w:name w:val="TableGrid"/>
    <w:rsid w:val="006B7E95"/>
    <w:rPr>
      <w:rFonts w:eastAsia="Times New Roman"/>
      <w:sz w:val="22"/>
      <w:szCs w:val="22"/>
      <w:lang w:val="en-US" w:eastAsia="en-US" w:bidi="ar-SA"/>
    </w:rPr>
    <w:tblPr>
      <w:tblCellMar>
        <w:top w:w="0" w:type="dxa"/>
        <w:left w:w="0" w:type="dxa"/>
        <w:bottom w:w="0" w:type="dxa"/>
        <w:right w:w="0" w:type="dxa"/>
      </w:tblCellMar>
    </w:tblPr>
  </w:style>
  <w:style w:type="paragraph" w:styleId="Subtitle">
    <w:name w:val="Subtitle"/>
    <w:basedOn w:val="Normal"/>
    <w:next w:val="Normal"/>
    <w:link w:val="SubtitleChar"/>
    <w:uiPriority w:val="11"/>
    <w:qFormat/>
    <w:rsid w:val="00993BDF"/>
    <w:pPr>
      <w:numPr>
        <w:ilvl w:val="1"/>
      </w:numPr>
      <w:spacing w:after="0"/>
    </w:pPr>
    <w:rPr>
      <w:rFonts w:ascii="Franklin Gothic Medium" w:eastAsia="Times New Roman" w:hAnsi="Franklin Gothic Medium"/>
      <w:iCs/>
      <w:spacing w:val="15"/>
      <w:szCs w:val="24"/>
      <w:lang w:val="x-none" w:eastAsia="x-none"/>
    </w:rPr>
  </w:style>
  <w:style w:type="character" w:customStyle="1" w:styleId="SubtitleChar">
    <w:name w:val="Subtitle Char"/>
    <w:link w:val="Subtitle"/>
    <w:uiPriority w:val="11"/>
    <w:rsid w:val="00993BDF"/>
    <w:rPr>
      <w:rFonts w:ascii="Franklin Gothic Medium" w:eastAsia="Times New Roman" w:hAnsi="Franklin Gothic Medium" w:cs="Times New Roman"/>
      <w:iCs/>
      <w:spacing w:val="15"/>
      <w:sz w:val="20"/>
      <w:szCs w:val="24"/>
    </w:rPr>
  </w:style>
  <w:style w:type="character" w:styleId="SubtleEmphasis">
    <w:name w:val="Subtle Emphasis"/>
    <w:uiPriority w:val="19"/>
    <w:qFormat/>
    <w:rsid w:val="00993BDF"/>
    <w:rPr>
      <w:rFonts w:ascii="Franklin Gothic Medium" w:hAnsi="Franklin Gothic Medium"/>
      <w:iCs/>
      <w:color w:val="auto"/>
      <w:sz w:val="16"/>
    </w:rPr>
  </w:style>
  <w:style w:type="paragraph" w:customStyle="1" w:styleId="Abstractside">
    <w:name w:val="Abstract side"/>
    <w:basedOn w:val="Normal"/>
    <w:link w:val="AbstractsideChar"/>
    <w:qFormat/>
    <w:rsid w:val="00BA7F20"/>
    <w:pPr>
      <w:spacing w:after="0"/>
    </w:pPr>
    <w:rPr>
      <w:rFonts w:ascii="Franklin Gothic Medium" w:hAnsi="Franklin Gothic Medium"/>
      <w:szCs w:val="20"/>
      <w:lang w:val="x-none" w:eastAsia="x-none"/>
    </w:rPr>
  </w:style>
  <w:style w:type="character" w:customStyle="1" w:styleId="Heading3Char">
    <w:name w:val="Heading 3 Char"/>
    <w:link w:val="Heading3"/>
    <w:uiPriority w:val="9"/>
    <w:rsid w:val="00BA7F20"/>
    <w:rPr>
      <w:rFonts w:ascii="Franklin Gothic Book" w:eastAsia="Times New Roman" w:hAnsi="Franklin Gothic Book" w:cs="Times New Roman"/>
      <w:b/>
      <w:bCs/>
      <w:sz w:val="20"/>
    </w:rPr>
  </w:style>
  <w:style w:type="character" w:customStyle="1" w:styleId="AbstractsideChar">
    <w:name w:val="Abstract side Char"/>
    <w:link w:val="Abstractside"/>
    <w:rsid w:val="00BA7F20"/>
    <w:rPr>
      <w:rFonts w:ascii="Franklin Gothic Medium" w:hAnsi="Franklin Gothic Medium"/>
      <w:sz w:val="20"/>
      <w:szCs w:val="20"/>
    </w:rPr>
  </w:style>
  <w:style w:type="paragraph" w:styleId="Caption">
    <w:name w:val="caption"/>
    <w:basedOn w:val="Normal"/>
    <w:next w:val="Normal"/>
    <w:uiPriority w:val="35"/>
    <w:unhideWhenUsed/>
    <w:qFormat/>
    <w:rsid w:val="00BA7F20"/>
    <w:rPr>
      <w:b/>
      <w:bCs/>
      <w:szCs w:val="18"/>
    </w:rPr>
  </w:style>
  <w:style w:type="paragraph" w:styleId="NoSpacing">
    <w:name w:val="No Spacing"/>
    <w:uiPriority w:val="1"/>
    <w:qFormat/>
    <w:rsid w:val="00725BC8"/>
    <w:pPr>
      <w:jc w:val="both"/>
    </w:pPr>
    <w:rPr>
      <w:rFonts w:ascii="Franklin Gothic Book" w:hAnsi="Franklin Gothic Book"/>
      <w:szCs w:val="22"/>
      <w:lang w:val="en-US" w:eastAsia="en-US" w:bidi="ar-SA"/>
    </w:rPr>
  </w:style>
  <w:style w:type="paragraph" w:customStyle="1" w:styleId="EndNoteBibliographyTitle">
    <w:name w:val="EndNote Bibliography Title"/>
    <w:basedOn w:val="Normal"/>
    <w:link w:val="EndNoteBibliographyTitleChar"/>
    <w:rsid w:val="001037EC"/>
    <w:pPr>
      <w:spacing w:after="0"/>
      <w:jc w:val="center"/>
    </w:pPr>
    <w:rPr>
      <w:noProof/>
      <w:szCs w:val="20"/>
      <w:lang w:val="x-none" w:eastAsia="x-none"/>
    </w:rPr>
  </w:style>
  <w:style w:type="character" w:customStyle="1" w:styleId="EndNoteBibliographyTitleChar">
    <w:name w:val="EndNote Bibliography Title Char"/>
    <w:link w:val="EndNoteBibliographyTitle"/>
    <w:rsid w:val="001037EC"/>
    <w:rPr>
      <w:rFonts w:ascii="Franklin Gothic Book" w:hAnsi="Franklin Gothic Book"/>
      <w:noProof/>
      <w:sz w:val="20"/>
    </w:rPr>
  </w:style>
  <w:style w:type="paragraph" w:customStyle="1" w:styleId="EndNoteBibliography">
    <w:name w:val="EndNote Bibliography"/>
    <w:basedOn w:val="Normal"/>
    <w:link w:val="EndNoteBibliographyChar"/>
    <w:rsid w:val="001037EC"/>
    <w:rPr>
      <w:noProof/>
      <w:szCs w:val="20"/>
      <w:lang w:val="x-none" w:eastAsia="x-none"/>
    </w:rPr>
  </w:style>
  <w:style w:type="character" w:customStyle="1" w:styleId="EndNoteBibliographyChar">
    <w:name w:val="EndNote Bibliography Char"/>
    <w:link w:val="EndNoteBibliography"/>
    <w:rsid w:val="001037EC"/>
    <w:rPr>
      <w:rFonts w:ascii="Franklin Gothic Book" w:hAnsi="Franklin Gothic Book"/>
      <w:noProof/>
      <w:sz w:val="20"/>
    </w:rPr>
  </w:style>
  <w:style w:type="paragraph" w:customStyle="1" w:styleId="Default">
    <w:name w:val="Default"/>
    <w:rsid w:val="00D05C94"/>
    <w:pPr>
      <w:autoSpaceDE w:val="0"/>
      <w:autoSpaceDN w:val="0"/>
      <w:adjustRightInd w:val="0"/>
    </w:pPr>
    <w:rPr>
      <w:rFonts w:ascii="Times New Roman" w:hAnsi="Times New Roman"/>
      <w:color w:val="000000"/>
      <w:sz w:val="24"/>
      <w:szCs w:val="24"/>
      <w:lang w:val="en-US" w:eastAsia="en-US" w:bidi="ar-SA"/>
    </w:rPr>
  </w:style>
  <w:style w:type="character" w:customStyle="1" w:styleId="Heading4Char">
    <w:name w:val="Heading 4 Char"/>
    <w:link w:val="Heading4"/>
    <w:uiPriority w:val="9"/>
    <w:rsid w:val="00CC127B"/>
    <w:rPr>
      <w:rFonts w:ascii="Cambria" w:eastAsia="Times New Roman" w:hAnsi="Cambria" w:cs="Times New Roman"/>
      <w:b/>
      <w:bCs/>
      <w:i/>
      <w:iCs/>
      <w:color w:val="4F81BD"/>
      <w:sz w:val="20"/>
    </w:rPr>
  </w:style>
  <w:style w:type="character" w:styleId="PlaceholderText">
    <w:name w:val="Placeholder Text"/>
    <w:uiPriority w:val="99"/>
    <w:semiHidden/>
    <w:rsid w:val="00A25DB7"/>
    <w:rPr>
      <w:color w:val="808080"/>
    </w:rPr>
  </w:style>
  <w:style w:type="character" w:styleId="LineNumber">
    <w:name w:val="line number"/>
    <w:basedOn w:val="DefaultParagraphFont"/>
    <w:uiPriority w:val="99"/>
    <w:semiHidden/>
    <w:unhideWhenUsed/>
    <w:rsid w:val="00BD640E"/>
  </w:style>
  <w:style w:type="character" w:styleId="CommentReference">
    <w:name w:val="annotation reference"/>
    <w:uiPriority w:val="99"/>
    <w:semiHidden/>
    <w:unhideWhenUsed/>
    <w:rsid w:val="00F02CD3"/>
    <w:rPr>
      <w:sz w:val="16"/>
      <w:szCs w:val="16"/>
    </w:rPr>
  </w:style>
  <w:style w:type="paragraph" w:styleId="CommentText">
    <w:name w:val="annotation text"/>
    <w:basedOn w:val="Normal"/>
    <w:link w:val="CommentTextChar"/>
    <w:uiPriority w:val="99"/>
    <w:semiHidden/>
    <w:unhideWhenUsed/>
    <w:rsid w:val="00F02CD3"/>
    <w:rPr>
      <w:szCs w:val="20"/>
    </w:rPr>
  </w:style>
  <w:style w:type="character" w:customStyle="1" w:styleId="CommentTextChar">
    <w:name w:val="Comment Text Char"/>
    <w:link w:val="CommentText"/>
    <w:uiPriority w:val="99"/>
    <w:semiHidden/>
    <w:rsid w:val="00F02CD3"/>
    <w:rPr>
      <w:rFonts w:ascii="Franklin Gothic Book" w:hAnsi="Franklin Gothic Book"/>
    </w:rPr>
  </w:style>
  <w:style w:type="paragraph" w:styleId="CommentSubject">
    <w:name w:val="annotation subject"/>
    <w:basedOn w:val="CommentText"/>
    <w:next w:val="CommentText"/>
    <w:link w:val="CommentSubjectChar"/>
    <w:uiPriority w:val="99"/>
    <w:semiHidden/>
    <w:unhideWhenUsed/>
    <w:rsid w:val="00F02CD3"/>
    <w:rPr>
      <w:b/>
      <w:bCs/>
    </w:rPr>
  </w:style>
  <w:style w:type="character" w:customStyle="1" w:styleId="CommentSubjectChar">
    <w:name w:val="Comment Subject Char"/>
    <w:link w:val="CommentSubject"/>
    <w:uiPriority w:val="99"/>
    <w:semiHidden/>
    <w:rsid w:val="00F02CD3"/>
    <w:rPr>
      <w:rFonts w:ascii="Franklin Gothic Book" w:hAnsi="Franklin Gothic Book"/>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348039">
      <w:bodyDiv w:val="1"/>
      <w:marLeft w:val="0"/>
      <w:marRight w:val="0"/>
      <w:marTop w:val="0"/>
      <w:marBottom w:val="0"/>
      <w:divBdr>
        <w:top w:val="none" w:sz="0" w:space="0" w:color="auto"/>
        <w:left w:val="none" w:sz="0" w:space="0" w:color="auto"/>
        <w:bottom w:val="none" w:sz="0" w:space="0" w:color="auto"/>
        <w:right w:val="none" w:sz="0" w:space="0" w:color="auto"/>
      </w:divBdr>
    </w:div>
    <w:div w:id="280842456">
      <w:bodyDiv w:val="1"/>
      <w:marLeft w:val="0"/>
      <w:marRight w:val="0"/>
      <w:marTop w:val="0"/>
      <w:marBottom w:val="0"/>
      <w:divBdr>
        <w:top w:val="none" w:sz="0" w:space="0" w:color="auto"/>
        <w:left w:val="none" w:sz="0" w:space="0" w:color="auto"/>
        <w:bottom w:val="none" w:sz="0" w:space="0" w:color="auto"/>
        <w:right w:val="none" w:sz="0" w:space="0" w:color="auto"/>
      </w:divBdr>
      <w:divsChild>
        <w:div w:id="768702770">
          <w:marLeft w:val="0"/>
          <w:marRight w:val="0"/>
          <w:marTop w:val="0"/>
          <w:marBottom w:val="0"/>
          <w:divBdr>
            <w:top w:val="none" w:sz="0" w:space="0" w:color="auto"/>
            <w:left w:val="none" w:sz="0" w:space="0" w:color="auto"/>
            <w:bottom w:val="none" w:sz="0" w:space="0" w:color="auto"/>
            <w:right w:val="none" w:sz="0" w:space="0" w:color="auto"/>
          </w:divBdr>
        </w:div>
      </w:divsChild>
    </w:div>
    <w:div w:id="331758818">
      <w:bodyDiv w:val="1"/>
      <w:marLeft w:val="0"/>
      <w:marRight w:val="0"/>
      <w:marTop w:val="0"/>
      <w:marBottom w:val="0"/>
      <w:divBdr>
        <w:top w:val="none" w:sz="0" w:space="0" w:color="auto"/>
        <w:left w:val="none" w:sz="0" w:space="0" w:color="auto"/>
        <w:bottom w:val="none" w:sz="0" w:space="0" w:color="auto"/>
        <w:right w:val="none" w:sz="0" w:space="0" w:color="auto"/>
      </w:divBdr>
    </w:div>
    <w:div w:id="748846117">
      <w:bodyDiv w:val="1"/>
      <w:marLeft w:val="0"/>
      <w:marRight w:val="0"/>
      <w:marTop w:val="0"/>
      <w:marBottom w:val="0"/>
      <w:divBdr>
        <w:top w:val="none" w:sz="0" w:space="0" w:color="auto"/>
        <w:left w:val="none" w:sz="0" w:space="0" w:color="auto"/>
        <w:bottom w:val="none" w:sz="0" w:space="0" w:color="auto"/>
        <w:right w:val="none" w:sz="0" w:space="0" w:color="auto"/>
      </w:divBdr>
    </w:div>
    <w:div w:id="1206064869">
      <w:bodyDiv w:val="1"/>
      <w:marLeft w:val="0"/>
      <w:marRight w:val="0"/>
      <w:marTop w:val="0"/>
      <w:marBottom w:val="0"/>
      <w:divBdr>
        <w:top w:val="none" w:sz="0" w:space="0" w:color="auto"/>
        <w:left w:val="none" w:sz="0" w:space="0" w:color="auto"/>
        <w:bottom w:val="none" w:sz="0" w:space="0" w:color="auto"/>
        <w:right w:val="none" w:sz="0" w:space="0" w:color="auto"/>
      </w:divBdr>
    </w:div>
    <w:div w:id="1734961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diastat.com.elibrarytnau.remotexs.in/table/agriculture/area-production-yield-sannhemp-india-1957-1958-199/964255" TargetMode="Externa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hyperlink" Target="mailto:vinosiva2295@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5492A7-0C64-4C35-AE14-48CD59E1EB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9</Pages>
  <Words>3468</Words>
  <Characters>17412</Characters>
  <Application>Microsoft Office Word</Application>
  <DocSecurity>0</DocSecurity>
  <Lines>605</Lines>
  <Paragraphs>378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20584</CharactersWithSpaces>
  <SharedDoc>false</SharedDoc>
  <HLinks>
    <vt:vector size="12" baseType="variant">
      <vt:variant>
        <vt:i4>3080246</vt:i4>
      </vt:variant>
      <vt:variant>
        <vt:i4>0</vt:i4>
      </vt:variant>
      <vt:variant>
        <vt:i4>0</vt:i4>
      </vt:variant>
      <vt:variant>
        <vt:i4>5</vt:i4>
      </vt:variant>
      <vt:variant>
        <vt:lpwstr>https://www.indiastat.com.elibrarytnau.remotexs.in/table/agriculture/area-production-yield-sannhemp-india-1957-1958-199/964255</vt:lpwstr>
      </vt:variant>
      <vt:variant>
        <vt:lpwstr/>
      </vt:variant>
      <vt:variant>
        <vt:i4>7405642</vt:i4>
      </vt:variant>
      <vt:variant>
        <vt:i4>3</vt:i4>
      </vt:variant>
      <vt:variant>
        <vt:i4>0</vt:i4>
      </vt:variant>
      <vt:variant>
        <vt:i4>5</vt:i4>
      </vt:variant>
      <vt:variant>
        <vt:lpwstr>mailto:vinosiva2295@gmail.com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cp:lastModifiedBy>Pon Arasan A</cp:lastModifiedBy>
  <cp:revision>14</cp:revision>
  <cp:lastPrinted>2019-05-13T06:58:00Z</cp:lastPrinted>
  <dcterms:created xsi:type="dcterms:W3CDTF">2024-07-22T10:58:00Z</dcterms:created>
  <dcterms:modified xsi:type="dcterms:W3CDTF">2024-07-22T11:14:00Z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fbe14d8e6fdf83ddbbbf8cd356b823894ca144c9a3774b30df96d081e5b41c11</vt:lpwstr>
  </property>
</Properties>
</file>