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562D6" w14:textId="77777777" w:rsidR="0021178F" w:rsidRPr="00C05B46" w:rsidRDefault="0008407F" w:rsidP="007B3F80">
      <w:pPr>
        <w:spacing w:after="0" w:line="360" w:lineRule="auto"/>
        <w:ind w:left="0" w:firstLine="0"/>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 xml:space="preserve">Detection and </w:t>
      </w:r>
      <w:r w:rsidR="0021178F" w:rsidRPr="00C05B46">
        <w:rPr>
          <w:rFonts w:ascii="Times New Roman" w:eastAsiaTheme="minorHAnsi" w:hAnsi="Times New Roman"/>
          <w:b/>
          <w:sz w:val="24"/>
          <w:szCs w:val="24"/>
          <w:lang w:eastAsia="en-US"/>
        </w:rPr>
        <w:t xml:space="preserve">Estimation of </w:t>
      </w:r>
      <w:r w:rsidRPr="00C05B46">
        <w:rPr>
          <w:rFonts w:ascii="Times New Roman" w:eastAsiaTheme="minorHAnsi" w:hAnsi="Times New Roman"/>
          <w:b/>
          <w:sz w:val="24"/>
          <w:szCs w:val="24"/>
          <w:lang w:eastAsia="en-US"/>
        </w:rPr>
        <w:t xml:space="preserve">endogenous </w:t>
      </w:r>
      <w:proofErr w:type="spellStart"/>
      <w:r w:rsidR="0021178F" w:rsidRPr="00C05B46">
        <w:rPr>
          <w:rFonts w:ascii="Times New Roman" w:eastAsiaTheme="minorHAnsi" w:hAnsi="Times New Roman"/>
          <w:b/>
          <w:sz w:val="24"/>
          <w:szCs w:val="24"/>
          <w:lang w:eastAsia="en-US"/>
        </w:rPr>
        <w:t>Jasmonic</w:t>
      </w:r>
      <w:proofErr w:type="spellEnd"/>
      <w:r w:rsidR="0021178F" w:rsidRPr="00C05B46">
        <w:rPr>
          <w:rFonts w:ascii="Times New Roman" w:eastAsiaTheme="minorHAnsi" w:hAnsi="Times New Roman"/>
          <w:b/>
          <w:sz w:val="24"/>
          <w:szCs w:val="24"/>
          <w:lang w:eastAsia="en-US"/>
        </w:rPr>
        <w:t xml:space="preserve"> acid and Salicylic </w:t>
      </w:r>
      <w:r w:rsidR="00F1480B" w:rsidRPr="00C05B46">
        <w:rPr>
          <w:rFonts w:ascii="Times New Roman" w:eastAsiaTheme="minorHAnsi" w:hAnsi="Times New Roman"/>
          <w:b/>
          <w:sz w:val="24"/>
          <w:szCs w:val="24"/>
          <w:lang w:eastAsia="en-US"/>
        </w:rPr>
        <w:t xml:space="preserve">acid in </w:t>
      </w:r>
      <w:r w:rsidR="00E56923" w:rsidRPr="00C05B46">
        <w:rPr>
          <w:rFonts w:ascii="Times New Roman" w:eastAsiaTheme="minorHAnsi" w:hAnsi="Times New Roman"/>
          <w:b/>
          <w:sz w:val="24"/>
          <w:szCs w:val="24"/>
          <w:lang w:eastAsia="en-US"/>
        </w:rPr>
        <w:t xml:space="preserve">Potato </w:t>
      </w:r>
      <w:r w:rsidRPr="00C05B46">
        <w:rPr>
          <w:rFonts w:ascii="Times New Roman" w:eastAsiaTheme="minorHAnsi" w:hAnsi="Times New Roman"/>
          <w:b/>
          <w:sz w:val="24"/>
          <w:szCs w:val="24"/>
          <w:lang w:eastAsia="en-US"/>
        </w:rPr>
        <w:t>genotypes</w:t>
      </w:r>
      <w:r w:rsidR="00F1480B" w:rsidRPr="00C05B46">
        <w:rPr>
          <w:rFonts w:ascii="Times New Roman" w:eastAsiaTheme="minorHAnsi" w:hAnsi="Times New Roman"/>
          <w:b/>
          <w:sz w:val="24"/>
          <w:szCs w:val="24"/>
          <w:lang w:eastAsia="en-US"/>
        </w:rPr>
        <w:t xml:space="preserve"> </w:t>
      </w:r>
      <w:r w:rsidR="0021178F" w:rsidRPr="00C05B46">
        <w:rPr>
          <w:rFonts w:ascii="Times New Roman" w:eastAsiaTheme="minorHAnsi" w:hAnsi="Times New Roman"/>
          <w:b/>
          <w:sz w:val="24"/>
          <w:szCs w:val="24"/>
          <w:lang w:eastAsia="en-US"/>
        </w:rPr>
        <w:t xml:space="preserve">imposed with </w:t>
      </w:r>
      <w:proofErr w:type="spellStart"/>
      <w:r w:rsidRPr="00C05B46">
        <w:rPr>
          <w:rFonts w:ascii="Times New Roman" w:eastAsiaTheme="minorHAnsi" w:hAnsi="Times New Roman"/>
          <w:b/>
          <w:sz w:val="24"/>
          <w:szCs w:val="24"/>
          <w:lang w:eastAsia="en-US"/>
        </w:rPr>
        <w:t>defense</w:t>
      </w:r>
      <w:proofErr w:type="spellEnd"/>
      <w:r w:rsidRPr="00C05B46">
        <w:rPr>
          <w:rFonts w:ascii="Times New Roman" w:eastAsiaTheme="minorHAnsi" w:hAnsi="Times New Roman"/>
          <w:b/>
          <w:sz w:val="24"/>
          <w:szCs w:val="24"/>
          <w:lang w:eastAsia="en-US"/>
        </w:rPr>
        <w:t xml:space="preserve"> </w:t>
      </w:r>
      <w:r w:rsidR="003C7533" w:rsidRPr="00C05B46">
        <w:rPr>
          <w:rFonts w:ascii="Times New Roman" w:eastAsiaTheme="minorHAnsi" w:hAnsi="Times New Roman"/>
          <w:b/>
          <w:sz w:val="24"/>
          <w:szCs w:val="24"/>
          <w:lang w:eastAsia="en-US"/>
        </w:rPr>
        <w:t>modulators using</w:t>
      </w:r>
      <w:r w:rsidR="0021178F" w:rsidRPr="00C05B46">
        <w:rPr>
          <w:rFonts w:ascii="Times New Roman" w:eastAsiaTheme="minorHAnsi" w:hAnsi="Times New Roman"/>
          <w:b/>
          <w:sz w:val="24"/>
          <w:szCs w:val="24"/>
          <w:lang w:eastAsia="en-US"/>
        </w:rPr>
        <w:t xml:space="preserve"> High Performance </w:t>
      </w:r>
      <w:r w:rsidRPr="00C05B46">
        <w:rPr>
          <w:rFonts w:ascii="Times New Roman" w:eastAsiaTheme="minorHAnsi" w:hAnsi="Times New Roman"/>
          <w:b/>
          <w:sz w:val="24"/>
          <w:szCs w:val="24"/>
          <w:lang w:eastAsia="en-US"/>
        </w:rPr>
        <w:t>L</w:t>
      </w:r>
      <w:r w:rsidR="0021178F" w:rsidRPr="00C05B46">
        <w:rPr>
          <w:rFonts w:ascii="Times New Roman" w:eastAsiaTheme="minorHAnsi" w:hAnsi="Times New Roman"/>
          <w:b/>
          <w:sz w:val="24"/>
          <w:szCs w:val="24"/>
          <w:lang w:eastAsia="en-US"/>
        </w:rPr>
        <w:t xml:space="preserve">iquid </w:t>
      </w:r>
      <w:r w:rsidRPr="00C05B46">
        <w:rPr>
          <w:rFonts w:ascii="Times New Roman" w:eastAsiaTheme="minorHAnsi" w:hAnsi="Times New Roman"/>
          <w:b/>
          <w:sz w:val="24"/>
          <w:szCs w:val="24"/>
          <w:lang w:eastAsia="en-US"/>
        </w:rPr>
        <w:t>C</w:t>
      </w:r>
      <w:r w:rsidR="0021178F" w:rsidRPr="00C05B46">
        <w:rPr>
          <w:rFonts w:ascii="Times New Roman" w:eastAsiaTheme="minorHAnsi" w:hAnsi="Times New Roman"/>
          <w:b/>
          <w:sz w:val="24"/>
          <w:szCs w:val="24"/>
          <w:lang w:eastAsia="en-US"/>
        </w:rPr>
        <w:t>hromatography</w:t>
      </w:r>
    </w:p>
    <w:p w14:paraId="021AC243" w14:textId="77777777" w:rsidR="00224651" w:rsidRPr="00C05B46" w:rsidRDefault="00224651" w:rsidP="007B3F80">
      <w:pPr>
        <w:spacing w:after="0" w:line="360" w:lineRule="auto"/>
        <w:ind w:left="0" w:firstLine="0"/>
        <w:rPr>
          <w:rFonts w:ascii="Times New Roman" w:eastAsiaTheme="minorHAnsi" w:hAnsi="Times New Roman"/>
          <w:b/>
          <w:sz w:val="24"/>
          <w:szCs w:val="24"/>
          <w:lang w:eastAsia="en-US"/>
        </w:rPr>
      </w:pPr>
      <w:bookmarkStart w:id="0" w:name="_GoBack"/>
      <w:bookmarkEnd w:id="0"/>
      <w:r w:rsidRPr="00C05B46">
        <w:rPr>
          <w:rFonts w:ascii="Times New Roman" w:eastAsiaTheme="minorHAnsi" w:hAnsi="Times New Roman"/>
          <w:b/>
          <w:sz w:val="24"/>
          <w:szCs w:val="24"/>
          <w:lang w:eastAsia="en-US"/>
        </w:rPr>
        <w:t>Abstract:</w:t>
      </w:r>
    </w:p>
    <w:p w14:paraId="579B31AC" w14:textId="77777777" w:rsidR="003B5B34" w:rsidRPr="00C05B46" w:rsidRDefault="00976C22" w:rsidP="00651532">
      <w:pPr>
        <w:spacing w:after="0" w:line="360" w:lineRule="auto"/>
        <w:ind w:left="0" w:firstLine="720"/>
        <w:rPr>
          <w:rFonts w:ascii="Times New Roman" w:eastAsiaTheme="minorHAnsi" w:hAnsi="Times New Roman"/>
          <w:sz w:val="24"/>
          <w:szCs w:val="24"/>
          <w:lang w:eastAsia="en-US"/>
        </w:rPr>
      </w:pPr>
      <w:proofErr w:type="spellStart"/>
      <w:r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(JA) and Salicylic Acid (SA) are pivotal </w:t>
      </w:r>
      <w:proofErr w:type="spellStart"/>
      <w:r w:rsidRPr="00C05B46">
        <w:rPr>
          <w:rFonts w:ascii="Times New Roman" w:eastAsiaTheme="minorHAnsi" w:hAnsi="Times New Roman"/>
          <w:sz w:val="24"/>
          <w:szCs w:val="24"/>
          <w:lang w:eastAsia="en-US"/>
        </w:rPr>
        <w:t>signaling</w:t>
      </w:r>
      <w:proofErr w:type="spellEnd"/>
      <w:r w:rsidRPr="00C05B46">
        <w:rPr>
          <w:rFonts w:ascii="Times New Roman" w:eastAsiaTheme="minorHAnsi" w:hAnsi="Times New Roman"/>
          <w:sz w:val="24"/>
          <w:szCs w:val="24"/>
          <w:lang w:eastAsia="en-US"/>
        </w:rPr>
        <w:t xml:space="preserve"> molecules involved in the complex network of plant </w:t>
      </w:r>
      <w:proofErr w:type="spellStart"/>
      <w:r w:rsidRPr="00C05B46">
        <w:rPr>
          <w:rFonts w:ascii="Times New Roman" w:eastAsiaTheme="minorHAnsi" w:hAnsi="Times New Roman"/>
          <w:sz w:val="24"/>
          <w:szCs w:val="24"/>
          <w:lang w:eastAsia="en-US"/>
        </w:rPr>
        <w:t>defense</w:t>
      </w:r>
      <w:proofErr w:type="spellEnd"/>
      <w:r w:rsidRPr="00C05B46">
        <w:rPr>
          <w:rFonts w:ascii="Times New Roman" w:eastAsiaTheme="minorHAnsi" w:hAnsi="Times New Roman"/>
          <w:sz w:val="24"/>
          <w:szCs w:val="24"/>
          <w:lang w:eastAsia="en-US"/>
        </w:rPr>
        <w:t xml:space="preserve"> mechanisms. Enhancing the levels of JA and SA through exogenous application or genetic manipulation has shown promising results in bolstering plant resistance to a wide range of diseases. </w:t>
      </w:r>
      <w:r w:rsidR="00224651" w:rsidRPr="00C05B46">
        <w:rPr>
          <w:rFonts w:ascii="Times New Roman" w:eastAsiaTheme="minorHAnsi" w:hAnsi="Times New Roman"/>
          <w:sz w:val="24"/>
          <w:szCs w:val="24"/>
          <w:lang w:eastAsia="en-US"/>
        </w:rPr>
        <w:t xml:space="preserve">This study investigates the effects of </w:t>
      </w:r>
      <w:proofErr w:type="spellStart"/>
      <w:r w:rsidR="00224651" w:rsidRPr="00C05B46">
        <w:rPr>
          <w:rFonts w:ascii="Times New Roman" w:eastAsiaTheme="minorHAnsi" w:hAnsi="Times New Roman"/>
          <w:sz w:val="24"/>
          <w:szCs w:val="24"/>
          <w:lang w:eastAsia="en-US"/>
        </w:rPr>
        <w:t>Jasmonic</w:t>
      </w:r>
      <w:proofErr w:type="spellEnd"/>
      <w:r w:rsidR="00224651" w:rsidRPr="00C05B46">
        <w:rPr>
          <w:rFonts w:ascii="Times New Roman" w:eastAsiaTheme="minorHAnsi" w:hAnsi="Times New Roman"/>
          <w:sz w:val="24"/>
          <w:szCs w:val="24"/>
          <w:lang w:eastAsia="en-US"/>
        </w:rPr>
        <w:t xml:space="preserve"> Acid (JA), Salicylic Acid (SA) and Compost Tea (CT) treatments on the endogenous JA and SA respo</w:t>
      </w:r>
      <w:r w:rsidR="007F6911" w:rsidRPr="00C05B46">
        <w:rPr>
          <w:rFonts w:ascii="Times New Roman" w:eastAsiaTheme="minorHAnsi" w:hAnsi="Times New Roman"/>
          <w:sz w:val="24"/>
          <w:szCs w:val="24"/>
          <w:lang w:eastAsia="en-US"/>
        </w:rPr>
        <w:t xml:space="preserve">nses of four distinct </w:t>
      </w:r>
      <w:r w:rsidR="00C739EA" w:rsidRPr="00C05B46">
        <w:rPr>
          <w:rFonts w:ascii="Times New Roman" w:eastAsiaTheme="minorHAnsi" w:hAnsi="Times New Roman"/>
          <w:sz w:val="24"/>
          <w:szCs w:val="24"/>
          <w:lang w:eastAsia="en-US"/>
        </w:rPr>
        <w:t xml:space="preserve">potato </w:t>
      </w:r>
      <w:r w:rsidR="007F6911" w:rsidRPr="00C05B46">
        <w:rPr>
          <w:rFonts w:ascii="Times New Roman" w:eastAsiaTheme="minorHAnsi" w:hAnsi="Times New Roman"/>
          <w:sz w:val="24"/>
          <w:szCs w:val="24"/>
          <w:lang w:eastAsia="en-US"/>
        </w:rPr>
        <w:t>genotypes-</w:t>
      </w:r>
      <w:r w:rsidR="00224651" w:rsidRPr="00C05B46">
        <w:rPr>
          <w:rFonts w:ascii="Times New Roman" w:eastAsiaTheme="minorHAnsi" w:hAnsi="Times New Roman"/>
          <w:sz w:val="24"/>
          <w:szCs w:val="24"/>
          <w:lang w:eastAsia="en-US"/>
        </w:rPr>
        <w:t>KH (</w:t>
      </w:r>
      <w:proofErr w:type="spellStart"/>
      <w:r w:rsidR="00224651" w:rsidRPr="00C05B46">
        <w:rPr>
          <w:rFonts w:ascii="Times New Roman" w:eastAsiaTheme="minorHAnsi" w:hAnsi="Times New Roman"/>
          <w:sz w:val="24"/>
          <w:szCs w:val="24"/>
          <w:lang w:eastAsia="en-US"/>
        </w:rPr>
        <w:t>Kufri</w:t>
      </w:r>
      <w:proofErr w:type="spellEnd"/>
      <w:r w:rsidR="00224651" w:rsidRPr="00C05B46">
        <w:rPr>
          <w:rFonts w:ascii="Times New Roman" w:eastAsiaTheme="minorHAnsi" w:hAnsi="Times New Roman"/>
          <w:sz w:val="24"/>
          <w:szCs w:val="24"/>
          <w:lang w:eastAsia="en-US"/>
        </w:rPr>
        <w:t xml:space="preserve"> </w:t>
      </w:r>
      <w:proofErr w:type="spellStart"/>
      <w:r w:rsidR="00224651" w:rsidRPr="00C05B46">
        <w:rPr>
          <w:rFonts w:ascii="Times New Roman" w:eastAsiaTheme="minorHAnsi" w:hAnsi="Times New Roman"/>
          <w:sz w:val="24"/>
          <w:szCs w:val="24"/>
          <w:lang w:eastAsia="en-US"/>
        </w:rPr>
        <w:t>Himalini</w:t>
      </w:r>
      <w:proofErr w:type="spellEnd"/>
      <w:r w:rsidR="00F1480B" w:rsidRPr="00C05B46">
        <w:rPr>
          <w:rFonts w:ascii="Times New Roman" w:eastAsiaTheme="minorHAnsi" w:hAnsi="Times New Roman"/>
          <w:sz w:val="24"/>
          <w:szCs w:val="24"/>
          <w:lang w:eastAsia="en-US"/>
        </w:rPr>
        <w:t xml:space="preserve">, </w:t>
      </w:r>
      <w:r w:rsidR="00F1480B" w:rsidRPr="00C05B46">
        <w:rPr>
          <w:rFonts w:ascii="Times New Roman" w:hAnsi="Times New Roman"/>
          <w:i/>
          <w:iCs/>
          <w:sz w:val="24"/>
          <w:szCs w:val="24"/>
        </w:rPr>
        <w:t>Solanum tuberosum</w:t>
      </w:r>
      <w:r w:rsidR="00224651" w:rsidRPr="00C05B46">
        <w:rPr>
          <w:rFonts w:ascii="Times New Roman" w:eastAsiaTheme="minorHAnsi" w:hAnsi="Times New Roman"/>
          <w:sz w:val="24"/>
          <w:szCs w:val="24"/>
          <w:lang w:eastAsia="en-US"/>
        </w:rPr>
        <w:t>), KJ (</w:t>
      </w:r>
      <w:proofErr w:type="spellStart"/>
      <w:r w:rsidR="00224651" w:rsidRPr="00C05B46">
        <w:rPr>
          <w:rFonts w:ascii="Times New Roman" w:eastAsiaTheme="minorHAnsi" w:hAnsi="Times New Roman"/>
          <w:sz w:val="24"/>
          <w:szCs w:val="24"/>
          <w:lang w:eastAsia="en-US"/>
        </w:rPr>
        <w:t>Kufri</w:t>
      </w:r>
      <w:proofErr w:type="spellEnd"/>
      <w:r w:rsidR="00224651" w:rsidRPr="00C05B46">
        <w:rPr>
          <w:rFonts w:ascii="Times New Roman" w:eastAsiaTheme="minorHAnsi" w:hAnsi="Times New Roman"/>
          <w:sz w:val="24"/>
          <w:szCs w:val="24"/>
          <w:lang w:eastAsia="en-US"/>
        </w:rPr>
        <w:t xml:space="preserve"> Jyothi</w:t>
      </w:r>
      <w:r w:rsidR="00F1480B" w:rsidRPr="00C05B46">
        <w:rPr>
          <w:rFonts w:ascii="Times New Roman" w:eastAsiaTheme="minorHAnsi" w:hAnsi="Times New Roman"/>
          <w:sz w:val="24"/>
          <w:szCs w:val="24"/>
          <w:lang w:eastAsia="en-US"/>
        </w:rPr>
        <w:t xml:space="preserve">, </w:t>
      </w:r>
      <w:r w:rsidR="00F1480B" w:rsidRPr="00C05B46">
        <w:rPr>
          <w:rFonts w:ascii="Times New Roman" w:hAnsi="Times New Roman"/>
          <w:i/>
          <w:iCs/>
          <w:sz w:val="24"/>
          <w:szCs w:val="24"/>
        </w:rPr>
        <w:t>Solanum tuberosum</w:t>
      </w:r>
      <w:r w:rsidR="00224651" w:rsidRPr="00C05B46">
        <w:rPr>
          <w:rFonts w:ascii="Times New Roman" w:eastAsiaTheme="minorHAnsi" w:hAnsi="Times New Roman"/>
          <w:sz w:val="24"/>
          <w:szCs w:val="24"/>
          <w:lang w:eastAsia="en-US"/>
        </w:rPr>
        <w:t>), AC4</w:t>
      </w:r>
      <w:r w:rsidR="00F1480B" w:rsidRPr="00C05B46">
        <w:rPr>
          <w:rFonts w:ascii="Times New Roman" w:eastAsiaTheme="minorHAnsi" w:hAnsi="Times New Roman"/>
          <w:sz w:val="24"/>
          <w:szCs w:val="24"/>
          <w:lang w:eastAsia="en-US"/>
        </w:rPr>
        <w:t xml:space="preserve"> (</w:t>
      </w:r>
      <w:r w:rsidR="00F1480B" w:rsidRPr="00C05B46">
        <w:rPr>
          <w:rFonts w:ascii="Times New Roman" w:hAnsi="Times New Roman"/>
          <w:i/>
          <w:iCs/>
          <w:sz w:val="24"/>
          <w:szCs w:val="24"/>
        </w:rPr>
        <w:t xml:space="preserve">Solanum </w:t>
      </w:r>
      <w:proofErr w:type="spellStart"/>
      <w:r w:rsidR="00F1480B" w:rsidRPr="00C05B46">
        <w:rPr>
          <w:rFonts w:ascii="Times New Roman" w:hAnsi="Times New Roman"/>
          <w:i/>
          <w:iCs/>
          <w:sz w:val="24"/>
          <w:szCs w:val="24"/>
        </w:rPr>
        <w:t>sparsipillium</w:t>
      </w:r>
      <w:proofErr w:type="spellEnd"/>
      <w:r w:rsidR="00F1480B" w:rsidRPr="00C05B46">
        <w:rPr>
          <w:rFonts w:ascii="Times New Roman" w:eastAsiaTheme="minorHAnsi" w:hAnsi="Times New Roman"/>
          <w:sz w:val="24"/>
          <w:szCs w:val="24"/>
          <w:lang w:eastAsia="en-US"/>
        </w:rPr>
        <w:t xml:space="preserve">) </w:t>
      </w:r>
      <w:r w:rsidR="00224651" w:rsidRPr="00C05B46">
        <w:rPr>
          <w:rFonts w:ascii="Times New Roman" w:eastAsiaTheme="minorHAnsi" w:hAnsi="Times New Roman"/>
          <w:sz w:val="24"/>
          <w:szCs w:val="24"/>
          <w:lang w:eastAsia="en-US"/>
        </w:rPr>
        <w:t>and AC6</w:t>
      </w:r>
      <w:r w:rsidR="00F1480B" w:rsidRPr="00C05B46">
        <w:rPr>
          <w:rFonts w:ascii="Times New Roman" w:eastAsiaTheme="minorHAnsi" w:hAnsi="Times New Roman"/>
          <w:sz w:val="24"/>
          <w:szCs w:val="24"/>
          <w:lang w:eastAsia="en-US"/>
        </w:rPr>
        <w:t xml:space="preserve"> (</w:t>
      </w:r>
      <w:r w:rsidR="00F1480B" w:rsidRPr="00C05B46">
        <w:rPr>
          <w:rFonts w:ascii="Times New Roman" w:hAnsi="Times New Roman"/>
          <w:i/>
          <w:iCs/>
          <w:sz w:val="24"/>
          <w:szCs w:val="24"/>
        </w:rPr>
        <w:t xml:space="preserve">Solanum </w:t>
      </w:r>
      <w:proofErr w:type="spellStart"/>
      <w:r w:rsidR="00F1480B" w:rsidRPr="00C05B46">
        <w:rPr>
          <w:rFonts w:ascii="Times New Roman" w:hAnsi="Times New Roman"/>
          <w:i/>
          <w:iCs/>
          <w:sz w:val="24"/>
          <w:szCs w:val="24"/>
        </w:rPr>
        <w:t>spegzinii</w:t>
      </w:r>
      <w:proofErr w:type="spellEnd"/>
      <w:r w:rsidR="00723DF1" w:rsidRPr="00C05B46">
        <w:rPr>
          <w:rFonts w:ascii="Times New Roman" w:eastAsiaTheme="minorHAnsi" w:hAnsi="Times New Roman"/>
          <w:sz w:val="24"/>
          <w:szCs w:val="24"/>
          <w:lang w:eastAsia="en-US"/>
        </w:rPr>
        <w:t xml:space="preserve">). </w:t>
      </w:r>
      <w:r w:rsidR="00817F9A" w:rsidRPr="00C05B46">
        <w:rPr>
          <w:rFonts w:ascii="Times New Roman" w:eastAsiaTheme="minorHAnsi" w:hAnsi="Times New Roman"/>
          <w:sz w:val="24"/>
          <w:szCs w:val="24"/>
          <w:lang w:eastAsia="en-US"/>
        </w:rPr>
        <w:t xml:space="preserve">High-Performance Liquid Chromatography (HPLC) analysis was conducted to determine endogenous detectable levels of JA and SA defence phytohormones. </w:t>
      </w:r>
      <w:r w:rsidR="007F6911" w:rsidRPr="00C05B46">
        <w:rPr>
          <w:rFonts w:ascii="Times New Roman" w:eastAsiaTheme="minorHAnsi" w:hAnsi="Times New Roman"/>
          <w:sz w:val="24"/>
          <w:szCs w:val="24"/>
          <w:lang w:eastAsia="en-US"/>
        </w:rPr>
        <w:t>The absorption spectra showed peak absorptions at 295 nm and 325 nm for JA (25 µg ml</w:t>
      </w:r>
      <w:r w:rsidR="007F6911" w:rsidRPr="00C05B46">
        <w:rPr>
          <w:rFonts w:ascii="Times New Roman" w:eastAsiaTheme="minorHAnsi" w:hAnsi="Times New Roman"/>
          <w:sz w:val="24"/>
          <w:szCs w:val="24"/>
          <w:vertAlign w:val="superscript"/>
          <w:lang w:eastAsia="en-US"/>
        </w:rPr>
        <w:t>-1</w:t>
      </w:r>
      <w:r w:rsidR="007F6911" w:rsidRPr="00C05B46">
        <w:rPr>
          <w:rFonts w:ascii="Times New Roman" w:eastAsiaTheme="minorHAnsi" w:hAnsi="Times New Roman"/>
          <w:sz w:val="24"/>
          <w:szCs w:val="24"/>
          <w:lang w:eastAsia="en-US"/>
        </w:rPr>
        <w:t>) and SA (10 µg ml</w:t>
      </w:r>
      <w:r w:rsidR="007F6911" w:rsidRPr="00C05B46">
        <w:rPr>
          <w:rFonts w:ascii="Times New Roman" w:eastAsiaTheme="minorHAnsi" w:hAnsi="Times New Roman"/>
          <w:sz w:val="24"/>
          <w:szCs w:val="24"/>
          <w:vertAlign w:val="superscript"/>
          <w:lang w:eastAsia="en-US"/>
        </w:rPr>
        <w:t>-1</w:t>
      </w:r>
      <w:r w:rsidR="007F6911" w:rsidRPr="00C05B46">
        <w:rPr>
          <w:rFonts w:ascii="Times New Roman" w:eastAsiaTheme="minorHAnsi" w:hAnsi="Times New Roman"/>
          <w:sz w:val="24"/>
          <w:szCs w:val="24"/>
          <w:lang w:eastAsia="en-US"/>
        </w:rPr>
        <w:t xml:space="preserve">) respectively. Retention </w:t>
      </w:r>
      <w:r w:rsidR="00817F9A" w:rsidRPr="00C05B46">
        <w:rPr>
          <w:rFonts w:ascii="Times New Roman" w:eastAsiaTheme="minorHAnsi" w:hAnsi="Times New Roman"/>
          <w:sz w:val="24"/>
          <w:szCs w:val="24"/>
          <w:lang w:eastAsia="en-US"/>
        </w:rPr>
        <w:t xml:space="preserve">times of JA and SA were determined </w:t>
      </w:r>
      <w:r w:rsidR="00C739EA" w:rsidRPr="00C05B46">
        <w:rPr>
          <w:rFonts w:ascii="Times New Roman" w:eastAsiaTheme="minorHAnsi" w:hAnsi="Times New Roman"/>
          <w:sz w:val="24"/>
          <w:szCs w:val="24"/>
          <w:lang w:eastAsia="en-US"/>
        </w:rPr>
        <w:t>to be</w:t>
      </w:r>
      <w:r w:rsidR="00817F9A" w:rsidRPr="00C05B46">
        <w:rPr>
          <w:rFonts w:ascii="Times New Roman" w:eastAsiaTheme="minorHAnsi" w:hAnsi="Times New Roman"/>
          <w:sz w:val="24"/>
          <w:szCs w:val="24"/>
          <w:lang w:eastAsia="en-US"/>
        </w:rPr>
        <w:t xml:space="preserve"> </w:t>
      </w:r>
      <w:r w:rsidR="007F6911" w:rsidRPr="00C05B46">
        <w:rPr>
          <w:rFonts w:ascii="Times New Roman" w:eastAsiaTheme="minorHAnsi" w:hAnsi="Times New Roman"/>
          <w:sz w:val="24"/>
          <w:szCs w:val="24"/>
          <w:lang w:eastAsia="en-US"/>
        </w:rPr>
        <w:t xml:space="preserve">RT-3.74 and RT-2.86 min respectively. </w:t>
      </w:r>
      <w:r w:rsidR="00224651" w:rsidRPr="00C05B46">
        <w:rPr>
          <w:rFonts w:ascii="Times New Roman" w:eastAsiaTheme="minorHAnsi" w:hAnsi="Times New Roman"/>
          <w:sz w:val="24"/>
          <w:szCs w:val="24"/>
          <w:lang w:eastAsia="en-US"/>
        </w:rPr>
        <w:t xml:space="preserve">The genotypes were subjected to various concentrations of JA and SA, and their respective impacts on </w:t>
      </w:r>
      <w:r w:rsidR="009F545E" w:rsidRPr="00C05B46">
        <w:rPr>
          <w:rFonts w:ascii="Times New Roman" w:eastAsiaTheme="minorHAnsi" w:hAnsi="Times New Roman"/>
          <w:sz w:val="24"/>
          <w:szCs w:val="24"/>
          <w:lang w:eastAsia="en-US"/>
        </w:rPr>
        <w:t xml:space="preserve">endogenous JA and SA </w:t>
      </w:r>
      <w:r w:rsidR="00224651" w:rsidRPr="00C05B46">
        <w:rPr>
          <w:rFonts w:ascii="Times New Roman" w:eastAsiaTheme="minorHAnsi" w:hAnsi="Times New Roman"/>
          <w:sz w:val="24"/>
          <w:szCs w:val="24"/>
          <w:lang w:eastAsia="en-US"/>
        </w:rPr>
        <w:t xml:space="preserve">were measured. Genotype-specific responses were evident, with </w:t>
      </w:r>
      <w:r w:rsidR="009F545E" w:rsidRPr="00C05B46">
        <w:rPr>
          <w:rFonts w:ascii="Times New Roman" w:eastAsiaTheme="minorHAnsi" w:hAnsi="Times New Roman"/>
          <w:sz w:val="24"/>
          <w:szCs w:val="24"/>
          <w:lang w:eastAsia="en-US"/>
        </w:rPr>
        <w:t xml:space="preserve">all genotypes </w:t>
      </w:r>
      <w:r w:rsidR="00224651" w:rsidRPr="00C05B46">
        <w:rPr>
          <w:rFonts w:ascii="Times New Roman" w:eastAsiaTheme="minorHAnsi" w:hAnsi="Times New Roman"/>
          <w:sz w:val="24"/>
          <w:szCs w:val="24"/>
          <w:lang w:eastAsia="en-US"/>
        </w:rPr>
        <w:t xml:space="preserve">displaying distinct sensitivities </w:t>
      </w:r>
      <w:r w:rsidR="009F545E" w:rsidRPr="00C05B46">
        <w:rPr>
          <w:rFonts w:ascii="Times New Roman" w:eastAsiaTheme="minorHAnsi" w:hAnsi="Times New Roman"/>
          <w:sz w:val="24"/>
          <w:szCs w:val="24"/>
          <w:lang w:eastAsia="en-US"/>
        </w:rPr>
        <w:t>with respect to endogenous detectable</w:t>
      </w:r>
      <w:r w:rsidR="00224651" w:rsidRPr="00C05B46">
        <w:rPr>
          <w:rFonts w:ascii="Times New Roman" w:eastAsiaTheme="minorHAnsi" w:hAnsi="Times New Roman"/>
          <w:sz w:val="24"/>
          <w:szCs w:val="24"/>
          <w:lang w:eastAsia="en-US"/>
        </w:rPr>
        <w:t xml:space="preserve"> JA</w:t>
      </w:r>
      <w:r w:rsidR="009F545E" w:rsidRPr="00C05B46">
        <w:rPr>
          <w:rFonts w:ascii="Times New Roman" w:eastAsiaTheme="minorHAnsi" w:hAnsi="Times New Roman"/>
          <w:sz w:val="24"/>
          <w:szCs w:val="24"/>
          <w:lang w:eastAsia="en-US"/>
        </w:rPr>
        <w:t xml:space="preserve"> in CT</w:t>
      </w:r>
      <w:r w:rsidR="00F1480B" w:rsidRPr="00C05B46">
        <w:rPr>
          <w:rFonts w:ascii="Times New Roman" w:eastAsiaTheme="minorHAnsi" w:hAnsi="Times New Roman"/>
          <w:sz w:val="24"/>
          <w:szCs w:val="24"/>
          <w:lang w:eastAsia="en-US"/>
        </w:rPr>
        <w:t xml:space="preserve"> (KH-15.42</w:t>
      </w:r>
      <w:r w:rsidR="00E9765C" w:rsidRPr="00C05B46">
        <w:rPr>
          <w:rFonts w:ascii="Times New Roman" w:hAnsi="Times New Roman"/>
        </w:rPr>
        <w:t xml:space="preserve"> µg ml</w:t>
      </w:r>
      <w:r w:rsidR="00E9765C" w:rsidRPr="00C05B46">
        <w:rPr>
          <w:rFonts w:ascii="Times New Roman" w:hAnsi="Times New Roman"/>
          <w:vertAlign w:val="superscript"/>
        </w:rPr>
        <w:t>-1</w:t>
      </w:r>
      <w:r w:rsidR="00F1480B" w:rsidRPr="00C05B46">
        <w:rPr>
          <w:rFonts w:ascii="Times New Roman" w:eastAsiaTheme="minorHAnsi" w:hAnsi="Times New Roman"/>
          <w:sz w:val="24"/>
          <w:szCs w:val="24"/>
          <w:lang w:eastAsia="en-US"/>
        </w:rPr>
        <w:t>, KJ-133.67</w:t>
      </w:r>
      <w:r w:rsidR="00E9765C" w:rsidRPr="00C05B46">
        <w:rPr>
          <w:rFonts w:ascii="Times New Roman" w:hAnsi="Times New Roman"/>
        </w:rPr>
        <w:t xml:space="preserve"> µg ml</w:t>
      </w:r>
      <w:r w:rsidR="00E9765C" w:rsidRPr="00C05B46">
        <w:rPr>
          <w:rFonts w:ascii="Times New Roman" w:hAnsi="Times New Roman"/>
          <w:vertAlign w:val="superscript"/>
        </w:rPr>
        <w:t>-1</w:t>
      </w:r>
      <w:r w:rsidR="00F1480B" w:rsidRPr="00C05B46">
        <w:rPr>
          <w:rFonts w:ascii="Times New Roman" w:eastAsiaTheme="minorHAnsi" w:hAnsi="Times New Roman"/>
          <w:sz w:val="24"/>
          <w:szCs w:val="24"/>
          <w:lang w:eastAsia="en-US"/>
        </w:rPr>
        <w:t>, AC4-10.36</w:t>
      </w:r>
      <w:r w:rsidR="00E9765C" w:rsidRPr="00C05B46">
        <w:rPr>
          <w:rFonts w:ascii="Times New Roman" w:hAnsi="Times New Roman"/>
        </w:rPr>
        <w:t xml:space="preserve"> µg ml</w:t>
      </w:r>
      <w:r w:rsidR="00E9765C" w:rsidRPr="00C05B46">
        <w:rPr>
          <w:rFonts w:ascii="Times New Roman" w:hAnsi="Times New Roman"/>
          <w:vertAlign w:val="superscript"/>
        </w:rPr>
        <w:t>-1</w:t>
      </w:r>
      <w:r w:rsidR="00F1480B" w:rsidRPr="00C05B46">
        <w:rPr>
          <w:rFonts w:ascii="Times New Roman" w:eastAsiaTheme="minorHAnsi" w:hAnsi="Times New Roman"/>
          <w:sz w:val="24"/>
          <w:szCs w:val="24"/>
          <w:lang w:eastAsia="en-US"/>
        </w:rPr>
        <w:t>, AC6-7.92</w:t>
      </w:r>
      <w:r w:rsidR="00E9765C" w:rsidRPr="00C05B46">
        <w:rPr>
          <w:rFonts w:ascii="Times New Roman" w:hAnsi="Times New Roman"/>
        </w:rPr>
        <w:t xml:space="preserve"> µg ml</w:t>
      </w:r>
      <w:r w:rsidR="00E9765C" w:rsidRPr="00C05B46">
        <w:rPr>
          <w:rFonts w:ascii="Times New Roman" w:hAnsi="Times New Roman"/>
          <w:vertAlign w:val="superscript"/>
        </w:rPr>
        <w:t>-1</w:t>
      </w:r>
      <w:r w:rsidR="00F1480B" w:rsidRPr="00C05B46">
        <w:rPr>
          <w:rFonts w:ascii="Times New Roman" w:eastAsiaTheme="minorHAnsi" w:hAnsi="Times New Roman"/>
          <w:sz w:val="24"/>
          <w:szCs w:val="24"/>
          <w:lang w:eastAsia="en-US"/>
        </w:rPr>
        <w:t>)</w:t>
      </w:r>
      <w:r w:rsidR="00224651" w:rsidRPr="00C05B46">
        <w:rPr>
          <w:rFonts w:ascii="Times New Roman" w:eastAsiaTheme="minorHAnsi" w:hAnsi="Times New Roman"/>
          <w:sz w:val="24"/>
          <w:szCs w:val="24"/>
          <w:lang w:eastAsia="en-US"/>
        </w:rPr>
        <w:t>,</w:t>
      </w:r>
      <w:r w:rsidR="009F545E" w:rsidRPr="00C05B46">
        <w:rPr>
          <w:rFonts w:ascii="Times New Roman" w:eastAsiaTheme="minorHAnsi" w:hAnsi="Times New Roman"/>
          <w:sz w:val="24"/>
          <w:szCs w:val="24"/>
          <w:lang w:eastAsia="en-US"/>
        </w:rPr>
        <w:t xml:space="preserve"> JA</w:t>
      </w:r>
      <w:r w:rsidR="00F1480B" w:rsidRPr="00C05B46">
        <w:rPr>
          <w:rFonts w:ascii="Times New Roman" w:eastAsiaTheme="minorHAnsi" w:hAnsi="Times New Roman"/>
          <w:sz w:val="24"/>
          <w:szCs w:val="24"/>
          <w:lang w:eastAsia="en-US"/>
        </w:rPr>
        <w:t xml:space="preserve"> (KH-</w:t>
      </w:r>
      <w:r w:rsidR="00884FBF" w:rsidRPr="00C05B46">
        <w:rPr>
          <w:rFonts w:ascii="Times New Roman" w:eastAsiaTheme="minorHAnsi" w:hAnsi="Times New Roman"/>
          <w:sz w:val="24"/>
          <w:szCs w:val="24"/>
          <w:lang w:eastAsia="en-US"/>
        </w:rPr>
        <w:t>83.03</w:t>
      </w:r>
      <w:r w:rsidR="00E9765C" w:rsidRPr="00C05B46">
        <w:rPr>
          <w:rFonts w:ascii="Times New Roman" w:hAnsi="Times New Roman"/>
        </w:rPr>
        <w:t xml:space="preserve"> µg ml</w:t>
      </w:r>
      <w:r w:rsidR="00E9765C" w:rsidRPr="00C05B46">
        <w:rPr>
          <w:rFonts w:ascii="Times New Roman" w:hAnsi="Times New Roman"/>
          <w:vertAlign w:val="superscript"/>
        </w:rPr>
        <w:t>-1</w:t>
      </w:r>
      <w:r w:rsidR="00884FBF" w:rsidRPr="00C05B46">
        <w:rPr>
          <w:rFonts w:ascii="Times New Roman" w:eastAsiaTheme="minorHAnsi" w:hAnsi="Times New Roman"/>
          <w:sz w:val="24"/>
          <w:szCs w:val="24"/>
          <w:lang w:eastAsia="en-US"/>
        </w:rPr>
        <w:t>, KJ-184.14</w:t>
      </w:r>
      <w:r w:rsidR="00E9765C" w:rsidRPr="00C05B46">
        <w:rPr>
          <w:rFonts w:ascii="Times New Roman" w:hAnsi="Times New Roman"/>
        </w:rPr>
        <w:t xml:space="preserve"> µg ml</w:t>
      </w:r>
      <w:r w:rsidR="00E9765C" w:rsidRPr="00C05B46">
        <w:rPr>
          <w:rFonts w:ascii="Times New Roman" w:hAnsi="Times New Roman"/>
          <w:vertAlign w:val="superscript"/>
        </w:rPr>
        <w:t>-1</w:t>
      </w:r>
      <w:r w:rsidR="00884FBF" w:rsidRPr="00C05B46">
        <w:rPr>
          <w:rFonts w:ascii="Times New Roman" w:eastAsiaTheme="minorHAnsi" w:hAnsi="Times New Roman"/>
          <w:sz w:val="24"/>
          <w:szCs w:val="24"/>
          <w:lang w:eastAsia="en-US"/>
        </w:rPr>
        <w:t>, AC4-286.95</w:t>
      </w:r>
      <w:r w:rsidR="00E9765C" w:rsidRPr="00C05B46">
        <w:rPr>
          <w:rFonts w:ascii="Times New Roman" w:hAnsi="Times New Roman"/>
        </w:rPr>
        <w:t xml:space="preserve"> µg ml</w:t>
      </w:r>
      <w:r w:rsidR="00E9765C" w:rsidRPr="00C05B46">
        <w:rPr>
          <w:rFonts w:ascii="Times New Roman" w:hAnsi="Times New Roman"/>
          <w:vertAlign w:val="superscript"/>
        </w:rPr>
        <w:t>-1</w:t>
      </w:r>
      <w:r w:rsidR="00884FBF" w:rsidRPr="00C05B46">
        <w:rPr>
          <w:rFonts w:ascii="Times New Roman" w:eastAsiaTheme="minorHAnsi" w:hAnsi="Times New Roman"/>
          <w:sz w:val="24"/>
          <w:szCs w:val="24"/>
          <w:lang w:eastAsia="en-US"/>
        </w:rPr>
        <w:t>, AC6-9.2</w:t>
      </w:r>
      <w:r w:rsidR="00E9765C" w:rsidRPr="00C05B46">
        <w:rPr>
          <w:rFonts w:ascii="Times New Roman" w:hAnsi="Times New Roman"/>
        </w:rPr>
        <w:t xml:space="preserve"> µg ml</w:t>
      </w:r>
      <w:r w:rsidR="00E9765C" w:rsidRPr="00C05B46">
        <w:rPr>
          <w:rFonts w:ascii="Times New Roman" w:hAnsi="Times New Roman"/>
          <w:vertAlign w:val="superscript"/>
        </w:rPr>
        <w:t>-1</w:t>
      </w:r>
      <w:r w:rsidR="00F1480B" w:rsidRPr="00C05B46">
        <w:rPr>
          <w:rFonts w:ascii="Times New Roman" w:eastAsiaTheme="minorHAnsi" w:hAnsi="Times New Roman"/>
          <w:sz w:val="24"/>
          <w:szCs w:val="24"/>
          <w:lang w:eastAsia="en-US"/>
        </w:rPr>
        <w:t xml:space="preserve">) </w:t>
      </w:r>
      <w:r w:rsidR="009F545E" w:rsidRPr="00C05B46">
        <w:rPr>
          <w:rFonts w:ascii="Times New Roman" w:eastAsiaTheme="minorHAnsi" w:hAnsi="Times New Roman"/>
          <w:sz w:val="24"/>
          <w:szCs w:val="24"/>
          <w:lang w:eastAsia="en-US"/>
        </w:rPr>
        <w:t>treatments</w:t>
      </w:r>
      <w:r w:rsidR="00224651" w:rsidRPr="00C05B46">
        <w:rPr>
          <w:rFonts w:ascii="Times New Roman" w:eastAsiaTheme="minorHAnsi" w:hAnsi="Times New Roman"/>
          <w:sz w:val="24"/>
          <w:szCs w:val="24"/>
          <w:lang w:eastAsia="en-US"/>
        </w:rPr>
        <w:t xml:space="preserve"> while </w:t>
      </w:r>
      <w:r w:rsidR="001E1A40" w:rsidRPr="00C05B46">
        <w:rPr>
          <w:rFonts w:ascii="Times New Roman" w:eastAsiaTheme="minorHAnsi" w:hAnsi="Times New Roman"/>
          <w:sz w:val="24"/>
          <w:szCs w:val="24"/>
          <w:lang w:eastAsia="en-US"/>
        </w:rPr>
        <w:t>no detectable JA and SA was observed in Control, SA and JA+SA combined treatments.</w:t>
      </w:r>
      <w:r w:rsidR="00884FBF" w:rsidRPr="00C05B46">
        <w:rPr>
          <w:rFonts w:ascii="Times New Roman" w:eastAsiaTheme="minorHAnsi" w:hAnsi="Times New Roman"/>
          <w:sz w:val="24"/>
          <w:szCs w:val="24"/>
          <w:lang w:eastAsia="en-US"/>
        </w:rPr>
        <w:t xml:space="preserve"> JA could enhance higher amount of detectable endogenous JA than CT treatment.</w:t>
      </w:r>
      <w:r w:rsidR="001E1A40" w:rsidRPr="00C05B46">
        <w:rPr>
          <w:rFonts w:ascii="Times New Roman" w:eastAsiaTheme="minorHAnsi" w:hAnsi="Times New Roman"/>
          <w:sz w:val="24"/>
          <w:szCs w:val="24"/>
          <w:lang w:eastAsia="en-US"/>
        </w:rPr>
        <w:t xml:space="preserve"> </w:t>
      </w:r>
      <w:r w:rsidRPr="00C05B46">
        <w:rPr>
          <w:rFonts w:ascii="Times New Roman" w:eastAsiaTheme="minorHAnsi" w:hAnsi="Times New Roman"/>
          <w:sz w:val="24"/>
          <w:szCs w:val="24"/>
          <w:lang w:eastAsia="en-US"/>
        </w:rPr>
        <w:t xml:space="preserve">The application of JA and SA enhancement could demonstrate success in various </w:t>
      </w:r>
      <w:r w:rsidR="00C739EA" w:rsidRPr="00C05B46">
        <w:rPr>
          <w:rFonts w:ascii="Times New Roman" w:eastAsiaTheme="minorHAnsi" w:hAnsi="Times New Roman"/>
          <w:sz w:val="24"/>
          <w:szCs w:val="24"/>
          <w:lang w:eastAsia="en-US"/>
        </w:rPr>
        <w:t xml:space="preserve">other </w:t>
      </w:r>
      <w:r w:rsidRPr="00C05B46">
        <w:rPr>
          <w:rFonts w:ascii="Times New Roman" w:eastAsiaTheme="minorHAnsi" w:hAnsi="Times New Roman"/>
          <w:sz w:val="24"/>
          <w:szCs w:val="24"/>
          <w:lang w:eastAsia="en-US"/>
        </w:rPr>
        <w:t>crops rendering resistance against diseases in a</w:t>
      </w:r>
      <w:r w:rsidR="00851E6F" w:rsidRPr="00C05B46">
        <w:rPr>
          <w:rFonts w:ascii="Times New Roman" w:eastAsiaTheme="minorHAnsi" w:hAnsi="Times New Roman"/>
          <w:sz w:val="24"/>
          <w:szCs w:val="24"/>
          <w:lang w:eastAsia="en-US"/>
        </w:rPr>
        <w:t>n</w:t>
      </w:r>
      <w:r w:rsidRPr="00C05B46">
        <w:rPr>
          <w:rFonts w:ascii="Times New Roman" w:eastAsiaTheme="minorHAnsi" w:hAnsi="Times New Roman"/>
          <w:sz w:val="24"/>
          <w:szCs w:val="24"/>
          <w:lang w:eastAsia="en-US"/>
        </w:rPr>
        <w:t xml:space="preserve"> eco-friendly approach. </w:t>
      </w:r>
    </w:p>
    <w:p w14:paraId="77CD6934" w14:textId="77777777" w:rsidR="00224651" w:rsidRPr="00C05B46" w:rsidRDefault="003B5B34" w:rsidP="007B3F80">
      <w:pPr>
        <w:spacing w:after="0" w:line="360" w:lineRule="auto"/>
        <w:ind w:left="0" w:firstLine="0"/>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Keywords: </w:t>
      </w:r>
      <w:proofErr w:type="spellStart"/>
      <w:r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Salicylic acid, Compost tea, HPLC.</w:t>
      </w:r>
      <w:r w:rsidR="00976C22" w:rsidRPr="00C05B46">
        <w:rPr>
          <w:rFonts w:ascii="Times New Roman" w:eastAsiaTheme="minorHAnsi" w:hAnsi="Times New Roman"/>
          <w:sz w:val="24"/>
          <w:szCs w:val="24"/>
          <w:lang w:eastAsia="en-US"/>
        </w:rPr>
        <w:t xml:space="preserve">  </w:t>
      </w:r>
    </w:p>
    <w:p w14:paraId="428C949D" w14:textId="77777777" w:rsidR="007B3F80" w:rsidRPr="00C05B46" w:rsidRDefault="007B3F80">
      <w:pPr>
        <w:ind w:left="0" w:firstLine="0"/>
        <w:jc w:val="left"/>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br w:type="page"/>
      </w:r>
    </w:p>
    <w:p w14:paraId="1E49D8F1" w14:textId="5EC18EB5" w:rsidR="00E56923" w:rsidRPr="00C05B46" w:rsidRDefault="00E56923" w:rsidP="007B3F80">
      <w:pPr>
        <w:spacing w:after="0" w:line="360" w:lineRule="auto"/>
        <w:ind w:left="0" w:firstLine="0"/>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lastRenderedPageBreak/>
        <w:t>Introduction:</w:t>
      </w:r>
    </w:p>
    <w:p w14:paraId="12146281" w14:textId="77777777" w:rsidR="00E56923" w:rsidRPr="00C05B46" w:rsidRDefault="00E56923" w:rsidP="007B3F80">
      <w:pPr>
        <w:spacing w:after="0" w:line="360" w:lineRule="auto"/>
        <w:ind w:left="0" w:firstLine="0"/>
        <w:rPr>
          <w:rFonts w:ascii="Times New Roman" w:eastAsiaTheme="minorHAnsi" w:hAnsi="Times New Roman"/>
          <w:sz w:val="24"/>
          <w:szCs w:val="24"/>
          <w:lang w:eastAsia="en-US"/>
        </w:rPr>
      </w:pPr>
      <w:r w:rsidRPr="00C05B46">
        <w:rPr>
          <w:rFonts w:ascii="Times New Roman" w:eastAsiaTheme="minorHAnsi" w:hAnsi="Times New Roman"/>
          <w:b/>
          <w:sz w:val="24"/>
          <w:szCs w:val="24"/>
          <w:lang w:eastAsia="en-US"/>
        </w:rPr>
        <w:tab/>
      </w:r>
      <w:r w:rsidRPr="00C05B46">
        <w:rPr>
          <w:rFonts w:ascii="Times New Roman" w:eastAsiaTheme="minorHAnsi" w:hAnsi="Times New Roman"/>
          <w:sz w:val="24"/>
          <w:szCs w:val="24"/>
          <w:lang w:eastAsia="en-US"/>
        </w:rPr>
        <w:t xml:space="preserve">Plants, as sessile organisms, have evolved sophisticated </w:t>
      </w:r>
      <w:proofErr w:type="spellStart"/>
      <w:r w:rsidRPr="00C05B46">
        <w:rPr>
          <w:rFonts w:ascii="Times New Roman" w:eastAsiaTheme="minorHAnsi" w:hAnsi="Times New Roman"/>
          <w:sz w:val="24"/>
          <w:szCs w:val="24"/>
          <w:lang w:eastAsia="en-US"/>
        </w:rPr>
        <w:t>defense</w:t>
      </w:r>
      <w:proofErr w:type="spellEnd"/>
      <w:r w:rsidRPr="00C05B46">
        <w:rPr>
          <w:rFonts w:ascii="Times New Roman" w:eastAsiaTheme="minorHAnsi" w:hAnsi="Times New Roman"/>
          <w:sz w:val="24"/>
          <w:szCs w:val="24"/>
          <w:lang w:eastAsia="en-US"/>
        </w:rPr>
        <w:t xml:space="preserve"> mechanisms to protect themselves against various biotic and abiotic stressors. Among the key </w:t>
      </w:r>
      <w:proofErr w:type="spellStart"/>
      <w:r w:rsidRPr="00C05B46">
        <w:rPr>
          <w:rFonts w:ascii="Times New Roman" w:eastAsiaTheme="minorHAnsi" w:hAnsi="Times New Roman"/>
          <w:sz w:val="24"/>
          <w:szCs w:val="24"/>
          <w:lang w:eastAsia="en-US"/>
        </w:rPr>
        <w:t>signaling</w:t>
      </w:r>
      <w:proofErr w:type="spellEnd"/>
      <w:r w:rsidRPr="00C05B46">
        <w:rPr>
          <w:rFonts w:ascii="Times New Roman" w:eastAsiaTheme="minorHAnsi" w:hAnsi="Times New Roman"/>
          <w:sz w:val="24"/>
          <w:szCs w:val="24"/>
          <w:lang w:eastAsia="en-US"/>
        </w:rPr>
        <w:t xml:space="preserve"> pathways involved in plant </w:t>
      </w:r>
      <w:proofErr w:type="spellStart"/>
      <w:r w:rsidRPr="00C05B46">
        <w:rPr>
          <w:rFonts w:ascii="Times New Roman" w:eastAsiaTheme="minorHAnsi" w:hAnsi="Times New Roman"/>
          <w:sz w:val="24"/>
          <w:szCs w:val="24"/>
          <w:lang w:eastAsia="en-US"/>
        </w:rPr>
        <w:t>defense</w:t>
      </w:r>
      <w:proofErr w:type="spellEnd"/>
      <w:r w:rsidRPr="00C05B46">
        <w:rPr>
          <w:rFonts w:ascii="Times New Roman" w:eastAsiaTheme="minorHAnsi" w:hAnsi="Times New Roman"/>
          <w:sz w:val="24"/>
          <w:szCs w:val="24"/>
          <w:lang w:eastAsia="en-US"/>
        </w:rPr>
        <w:t xml:space="preserve"> responses are those mediated by phytohormones, such as </w:t>
      </w:r>
      <w:proofErr w:type="spellStart"/>
      <w:r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(JA) and salicylic acid (SA). These compounds play pivotal roles in regulating plant growth, development, and responses to environmental challenges.</w:t>
      </w:r>
      <w:r w:rsidR="00C739EA" w:rsidRPr="00C05B46">
        <w:rPr>
          <w:rFonts w:ascii="Times New Roman" w:eastAsiaTheme="minorHAnsi" w:hAnsi="Times New Roman"/>
          <w:sz w:val="24"/>
          <w:szCs w:val="24"/>
          <w:lang w:eastAsia="en-US"/>
        </w:rPr>
        <w:t xml:space="preserve"> </w:t>
      </w:r>
      <w:proofErr w:type="spellStart"/>
      <w:r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is primarily associated with </w:t>
      </w:r>
      <w:proofErr w:type="spellStart"/>
      <w:r w:rsidRPr="00C05B46">
        <w:rPr>
          <w:rFonts w:ascii="Times New Roman" w:eastAsiaTheme="minorHAnsi" w:hAnsi="Times New Roman"/>
          <w:sz w:val="24"/>
          <w:szCs w:val="24"/>
          <w:lang w:eastAsia="en-US"/>
        </w:rPr>
        <w:t>defense</w:t>
      </w:r>
      <w:proofErr w:type="spellEnd"/>
      <w:r w:rsidRPr="00C05B46">
        <w:rPr>
          <w:rFonts w:ascii="Times New Roman" w:eastAsiaTheme="minorHAnsi" w:hAnsi="Times New Roman"/>
          <w:sz w:val="24"/>
          <w:szCs w:val="24"/>
          <w:lang w:eastAsia="en-US"/>
        </w:rPr>
        <w:t xml:space="preserve"> responses against herbivores and necrotrophic pathogens, while salicylic acid is a key player in </w:t>
      </w:r>
      <w:proofErr w:type="spellStart"/>
      <w:r w:rsidRPr="00C05B46">
        <w:rPr>
          <w:rFonts w:ascii="Times New Roman" w:eastAsiaTheme="minorHAnsi" w:hAnsi="Times New Roman"/>
          <w:sz w:val="24"/>
          <w:szCs w:val="24"/>
          <w:lang w:eastAsia="en-US"/>
        </w:rPr>
        <w:t>defense</w:t>
      </w:r>
      <w:proofErr w:type="spellEnd"/>
      <w:r w:rsidRPr="00C05B46">
        <w:rPr>
          <w:rFonts w:ascii="Times New Roman" w:eastAsiaTheme="minorHAnsi" w:hAnsi="Times New Roman"/>
          <w:sz w:val="24"/>
          <w:szCs w:val="24"/>
          <w:lang w:eastAsia="en-US"/>
        </w:rPr>
        <w:t xml:space="preserve"> against biotrophic pathogens</w:t>
      </w:r>
      <w:r w:rsidR="00E9765C" w:rsidRPr="00C05B46">
        <w:rPr>
          <w:rFonts w:ascii="Times New Roman" w:eastAsiaTheme="minorHAnsi" w:hAnsi="Times New Roman"/>
          <w:sz w:val="24"/>
          <w:szCs w:val="24"/>
          <w:lang w:eastAsia="en-US"/>
        </w:rPr>
        <w:t xml:space="preserve"> (Monte. </w:t>
      </w:r>
      <w:proofErr w:type="gramStart"/>
      <w:r w:rsidR="00E9765C" w:rsidRPr="00C05B46">
        <w:rPr>
          <w:rFonts w:ascii="Times New Roman" w:eastAsiaTheme="minorHAnsi" w:hAnsi="Times New Roman"/>
          <w:sz w:val="24"/>
          <w:szCs w:val="24"/>
          <w:lang w:eastAsia="en-US"/>
        </w:rPr>
        <w:t xml:space="preserve">2023) </w:t>
      </w:r>
      <w:r w:rsidRPr="00C05B46">
        <w:rPr>
          <w:rFonts w:ascii="Times New Roman" w:eastAsiaTheme="minorHAnsi" w:hAnsi="Times New Roman"/>
          <w:sz w:val="24"/>
          <w:szCs w:val="24"/>
          <w:lang w:eastAsia="en-US"/>
        </w:rPr>
        <w:t>.</w:t>
      </w:r>
      <w:proofErr w:type="gramEnd"/>
      <w:r w:rsidRPr="00C05B46">
        <w:rPr>
          <w:rFonts w:ascii="Times New Roman" w:eastAsiaTheme="minorHAnsi" w:hAnsi="Times New Roman"/>
          <w:sz w:val="24"/>
          <w:szCs w:val="24"/>
          <w:lang w:eastAsia="en-US"/>
        </w:rPr>
        <w:t xml:space="preserve"> The intricate crosstalk between these two </w:t>
      </w:r>
      <w:proofErr w:type="spellStart"/>
      <w:r w:rsidRPr="00C05B46">
        <w:rPr>
          <w:rFonts w:ascii="Times New Roman" w:eastAsiaTheme="minorHAnsi" w:hAnsi="Times New Roman"/>
          <w:sz w:val="24"/>
          <w:szCs w:val="24"/>
          <w:lang w:eastAsia="en-US"/>
        </w:rPr>
        <w:t>signaling</w:t>
      </w:r>
      <w:proofErr w:type="spellEnd"/>
      <w:r w:rsidRPr="00C05B46">
        <w:rPr>
          <w:rFonts w:ascii="Times New Roman" w:eastAsiaTheme="minorHAnsi" w:hAnsi="Times New Roman"/>
          <w:sz w:val="24"/>
          <w:szCs w:val="24"/>
          <w:lang w:eastAsia="en-US"/>
        </w:rPr>
        <w:t xml:space="preserve"> pathways determines the overall outcome of a plant's </w:t>
      </w:r>
      <w:proofErr w:type="spellStart"/>
      <w:r w:rsidRPr="00C05B46">
        <w:rPr>
          <w:rFonts w:ascii="Times New Roman" w:eastAsiaTheme="minorHAnsi" w:hAnsi="Times New Roman"/>
          <w:sz w:val="24"/>
          <w:szCs w:val="24"/>
          <w:lang w:eastAsia="en-US"/>
        </w:rPr>
        <w:t>defense</w:t>
      </w:r>
      <w:proofErr w:type="spellEnd"/>
      <w:r w:rsidRPr="00C05B46">
        <w:rPr>
          <w:rFonts w:ascii="Times New Roman" w:eastAsiaTheme="minorHAnsi" w:hAnsi="Times New Roman"/>
          <w:sz w:val="24"/>
          <w:szCs w:val="24"/>
          <w:lang w:eastAsia="en-US"/>
        </w:rPr>
        <w:t xml:space="preserve"> response</w:t>
      </w:r>
      <w:r w:rsidR="00E9765C" w:rsidRPr="00C05B46">
        <w:rPr>
          <w:rFonts w:ascii="Times New Roman" w:eastAsiaTheme="minorHAnsi" w:hAnsi="Times New Roman"/>
          <w:sz w:val="24"/>
          <w:szCs w:val="24"/>
          <w:lang w:eastAsia="en-US"/>
        </w:rPr>
        <w:t xml:space="preserve"> (Yang </w:t>
      </w:r>
      <w:r w:rsidR="00E9765C" w:rsidRPr="00C05B46">
        <w:rPr>
          <w:rFonts w:ascii="Times New Roman" w:eastAsiaTheme="minorHAnsi" w:hAnsi="Times New Roman"/>
          <w:i/>
          <w:sz w:val="24"/>
          <w:szCs w:val="24"/>
          <w:lang w:eastAsia="en-US"/>
        </w:rPr>
        <w:t>et al</w:t>
      </w:r>
      <w:r w:rsidR="00E9765C" w:rsidRPr="00C05B46">
        <w:rPr>
          <w:rFonts w:ascii="Times New Roman" w:eastAsiaTheme="minorHAnsi" w:hAnsi="Times New Roman"/>
          <w:sz w:val="24"/>
          <w:szCs w:val="24"/>
          <w:lang w:eastAsia="en-US"/>
        </w:rPr>
        <w:t>., 2019)</w:t>
      </w:r>
      <w:r w:rsidRPr="00C05B46">
        <w:rPr>
          <w:rFonts w:ascii="Times New Roman" w:eastAsiaTheme="minorHAnsi" w:hAnsi="Times New Roman"/>
          <w:sz w:val="24"/>
          <w:szCs w:val="24"/>
          <w:lang w:eastAsia="en-US"/>
        </w:rPr>
        <w:t xml:space="preserve">. Understanding the dynamics of JA and SA levels in plants exposed to different stress treatments is crucial for </w:t>
      </w:r>
      <w:r w:rsidR="0008407F" w:rsidRPr="00C05B46">
        <w:rPr>
          <w:rFonts w:ascii="Times New Roman" w:eastAsiaTheme="minorHAnsi" w:hAnsi="Times New Roman"/>
          <w:sz w:val="24"/>
          <w:szCs w:val="24"/>
          <w:lang w:eastAsia="en-US"/>
        </w:rPr>
        <w:t>unravelling</w:t>
      </w:r>
      <w:r w:rsidRPr="00C05B46">
        <w:rPr>
          <w:rFonts w:ascii="Times New Roman" w:eastAsiaTheme="minorHAnsi" w:hAnsi="Times New Roman"/>
          <w:sz w:val="24"/>
          <w:szCs w:val="24"/>
          <w:lang w:eastAsia="en-US"/>
        </w:rPr>
        <w:t xml:space="preserve"> the complex network of plant </w:t>
      </w:r>
      <w:proofErr w:type="spellStart"/>
      <w:r w:rsidRPr="00C05B46">
        <w:rPr>
          <w:rFonts w:ascii="Times New Roman" w:eastAsiaTheme="minorHAnsi" w:hAnsi="Times New Roman"/>
          <w:sz w:val="24"/>
          <w:szCs w:val="24"/>
          <w:lang w:eastAsia="en-US"/>
        </w:rPr>
        <w:t>defense</w:t>
      </w:r>
      <w:proofErr w:type="spellEnd"/>
      <w:r w:rsidRPr="00C05B46">
        <w:rPr>
          <w:rFonts w:ascii="Times New Roman" w:eastAsiaTheme="minorHAnsi" w:hAnsi="Times New Roman"/>
          <w:sz w:val="24"/>
          <w:szCs w:val="24"/>
          <w:lang w:eastAsia="en-US"/>
        </w:rPr>
        <w:t xml:space="preserve"> mechanisms.</w:t>
      </w:r>
    </w:p>
    <w:p w14:paraId="3313B73F" w14:textId="77777777" w:rsidR="00E56923" w:rsidRPr="00C05B46" w:rsidRDefault="00E56923" w:rsidP="007B3F80">
      <w:pPr>
        <w:spacing w:after="0" w:line="360" w:lineRule="auto"/>
        <w:ind w:left="0" w:firstLine="0"/>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ab/>
        <w:t xml:space="preserve">High-Performance Liquid Chromatography (HPLC) has emerged as a powerful analytical technique for the precise and simultaneous quantification of phytohormones, including JA and SA, in plant tissues. HPLC offers high sensitivity, selectivity, and reproducibility, making it an ideal method for studying the intricate hormonal balance in response to various </w:t>
      </w:r>
      <w:r w:rsidR="00C739EA" w:rsidRPr="00C05B46">
        <w:rPr>
          <w:rFonts w:ascii="Times New Roman" w:eastAsiaTheme="minorHAnsi" w:hAnsi="Times New Roman"/>
          <w:sz w:val="24"/>
          <w:szCs w:val="24"/>
          <w:lang w:eastAsia="en-US"/>
        </w:rPr>
        <w:t>treatments</w:t>
      </w:r>
      <w:r w:rsidRPr="00C05B46">
        <w:rPr>
          <w:rFonts w:ascii="Times New Roman" w:eastAsiaTheme="minorHAnsi" w:hAnsi="Times New Roman"/>
          <w:sz w:val="24"/>
          <w:szCs w:val="24"/>
          <w:lang w:eastAsia="en-US"/>
        </w:rPr>
        <w:t>. In the context of potato plants, a staple food crop globally, investigating the dynamics of JA and SA levels in leaf tissues subjected to different treatments provides valuable insights into the plant's stress responses. The outcomes of such studies contribute not only to basic plant biology but also have practical implications for crop management and breeding programs aimed at enhancing stress tolerance.</w:t>
      </w:r>
    </w:p>
    <w:p w14:paraId="1669B133" w14:textId="77777777" w:rsidR="00C81D0C" w:rsidRPr="00C05B46" w:rsidRDefault="00E56923" w:rsidP="007B3F80">
      <w:pPr>
        <w:spacing w:after="0" w:line="360" w:lineRule="auto"/>
        <w:ind w:left="0" w:firstLine="0"/>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ab/>
      </w:r>
      <w:r w:rsidR="00C81D0C" w:rsidRPr="00C05B46">
        <w:rPr>
          <w:rFonts w:ascii="Times New Roman" w:eastAsiaTheme="minorHAnsi" w:hAnsi="Times New Roman"/>
          <w:sz w:val="24"/>
          <w:szCs w:val="24"/>
          <w:lang w:eastAsia="en-US"/>
        </w:rPr>
        <w:t>The standardization of the HPLC based detection and estimation of JA and SA  will be a simpler approach as opposed to</w:t>
      </w:r>
      <w:r w:rsidR="00E9765C" w:rsidRPr="00C05B46">
        <w:rPr>
          <w:rFonts w:ascii="Times New Roman" w:eastAsiaTheme="minorHAnsi" w:hAnsi="Times New Roman"/>
          <w:sz w:val="24"/>
          <w:szCs w:val="24"/>
          <w:lang w:eastAsia="en-US"/>
        </w:rPr>
        <w:t xml:space="preserve"> various purification techniques, such as liquid partition and immunoaffinity chromatography, as well as detection methods like immunoassay and electrochemical analysis</w:t>
      </w:r>
      <w:r w:rsidR="005E59C9" w:rsidRPr="00C05B46">
        <w:rPr>
          <w:rFonts w:ascii="Times New Roman" w:eastAsiaTheme="minorHAnsi" w:hAnsi="Times New Roman"/>
          <w:sz w:val="24"/>
          <w:szCs w:val="24"/>
          <w:lang w:eastAsia="en-US"/>
        </w:rPr>
        <w:t xml:space="preserve">  (</w:t>
      </w:r>
      <w:proofErr w:type="spellStart"/>
      <w:r w:rsidR="005E59C9" w:rsidRPr="00C05B46">
        <w:rPr>
          <w:rFonts w:ascii="Times New Roman" w:eastAsiaTheme="minorHAnsi" w:hAnsi="Times New Roman"/>
          <w:sz w:val="24"/>
          <w:szCs w:val="24"/>
          <w:lang w:eastAsia="en-US"/>
        </w:rPr>
        <w:t>JiHong</w:t>
      </w:r>
      <w:proofErr w:type="spellEnd"/>
      <w:r w:rsidR="005E59C9" w:rsidRPr="00C05B46">
        <w:rPr>
          <w:rFonts w:ascii="Times New Roman" w:eastAsiaTheme="minorHAnsi" w:hAnsi="Times New Roman"/>
          <w:sz w:val="24"/>
          <w:szCs w:val="24"/>
          <w:lang w:eastAsia="en-US"/>
        </w:rPr>
        <w:t xml:space="preserve"> </w:t>
      </w:r>
      <w:r w:rsidR="005E59C9" w:rsidRPr="00C05B46">
        <w:rPr>
          <w:rFonts w:ascii="Times New Roman" w:eastAsiaTheme="minorHAnsi" w:hAnsi="Times New Roman"/>
          <w:i/>
          <w:sz w:val="24"/>
          <w:szCs w:val="24"/>
          <w:lang w:eastAsia="en-US"/>
        </w:rPr>
        <w:t>et al</w:t>
      </w:r>
      <w:r w:rsidR="005E59C9" w:rsidRPr="00C05B46">
        <w:rPr>
          <w:rFonts w:ascii="Times New Roman" w:eastAsiaTheme="minorHAnsi" w:hAnsi="Times New Roman"/>
          <w:sz w:val="24"/>
          <w:szCs w:val="24"/>
          <w:lang w:eastAsia="en-US"/>
        </w:rPr>
        <w:t>. 2011) which are generally used in estimations of these phytohormones</w:t>
      </w:r>
      <w:r w:rsidR="00535972" w:rsidRPr="00C05B46">
        <w:rPr>
          <w:rFonts w:ascii="Times New Roman" w:eastAsiaTheme="minorHAnsi" w:hAnsi="Times New Roman"/>
          <w:sz w:val="24"/>
          <w:szCs w:val="24"/>
          <w:lang w:eastAsia="en-US"/>
        </w:rPr>
        <w:t>, but</w:t>
      </w:r>
      <w:r w:rsidR="005E59C9" w:rsidRPr="00C05B46">
        <w:rPr>
          <w:rFonts w:ascii="Times New Roman" w:eastAsiaTheme="minorHAnsi" w:hAnsi="Times New Roman"/>
          <w:sz w:val="24"/>
          <w:szCs w:val="24"/>
          <w:lang w:eastAsia="en-US"/>
        </w:rPr>
        <w:t xml:space="preserve"> </w:t>
      </w:r>
      <w:r w:rsidR="00E9765C" w:rsidRPr="00C05B46">
        <w:rPr>
          <w:rFonts w:ascii="Times New Roman" w:eastAsiaTheme="minorHAnsi" w:hAnsi="Times New Roman"/>
          <w:sz w:val="24"/>
          <w:szCs w:val="24"/>
          <w:lang w:eastAsia="en-US"/>
        </w:rPr>
        <w:t xml:space="preserve">are </w:t>
      </w:r>
      <w:r w:rsidR="005E59C9" w:rsidRPr="00C05B46">
        <w:rPr>
          <w:rFonts w:ascii="Times New Roman" w:eastAsiaTheme="minorHAnsi" w:hAnsi="Times New Roman"/>
          <w:sz w:val="24"/>
          <w:szCs w:val="24"/>
          <w:lang w:eastAsia="en-US"/>
        </w:rPr>
        <w:t>time consuming and cumbersome</w:t>
      </w:r>
      <w:r w:rsidR="00C81D0C" w:rsidRPr="00C05B46">
        <w:rPr>
          <w:rFonts w:ascii="Times New Roman" w:eastAsiaTheme="minorHAnsi" w:hAnsi="Times New Roman"/>
          <w:sz w:val="24"/>
          <w:szCs w:val="24"/>
          <w:lang w:eastAsia="en-US"/>
        </w:rPr>
        <w:t xml:space="preserve">.  </w:t>
      </w:r>
    </w:p>
    <w:p w14:paraId="6FBFA5AD" w14:textId="713CD846" w:rsidR="00E56923" w:rsidRPr="00C05B46" w:rsidRDefault="00E56923" w:rsidP="007B3F80">
      <w:pPr>
        <w:spacing w:after="0" w:line="360" w:lineRule="auto"/>
        <w:ind w:left="0" w:firstLine="0"/>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This research aims to elucidate the impact of diverse </w:t>
      </w:r>
      <w:r w:rsidR="005E59C9" w:rsidRPr="00C05B46">
        <w:rPr>
          <w:rFonts w:ascii="Times New Roman" w:eastAsiaTheme="minorHAnsi" w:hAnsi="Times New Roman"/>
          <w:sz w:val="24"/>
          <w:szCs w:val="24"/>
          <w:lang w:eastAsia="en-US"/>
        </w:rPr>
        <w:t xml:space="preserve">defence modulators </w:t>
      </w:r>
      <w:r w:rsidRPr="00C05B46">
        <w:rPr>
          <w:rFonts w:ascii="Times New Roman" w:eastAsiaTheme="minorHAnsi" w:hAnsi="Times New Roman"/>
          <w:sz w:val="24"/>
          <w:szCs w:val="24"/>
          <w:lang w:eastAsia="en-US"/>
        </w:rPr>
        <w:t xml:space="preserve">on the levels of </w:t>
      </w:r>
      <w:proofErr w:type="spellStart"/>
      <w:r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and salicylic acid in potato leaves using HPLC. The results obtained from this study will enhance to some extent our understanding of the complex regulatory mechanisms underlying plant stress responses, ultimately facilitating the development of strategies for improving crop resilience and productivity.</w:t>
      </w:r>
      <w:r w:rsidR="00C81D0C" w:rsidRPr="00C05B46">
        <w:rPr>
          <w:rFonts w:ascii="Times New Roman" w:eastAsiaTheme="minorHAnsi" w:hAnsi="Times New Roman"/>
          <w:sz w:val="24"/>
          <w:szCs w:val="24"/>
          <w:lang w:eastAsia="en-US"/>
        </w:rPr>
        <w:t xml:space="preserve"> </w:t>
      </w:r>
    </w:p>
    <w:p w14:paraId="4641DCAE" w14:textId="2E430539" w:rsidR="007B3F80" w:rsidRPr="00C05B46" w:rsidRDefault="007B3F80" w:rsidP="007B3F80">
      <w:pPr>
        <w:spacing w:after="0" w:line="360" w:lineRule="auto"/>
        <w:ind w:left="0" w:firstLine="0"/>
        <w:rPr>
          <w:rFonts w:ascii="Times New Roman" w:eastAsiaTheme="minorHAnsi" w:hAnsi="Times New Roman"/>
          <w:sz w:val="24"/>
          <w:szCs w:val="24"/>
          <w:lang w:eastAsia="en-US"/>
        </w:rPr>
      </w:pPr>
    </w:p>
    <w:p w14:paraId="5C2C1806" w14:textId="7B82F545" w:rsidR="007B3F80" w:rsidRPr="00C05B46" w:rsidRDefault="007B3F80">
      <w:pPr>
        <w:ind w:left="0" w:firstLine="0"/>
        <w:jc w:val="left"/>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br w:type="page"/>
      </w:r>
    </w:p>
    <w:p w14:paraId="2643C7E0" w14:textId="77777777" w:rsidR="005E59C9" w:rsidRPr="00C05B46" w:rsidRDefault="00224651" w:rsidP="007B3F80">
      <w:pPr>
        <w:spacing w:after="0" w:line="360" w:lineRule="auto"/>
        <w:ind w:left="0" w:firstLine="0"/>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lastRenderedPageBreak/>
        <w:t>Material and Methods:</w:t>
      </w:r>
    </w:p>
    <w:p w14:paraId="2F8ED10A" w14:textId="77777777" w:rsidR="00651532" w:rsidRPr="00C05B46" w:rsidRDefault="003B5B34" w:rsidP="007B3F80">
      <w:pPr>
        <w:spacing w:after="240" w:line="360" w:lineRule="auto"/>
        <w:ind w:left="0" w:firstLine="0"/>
        <w:rPr>
          <w:rFonts w:ascii="Times New Roman" w:eastAsiaTheme="minorHAnsi" w:hAnsi="Times New Roman"/>
          <w:sz w:val="24"/>
          <w:szCs w:val="24"/>
          <w:lang w:eastAsia="en-US"/>
        </w:rPr>
      </w:pPr>
      <w:r w:rsidRPr="00C05B46">
        <w:rPr>
          <w:rFonts w:ascii="Times New Roman" w:hAnsi="Times New Roman"/>
          <w:b/>
          <w:sz w:val="24"/>
          <w:szCs w:val="24"/>
        </w:rPr>
        <w:t xml:space="preserve">Chemicals: </w:t>
      </w:r>
      <w:r w:rsidRPr="00C05B46">
        <w:rPr>
          <w:rFonts w:ascii="Times New Roman" w:hAnsi="Times New Roman"/>
          <w:sz w:val="24"/>
          <w:szCs w:val="24"/>
        </w:rPr>
        <w:t>All</w:t>
      </w:r>
      <w:r w:rsidRPr="00C05B46">
        <w:rPr>
          <w:rFonts w:ascii="Times New Roman" w:hAnsi="Times New Roman"/>
          <w:b/>
          <w:sz w:val="24"/>
          <w:szCs w:val="24"/>
        </w:rPr>
        <w:t xml:space="preserve"> </w:t>
      </w:r>
      <w:r w:rsidRPr="00C05B46">
        <w:rPr>
          <w:rFonts w:ascii="Times New Roman" w:hAnsi="Times New Roman"/>
          <w:sz w:val="24"/>
          <w:szCs w:val="24"/>
        </w:rPr>
        <w:t>HPLC grade solvents used for the study we</w:t>
      </w:r>
      <w:r w:rsidR="005E59C9" w:rsidRPr="00C05B46">
        <w:rPr>
          <w:rFonts w:ascii="Times New Roman" w:hAnsi="Times New Roman"/>
          <w:sz w:val="24"/>
          <w:szCs w:val="24"/>
        </w:rPr>
        <w:t xml:space="preserve">re procured from Sisco Research </w:t>
      </w:r>
      <w:r w:rsidRPr="00C05B46">
        <w:rPr>
          <w:rFonts w:ascii="Times New Roman" w:hAnsi="Times New Roman"/>
          <w:sz w:val="24"/>
          <w:szCs w:val="24"/>
        </w:rPr>
        <w:t xml:space="preserve">Laboratories </w:t>
      </w:r>
      <w:proofErr w:type="spellStart"/>
      <w:r w:rsidRPr="00C05B46">
        <w:rPr>
          <w:rFonts w:ascii="Times New Roman" w:hAnsi="Times New Roman"/>
          <w:sz w:val="24"/>
          <w:szCs w:val="24"/>
        </w:rPr>
        <w:t>Pvt.</w:t>
      </w:r>
      <w:proofErr w:type="spellEnd"/>
      <w:r w:rsidRPr="00C05B46">
        <w:rPr>
          <w:rFonts w:ascii="Times New Roman" w:hAnsi="Times New Roman"/>
          <w:sz w:val="24"/>
          <w:szCs w:val="24"/>
        </w:rPr>
        <w:t xml:space="preserve"> Ltd</w:t>
      </w:r>
      <w:r w:rsidR="00C81D0C" w:rsidRPr="00C05B46">
        <w:rPr>
          <w:rFonts w:ascii="Times New Roman" w:hAnsi="Times New Roman"/>
          <w:sz w:val="24"/>
          <w:szCs w:val="24"/>
        </w:rPr>
        <w:t>.</w:t>
      </w:r>
      <w:r w:rsidR="000B0D72" w:rsidRPr="00C05B46">
        <w:rPr>
          <w:rFonts w:ascii="Times New Roman" w:hAnsi="Times New Roman"/>
          <w:sz w:val="24"/>
          <w:szCs w:val="24"/>
        </w:rPr>
        <w:t xml:space="preserve"> </w:t>
      </w:r>
      <w:r w:rsidR="00C81D0C" w:rsidRPr="00C05B46">
        <w:rPr>
          <w:rFonts w:ascii="Times New Roman" w:hAnsi="Times New Roman"/>
          <w:sz w:val="24"/>
          <w:szCs w:val="24"/>
        </w:rPr>
        <w:t xml:space="preserve">Highly pure </w:t>
      </w:r>
      <w:proofErr w:type="spellStart"/>
      <w:r w:rsidR="00C81D0C" w:rsidRPr="00C05B46">
        <w:rPr>
          <w:rFonts w:ascii="Times New Roman" w:hAnsi="Times New Roman"/>
          <w:sz w:val="24"/>
          <w:szCs w:val="24"/>
        </w:rPr>
        <w:t>Jasmonic</w:t>
      </w:r>
      <w:proofErr w:type="spellEnd"/>
      <w:r w:rsidR="00C81D0C" w:rsidRPr="00C05B46">
        <w:rPr>
          <w:rFonts w:ascii="Times New Roman" w:hAnsi="Times New Roman"/>
          <w:sz w:val="24"/>
          <w:szCs w:val="24"/>
        </w:rPr>
        <w:t xml:space="preserve"> acid and </w:t>
      </w:r>
      <w:r w:rsidR="00C81D0C" w:rsidRPr="00C05B46">
        <w:rPr>
          <w:rFonts w:ascii="Times New Roman" w:eastAsiaTheme="minorHAnsi" w:hAnsi="Times New Roman"/>
          <w:sz w:val="24"/>
          <w:szCs w:val="24"/>
          <w:lang w:eastAsia="en-US"/>
        </w:rPr>
        <w:t xml:space="preserve">Salicylic acid were procured from Sigma Aldrich chemical company and used without further purification.  </w:t>
      </w:r>
    </w:p>
    <w:p w14:paraId="6758EE50" w14:textId="77777777" w:rsidR="00457859" w:rsidRPr="00C05B46" w:rsidRDefault="00457859" w:rsidP="007B3F80">
      <w:pPr>
        <w:spacing w:after="240" w:line="360" w:lineRule="auto"/>
        <w:ind w:left="0" w:firstLine="0"/>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Study material</w:t>
      </w:r>
    </w:p>
    <w:p w14:paraId="4BF432F5" w14:textId="77777777" w:rsidR="002279CE" w:rsidRPr="00C05B46" w:rsidRDefault="00224651" w:rsidP="007B3F80">
      <w:pPr>
        <w:spacing w:after="0" w:line="360" w:lineRule="auto"/>
        <w:ind w:left="0" w:firstLine="0"/>
        <w:rPr>
          <w:rFonts w:ascii="Times New Roman" w:hAnsi="Times New Roman"/>
          <w:sz w:val="24"/>
          <w:szCs w:val="24"/>
        </w:rPr>
      </w:pPr>
      <w:r w:rsidRPr="00C05B46">
        <w:rPr>
          <w:rFonts w:ascii="Times New Roman" w:eastAsiaTheme="minorHAnsi" w:hAnsi="Times New Roman"/>
          <w:sz w:val="24"/>
          <w:szCs w:val="24"/>
          <w:lang w:eastAsia="en-US"/>
        </w:rPr>
        <w:t xml:space="preserve">Four genotypes </w:t>
      </w:r>
      <w:proofErr w:type="spellStart"/>
      <w:proofErr w:type="gramStart"/>
      <w:r w:rsidRPr="00C05B46">
        <w:rPr>
          <w:rFonts w:ascii="Times New Roman" w:eastAsiaTheme="minorHAnsi" w:hAnsi="Times New Roman"/>
          <w:i/>
          <w:sz w:val="24"/>
          <w:szCs w:val="24"/>
          <w:lang w:eastAsia="en-US"/>
        </w:rPr>
        <w:t>viz.,</w:t>
      </w:r>
      <w:r w:rsidR="00C81D0C" w:rsidRPr="00C05B46">
        <w:rPr>
          <w:rFonts w:ascii="Times New Roman" w:eastAsiaTheme="minorHAnsi" w:hAnsi="Times New Roman"/>
          <w:sz w:val="24"/>
          <w:szCs w:val="24"/>
          <w:lang w:eastAsia="en-US"/>
        </w:rPr>
        <w:t>Cultivars</w:t>
      </w:r>
      <w:proofErr w:type="spellEnd"/>
      <w:proofErr w:type="gramEnd"/>
      <w:r w:rsidR="00C81D0C" w:rsidRPr="00C05B46">
        <w:rPr>
          <w:rFonts w:ascii="Times New Roman" w:eastAsiaTheme="minorHAnsi" w:hAnsi="Times New Roman"/>
          <w:sz w:val="24"/>
          <w:szCs w:val="24"/>
          <w:lang w:eastAsia="en-US"/>
        </w:rPr>
        <w:t>-</w:t>
      </w:r>
      <w:r w:rsidR="00723DF1" w:rsidRPr="00C05B46">
        <w:rPr>
          <w:rFonts w:ascii="Times New Roman" w:eastAsiaTheme="minorHAnsi" w:hAnsi="Times New Roman"/>
          <w:sz w:val="24"/>
          <w:szCs w:val="24"/>
          <w:lang w:eastAsia="en-US"/>
        </w:rPr>
        <w:t xml:space="preserve"> KH (</w:t>
      </w:r>
      <w:proofErr w:type="spellStart"/>
      <w:r w:rsidR="00723DF1" w:rsidRPr="00C05B46">
        <w:rPr>
          <w:rFonts w:ascii="Times New Roman" w:eastAsiaTheme="minorHAnsi" w:hAnsi="Times New Roman"/>
          <w:sz w:val="24"/>
          <w:szCs w:val="24"/>
          <w:lang w:eastAsia="en-US"/>
        </w:rPr>
        <w:t>Kufri</w:t>
      </w:r>
      <w:proofErr w:type="spellEnd"/>
      <w:r w:rsidR="00723DF1" w:rsidRPr="00C05B46">
        <w:rPr>
          <w:rFonts w:ascii="Times New Roman" w:eastAsiaTheme="minorHAnsi" w:hAnsi="Times New Roman"/>
          <w:sz w:val="24"/>
          <w:szCs w:val="24"/>
          <w:lang w:eastAsia="en-US"/>
        </w:rPr>
        <w:t xml:space="preserve"> </w:t>
      </w:r>
      <w:proofErr w:type="spellStart"/>
      <w:r w:rsidR="00723DF1" w:rsidRPr="00C05B46">
        <w:rPr>
          <w:rFonts w:ascii="Times New Roman" w:eastAsiaTheme="minorHAnsi" w:hAnsi="Times New Roman"/>
          <w:sz w:val="24"/>
          <w:szCs w:val="24"/>
          <w:lang w:eastAsia="en-US"/>
        </w:rPr>
        <w:t>Himalini</w:t>
      </w:r>
      <w:proofErr w:type="spellEnd"/>
      <w:r w:rsidR="00723DF1" w:rsidRPr="00C05B46">
        <w:rPr>
          <w:rFonts w:ascii="Times New Roman" w:eastAsiaTheme="minorHAnsi" w:hAnsi="Times New Roman"/>
          <w:sz w:val="24"/>
          <w:szCs w:val="24"/>
          <w:lang w:eastAsia="en-US"/>
        </w:rPr>
        <w:t xml:space="preserve">, </w:t>
      </w:r>
      <w:r w:rsidR="00723DF1" w:rsidRPr="00C05B46">
        <w:rPr>
          <w:rFonts w:ascii="Times New Roman" w:hAnsi="Times New Roman"/>
          <w:i/>
          <w:iCs/>
          <w:sz w:val="24"/>
          <w:szCs w:val="24"/>
        </w:rPr>
        <w:t>Solanum tuberosum</w:t>
      </w:r>
      <w:r w:rsidR="00723DF1" w:rsidRPr="00C05B46">
        <w:rPr>
          <w:rFonts w:ascii="Times New Roman" w:eastAsiaTheme="minorHAnsi" w:hAnsi="Times New Roman"/>
          <w:sz w:val="24"/>
          <w:szCs w:val="24"/>
          <w:lang w:eastAsia="en-US"/>
        </w:rPr>
        <w:t>), KJ (</w:t>
      </w:r>
      <w:proofErr w:type="spellStart"/>
      <w:r w:rsidR="00723DF1" w:rsidRPr="00C05B46">
        <w:rPr>
          <w:rFonts w:ascii="Times New Roman" w:eastAsiaTheme="minorHAnsi" w:hAnsi="Times New Roman"/>
          <w:sz w:val="24"/>
          <w:szCs w:val="24"/>
          <w:lang w:eastAsia="en-US"/>
        </w:rPr>
        <w:t>Kufri</w:t>
      </w:r>
      <w:proofErr w:type="spellEnd"/>
      <w:r w:rsidR="00723DF1" w:rsidRPr="00C05B46">
        <w:rPr>
          <w:rFonts w:ascii="Times New Roman" w:eastAsiaTheme="minorHAnsi" w:hAnsi="Times New Roman"/>
          <w:sz w:val="24"/>
          <w:szCs w:val="24"/>
          <w:lang w:eastAsia="en-US"/>
        </w:rPr>
        <w:t xml:space="preserve"> Jyothi, </w:t>
      </w:r>
      <w:r w:rsidR="00723DF1" w:rsidRPr="00C05B46">
        <w:rPr>
          <w:rFonts w:ascii="Times New Roman" w:hAnsi="Times New Roman"/>
          <w:i/>
          <w:iCs/>
          <w:sz w:val="24"/>
          <w:szCs w:val="24"/>
        </w:rPr>
        <w:t>Solanum tuberosum</w:t>
      </w:r>
      <w:r w:rsidR="00C81D0C" w:rsidRPr="00C05B46">
        <w:rPr>
          <w:rFonts w:ascii="Times New Roman" w:eastAsiaTheme="minorHAnsi" w:hAnsi="Times New Roman"/>
          <w:sz w:val="24"/>
          <w:szCs w:val="24"/>
          <w:lang w:eastAsia="en-US"/>
        </w:rPr>
        <w:t xml:space="preserve"> and wild potato species-</w:t>
      </w:r>
      <w:r w:rsidRPr="00C05B46">
        <w:rPr>
          <w:rFonts w:ascii="Times New Roman" w:eastAsiaTheme="minorHAnsi" w:hAnsi="Times New Roman"/>
          <w:sz w:val="24"/>
          <w:szCs w:val="24"/>
          <w:lang w:eastAsia="en-US"/>
        </w:rPr>
        <w:t xml:space="preserve"> </w:t>
      </w:r>
      <w:r w:rsidR="00723DF1" w:rsidRPr="00C05B46">
        <w:rPr>
          <w:rFonts w:ascii="Times New Roman" w:eastAsiaTheme="minorHAnsi" w:hAnsi="Times New Roman"/>
          <w:sz w:val="24"/>
          <w:szCs w:val="24"/>
          <w:lang w:eastAsia="en-US"/>
        </w:rPr>
        <w:t>, AC4 (</w:t>
      </w:r>
      <w:r w:rsidR="00723DF1" w:rsidRPr="00C05B46">
        <w:rPr>
          <w:rFonts w:ascii="Times New Roman" w:hAnsi="Times New Roman"/>
          <w:i/>
          <w:iCs/>
          <w:sz w:val="24"/>
          <w:szCs w:val="24"/>
        </w:rPr>
        <w:t xml:space="preserve">Solanum </w:t>
      </w:r>
      <w:proofErr w:type="spellStart"/>
      <w:r w:rsidR="00723DF1" w:rsidRPr="00C05B46">
        <w:rPr>
          <w:rFonts w:ascii="Times New Roman" w:hAnsi="Times New Roman"/>
          <w:i/>
          <w:iCs/>
          <w:sz w:val="24"/>
          <w:szCs w:val="24"/>
        </w:rPr>
        <w:t>sparsipillium</w:t>
      </w:r>
      <w:proofErr w:type="spellEnd"/>
      <w:r w:rsidR="00723DF1" w:rsidRPr="00C05B46">
        <w:rPr>
          <w:rFonts w:ascii="Times New Roman" w:eastAsiaTheme="minorHAnsi" w:hAnsi="Times New Roman"/>
          <w:sz w:val="24"/>
          <w:szCs w:val="24"/>
          <w:lang w:eastAsia="en-US"/>
        </w:rPr>
        <w:t>) and AC6 (</w:t>
      </w:r>
      <w:r w:rsidR="00723DF1" w:rsidRPr="00C05B46">
        <w:rPr>
          <w:rFonts w:ascii="Times New Roman" w:hAnsi="Times New Roman"/>
          <w:i/>
          <w:iCs/>
          <w:sz w:val="24"/>
          <w:szCs w:val="24"/>
        </w:rPr>
        <w:t xml:space="preserve">Solanum </w:t>
      </w:r>
      <w:proofErr w:type="spellStart"/>
      <w:r w:rsidR="00723DF1" w:rsidRPr="00C05B46">
        <w:rPr>
          <w:rFonts w:ascii="Times New Roman" w:hAnsi="Times New Roman"/>
          <w:i/>
          <w:iCs/>
          <w:sz w:val="24"/>
          <w:szCs w:val="24"/>
        </w:rPr>
        <w:t>spegzinii</w:t>
      </w:r>
      <w:proofErr w:type="spellEnd"/>
      <w:r w:rsidR="00723DF1" w:rsidRPr="00C05B46">
        <w:rPr>
          <w:rFonts w:ascii="Times New Roman" w:eastAsiaTheme="minorHAnsi" w:hAnsi="Times New Roman"/>
          <w:sz w:val="24"/>
          <w:szCs w:val="24"/>
          <w:lang w:eastAsia="en-US"/>
        </w:rPr>
        <w:t xml:space="preserve">) </w:t>
      </w:r>
      <w:r w:rsidRPr="00C05B46">
        <w:rPr>
          <w:rFonts w:ascii="Times New Roman" w:eastAsiaTheme="minorHAnsi" w:hAnsi="Times New Roman"/>
          <w:sz w:val="24"/>
          <w:szCs w:val="24"/>
          <w:lang w:eastAsia="en-US"/>
        </w:rPr>
        <w:t xml:space="preserve">were used for the experiment. </w:t>
      </w:r>
      <w:proofErr w:type="spellStart"/>
      <w:r w:rsidRPr="00C05B46">
        <w:rPr>
          <w:rFonts w:ascii="Times New Roman" w:eastAsiaTheme="minorHAnsi" w:hAnsi="Times New Roman"/>
          <w:sz w:val="24"/>
          <w:szCs w:val="24"/>
          <w:lang w:eastAsia="en-US"/>
        </w:rPr>
        <w:t>Kufri</w:t>
      </w:r>
      <w:proofErr w:type="spellEnd"/>
      <w:r w:rsidRPr="00C05B46">
        <w:rPr>
          <w:rFonts w:ascii="Times New Roman" w:eastAsiaTheme="minorHAnsi" w:hAnsi="Times New Roman"/>
          <w:sz w:val="24"/>
          <w:szCs w:val="24"/>
          <w:lang w:eastAsia="en-US"/>
        </w:rPr>
        <w:t xml:space="preserve"> Jyoti</w:t>
      </w:r>
      <w:r w:rsidR="00723DF1" w:rsidRPr="00C05B46">
        <w:rPr>
          <w:rFonts w:ascii="Times New Roman" w:eastAsiaTheme="minorHAnsi" w:hAnsi="Times New Roman"/>
          <w:sz w:val="24"/>
          <w:szCs w:val="24"/>
          <w:lang w:eastAsia="en-US"/>
        </w:rPr>
        <w:t>,</w:t>
      </w:r>
      <w:r w:rsidRPr="00C05B46">
        <w:rPr>
          <w:rFonts w:ascii="Times New Roman" w:eastAsiaTheme="minorHAnsi" w:hAnsi="Times New Roman"/>
          <w:sz w:val="24"/>
          <w:szCs w:val="24"/>
          <w:lang w:eastAsia="en-US"/>
        </w:rPr>
        <w:t xml:space="preserve"> </w:t>
      </w:r>
      <w:proofErr w:type="spellStart"/>
      <w:r w:rsidRPr="00C05B46">
        <w:rPr>
          <w:rFonts w:ascii="Times New Roman" w:eastAsiaTheme="minorHAnsi" w:hAnsi="Times New Roman"/>
          <w:sz w:val="24"/>
          <w:szCs w:val="24"/>
          <w:lang w:eastAsia="en-US"/>
        </w:rPr>
        <w:t>Kufri</w:t>
      </w:r>
      <w:proofErr w:type="spellEnd"/>
      <w:r w:rsidRPr="00C05B46">
        <w:rPr>
          <w:rFonts w:ascii="Times New Roman" w:eastAsiaTheme="minorHAnsi" w:hAnsi="Times New Roman"/>
          <w:sz w:val="24"/>
          <w:szCs w:val="24"/>
          <w:lang w:eastAsia="en-US"/>
        </w:rPr>
        <w:t xml:space="preserve"> </w:t>
      </w:r>
      <w:proofErr w:type="spellStart"/>
      <w:proofErr w:type="gramStart"/>
      <w:r w:rsidRPr="00C05B46">
        <w:rPr>
          <w:rFonts w:ascii="Times New Roman" w:eastAsiaTheme="minorHAnsi" w:hAnsi="Times New Roman"/>
          <w:sz w:val="24"/>
          <w:szCs w:val="24"/>
          <w:lang w:eastAsia="en-US"/>
        </w:rPr>
        <w:t>Himalini</w:t>
      </w:r>
      <w:proofErr w:type="spellEnd"/>
      <w:r w:rsidRPr="00C05B46">
        <w:rPr>
          <w:rFonts w:ascii="Times New Roman" w:eastAsiaTheme="minorHAnsi" w:hAnsi="Times New Roman"/>
          <w:sz w:val="24"/>
          <w:szCs w:val="24"/>
          <w:lang w:eastAsia="en-US"/>
        </w:rPr>
        <w:t xml:space="preserve"> </w:t>
      </w:r>
      <w:r w:rsidR="00723DF1" w:rsidRPr="00C05B46">
        <w:rPr>
          <w:rFonts w:ascii="Times New Roman" w:eastAsiaTheme="minorHAnsi" w:hAnsi="Times New Roman"/>
          <w:sz w:val="24"/>
          <w:szCs w:val="24"/>
          <w:lang w:eastAsia="en-US"/>
        </w:rPr>
        <w:t>,</w:t>
      </w:r>
      <w:proofErr w:type="gramEnd"/>
      <w:r w:rsidRPr="00C05B46">
        <w:rPr>
          <w:rFonts w:ascii="Times New Roman" w:eastAsiaTheme="minorHAnsi" w:hAnsi="Times New Roman"/>
          <w:sz w:val="24"/>
          <w:szCs w:val="24"/>
          <w:lang w:eastAsia="en-US"/>
        </w:rPr>
        <w:t xml:space="preserve"> AC4 and AC6 </w:t>
      </w:r>
      <w:r w:rsidR="00723DF1" w:rsidRPr="00C05B46">
        <w:rPr>
          <w:rFonts w:ascii="Times New Roman" w:eastAsiaTheme="minorHAnsi" w:hAnsi="Times New Roman"/>
          <w:sz w:val="24"/>
          <w:szCs w:val="24"/>
          <w:lang w:eastAsia="en-US"/>
        </w:rPr>
        <w:t>were</w:t>
      </w:r>
      <w:r w:rsidRPr="00C05B46">
        <w:rPr>
          <w:rFonts w:ascii="Times New Roman" w:eastAsiaTheme="minorHAnsi" w:hAnsi="Times New Roman"/>
          <w:sz w:val="24"/>
          <w:szCs w:val="24"/>
          <w:lang w:eastAsia="en-US"/>
        </w:rPr>
        <w:t xml:space="preserve"> procured from CPRI, Shimla. </w:t>
      </w:r>
      <w:proofErr w:type="spellStart"/>
      <w:r w:rsidRPr="00C05B46">
        <w:rPr>
          <w:rFonts w:ascii="Times New Roman" w:eastAsiaTheme="minorHAnsi" w:hAnsi="Times New Roman"/>
          <w:sz w:val="24"/>
          <w:szCs w:val="24"/>
          <w:lang w:eastAsia="en-US"/>
        </w:rPr>
        <w:t>Kufri</w:t>
      </w:r>
      <w:proofErr w:type="spellEnd"/>
      <w:r w:rsidRPr="00C05B46">
        <w:rPr>
          <w:rFonts w:ascii="Times New Roman" w:eastAsiaTheme="minorHAnsi" w:hAnsi="Times New Roman"/>
          <w:sz w:val="24"/>
          <w:szCs w:val="24"/>
          <w:lang w:eastAsia="en-US"/>
        </w:rPr>
        <w:t xml:space="preserve"> Jyoti and AC6 are susceptible to late blight disease and </w:t>
      </w:r>
      <w:proofErr w:type="spellStart"/>
      <w:r w:rsidRPr="00C05B46">
        <w:rPr>
          <w:rFonts w:ascii="Times New Roman" w:eastAsiaTheme="minorHAnsi" w:hAnsi="Times New Roman"/>
          <w:sz w:val="24"/>
          <w:szCs w:val="24"/>
          <w:lang w:eastAsia="en-US"/>
        </w:rPr>
        <w:t>Kufri</w:t>
      </w:r>
      <w:proofErr w:type="spellEnd"/>
      <w:r w:rsidRPr="00C05B46">
        <w:rPr>
          <w:rFonts w:ascii="Times New Roman" w:eastAsiaTheme="minorHAnsi" w:hAnsi="Times New Roman"/>
          <w:sz w:val="24"/>
          <w:szCs w:val="24"/>
          <w:lang w:eastAsia="en-US"/>
        </w:rPr>
        <w:t xml:space="preserve"> </w:t>
      </w:r>
      <w:proofErr w:type="spellStart"/>
      <w:r w:rsidRPr="00C05B46">
        <w:rPr>
          <w:rFonts w:ascii="Times New Roman" w:eastAsiaTheme="minorHAnsi" w:hAnsi="Times New Roman"/>
          <w:sz w:val="24"/>
          <w:szCs w:val="24"/>
          <w:lang w:eastAsia="en-US"/>
        </w:rPr>
        <w:t>Himalini</w:t>
      </w:r>
      <w:proofErr w:type="spellEnd"/>
      <w:r w:rsidRPr="00C05B46">
        <w:rPr>
          <w:rFonts w:ascii="Times New Roman" w:eastAsiaTheme="minorHAnsi" w:hAnsi="Times New Roman"/>
          <w:sz w:val="24"/>
          <w:szCs w:val="24"/>
          <w:lang w:eastAsia="en-US"/>
        </w:rPr>
        <w:t xml:space="preserve"> and AC4 are resistant counterparts (Table 1).</w:t>
      </w:r>
      <w:r w:rsidR="002E69DF" w:rsidRPr="00C05B46">
        <w:rPr>
          <w:rFonts w:ascii="Times New Roman" w:eastAsiaTheme="minorHAnsi" w:hAnsi="Times New Roman"/>
          <w:sz w:val="24"/>
          <w:szCs w:val="24"/>
          <w:lang w:eastAsia="en-US"/>
        </w:rPr>
        <w:t xml:space="preserve"> The cultivars and wild genotypes used for </w:t>
      </w:r>
      <w:r w:rsidR="00C81D0C" w:rsidRPr="00C05B46">
        <w:rPr>
          <w:rFonts w:ascii="Times New Roman" w:eastAsiaTheme="minorHAnsi" w:hAnsi="Times New Roman"/>
          <w:sz w:val="24"/>
          <w:szCs w:val="24"/>
          <w:lang w:eastAsia="en-US"/>
        </w:rPr>
        <w:t>the</w:t>
      </w:r>
      <w:r w:rsidR="002E69DF" w:rsidRPr="00C05B46">
        <w:rPr>
          <w:rFonts w:ascii="Times New Roman" w:eastAsiaTheme="minorHAnsi" w:hAnsi="Times New Roman"/>
          <w:sz w:val="24"/>
          <w:szCs w:val="24"/>
          <w:lang w:eastAsia="en-US"/>
        </w:rPr>
        <w:t xml:space="preserve"> experiment were planted in pots in the green house at the </w:t>
      </w:r>
      <w:r w:rsidR="00C81D0C" w:rsidRPr="00C05B46">
        <w:rPr>
          <w:rFonts w:ascii="Times New Roman" w:eastAsiaTheme="minorHAnsi" w:hAnsi="Times New Roman"/>
          <w:sz w:val="24"/>
          <w:szCs w:val="24"/>
          <w:lang w:eastAsia="en-US"/>
        </w:rPr>
        <w:t>D</w:t>
      </w:r>
      <w:r w:rsidR="002E69DF" w:rsidRPr="00C05B46">
        <w:rPr>
          <w:rFonts w:ascii="Times New Roman" w:eastAsiaTheme="minorHAnsi" w:hAnsi="Times New Roman"/>
          <w:sz w:val="24"/>
          <w:szCs w:val="24"/>
          <w:lang w:eastAsia="en-US"/>
        </w:rPr>
        <w:t>epartment of Plant Biotechnology</w:t>
      </w:r>
      <w:r w:rsidR="00C739EA" w:rsidRPr="00C05B46">
        <w:rPr>
          <w:rFonts w:ascii="Times New Roman" w:eastAsiaTheme="minorHAnsi" w:hAnsi="Times New Roman"/>
          <w:sz w:val="24"/>
          <w:szCs w:val="24"/>
          <w:lang w:eastAsia="en-US"/>
        </w:rPr>
        <w:t xml:space="preserve">, GKVK, University of </w:t>
      </w:r>
      <w:r w:rsidR="00C81D0C" w:rsidRPr="00C05B46">
        <w:rPr>
          <w:rFonts w:ascii="Times New Roman" w:eastAsiaTheme="minorHAnsi" w:hAnsi="Times New Roman"/>
          <w:sz w:val="24"/>
          <w:szCs w:val="24"/>
          <w:lang w:eastAsia="en-US"/>
        </w:rPr>
        <w:t>A</w:t>
      </w:r>
      <w:r w:rsidR="00C739EA" w:rsidRPr="00C05B46">
        <w:rPr>
          <w:rFonts w:ascii="Times New Roman" w:eastAsiaTheme="minorHAnsi" w:hAnsi="Times New Roman"/>
          <w:sz w:val="24"/>
          <w:szCs w:val="24"/>
          <w:lang w:eastAsia="en-US"/>
        </w:rPr>
        <w:t xml:space="preserve">gricultural </w:t>
      </w:r>
      <w:r w:rsidR="00C81D0C" w:rsidRPr="00C05B46">
        <w:rPr>
          <w:rFonts w:ascii="Times New Roman" w:eastAsiaTheme="minorHAnsi" w:hAnsi="Times New Roman"/>
          <w:sz w:val="24"/>
          <w:szCs w:val="24"/>
          <w:lang w:eastAsia="en-US"/>
        </w:rPr>
        <w:t>S</w:t>
      </w:r>
      <w:r w:rsidR="00C739EA" w:rsidRPr="00C05B46">
        <w:rPr>
          <w:rFonts w:ascii="Times New Roman" w:eastAsiaTheme="minorHAnsi" w:hAnsi="Times New Roman"/>
          <w:sz w:val="24"/>
          <w:szCs w:val="24"/>
          <w:lang w:eastAsia="en-US"/>
        </w:rPr>
        <w:t>ciences</w:t>
      </w:r>
      <w:r w:rsidR="00C81D0C" w:rsidRPr="00C05B46">
        <w:rPr>
          <w:rFonts w:ascii="Times New Roman" w:eastAsiaTheme="minorHAnsi" w:hAnsi="Times New Roman"/>
          <w:sz w:val="24"/>
          <w:szCs w:val="24"/>
          <w:lang w:eastAsia="en-US"/>
        </w:rPr>
        <w:t xml:space="preserve">, Bangalore. The experiment was conducted with five treatments and </w:t>
      </w:r>
      <w:r w:rsidR="005E59C9" w:rsidRPr="00C05B46">
        <w:rPr>
          <w:rFonts w:ascii="Times New Roman" w:eastAsiaTheme="minorHAnsi" w:hAnsi="Times New Roman"/>
          <w:sz w:val="24"/>
          <w:szCs w:val="24"/>
          <w:lang w:eastAsia="en-US"/>
        </w:rPr>
        <w:t>four</w:t>
      </w:r>
      <w:r w:rsidR="00C81D0C" w:rsidRPr="00C05B46">
        <w:rPr>
          <w:rFonts w:ascii="Times New Roman" w:eastAsiaTheme="minorHAnsi" w:hAnsi="Times New Roman"/>
          <w:sz w:val="24"/>
          <w:szCs w:val="24"/>
          <w:lang w:eastAsia="en-US"/>
        </w:rPr>
        <w:t xml:space="preserve"> replicates </w:t>
      </w:r>
      <w:r w:rsidR="002E69DF" w:rsidRPr="00C05B46">
        <w:rPr>
          <w:rFonts w:ascii="Times New Roman" w:eastAsiaTheme="minorHAnsi" w:hAnsi="Times New Roman"/>
          <w:sz w:val="24"/>
          <w:szCs w:val="24"/>
          <w:lang w:eastAsia="en-US"/>
        </w:rPr>
        <w:t xml:space="preserve">using CRD design. Treatments used are as mentioned in the table 2. </w:t>
      </w:r>
      <w:r w:rsidR="00FD123D" w:rsidRPr="00C05B46">
        <w:rPr>
          <w:rFonts w:ascii="Times New Roman" w:eastAsiaTheme="minorHAnsi" w:hAnsi="Times New Roman"/>
          <w:sz w:val="24"/>
          <w:szCs w:val="24"/>
          <w:lang w:eastAsia="en-US"/>
        </w:rPr>
        <w:t>Concentration of JA and SA used for a study was 0.5 mM L</w:t>
      </w:r>
      <w:r w:rsidR="00FD123D" w:rsidRPr="00C05B46">
        <w:rPr>
          <w:rFonts w:ascii="Times New Roman" w:eastAsiaTheme="minorHAnsi" w:hAnsi="Times New Roman"/>
          <w:sz w:val="24"/>
          <w:szCs w:val="24"/>
          <w:vertAlign w:val="superscript"/>
          <w:lang w:eastAsia="en-US"/>
        </w:rPr>
        <w:t>-1</w:t>
      </w:r>
      <w:r w:rsidR="00FD123D" w:rsidRPr="00C05B46">
        <w:rPr>
          <w:rFonts w:ascii="Times New Roman" w:eastAsiaTheme="minorHAnsi" w:hAnsi="Times New Roman"/>
          <w:sz w:val="24"/>
          <w:szCs w:val="24"/>
          <w:lang w:eastAsia="en-US"/>
        </w:rPr>
        <w:t xml:space="preserve"> </w:t>
      </w:r>
      <w:proofErr w:type="gramStart"/>
      <w:r w:rsidR="00FD123D" w:rsidRPr="00C05B46">
        <w:rPr>
          <w:rFonts w:ascii="Times New Roman" w:eastAsiaTheme="minorHAnsi" w:hAnsi="Times New Roman"/>
          <w:sz w:val="24"/>
          <w:szCs w:val="24"/>
          <w:lang w:eastAsia="en-US"/>
        </w:rPr>
        <w:t>(</w:t>
      </w:r>
      <w:r w:rsidR="00FD123D" w:rsidRPr="00C05B46">
        <w:rPr>
          <w:rFonts w:ascii="Times New Roman" w:eastAsiaTheme="minorHAnsi" w:hAnsi="Times New Roman"/>
          <w:sz w:val="24"/>
          <w:szCs w:val="24"/>
          <w:vertAlign w:val="superscript"/>
          <w:lang w:eastAsia="en-US"/>
        </w:rPr>
        <w:t xml:space="preserve"> </w:t>
      </w:r>
      <w:proofErr w:type="spellStart"/>
      <w:r w:rsidR="00FD123D" w:rsidRPr="00C05B46">
        <w:rPr>
          <w:rFonts w:ascii="Times New Roman" w:hAnsi="Times New Roman"/>
          <w:sz w:val="24"/>
          <w:szCs w:val="24"/>
        </w:rPr>
        <w:t>Faried</w:t>
      </w:r>
      <w:proofErr w:type="spellEnd"/>
      <w:proofErr w:type="gramEnd"/>
      <w:r w:rsidR="00FD123D" w:rsidRPr="00C05B46">
        <w:rPr>
          <w:rFonts w:ascii="Times New Roman" w:hAnsi="Times New Roman"/>
          <w:sz w:val="24"/>
          <w:szCs w:val="24"/>
        </w:rPr>
        <w:t xml:space="preserve"> </w:t>
      </w:r>
      <w:r w:rsidR="00FD123D" w:rsidRPr="00C05B46">
        <w:rPr>
          <w:rFonts w:ascii="Times New Roman" w:hAnsi="Times New Roman"/>
          <w:i/>
          <w:sz w:val="24"/>
          <w:szCs w:val="24"/>
        </w:rPr>
        <w:t>et al</w:t>
      </w:r>
      <w:r w:rsidR="00FD123D" w:rsidRPr="00C05B46">
        <w:rPr>
          <w:rFonts w:ascii="Times New Roman" w:hAnsi="Times New Roman"/>
          <w:sz w:val="24"/>
          <w:szCs w:val="24"/>
        </w:rPr>
        <w:t>., 2017)</w:t>
      </w:r>
      <w:r w:rsidR="00D25F3A" w:rsidRPr="00C05B46">
        <w:rPr>
          <w:rFonts w:ascii="Times New Roman" w:hAnsi="Times New Roman"/>
          <w:sz w:val="24"/>
          <w:szCs w:val="24"/>
        </w:rPr>
        <w:t xml:space="preserve">. </w:t>
      </w:r>
    </w:p>
    <w:p w14:paraId="5E3990EA" w14:textId="1DBBE2B0" w:rsidR="007B3F80" w:rsidRPr="00C05B46" w:rsidRDefault="007B3F80" w:rsidP="007B3F80">
      <w:pPr>
        <w:spacing w:after="0" w:line="360" w:lineRule="auto"/>
        <w:ind w:left="0" w:firstLine="0"/>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 xml:space="preserve">Preparation of Compost tea: </w:t>
      </w:r>
    </w:p>
    <w:p w14:paraId="61793CF1" w14:textId="77777777" w:rsidR="007B3F80" w:rsidRPr="00C05B46" w:rsidRDefault="007B3F80" w:rsidP="002279CE">
      <w:pPr>
        <w:spacing w:before="240" w:after="0" w:line="360" w:lineRule="auto"/>
        <w:ind w:left="0" w:firstLine="0"/>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Compost tea was crafted using well-structured compost, following the method established (Anil </w:t>
      </w:r>
      <w:r w:rsidRPr="00C05B46">
        <w:rPr>
          <w:rFonts w:ascii="Times New Roman" w:eastAsiaTheme="minorHAnsi" w:hAnsi="Times New Roman"/>
          <w:i/>
          <w:sz w:val="24"/>
          <w:szCs w:val="24"/>
          <w:lang w:eastAsia="en-US"/>
        </w:rPr>
        <w:t>et al</w:t>
      </w:r>
      <w:r w:rsidRPr="00C05B46">
        <w:rPr>
          <w:rFonts w:ascii="Times New Roman" w:eastAsiaTheme="minorHAnsi" w:hAnsi="Times New Roman"/>
          <w:sz w:val="24"/>
          <w:szCs w:val="24"/>
          <w:lang w:eastAsia="en-US"/>
        </w:rPr>
        <w:t>. 2017). Non-aerated compost tea was prepared in a manner similar to the process described earlier, with the exception that continuous aeration was omitted during the fermentation/incubation period. Instead, the mixture was stirred once daily using a stick to provide minimal aeration. The resulting compost tea is characterized by its lack of odour and its clear, brown liquid suspension. This prepared compost tea is utilized for one week, after which a fresh batch is prepared for the subsequent week.</w:t>
      </w:r>
    </w:p>
    <w:p w14:paraId="0323E4E3" w14:textId="77777777" w:rsidR="007B3F80" w:rsidRPr="00C05B46" w:rsidRDefault="007B3F80" w:rsidP="002279CE">
      <w:pPr>
        <w:spacing w:before="240" w:line="360" w:lineRule="auto"/>
        <w:ind w:left="0" w:firstLine="0"/>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JA and SA Standard solution preparation and detection of absorption maxima</w:t>
      </w:r>
    </w:p>
    <w:p w14:paraId="13108B32" w14:textId="77777777" w:rsidR="007B3F80" w:rsidRPr="00C05B46" w:rsidRDefault="007B3F80" w:rsidP="00C05B46">
      <w:pPr>
        <w:spacing w:after="0" w:line="360" w:lineRule="auto"/>
        <w:rPr>
          <w:rFonts w:ascii="Times New Roman" w:eastAsiaTheme="minorHAnsi" w:hAnsi="Times New Roman"/>
          <w:sz w:val="24"/>
          <w:szCs w:val="24"/>
          <w:lang w:eastAsia="en-US"/>
        </w:rPr>
      </w:pPr>
      <w:proofErr w:type="spellStart"/>
      <w:r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and Salicylic acid stock solutions of 0.1 mg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xml:space="preserve"> were prepared by dissolving</w:t>
      </w:r>
    </w:p>
    <w:p w14:paraId="7CB8AF84" w14:textId="77777777" w:rsidR="007B3F80" w:rsidRPr="00C05B46" w:rsidRDefault="007B3F80" w:rsidP="007B3F80">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appropriate amount of both chemicals in methanol and were stored at 4°C. Working solutions</w:t>
      </w:r>
    </w:p>
    <w:p w14:paraId="54324E31" w14:textId="77777777" w:rsidR="007B3F80" w:rsidRPr="00C05B46" w:rsidRDefault="007B3F80" w:rsidP="007B3F80">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were prepared immediately before analyses by diluting stock solution with mobile phase to</w:t>
      </w:r>
    </w:p>
    <w:p w14:paraId="28EE95BA" w14:textId="77777777" w:rsidR="007B3F80" w:rsidRPr="00C05B46" w:rsidRDefault="007B3F80" w:rsidP="007B3F80">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obtain the required concentrations for standard curve calibration measurements.  Before </w:t>
      </w:r>
    </w:p>
    <w:p w14:paraId="63F2D7EF" w14:textId="4784A933" w:rsidR="007B3F80" w:rsidRPr="00C05B46" w:rsidRDefault="007B3F80" w:rsidP="007B3F80">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preparing a standard</w:t>
      </w:r>
      <w:r w:rsidR="00C05B46" w:rsidRPr="00C05B46">
        <w:rPr>
          <w:rFonts w:ascii="Times New Roman" w:eastAsiaTheme="minorHAnsi" w:hAnsi="Times New Roman"/>
          <w:sz w:val="24"/>
          <w:szCs w:val="24"/>
          <w:lang w:eastAsia="en-US"/>
        </w:rPr>
        <w:t xml:space="preserve"> </w:t>
      </w:r>
      <w:r w:rsidRPr="00C05B46">
        <w:rPr>
          <w:rFonts w:ascii="Times New Roman" w:eastAsiaTheme="minorHAnsi" w:hAnsi="Times New Roman"/>
          <w:sz w:val="24"/>
          <w:szCs w:val="24"/>
          <w:lang w:eastAsia="en-US"/>
        </w:rPr>
        <w:t xml:space="preserve">curve, a spectral scan (180-800 nm) was carried out for </w:t>
      </w:r>
      <w:r w:rsidR="00C05B46" w:rsidRPr="00C05B46">
        <w:rPr>
          <w:rFonts w:ascii="Times New Roman" w:eastAsiaTheme="minorHAnsi" w:hAnsi="Times New Roman"/>
          <w:sz w:val="24"/>
          <w:szCs w:val="24"/>
          <w:lang w:eastAsia="en-US"/>
        </w:rPr>
        <w:t>the Sigma</w:t>
      </w:r>
      <w:r w:rsidRPr="00C05B46">
        <w:rPr>
          <w:rFonts w:ascii="Times New Roman" w:eastAsiaTheme="minorHAnsi" w:hAnsi="Times New Roman"/>
          <w:sz w:val="24"/>
          <w:szCs w:val="24"/>
          <w:lang w:eastAsia="en-US"/>
        </w:rPr>
        <w:t>-</w:t>
      </w:r>
    </w:p>
    <w:p w14:paraId="7652E415" w14:textId="77777777" w:rsidR="007B3F80" w:rsidRPr="00C05B46" w:rsidRDefault="007B3F80" w:rsidP="007B3F80">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Aldrich sourced </w:t>
      </w:r>
      <w:proofErr w:type="spellStart"/>
      <w:r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using </w:t>
      </w:r>
      <w:proofErr w:type="spellStart"/>
      <w:r w:rsidRPr="00C05B46">
        <w:rPr>
          <w:rFonts w:ascii="Times New Roman" w:eastAsiaTheme="minorHAnsi" w:hAnsi="Times New Roman"/>
          <w:sz w:val="24"/>
          <w:szCs w:val="24"/>
          <w:lang w:eastAsia="en-US"/>
        </w:rPr>
        <w:t>BioTek</w:t>
      </w:r>
      <w:proofErr w:type="spellEnd"/>
      <w:r w:rsidRPr="00C05B46">
        <w:rPr>
          <w:rFonts w:ascii="Times New Roman" w:eastAsiaTheme="minorHAnsi" w:hAnsi="Times New Roman"/>
          <w:sz w:val="24"/>
          <w:szCs w:val="24"/>
          <w:lang w:eastAsia="en-US"/>
        </w:rPr>
        <w:t xml:space="preserve"> Synergy HTX Reader to obtain absorption </w:t>
      </w:r>
    </w:p>
    <w:p w14:paraId="6504E7EC" w14:textId="77777777" w:rsidR="007B3F80" w:rsidRPr="00C05B46" w:rsidRDefault="007B3F80" w:rsidP="007B3F80">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spectra of </w:t>
      </w:r>
      <w:proofErr w:type="spellStart"/>
      <w:r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(25 µg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and salicylic acid (10 µg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xml:space="preserve">). Thus, absorption </w:t>
      </w:r>
    </w:p>
    <w:p w14:paraId="084230F7" w14:textId="17C156EE" w:rsidR="007B3F80" w:rsidRPr="00C05B46" w:rsidRDefault="007B3F80" w:rsidP="007B3F80">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lastRenderedPageBreak/>
        <w:t xml:space="preserve">maxima </w:t>
      </w:r>
      <w:r w:rsidR="002279CE" w:rsidRPr="00C05B46">
        <w:rPr>
          <w:rFonts w:ascii="Times New Roman" w:eastAsiaTheme="minorHAnsi" w:hAnsi="Times New Roman"/>
          <w:sz w:val="24"/>
          <w:szCs w:val="24"/>
          <w:lang w:eastAsia="en-US"/>
        </w:rPr>
        <w:t xml:space="preserve">of </w:t>
      </w:r>
      <w:proofErr w:type="spellStart"/>
      <w:r w:rsidR="002279CE"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and salicylic acid were determined using the spectra and further </w:t>
      </w:r>
    </w:p>
    <w:p w14:paraId="6E5D1A3E" w14:textId="77777777" w:rsidR="007B3F80" w:rsidRPr="00C05B46" w:rsidRDefault="007B3F80" w:rsidP="007B3F80">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this </w:t>
      </w:r>
      <w:proofErr w:type="spellStart"/>
      <w:r w:rsidRPr="00C05B46">
        <w:rPr>
          <w:rFonts w:ascii="Times New Roman" w:eastAsiaTheme="minorHAnsi" w:hAnsi="Times New Roman"/>
          <w:sz w:val="24"/>
          <w:szCs w:val="24"/>
          <w:lang w:eastAsia="en-US"/>
        </w:rPr>
        <w:t>wavelentgth</w:t>
      </w:r>
      <w:proofErr w:type="spellEnd"/>
      <w:r w:rsidRPr="00C05B46">
        <w:rPr>
          <w:rFonts w:ascii="Times New Roman" w:eastAsiaTheme="minorHAnsi" w:hAnsi="Times New Roman"/>
          <w:sz w:val="24"/>
          <w:szCs w:val="24"/>
          <w:lang w:eastAsia="en-US"/>
        </w:rPr>
        <w:t xml:space="preserve"> was used to generate the standard curve and also for the estimations of </w:t>
      </w:r>
    </w:p>
    <w:p w14:paraId="04C4A44E" w14:textId="77777777" w:rsidR="007B3F80" w:rsidRPr="00C05B46" w:rsidRDefault="007B3F80" w:rsidP="007B3F80">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endogenous JA and SA</w:t>
      </w:r>
      <w:proofErr w:type="gramStart"/>
      <w:r w:rsidRPr="00C05B46">
        <w:rPr>
          <w:rFonts w:ascii="Times New Roman" w:eastAsiaTheme="minorHAnsi" w:hAnsi="Times New Roman"/>
          <w:sz w:val="24"/>
          <w:szCs w:val="24"/>
          <w:lang w:eastAsia="en-US"/>
        </w:rPr>
        <w:t>. .</w:t>
      </w:r>
      <w:proofErr w:type="gramEnd"/>
    </w:p>
    <w:p w14:paraId="06DFE77B" w14:textId="77777777" w:rsidR="007B3F80" w:rsidRPr="00C05B46" w:rsidRDefault="007B3F80" w:rsidP="007B3F80">
      <w:pPr>
        <w:spacing w:after="0" w:line="360" w:lineRule="auto"/>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 xml:space="preserve">Determination of the retention times of JA and SA compounds </w:t>
      </w:r>
    </w:p>
    <w:p w14:paraId="56C0146D" w14:textId="73CD5337" w:rsidR="007B3F80" w:rsidRPr="00C05B46" w:rsidRDefault="007B3F80" w:rsidP="007B3F80">
      <w:pPr>
        <w:spacing w:after="0" w:line="360" w:lineRule="auto"/>
        <w:ind w:left="0" w:firstLine="720"/>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To determine the retention time of JA and SA for HPLC analysis, working solutions of </w:t>
      </w:r>
      <w:proofErr w:type="spellStart"/>
      <w:r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(25 µg ml</w:t>
      </w:r>
      <w:r w:rsidRPr="00C05B46">
        <w:rPr>
          <w:rFonts w:ascii="Times New Roman" w:eastAsiaTheme="minorHAnsi" w:hAnsi="Times New Roman"/>
          <w:sz w:val="24"/>
          <w:szCs w:val="24"/>
          <w:vertAlign w:val="superscript"/>
          <w:lang w:eastAsia="en-US"/>
        </w:rPr>
        <w:t>-1</w:t>
      </w:r>
      <w:r w:rsidR="002279CE" w:rsidRPr="00C05B46">
        <w:rPr>
          <w:rFonts w:ascii="Times New Roman" w:eastAsiaTheme="minorHAnsi" w:hAnsi="Times New Roman"/>
          <w:sz w:val="24"/>
          <w:szCs w:val="24"/>
          <w:lang w:eastAsia="en-US"/>
        </w:rPr>
        <w:t>) and</w:t>
      </w:r>
      <w:r w:rsidRPr="00C05B46">
        <w:rPr>
          <w:rFonts w:ascii="Times New Roman" w:eastAsiaTheme="minorHAnsi" w:hAnsi="Times New Roman"/>
          <w:sz w:val="24"/>
          <w:szCs w:val="24"/>
          <w:lang w:eastAsia="en-US"/>
        </w:rPr>
        <w:t xml:space="preserve"> Salicylic acid (10 µg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were prepared using the primary standard stock (0.1mg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xml:space="preserve">). The dilution of the standards </w:t>
      </w:r>
      <w:r w:rsidR="002279CE" w:rsidRPr="00C05B46">
        <w:rPr>
          <w:rFonts w:ascii="Times New Roman" w:eastAsiaTheme="minorHAnsi" w:hAnsi="Times New Roman"/>
          <w:sz w:val="24"/>
          <w:szCs w:val="24"/>
          <w:lang w:eastAsia="en-US"/>
        </w:rPr>
        <w:t>was</w:t>
      </w:r>
      <w:r w:rsidRPr="00C05B46">
        <w:rPr>
          <w:rFonts w:ascii="Times New Roman" w:eastAsiaTheme="minorHAnsi" w:hAnsi="Times New Roman"/>
          <w:sz w:val="24"/>
          <w:szCs w:val="24"/>
          <w:lang w:eastAsia="en-US"/>
        </w:rPr>
        <w:t xml:space="preserve"> made using acetonitrile: water in the ratio 75:25 (V/V). Chromatographic analysis was performed using HPLC system, Shimadzu, Japan, LC-10AD consisting of binary pump, column oven and UV detector. HPLC separations were performed by a reverse phase Phenomenex C18 (250 x 4.6mm), 5μm. Column temperature was controlled at 30°C (Anil </w:t>
      </w:r>
      <w:r w:rsidRPr="00C05B46">
        <w:rPr>
          <w:rFonts w:ascii="Times New Roman" w:eastAsiaTheme="minorHAnsi" w:hAnsi="Times New Roman"/>
          <w:i/>
          <w:sz w:val="24"/>
          <w:szCs w:val="24"/>
          <w:lang w:eastAsia="en-US"/>
        </w:rPr>
        <w:t>et al</w:t>
      </w:r>
      <w:r w:rsidRPr="00C05B46">
        <w:rPr>
          <w:rFonts w:ascii="Times New Roman" w:eastAsiaTheme="minorHAnsi" w:hAnsi="Times New Roman"/>
          <w:sz w:val="24"/>
          <w:szCs w:val="24"/>
          <w:lang w:eastAsia="en-US"/>
        </w:rPr>
        <w:t>., 2017). The retention times of JA and SA were determined.</w:t>
      </w:r>
    </w:p>
    <w:p w14:paraId="21DC8306" w14:textId="77777777" w:rsidR="007B3F80" w:rsidRPr="00C05B46" w:rsidRDefault="007B3F80" w:rsidP="002279CE">
      <w:pPr>
        <w:spacing w:after="0" w:line="360" w:lineRule="auto"/>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 xml:space="preserve">Generation of standard curves for JA and SA: </w:t>
      </w:r>
    </w:p>
    <w:p w14:paraId="239B4676" w14:textId="77777777" w:rsidR="007B3F80" w:rsidRPr="00C05B46" w:rsidRDefault="007B3F80" w:rsidP="002279CE">
      <w:pPr>
        <w:spacing w:after="0" w:line="360" w:lineRule="auto"/>
        <w:ind w:firstLine="0"/>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Working solutions of 25 µg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50 µg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100 µg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150 µg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200 µg ml</w:t>
      </w:r>
      <w:r w:rsidRPr="00C05B46">
        <w:rPr>
          <w:rFonts w:ascii="Times New Roman" w:eastAsiaTheme="minorHAnsi" w:hAnsi="Times New Roman"/>
          <w:sz w:val="24"/>
          <w:szCs w:val="24"/>
          <w:vertAlign w:val="superscript"/>
          <w:lang w:eastAsia="en-US"/>
        </w:rPr>
        <w:t xml:space="preserve">-1 </w:t>
      </w:r>
      <w:r w:rsidRPr="00C05B46">
        <w:rPr>
          <w:rFonts w:ascii="Times New Roman" w:eastAsiaTheme="minorHAnsi" w:hAnsi="Times New Roman"/>
          <w:sz w:val="24"/>
          <w:szCs w:val="24"/>
          <w:lang w:eastAsia="en-US"/>
        </w:rPr>
        <w:t>for</w:t>
      </w:r>
    </w:p>
    <w:p w14:paraId="16EAE912" w14:textId="77777777" w:rsidR="007B3F80" w:rsidRPr="00C05B46" w:rsidRDefault="007B3F80" w:rsidP="002279CE">
      <w:pPr>
        <w:spacing w:after="0" w:line="360" w:lineRule="auto"/>
        <w:rPr>
          <w:rFonts w:ascii="Times New Roman" w:eastAsiaTheme="minorHAnsi" w:hAnsi="Times New Roman"/>
          <w:sz w:val="24"/>
          <w:szCs w:val="24"/>
          <w:lang w:eastAsia="en-US"/>
        </w:rPr>
      </w:pPr>
      <w:proofErr w:type="spellStart"/>
      <w:r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and 10 µg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20 µg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30 µg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40 µg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50 µg ml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xml:space="preserve"> for Salicylic acid </w:t>
      </w:r>
    </w:p>
    <w:p w14:paraId="4CFC26F6" w14:textId="77777777" w:rsidR="007B3F80" w:rsidRPr="00C05B46" w:rsidRDefault="007B3F80" w:rsidP="002279CE">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Concentrations using standard stock were prepared to generate a standard curve using the </w:t>
      </w:r>
    </w:p>
    <w:p w14:paraId="006F99E4" w14:textId="77777777" w:rsidR="007B3F80" w:rsidRPr="00C05B46" w:rsidRDefault="007B3F80" w:rsidP="002279CE">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absorption maximum wavelength for JA and SA using HPLC. Chromatographic analysis was </w:t>
      </w:r>
    </w:p>
    <w:p w14:paraId="546F703B" w14:textId="77777777" w:rsidR="007B3F80" w:rsidRPr="00C05B46" w:rsidRDefault="007B3F80" w:rsidP="002279CE">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performed using HPLC system, </w:t>
      </w:r>
      <w:proofErr w:type="spellStart"/>
      <w:r w:rsidRPr="00C05B46">
        <w:rPr>
          <w:rFonts w:ascii="Times New Roman" w:eastAsiaTheme="minorHAnsi" w:hAnsi="Times New Roman"/>
          <w:sz w:val="24"/>
          <w:szCs w:val="24"/>
          <w:lang w:eastAsia="en-US"/>
        </w:rPr>
        <w:t>Shimadju</w:t>
      </w:r>
      <w:proofErr w:type="spellEnd"/>
      <w:r w:rsidRPr="00C05B46">
        <w:rPr>
          <w:rFonts w:ascii="Times New Roman" w:eastAsiaTheme="minorHAnsi" w:hAnsi="Times New Roman"/>
          <w:sz w:val="24"/>
          <w:szCs w:val="24"/>
          <w:lang w:eastAsia="en-US"/>
        </w:rPr>
        <w:t xml:space="preserve">, Japan, LC-10AD consisting of binary pump, </w:t>
      </w:r>
    </w:p>
    <w:p w14:paraId="52316E4F" w14:textId="77777777" w:rsidR="007B3F80" w:rsidRPr="00C05B46" w:rsidRDefault="007B3F80" w:rsidP="002279CE">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column oven and UV detector. HPLC separations were performed by a reverse phase </w:t>
      </w:r>
    </w:p>
    <w:p w14:paraId="4D61C110" w14:textId="77777777" w:rsidR="007B3F80" w:rsidRPr="00C05B46" w:rsidRDefault="007B3F80" w:rsidP="002279CE">
      <w:pPr>
        <w:spacing w:after="0" w:line="360" w:lineRule="auto"/>
        <w:rPr>
          <w:rFonts w:ascii="Times New Roman" w:hAnsi="Times New Roman"/>
          <w:i/>
          <w:iCs/>
          <w:sz w:val="24"/>
          <w:szCs w:val="24"/>
        </w:rPr>
      </w:pPr>
      <w:r w:rsidRPr="00C05B46">
        <w:rPr>
          <w:rFonts w:ascii="Times New Roman" w:eastAsiaTheme="minorHAnsi" w:hAnsi="Times New Roman"/>
          <w:sz w:val="24"/>
          <w:szCs w:val="24"/>
          <w:lang w:eastAsia="en-US"/>
        </w:rPr>
        <w:t>Phenomenex C18 (250 x</w:t>
      </w:r>
      <w:r w:rsidRPr="00C05B46">
        <w:rPr>
          <w:rFonts w:ascii="Times New Roman" w:hAnsi="Times New Roman"/>
          <w:sz w:val="24"/>
          <w:szCs w:val="24"/>
        </w:rPr>
        <w:t xml:space="preserve"> 4.6mm), 5μm. Column temperature was controlled at 30°C (Anil </w:t>
      </w:r>
      <w:r w:rsidRPr="00C05B46">
        <w:rPr>
          <w:rFonts w:ascii="Times New Roman" w:hAnsi="Times New Roman"/>
          <w:i/>
          <w:iCs/>
          <w:sz w:val="24"/>
          <w:szCs w:val="24"/>
        </w:rPr>
        <w:t xml:space="preserve">et </w:t>
      </w:r>
    </w:p>
    <w:p w14:paraId="3A386006" w14:textId="77777777" w:rsidR="007B3F80" w:rsidRPr="00C05B46" w:rsidRDefault="007B3F80" w:rsidP="002279CE">
      <w:pPr>
        <w:spacing w:after="0" w:line="360" w:lineRule="auto"/>
        <w:rPr>
          <w:rFonts w:ascii="Times New Roman" w:hAnsi="Times New Roman"/>
          <w:sz w:val="23"/>
          <w:szCs w:val="23"/>
        </w:rPr>
      </w:pPr>
      <w:r w:rsidRPr="00C05B46">
        <w:rPr>
          <w:rFonts w:ascii="Times New Roman" w:hAnsi="Times New Roman"/>
          <w:i/>
          <w:iCs/>
          <w:sz w:val="24"/>
          <w:szCs w:val="24"/>
        </w:rPr>
        <w:t>al</w:t>
      </w:r>
      <w:r w:rsidRPr="00C05B46">
        <w:rPr>
          <w:rFonts w:ascii="Times New Roman" w:hAnsi="Times New Roman"/>
          <w:sz w:val="24"/>
          <w:szCs w:val="24"/>
        </w:rPr>
        <w:t>., 2017).</w:t>
      </w:r>
      <w:r w:rsidRPr="00C05B46">
        <w:rPr>
          <w:rFonts w:ascii="Times New Roman" w:hAnsi="Times New Roman"/>
          <w:sz w:val="23"/>
          <w:szCs w:val="23"/>
        </w:rPr>
        <w:t xml:space="preserve"> </w:t>
      </w:r>
    </w:p>
    <w:p w14:paraId="1FC89E86" w14:textId="77777777" w:rsidR="007B3F80" w:rsidRPr="00C05B46" w:rsidRDefault="007B3F80" w:rsidP="007B3F80">
      <w:pPr>
        <w:spacing w:after="0" w:line="360" w:lineRule="auto"/>
        <w:ind w:left="0" w:firstLine="0"/>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 xml:space="preserve">Extraction of endogenous </w:t>
      </w:r>
      <w:proofErr w:type="spellStart"/>
      <w:r w:rsidRPr="00C05B46">
        <w:rPr>
          <w:rFonts w:ascii="Times New Roman" w:eastAsiaTheme="minorHAnsi" w:hAnsi="Times New Roman"/>
          <w:b/>
          <w:sz w:val="24"/>
          <w:szCs w:val="24"/>
          <w:lang w:eastAsia="en-US"/>
        </w:rPr>
        <w:t>Jasmonic</w:t>
      </w:r>
      <w:proofErr w:type="spellEnd"/>
      <w:r w:rsidRPr="00C05B46">
        <w:rPr>
          <w:rFonts w:ascii="Times New Roman" w:eastAsiaTheme="minorHAnsi" w:hAnsi="Times New Roman"/>
          <w:b/>
          <w:sz w:val="24"/>
          <w:szCs w:val="24"/>
          <w:lang w:eastAsia="en-US"/>
        </w:rPr>
        <w:t xml:space="preserve"> acid and Salicylic acid using High Performance liquid chromatography</w:t>
      </w:r>
    </w:p>
    <w:p w14:paraId="6E763412" w14:textId="25EF7552" w:rsidR="007B3F80" w:rsidRPr="00C05B46" w:rsidRDefault="007B3F80" w:rsidP="007B3F80">
      <w:pPr>
        <w:spacing w:after="240" w:line="360" w:lineRule="auto"/>
        <w:ind w:left="0" w:firstLine="720"/>
        <w:rPr>
          <w:rFonts w:ascii="Times New Roman" w:eastAsiaTheme="minorHAnsi" w:hAnsi="Times New Roman"/>
          <w:sz w:val="24"/>
          <w:szCs w:val="24"/>
          <w:lang w:eastAsia="en-US"/>
        </w:rPr>
      </w:pPr>
      <w:proofErr w:type="spellStart"/>
      <w:r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extraction and estimation were carried out by slightly modified protocol of Islam and </w:t>
      </w:r>
      <w:proofErr w:type="spellStart"/>
      <w:r w:rsidRPr="00C05B46">
        <w:rPr>
          <w:rFonts w:ascii="Times New Roman" w:eastAsiaTheme="minorHAnsi" w:hAnsi="Times New Roman"/>
          <w:sz w:val="24"/>
          <w:szCs w:val="24"/>
          <w:lang w:eastAsia="en-US"/>
        </w:rPr>
        <w:t>coworkers</w:t>
      </w:r>
      <w:proofErr w:type="spellEnd"/>
      <w:r w:rsidRPr="00C05B46">
        <w:rPr>
          <w:rFonts w:ascii="Times New Roman" w:eastAsiaTheme="minorHAnsi" w:hAnsi="Times New Roman"/>
          <w:sz w:val="24"/>
          <w:szCs w:val="24"/>
          <w:lang w:eastAsia="en-US"/>
        </w:rPr>
        <w:t xml:space="preserve">, (Islam </w:t>
      </w:r>
      <w:r w:rsidRPr="00C05B46">
        <w:rPr>
          <w:rFonts w:ascii="Times New Roman" w:eastAsiaTheme="minorHAnsi" w:hAnsi="Times New Roman"/>
          <w:i/>
          <w:sz w:val="24"/>
          <w:szCs w:val="24"/>
          <w:lang w:eastAsia="en-US"/>
        </w:rPr>
        <w:t>et al</w:t>
      </w:r>
      <w:r w:rsidRPr="00C05B46">
        <w:rPr>
          <w:rFonts w:ascii="Times New Roman" w:eastAsiaTheme="minorHAnsi" w:hAnsi="Times New Roman"/>
          <w:sz w:val="24"/>
          <w:szCs w:val="24"/>
          <w:lang w:eastAsia="en-US"/>
        </w:rPr>
        <w:t xml:space="preserve">, 2019). </w:t>
      </w:r>
      <w:r w:rsidRPr="00C05B46">
        <w:rPr>
          <w:rFonts w:ascii="Times New Roman" w:hAnsi="Times New Roman"/>
          <w:sz w:val="24"/>
          <w:szCs w:val="24"/>
        </w:rPr>
        <w:t xml:space="preserve">Potato leaves were collected from potted plants at 45 </w:t>
      </w:r>
      <w:proofErr w:type="gramStart"/>
      <w:r w:rsidRPr="00C05B46">
        <w:rPr>
          <w:rFonts w:ascii="Times New Roman" w:hAnsi="Times New Roman"/>
          <w:sz w:val="24"/>
          <w:szCs w:val="24"/>
        </w:rPr>
        <w:t>DAP</w:t>
      </w:r>
      <w:proofErr w:type="gramEnd"/>
      <w:r w:rsidRPr="00C05B46">
        <w:rPr>
          <w:rFonts w:ascii="Times New Roman" w:hAnsi="Times New Roman"/>
          <w:sz w:val="24"/>
          <w:szCs w:val="24"/>
        </w:rPr>
        <w:t xml:space="preserve"> after completion of all treatments mentioned in Table 2. Leaves were crushed in liquid nitrogen then 20 mg of powdered tissue was weighed into 2 ml microfuge tube and extracted with 400 </w:t>
      </w:r>
      <w:proofErr w:type="spellStart"/>
      <w:r w:rsidRPr="00C05B46">
        <w:rPr>
          <w:rFonts w:ascii="Times New Roman" w:hAnsi="Times New Roman"/>
          <w:sz w:val="24"/>
          <w:szCs w:val="24"/>
        </w:rPr>
        <w:t>μl</w:t>
      </w:r>
      <w:proofErr w:type="spellEnd"/>
      <w:r w:rsidRPr="00C05B46">
        <w:rPr>
          <w:rFonts w:ascii="Times New Roman" w:hAnsi="Times New Roman"/>
          <w:sz w:val="24"/>
          <w:szCs w:val="24"/>
        </w:rPr>
        <w:t xml:space="preserve"> of 10 % methanol containing 1% acetic acid. Placed on ice for 30 min then centrifuged at 13,000 g for 10 min at 4°C. The supernatant was carefully removed and the pellet was re-extracted with 400 </w:t>
      </w:r>
      <w:proofErr w:type="spellStart"/>
      <w:r w:rsidRPr="00C05B46">
        <w:rPr>
          <w:rFonts w:ascii="Times New Roman" w:hAnsi="Times New Roman"/>
          <w:sz w:val="24"/>
          <w:szCs w:val="24"/>
        </w:rPr>
        <w:t>μl</w:t>
      </w:r>
      <w:proofErr w:type="spellEnd"/>
      <w:r w:rsidRPr="00C05B46">
        <w:rPr>
          <w:rFonts w:ascii="Times New Roman" w:hAnsi="Times New Roman"/>
          <w:sz w:val="24"/>
          <w:szCs w:val="24"/>
        </w:rPr>
        <w:t xml:space="preserve"> of 10% methanol containing 1% acetic acid. Following further 30 min incubation on ice the extract was centrifuged and the supernatants pooled (</w:t>
      </w:r>
      <w:proofErr w:type="spellStart"/>
      <w:r w:rsidRPr="00C05B46">
        <w:rPr>
          <w:rFonts w:ascii="Times New Roman" w:hAnsi="Times New Roman"/>
          <w:sz w:val="24"/>
          <w:szCs w:val="24"/>
        </w:rPr>
        <w:t>Forcat</w:t>
      </w:r>
      <w:proofErr w:type="spellEnd"/>
      <w:r w:rsidRPr="00C05B46">
        <w:rPr>
          <w:rFonts w:ascii="Times New Roman" w:hAnsi="Times New Roman"/>
          <w:sz w:val="24"/>
          <w:szCs w:val="24"/>
        </w:rPr>
        <w:t xml:space="preserve"> </w:t>
      </w:r>
      <w:r w:rsidRPr="00C05B46">
        <w:rPr>
          <w:rFonts w:ascii="Times New Roman" w:hAnsi="Times New Roman"/>
          <w:i/>
          <w:sz w:val="24"/>
          <w:szCs w:val="24"/>
        </w:rPr>
        <w:t>et al</w:t>
      </w:r>
      <w:r w:rsidRPr="00C05B46">
        <w:rPr>
          <w:rFonts w:ascii="Times New Roman" w:hAnsi="Times New Roman"/>
          <w:sz w:val="24"/>
          <w:szCs w:val="24"/>
        </w:rPr>
        <w:t xml:space="preserve">., 2008). Water and acetonitrile were used as mobile phase. Injection volume was 20 µl. </w:t>
      </w:r>
      <w:r w:rsidRPr="00C05B46">
        <w:rPr>
          <w:rFonts w:ascii="Times New Roman" w:eastAsiaTheme="minorHAnsi" w:hAnsi="Times New Roman"/>
          <w:sz w:val="24"/>
          <w:szCs w:val="24"/>
          <w:lang w:eastAsia="en-US"/>
        </w:rPr>
        <w:t xml:space="preserve">Quantification of JA and SA compounds in the samples were carried out using external standard method (Anil </w:t>
      </w:r>
      <w:r w:rsidRPr="00C05B46">
        <w:rPr>
          <w:rFonts w:ascii="Times New Roman" w:eastAsiaTheme="minorHAnsi" w:hAnsi="Times New Roman"/>
          <w:i/>
          <w:sz w:val="24"/>
          <w:szCs w:val="24"/>
          <w:lang w:eastAsia="en-US"/>
        </w:rPr>
        <w:t>et al</w:t>
      </w:r>
      <w:r w:rsidRPr="00C05B46">
        <w:rPr>
          <w:rFonts w:ascii="Times New Roman" w:eastAsiaTheme="minorHAnsi" w:hAnsi="Times New Roman"/>
          <w:sz w:val="24"/>
          <w:szCs w:val="24"/>
          <w:lang w:eastAsia="en-US"/>
        </w:rPr>
        <w:t xml:space="preserve">., 2017). Reverse-phase HPLC gradient </w:t>
      </w:r>
      <w:r w:rsidRPr="00C05B46">
        <w:rPr>
          <w:rFonts w:ascii="Times New Roman" w:eastAsiaTheme="minorHAnsi" w:hAnsi="Times New Roman"/>
          <w:sz w:val="24"/>
          <w:szCs w:val="24"/>
          <w:lang w:eastAsia="en-US"/>
        </w:rPr>
        <w:lastRenderedPageBreak/>
        <w:t>parameters for JA and SA analysis are as mentioned below. Mobile phase: Solvent A: 100 % HPLC grade water</w:t>
      </w:r>
      <w:r w:rsidRPr="00C05B46">
        <w:rPr>
          <w:rFonts w:ascii="Times New Roman" w:hAnsi="Times New Roman"/>
        </w:rPr>
        <w:t xml:space="preserve">; </w:t>
      </w:r>
      <w:r w:rsidRPr="00C05B46">
        <w:rPr>
          <w:rFonts w:ascii="Times New Roman" w:eastAsiaTheme="minorHAnsi" w:hAnsi="Times New Roman"/>
          <w:sz w:val="24"/>
          <w:szCs w:val="24"/>
          <w:lang w:eastAsia="en-US"/>
        </w:rPr>
        <w:t>Solvent B: 100 % HPLC grade   acetonitrile.</w:t>
      </w:r>
    </w:p>
    <w:p w14:paraId="47B89BFC" w14:textId="77777777" w:rsidR="007B3F80" w:rsidRPr="00C05B46" w:rsidRDefault="007B3F80" w:rsidP="007B3F80">
      <w:pPr>
        <w:spacing w:after="0" w:line="360" w:lineRule="auto"/>
        <w:rPr>
          <w:rFonts w:ascii="Times New Roman" w:hAnsi="Times New Roman"/>
          <w:sz w:val="24"/>
          <w:szCs w:val="24"/>
        </w:rPr>
      </w:pPr>
      <w:r w:rsidRPr="00C05B46">
        <w:rPr>
          <w:rFonts w:ascii="Times New Roman" w:hAnsi="Times New Roman"/>
          <w:b/>
          <w:sz w:val="24"/>
          <w:szCs w:val="24"/>
        </w:rPr>
        <w:t>Statistical analysis</w:t>
      </w:r>
      <w:r w:rsidRPr="00C05B46">
        <w:rPr>
          <w:rFonts w:ascii="Times New Roman" w:hAnsi="Times New Roman"/>
          <w:sz w:val="24"/>
          <w:szCs w:val="24"/>
        </w:rPr>
        <w:t xml:space="preserve"> </w:t>
      </w:r>
    </w:p>
    <w:p w14:paraId="1044FFB8" w14:textId="77777777" w:rsidR="007B3F80" w:rsidRPr="00C05B46" w:rsidRDefault="007B3F80" w:rsidP="007B3F80">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ab/>
        <w:t xml:space="preserve">The linear regression method was employed to establish a standard curve for </w:t>
      </w:r>
    </w:p>
    <w:p w14:paraId="42130245" w14:textId="77777777" w:rsidR="007B3F80" w:rsidRPr="00C05B46" w:rsidRDefault="007B3F80" w:rsidP="007B3F80">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JA and SA in HPLC. Linear regression analysis was performed using MS-Excel. Standard </w:t>
      </w:r>
    </w:p>
    <w:p w14:paraId="6E4AF565" w14:textId="77777777" w:rsidR="007B3F80" w:rsidRPr="00C05B46" w:rsidRDefault="007B3F80" w:rsidP="007B3F80">
      <w:pPr>
        <w:spacing w:after="0" w:line="360" w:lineRule="auto"/>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 xml:space="preserve">curve is represented by a linear equation in the standard form of </w:t>
      </w:r>
      <w:r w:rsidRPr="00C05B46">
        <w:rPr>
          <w:rStyle w:val="mi"/>
          <w:rFonts w:ascii="Times New Roman" w:hAnsi="Times New Roman"/>
          <w:sz w:val="28"/>
          <w:szCs w:val="28"/>
          <w:bdr w:val="none" w:sz="0" w:space="0" w:color="auto" w:frame="1"/>
          <w:shd w:val="clear" w:color="auto" w:fill="FFFFFF"/>
        </w:rPr>
        <w:t>y</w:t>
      </w:r>
      <w:r w:rsidRPr="00C05B46">
        <w:rPr>
          <w:rStyle w:val="mo"/>
          <w:rFonts w:ascii="Times New Roman" w:hAnsi="Times New Roman"/>
          <w:sz w:val="28"/>
          <w:szCs w:val="28"/>
          <w:bdr w:val="none" w:sz="0" w:space="0" w:color="auto" w:frame="1"/>
          <w:shd w:val="clear" w:color="auto" w:fill="FFFFFF"/>
        </w:rPr>
        <w:t>=</w:t>
      </w:r>
      <w:r w:rsidRPr="00C05B46">
        <w:rPr>
          <w:rStyle w:val="mi"/>
          <w:rFonts w:ascii="Times New Roman" w:hAnsi="Times New Roman"/>
          <w:sz w:val="28"/>
          <w:szCs w:val="28"/>
          <w:bdr w:val="none" w:sz="0" w:space="0" w:color="auto" w:frame="1"/>
          <w:shd w:val="clear" w:color="auto" w:fill="FFFFFF"/>
        </w:rPr>
        <w:t>β</w:t>
      </w:r>
      <w:r w:rsidRPr="00C05B46">
        <w:rPr>
          <w:rStyle w:val="mn"/>
          <w:rFonts w:ascii="Times New Roman" w:hAnsi="Times New Roman"/>
          <w:sz w:val="20"/>
          <w:szCs w:val="20"/>
          <w:bdr w:val="none" w:sz="0" w:space="0" w:color="auto" w:frame="1"/>
          <w:shd w:val="clear" w:color="auto" w:fill="FFFFFF"/>
        </w:rPr>
        <w:t>0</w:t>
      </w:r>
      <w:r w:rsidRPr="00C05B46">
        <w:rPr>
          <w:rStyle w:val="mo"/>
          <w:rFonts w:ascii="Times New Roman" w:hAnsi="Times New Roman"/>
          <w:sz w:val="28"/>
          <w:szCs w:val="28"/>
          <w:bdr w:val="none" w:sz="0" w:space="0" w:color="auto" w:frame="1"/>
          <w:shd w:val="clear" w:color="auto" w:fill="FFFFFF"/>
        </w:rPr>
        <w:t>+</w:t>
      </w:r>
      <w:r w:rsidRPr="00C05B46">
        <w:rPr>
          <w:rStyle w:val="mi"/>
          <w:rFonts w:ascii="Times New Roman" w:hAnsi="Times New Roman"/>
          <w:sz w:val="28"/>
          <w:szCs w:val="28"/>
          <w:bdr w:val="none" w:sz="0" w:space="0" w:color="auto" w:frame="1"/>
          <w:shd w:val="clear" w:color="auto" w:fill="FFFFFF"/>
        </w:rPr>
        <w:t>β</w:t>
      </w:r>
      <w:r w:rsidRPr="00C05B46">
        <w:rPr>
          <w:rStyle w:val="mn"/>
          <w:rFonts w:ascii="Times New Roman" w:hAnsi="Times New Roman"/>
          <w:sz w:val="20"/>
          <w:szCs w:val="20"/>
          <w:bdr w:val="none" w:sz="0" w:space="0" w:color="auto" w:frame="1"/>
          <w:shd w:val="clear" w:color="auto" w:fill="FFFFFF"/>
        </w:rPr>
        <w:t>1</w:t>
      </w:r>
      <w:r w:rsidRPr="00C05B46">
        <w:rPr>
          <w:rStyle w:val="mi"/>
          <w:rFonts w:ascii="Times New Roman" w:hAnsi="Times New Roman"/>
          <w:sz w:val="28"/>
          <w:szCs w:val="28"/>
          <w:bdr w:val="none" w:sz="0" w:space="0" w:color="auto" w:frame="1"/>
          <w:shd w:val="clear" w:color="auto" w:fill="FFFFFF"/>
        </w:rPr>
        <w:t xml:space="preserve">x. </w:t>
      </w:r>
    </w:p>
    <w:p w14:paraId="4CB505D9" w14:textId="77777777" w:rsidR="007B3F80" w:rsidRPr="00C05B46" w:rsidRDefault="007B3F80" w:rsidP="007B3F80">
      <w:pPr>
        <w:spacing w:after="0" w:line="360" w:lineRule="auto"/>
        <w:rPr>
          <w:rFonts w:ascii="Times New Roman" w:eastAsiaTheme="minorHAnsi" w:hAnsi="Times New Roman"/>
          <w:b/>
          <w:sz w:val="24"/>
          <w:szCs w:val="24"/>
          <w:lang w:eastAsia="en-US"/>
        </w:rPr>
      </w:pPr>
      <w:r w:rsidRPr="00C05B46">
        <w:rPr>
          <w:rFonts w:ascii="Times New Roman" w:hAnsi="Times New Roman"/>
          <w:b/>
          <w:sz w:val="24"/>
          <w:szCs w:val="24"/>
        </w:rPr>
        <w:t>Results and Discussion</w:t>
      </w:r>
    </w:p>
    <w:p w14:paraId="57AE2DDF" w14:textId="77777777" w:rsidR="007B3F80" w:rsidRPr="00C05B46" w:rsidRDefault="007B3F80" w:rsidP="007B3F80">
      <w:pPr>
        <w:spacing w:after="0" w:line="360" w:lineRule="auto"/>
        <w:rPr>
          <w:rFonts w:ascii="Times New Roman" w:hAnsi="Times New Roman"/>
          <w:b/>
          <w:sz w:val="24"/>
          <w:szCs w:val="24"/>
        </w:rPr>
      </w:pPr>
      <w:r w:rsidRPr="00C05B46">
        <w:rPr>
          <w:rFonts w:ascii="Times New Roman" w:hAnsi="Times New Roman"/>
          <w:b/>
          <w:sz w:val="24"/>
          <w:szCs w:val="24"/>
        </w:rPr>
        <w:t xml:space="preserve">Detection of absorption maxima of JA and SA </w:t>
      </w:r>
    </w:p>
    <w:p w14:paraId="5022AE42" w14:textId="77777777" w:rsidR="007B3F80" w:rsidRPr="00C05B46" w:rsidRDefault="007B3F80" w:rsidP="007B3F80">
      <w:pPr>
        <w:spacing w:after="0" w:line="360" w:lineRule="auto"/>
        <w:rPr>
          <w:rFonts w:ascii="Times New Roman" w:hAnsi="Times New Roman"/>
          <w:sz w:val="24"/>
          <w:szCs w:val="24"/>
        </w:rPr>
      </w:pPr>
      <w:r w:rsidRPr="00C05B46">
        <w:rPr>
          <w:rFonts w:ascii="Times New Roman" w:hAnsi="Times New Roman"/>
          <w:sz w:val="24"/>
          <w:szCs w:val="24"/>
        </w:rPr>
        <w:t xml:space="preserve">High purity, </w:t>
      </w:r>
      <w:proofErr w:type="spellStart"/>
      <w:r w:rsidRPr="00C05B46">
        <w:rPr>
          <w:rFonts w:ascii="Times New Roman" w:hAnsi="Times New Roman"/>
          <w:sz w:val="24"/>
          <w:szCs w:val="24"/>
        </w:rPr>
        <w:t>Jasmonic</w:t>
      </w:r>
      <w:proofErr w:type="spellEnd"/>
      <w:r w:rsidRPr="00C05B46">
        <w:rPr>
          <w:rFonts w:ascii="Times New Roman" w:hAnsi="Times New Roman"/>
          <w:sz w:val="24"/>
          <w:szCs w:val="24"/>
        </w:rPr>
        <w:t xml:space="preserve"> acid (JA) and Salicylic acid (SA) were purchased from Sigma Aldrich </w:t>
      </w:r>
    </w:p>
    <w:p w14:paraId="5D84098B" w14:textId="77777777" w:rsidR="007B3F80" w:rsidRPr="00C05B46" w:rsidRDefault="007B3F80" w:rsidP="007B3F80">
      <w:pPr>
        <w:spacing w:after="0" w:line="360" w:lineRule="auto"/>
        <w:rPr>
          <w:rFonts w:ascii="Times New Roman" w:hAnsi="Times New Roman"/>
          <w:sz w:val="24"/>
          <w:szCs w:val="24"/>
        </w:rPr>
      </w:pPr>
      <w:r w:rsidRPr="00C05B46">
        <w:rPr>
          <w:rFonts w:ascii="Times New Roman" w:hAnsi="Times New Roman"/>
          <w:sz w:val="24"/>
          <w:szCs w:val="24"/>
        </w:rPr>
        <w:t xml:space="preserve">Chemical Company, USA.  The Absorption spectra was recorded to determine the absorption </w:t>
      </w:r>
    </w:p>
    <w:p w14:paraId="2D6F0518" w14:textId="77777777" w:rsidR="007B3F80" w:rsidRPr="00C05B46" w:rsidRDefault="007B3F80" w:rsidP="007B3F80">
      <w:pPr>
        <w:spacing w:after="0" w:line="360" w:lineRule="auto"/>
        <w:rPr>
          <w:rFonts w:ascii="Times New Roman" w:hAnsi="Times New Roman"/>
          <w:sz w:val="24"/>
          <w:szCs w:val="24"/>
        </w:rPr>
      </w:pPr>
      <w:r w:rsidRPr="00C05B46">
        <w:rPr>
          <w:rFonts w:ascii="Times New Roman" w:hAnsi="Times New Roman"/>
          <w:sz w:val="24"/>
          <w:szCs w:val="24"/>
        </w:rPr>
        <w:t xml:space="preserve">maxima of </w:t>
      </w:r>
      <w:proofErr w:type="spellStart"/>
      <w:r w:rsidRPr="00C05B46">
        <w:rPr>
          <w:rFonts w:ascii="Times New Roman" w:hAnsi="Times New Roman"/>
          <w:sz w:val="24"/>
          <w:szCs w:val="24"/>
        </w:rPr>
        <w:t>jasmonic</w:t>
      </w:r>
      <w:proofErr w:type="spellEnd"/>
      <w:r w:rsidRPr="00C05B46">
        <w:rPr>
          <w:rFonts w:ascii="Times New Roman" w:hAnsi="Times New Roman"/>
          <w:sz w:val="24"/>
          <w:szCs w:val="24"/>
        </w:rPr>
        <w:t xml:space="preserve"> acid and salicylic acid. The absorption spectra showed peak absorptions </w:t>
      </w:r>
    </w:p>
    <w:p w14:paraId="17233D44" w14:textId="77777777" w:rsidR="007B3F80" w:rsidRPr="00C05B46" w:rsidRDefault="007B3F80" w:rsidP="007B3F80">
      <w:pPr>
        <w:spacing w:after="0" w:line="360" w:lineRule="auto"/>
        <w:rPr>
          <w:rFonts w:ascii="Times New Roman" w:hAnsi="Times New Roman"/>
          <w:sz w:val="24"/>
          <w:szCs w:val="24"/>
        </w:rPr>
      </w:pPr>
      <w:r w:rsidRPr="00C05B46">
        <w:rPr>
          <w:rFonts w:ascii="Times New Roman" w:hAnsi="Times New Roman"/>
          <w:sz w:val="24"/>
          <w:szCs w:val="24"/>
        </w:rPr>
        <w:t>at 295 nm and 325 nm for JA (25 µg ml</w:t>
      </w:r>
      <w:r w:rsidRPr="00C05B46">
        <w:rPr>
          <w:rFonts w:ascii="Times New Roman" w:hAnsi="Times New Roman"/>
          <w:sz w:val="24"/>
          <w:szCs w:val="24"/>
          <w:vertAlign w:val="superscript"/>
        </w:rPr>
        <w:t>-1</w:t>
      </w:r>
      <w:r w:rsidRPr="00C05B46">
        <w:rPr>
          <w:rFonts w:ascii="Times New Roman" w:hAnsi="Times New Roman"/>
          <w:sz w:val="24"/>
          <w:szCs w:val="24"/>
        </w:rPr>
        <w:t>) and SA (10 µg ml</w:t>
      </w:r>
      <w:r w:rsidRPr="00C05B46">
        <w:rPr>
          <w:rFonts w:ascii="Times New Roman" w:hAnsi="Times New Roman"/>
          <w:sz w:val="24"/>
          <w:szCs w:val="24"/>
          <w:vertAlign w:val="superscript"/>
        </w:rPr>
        <w:t>-1</w:t>
      </w:r>
      <w:r w:rsidRPr="00C05B46">
        <w:rPr>
          <w:rFonts w:ascii="Times New Roman" w:hAnsi="Times New Roman"/>
          <w:sz w:val="24"/>
          <w:szCs w:val="24"/>
        </w:rPr>
        <w:t xml:space="preserve">) respectively, as shown in the </w:t>
      </w:r>
    </w:p>
    <w:p w14:paraId="3DF2217C" w14:textId="77777777" w:rsidR="007B3F80" w:rsidRPr="00C05B46" w:rsidRDefault="007B3F80" w:rsidP="007B3F80">
      <w:pPr>
        <w:spacing w:after="0" w:line="360" w:lineRule="auto"/>
        <w:ind w:left="0" w:firstLine="0"/>
        <w:rPr>
          <w:rFonts w:ascii="Times New Roman" w:hAnsi="Times New Roman"/>
          <w:sz w:val="24"/>
          <w:szCs w:val="24"/>
          <w:lang w:val="en-US"/>
        </w:rPr>
      </w:pPr>
      <w:r w:rsidRPr="00C05B46">
        <w:rPr>
          <w:rFonts w:ascii="Times New Roman" w:hAnsi="Times New Roman"/>
          <w:sz w:val="24"/>
          <w:szCs w:val="24"/>
        </w:rPr>
        <w:t>fig 1.  Similarly, the retention time of JA and SA for HPLC analysis were determined using standard JA (25 µg ml</w:t>
      </w:r>
      <w:r w:rsidRPr="00C05B46">
        <w:rPr>
          <w:rFonts w:ascii="Times New Roman" w:hAnsi="Times New Roman"/>
          <w:sz w:val="24"/>
          <w:szCs w:val="24"/>
          <w:vertAlign w:val="superscript"/>
        </w:rPr>
        <w:t>-1</w:t>
      </w:r>
      <w:r w:rsidRPr="00C05B46">
        <w:rPr>
          <w:rFonts w:ascii="Times New Roman" w:hAnsi="Times New Roman"/>
          <w:sz w:val="24"/>
          <w:szCs w:val="24"/>
        </w:rPr>
        <w:t>) and SA (10 µg ml</w:t>
      </w:r>
      <w:r w:rsidRPr="00C05B46">
        <w:rPr>
          <w:rFonts w:ascii="Times New Roman" w:hAnsi="Times New Roman"/>
          <w:sz w:val="24"/>
          <w:szCs w:val="24"/>
          <w:vertAlign w:val="superscript"/>
        </w:rPr>
        <w:t>-1</w:t>
      </w:r>
      <w:r w:rsidRPr="00C05B46">
        <w:rPr>
          <w:rFonts w:ascii="Times New Roman" w:hAnsi="Times New Roman"/>
          <w:sz w:val="24"/>
          <w:szCs w:val="24"/>
        </w:rPr>
        <w:t>) at 295 nm and 325 nm respectively. Retention times of JA and SA were determined as RT</w:t>
      </w:r>
      <w:r w:rsidRPr="00C05B46">
        <w:rPr>
          <w:rFonts w:ascii="Times New Roman" w:hAnsi="Times New Roman"/>
          <w:sz w:val="24"/>
          <w:szCs w:val="24"/>
          <w:lang w:val="en-US"/>
        </w:rPr>
        <w:t>-3.74 and RT-2.86 min</w:t>
      </w:r>
      <w:r w:rsidRPr="00C05B46">
        <w:rPr>
          <w:rFonts w:ascii="Times New Roman" w:hAnsi="Times New Roman"/>
          <w:sz w:val="24"/>
          <w:szCs w:val="24"/>
        </w:rPr>
        <w:t xml:space="preserve"> </w:t>
      </w:r>
      <w:r w:rsidRPr="00C05B46">
        <w:rPr>
          <w:rFonts w:ascii="Times New Roman" w:hAnsi="Times New Roman"/>
          <w:sz w:val="24"/>
          <w:szCs w:val="24"/>
          <w:lang w:val="en-US"/>
        </w:rPr>
        <w:t>respectively as shown in</w:t>
      </w:r>
      <w:r w:rsidRPr="00C05B46">
        <w:rPr>
          <w:rFonts w:ascii="Times New Roman" w:hAnsi="Times New Roman"/>
          <w:sz w:val="24"/>
          <w:szCs w:val="24"/>
        </w:rPr>
        <w:t xml:space="preserve"> </w:t>
      </w:r>
      <w:r w:rsidRPr="00C05B46">
        <w:rPr>
          <w:rFonts w:ascii="Times New Roman" w:hAnsi="Times New Roman"/>
          <w:sz w:val="24"/>
          <w:szCs w:val="24"/>
          <w:lang w:val="en-US"/>
        </w:rPr>
        <w:t>the fig. 2.</w:t>
      </w:r>
    </w:p>
    <w:p w14:paraId="0CFB6C57" w14:textId="77777777" w:rsidR="007B3F80" w:rsidRPr="00C05B46" w:rsidRDefault="007B3F80" w:rsidP="007B3F80">
      <w:pPr>
        <w:spacing w:after="0" w:line="360" w:lineRule="auto"/>
        <w:ind w:left="0" w:firstLine="720"/>
        <w:rPr>
          <w:rFonts w:ascii="Times New Roman" w:hAnsi="Times New Roman"/>
          <w:sz w:val="24"/>
          <w:szCs w:val="24"/>
          <w:lang w:val="en-US"/>
        </w:rPr>
      </w:pPr>
      <w:r w:rsidRPr="00C05B46">
        <w:rPr>
          <w:rFonts w:ascii="Times New Roman" w:hAnsi="Times New Roman"/>
          <w:sz w:val="24"/>
          <w:szCs w:val="24"/>
          <w:lang w:val="en-US"/>
        </w:rPr>
        <w:t xml:space="preserve">Following these preliminary data acquisitions, respective standard curves using standard JA and SA were first generated (Fig. 2). The peak area was estimated for each of the concentrations used and standard curve generated by plotting peak area as a function of JA or SA concentrations which was further used for the estimation of endogenous JA and SA under different treatments. </w:t>
      </w:r>
    </w:p>
    <w:p w14:paraId="3F8A86D1" w14:textId="561C78E5" w:rsidR="0042356F" w:rsidRPr="00C05B46" w:rsidRDefault="00DB33FD" w:rsidP="00651532">
      <w:pPr>
        <w:ind w:left="0" w:firstLine="0"/>
        <w:jc w:val="left"/>
        <w:rPr>
          <w:rFonts w:ascii="Times New Roman" w:hAnsi="Times New Roman"/>
          <w:b/>
          <w:sz w:val="24"/>
          <w:szCs w:val="24"/>
        </w:rPr>
      </w:pPr>
      <w:r w:rsidRPr="00C05B46">
        <w:rPr>
          <w:rFonts w:ascii="Times New Roman" w:hAnsi="Times New Roman"/>
          <w:b/>
          <w:sz w:val="24"/>
          <w:szCs w:val="24"/>
        </w:rPr>
        <w:t xml:space="preserve">Estimation of </w:t>
      </w:r>
      <w:r w:rsidR="006E0EEF" w:rsidRPr="00C05B46">
        <w:rPr>
          <w:rFonts w:ascii="Times New Roman" w:hAnsi="Times New Roman"/>
          <w:b/>
          <w:sz w:val="24"/>
          <w:szCs w:val="24"/>
        </w:rPr>
        <w:t xml:space="preserve">endogenous </w:t>
      </w:r>
      <w:proofErr w:type="spellStart"/>
      <w:r w:rsidRPr="00C05B46">
        <w:rPr>
          <w:rFonts w:ascii="Times New Roman" w:hAnsi="Times New Roman"/>
          <w:b/>
          <w:sz w:val="24"/>
          <w:szCs w:val="24"/>
        </w:rPr>
        <w:t>Jasmonic</w:t>
      </w:r>
      <w:proofErr w:type="spellEnd"/>
      <w:r w:rsidRPr="00C05B46">
        <w:rPr>
          <w:rFonts w:ascii="Times New Roman" w:hAnsi="Times New Roman"/>
          <w:b/>
          <w:sz w:val="24"/>
          <w:szCs w:val="24"/>
        </w:rPr>
        <w:t xml:space="preserve"> acid and Salicylic acid</w:t>
      </w:r>
      <w:r w:rsidR="006E0EEF" w:rsidRPr="00C05B46">
        <w:rPr>
          <w:rFonts w:ascii="Times New Roman" w:hAnsi="Times New Roman"/>
          <w:b/>
          <w:sz w:val="24"/>
          <w:szCs w:val="24"/>
        </w:rPr>
        <w:t xml:space="preserve"> in leaves of potato plants </w:t>
      </w:r>
      <w:r w:rsidRPr="00C05B46">
        <w:rPr>
          <w:rFonts w:ascii="Times New Roman" w:hAnsi="Times New Roman"/>
          <w:b/>
          <w:sz w:val="24"/>
          <w:szCs w:val="24"/>
        </w:rPr>
        <w:t xml:space="preserve"> </w:t>
      </w:r>
    </w:p>
    <w:p w14:paraId="09A9782C" w14:textId="7A1F9595" w:rsidR="007B3F80" w:rsidRPr="00C05B46" w:rsidRDefault="00DB33FD" w:rsidP="00651532">
      <w:pPr>
        <w:spacing w:after="0" w:line="360" w:lineRule="auto"/>
        <w:ind w:left="0" w:firstLine="720"/>
        <w:rPr>
          <w:rFonts w:ascii="Times New Roman" w:hAnsi="Times New Roman"/>
          <w:sz w:val="24"/>
          <w:szCs w:val="24"/>
        </w:rPr>
      </w:pPr>
      <w:r w:rsidRPr="00C05B46">
        <w:rPr>
          <w:rFonts w:ascii="Times New Roman" w:hAnsi="Times New Roman"/>
          <w:sz w:val="24"/>
          <w:szCs w:val="24"/>
        </w:rPr>
        <w:t xml:space="preserve">The </w:t>
      </w:r>
      <w:r w:rsidR="00672C7F" w:rsidRPr="00C05B46">
        <w:rPr>
          <w:rFonts w:ascii="Times New Roman" w:hAnsi="Times New Roman"/>
          <w:sz w:val="24"/>
          <w:szCs w:val="24"/>
        </w:rPr>
        <w:t xml:space="preserve">Leaves from </w:t>
      </w:r>
      <w:r w:rsidRPr="00C05B46">
        <w:rPr>
          <w:rFonts w:ascii="Times New Roman" w:hAnsi="Times New Roman"/>
          <w:sz w:val="24"/>
          <w:szCs w:val="24"/>
        </w:rPr>
        <w:t>treated potato plant</w:t>
      </w:r>
      <w:r w:rsidR="00672C7F" w:rsidRPr="00C05B46">
        <w:rPr>
          <w:rFonts w:ascii="Times New Roman" w:hAnsi="Times New Roman"/>
          <w:sz w:val="24"/>
          <w:szCs w:val="24"/>
        </w:rPr>
        <w:t>s</w:t>
      </w:r>
      <w:r w:rsidR="00C739EA" w:rsidRPr="00C05B46">
        <w:rPr>
          <w:rFonts w:ascii="Times New Roman" w:hAnsi="Times New Roman"/>
          <w:sz w:val="24"/>
          <w:szCs w:val="24"/>
        </w:rPr>
        <w:t xml:space="preserve"> were</w:t>
      </w:r>
      <w:r w:rsidRPr="00C05B46">
        <w:rPr>
          <w:rFonts w:ascii="Times New Roman" w:hAnsi="Times New Roman"/>
          <w:sz w:val="24"/>
          <w:szCs w:val="24"/>
        </w:rPr>
        <w:t xml:space="preserve"> used </w:t>
      </w:r>
      <w:r w:rsidR="002279CE" w:rsidRPr="00C05B46">
        <w:rPr>
          <w:rFonts w:ascii="Times New Roman" w:hAnsi="Times New Roman"/>
          <w:sz w:val="24"/>
          <w:szCs w:val="24"/>
        </w:rPr>
        <w:t>to extract</w:t>
      </w:r>
      <w:r w:rsidRPr="00C05B46">
        <w:rPr>
          <w:rFonts w:ascii="Times New Roman" w:hAnsi="Times New Roman"/>
          <w:sz w:val="24"/>
          <w:szCs w:val="24"/>
        </w:rPr>
        <w:t xml:space="preserve"> JA and SA</w:t>
      </w:r>
      <w:r w:rsidR="00672C7F" w:rsidRPr="00C05B46">
        <w:rPr>
          <w:rFonts w:ascii="Times New Roman" w:hAnsi="Times New Roman"/>
          <w:sz w:val="24"/>
          <w:szCs w:val="24"/>
        </w:rPr>
        <w:t xml:space="preserve"> in solvent </w:t>
      </w:r>
      <w:proofErr w:type="spellStart"/>
      <w:r w:rsidR="002279CE" w:rsidRPr="00C05B46">
        <w:rPr>
          <w:rFonts w:ascii="Times New Roman" w:hAnsi="Times New Roman"/>
          <w:sz w:val="24"/>
          <w:szCs w:val="24"/>
        </w:rPr>
        <w:t>methenol</w:t>
      </w:r>
      <w:proofErr w:type="spellEnd"/>
      <w:r w:rsidR="002279CE" w:rsidRPr="00C05B46">
        <w:rPr>
          <w:rFonts w:ascii="Times New Roman" w:hAnsi="Times New Roman"/>
          <w:sz w:val="24"/>
          <w:szCs w:val="24"/>
        </w:rPr>
        <w:t xml:space="preserve"> as</w:t>
      </w:r>
      <w:r w:rsidRPr="00C05B46">
        <w:rPr>
          <w:rFonts w:ascii="Times New Roman" w:hAnsi="Times New Roman"/>
          <w:sz w:val="24"/>
          <w:szCs w:val="24"/>
        </w:rPr>
        <w:t xml:space="preserve"> indicated in</w:t>
      </w:r>
      <w:r w:rsidR="00AE36FB" w:rsidRPr="00C05B46">
        <w:rPr>
          <w:rFonts w:ascii="Times New Roman" w:hAnsi="Times New Roman"/>
          <w:sz w:val="24"/>
          <w:szCs w:val="24"/>
        </w:rPr>
        <w:t xml:space="preserve"> material and method section</w:t>
      </w:r>
      <w:r w:rsidRPr="00C05B46">
        <w:rPr>
          <w:rFonts w:ascii="Times New Roman" w:hAnsi="Times New Roman"/>
          <w:sz w:val="24"/>
          <w:szCs w:val="24"/>
        </w:rPr>
        <w:t xml:space="preserve">. Quantification of compounds was </w:t>
      </w:r>
      <w:r w:rsidR="006B267F" w:rsidRPr="00C05B46">
        <w:rPr>
          <w:rFonts w:ascii="Times New Roman" w:hAnsi="Times New Roman"/>
          <w:sz w:val="24"/>
          <w:szCs w:val="24"/>
        </w:rPr>
        <w:t>carried out</w:t>
      </w:r>
      <w:r w:rsidRPr="00C05B46">
        <w:rPr>
          <w:rFonts w:ascii="Times New Roman" w:hAnsi="Times New Roman"/>
          <w:sz w:val="24"/>
          <w:szCs w:val="24"/>
        </w:rPr>
        <w:t xml:space="preserve"> using external standard method. </w:t>
      </w:r>
      <w:r w:rsidR="00AE36FB" w:rsidRPr="00C05B46">
        <w:rPr>
          <w:rFonts w:ascii="Times New Roman" w:hAnsi="Times New Roman"/>
          <w:sz w:val="24"/>
          <w:szCs w:val="24"/>
        </w:rPr>
        <w:t>5.01(µg ml</w:t>
      </w:r>
      <w:r w:rsidR="00AE36FB" w:rsidRPr="00C05B46">
        <w:rPr>
          <w:rFonts w:ascii="Times New Roman" w:hAnsi="Times New Roman"/>
          <w:sz w:val="24"/>
          <w:szCs w:val="24"/>
          <w:vertAlign w:val="superscript"/>
        </w:rPr>
        <w:t>-1</w:t>
      </w:r>
      <w:r w:rsidR="00AE36FB" w:rsidRPr="00C05B46">
        <w:rPr>
          <w:rFonts w:ascii="Times New Roman" w:hAnsi="Times New Roman"/>
          <w:sz w:val="24"/>
          <w:szCs w:val="24"/>
        </w:rPr>
        <w:t>) and 1.39 (µg ml</w:t>
      </w:r>
      <w:r w:rsidR="00AE36FB" w:rsidRPr="00C05B46">
        <w:rPr>
          <w:rFonts w:ascii="Times New Roman" w:hAnsi="Times New Roman"/>
          <w:sz w:val="24"/>
          <w:szCs w:val="24"/>
          <w:vertAlign w:val="superscript"/>
        </w:rPr>
        <w:t>-1</w:t>
      </w:r>
      <w:r w:rsidR="00AE36FB" w:rsidRPr="00C05B46">
        <w:rPr>
          <w:rFonts w:ascii="Times New Roman" w:hAnsi="Times New Roman"/>
          <w:sz w:val="24"/>
          <w:szCs w:val="24"/>
        </w:rPr>
        <w:t xml:space="preserve">) are considered as a basal levels/threshold values of JA and SA respectively indicated in table 3 and Fig. 3, only above these values JA and SA were successfully detected using HPLC in this study. Hence, 5.01 and 1.39 are considered as negligible values of JA and SA respectively. Detectable levels of </w:t>
      </w:r>
      <w:proofErr w:type="spellStart"/>
      <w:r w:rsidRPr="00C05B46">
        <w:rPr>
          <w:rFonts w:ascii="Times New Roman" w:hAnsi="Times New Roman"/>
          <w:sz w:val="24"/>
          <w:szCs w:val="24"/>
        </w:rPr>
        <w:t>Jasmonic</w:t>
      </w:r>
      <w:proofErr w:type="spellEnd"/>
      <w:r w:rsidRPr="00C05B46">
        <w:rPr>
          <w:rFonts w:ascii="Times New Roman" w:hAnsi="Times New Roman"/>
          <w:sz w:val="24"/>
          <w:szCs w:val="24"/>
        </w:rPr>
        <w:t xml:space="preserve"> acid was induced in the treatments Compost tea (T2 (CT)) in </w:t>
      </w:r>
      <w:r w:rsidR="00AE36FB" w:rsidRPr="00C05B46">
        <w:rPr>
          <w:rFonts w:ascii="Times New Roman" w:hAnsi="Times New Roman"/>
          <w:sz w:val="24"/>
          <w:szCs w:val="24"/>
        </w:rPr>
        <w:t>KJ</w:t>
      </w:r>
      <w:r w:rsidRPr="00C05B46">
        <w:rPr>
          <w:rFonts w:ascii="Times New Roman" w:hAnsi="Times New Roman"/>
          <w:sz w:val="24"/>
          <w:szCs w:val="24"/>
        </w:rPr>
        <w:t xml:space="preserve"> (133.67 µg ml</w:t>
      </w:r>
      <w:r w:rsidRPr="00C05B46">
        <w:rPr>
          <w:rFonts w:ascii="Times New Roman" w:hAnsi="Times New Roman"/>
          <w:sz w:val="24"/>
          <w:szCs w:val="24"/>
          <w:vertAlign w:val="superscript"/>
        </w:rPr>
        <w:t>-1</w:t>
      </w:r>
      <w:r w:rsidRPr="00C05B46">
        <w:rPr>
          <w:rFonts w:ascii="Times New Roman" w:hAnsi="Times New Roman"/>
          <w:sz w:val="24"/>
          <w:szCs w:val="24"/>
        </w:rPr>
        <w:t xml:space="preserve">) and mildly in all other genotypes. </w:t>
      </w:r>
      <w:proofErr w:type="spellStart"/>
      <w:r w:rsidRPr="00C05B46">
        <w:rPr>
          <w:rFonts w:ascii="Times New Roman" w:hAnsi="Times New Roman"/>
          <w:sz w:val="24"/>
          <w:szCs w:val="24"/>
        </w:rPr>
        <w:t>Ja</w:t>
      </w:r>
      <w:r w:rsidR="00AE36FB" w:rsidRPr="00C05B46">
        <w:rPr>
          <w:rFonts w:ascii="Times New Roman" w:hAnsi="Times New Roman"/>
          <w:sz w:val="24"/>
          <w:szCs w:val="24"/>
        </w:rPr>
        <w:t>smonic</w:t>
      </w:r>
      <w:proofErr w:type="spellEnd"/>
      <w:r w:rsidR="00AE36FB" w:rsidRPr="00C05B46">
        <w:rPr>
          <w:rFonts w:ascii="Times New Roman" w:hAnsi="Times New Roman"/>
          <w:sz w:val="24"/>
          <w:szCs w:val="24"/>
        </w:rPr>
        <w:t xml:space="preserve"> acid treatment (T</w:t>
      </w:r>
      <w:r w:rsidR="00AE36FB" w:rsidRPr="00C05B46">
        <w:rPr>
          <w:rFonts w:ascii="Times New Roman" w:hAnsi="Times New Roman"/>
          <w:sz w:val="24"/>
          <w:szCs w:val="24"/>
          <w:vertAlign w:val="subscript"/>
        </w:rPr>
        <w:t>3</w:t>
      </w:r>
      <w:r w:rsidR="00AE36FB" w:rsidRPr="00C05B46">
        <w:rPr>
          <w:rFonts w:ascii="Times New Roman" w:hAnsi="Times New Roman"/>
          <w:sz w:val="24"/>
          <w:szCs w:val="24"/>
        </w:rPr>
        <w:t>)</w:t>
      </w:r>
      <w:r w:rsidRPr="00C05B46">
        <w:rPr>
          <w:rFonts w:ascii="Times New Roman" w:hAnsi="Times New Roman"/>
          <w:sz w:val="24"/>
          <w:szCs w:val="24"/>
        </w:rPr>
        <w:t xml:space="preserve"> also induced endogenous JA in KH (83.03 µg ml</w:t>
      </w:r>
      <w:r w:rsidRPr="00C05B46">
        <w:rPr>
          <w:rFonts w:ascii="Times New Roman" w:hAnsi="Times New Roman"/>
          <w:sz w:val="24"/>
          <w:szCs w:val="24"/>
          <w:vertAlign w:val="superscript"/>
        </w:rPr>
        <w:t>-1</w:t>
      </w:r>
      <w:r w:rsidRPr="00C05B46">
        <w:rPr>
          <w:rFonts w:ascii="Times New Roman" w:hAnsi="Times New Roman"/>
          <w:sz w:val="24"/>
          <w:szCs w:val="24"/>
        </w:rPr>
        <w:t>), KJ (184.14 µg ml</w:t>
      </w:r>
      <w:r w:rsidRPr="00C05B46">
        <w:rPr>
          <w:rFonts w:ascii="Times New Roman" w:hAnsi="Times New Roman"/>
          <w:sz w:val="24"/>
          <w:szCs w:val="24"/>
          <w:vertAlign w:val="superscript"/>
        </w:rPr>
        <w:t>-1</w:t>
      </w:r>
      <w:r w:rsidRPr="00C05B46">
        <w:rPr>
          <w:rFonts w:ascii="Times New Roman" w:hAnsi="Times New Roman"/>
          <w:sz w:val="24"/>
          <w:szCs w:val="24"/>
        </w:rPr>
        <w:t>) and AC4 (286.95 µg ml</w:t>
      </w:r>
      <w:r w:rsidRPr="00C05B46">
        <w:rPr>
          <w:rFonts w:ascii="Times New Roman" w:hAnsi="Times New Roman"/>
          <w:sz w:val="24"/>
          <w:szCs w:val="24"/>
          <w:vertAlign w:val="superscript"/>
        </w:rPr>
        <w:t>-1</w:t>
      </w:r>
      <w:r w:rsidRPr="00C05B46">
        <w:rPr>
          <w:rFonts w:ascii="Times New Roman" w:hAnsi="Times New Roman"/>
          <w:sz w:val="24"/>
          <w:szCs w:val="24"/>
        </w:rPr>
        <w:t xml:space="preserve">) genotypes. Mild Salicylic acid induction was </w:t>
      </w:r>
      <w:r w:rsidR="00AE36FB" w:rsidRPr="00C05B46">
        <w:rPr>
          <w:rFonts w:ascii="Times New Roman" w:hAnsi="Times New Roman"/>
          <w:sz w:val="24"/>
          <w:szCs w:val="24"/>
        </w:rPr>
        <w:t>observed in compost tea (T</w:t>
      </w:r>
      <w:r w:rsidR="00AE36FB" w:rsidRPr="00C05B46">
        <w:rPr>
          <w:rFonts w:ascii="Times New Roman" w:hAnsi="Times New Roman"/>
          <w:sz w:val="24"/>
          <w:szCs w:val="24"/>
          <w:vertAlign w:val="subscript"/>
        </w:rPr>
        <w:t>2</w:t>
      </w:r>
      <w:r w:rsidRPr="00C05B46">
        <w:rPr>
          <w:rFonts w:ascii="Times New Roman" w:hAnsi="Times New Roman"/>
          <w:sz w:val="24"/>
          <w:szCs w:val="24"/>
        </w:rPr>
        <w:t>) treatment of KJ (1.51 µg ml</w:t>
      </w:r>
      <w:r w:rsidRPr="00C05B46">
        <w:rPr>
          <w:rFonts w:ascii="Times New Roman" w:hAnsi="Times New Roman"/>
          <w:sz w:val="24"/>
          <w:szCs w:val="24"/>
          <w:vertAlign w:val="superscript"/>
        </w:rPr>
        <w:t>-1</w:t>
      </w:r>
      <w:r w:rsidR="00AE36FB" w:rsidRPr="00C05B46">
        <w:rPr>
          <w:rFonts w:ascii="Times New Roman" w:hAnsi="Times New Roman"/>
          <w:sz w:val="24"/>
          <w:szCs w:val="24"/>
        </w:rPr>
        <w:t>) as shown in the table 3</w:t>
      </w:r>
      <w:r w:rsidRPr="00C05B46">
        <w:rPr>
          <w:rFonts w:ascii="Times New Roman" w:hAnsi="Times New Roman"/>
          <w:sz w:val="24"/>
          <w:szCs w:val="24"/>
        </w:rPr>
        <w:t xml:space="preserve"> and Fig. </w:t>
      </w:r>
      <w:r w:rsidR="00AE36FB" w:rsidRPr="00C05B46">
        <w:rPr>
          <w:rFonts w:ascii="Times New Roman" w:hAnsi="Times New Roman"/>
          <w:sz w:val="24"/>
          <w:szCs w:val="24"/>
        </w:rPr>
        <w:t>3</w:t>
      </w:r>
      <w:r w:rsidRPr="00C05B46">
        <w:rPr>
          <w:rFonts w:ascii="Times New Roman" w:hAnsi="Times New Roman"/>
          <w:sz w:val="24"/>
          <w:szCs w:val="24"/>
        </w:rPr>
        <w:t xml:space="preserve">. CT and JA treatment induced detectable </w:t>
      </w:r>
      <w:r w:rsidRPr="00C05B46">
        <w:rPr>
          <w:rFonts w:ascii="Times New Roman" w:hAnsi="Times New Roman"/>
          <w:sz w:val="24"/>
          <w:szCs w:val="24"/>
        </w:rPr>
        <w:lastRenderedPageBreak/>
        <w:t>endogenous JA levels in all the genotypes. CT induced detectable SA in KJ</w:t>
      </w:r>
      <w:r w:rsidR="00AE36FB" w:rsidRPr="00C05B46">
        <w:rPr>
          <w:rFonts w:ascii="Times New Roman" w:hAnsi="Times New Roman"/>
          <w:sz w:val="24"/>
          <w:szCs w:val="24"/>
        </w:rPr>
        <w:t xml:space="preserve"> (1.51 µg ml</w:t>
      </w:r>
      <w:r w:rsidR="00AE36FB" w:rsidRPr="00C05B46">
        <w:rPr>
          <w:rFonts w:ascii="Times New Roman" w:hAnsi="Times New Roman"/>
          <w:sz w:val="24"/>
          <w:szCs w:val="24"/>
          <w:vertAlign w:val="superscript"/>
        </w:rPr>
        <w:t>-1</w:t>
      </w:r>
      <w:r w:rsidR="00AE36FB" w:rsidRPr="00C05B46">
        <w:rPr>
          <w:rFonts w:ascii="Times New Roman" w:hAnsi="Times New Roman"/>
          <w:sz w:val="24"/>
          <w:szCs w:val="24"/>
        </w:rPr>
        <w:t xml:space="preserve">) </w:t>
      </w:r>
      <w:r w:rsidRPr="00C05B46">
        <w:rPr>
          <w:rFonts w:ascii="Times New Roman" w:hAnsi="Times New Roman"/>
          <w:sz w:val="24"/>
          <w:szCs w:val="24"/>
        </w:rPr>
        <w:t>and AC4</w:t>
      </w:r>
      <w:r w:rsidR="00AE36FB" w:rsidRPr="00C05B46">
        <w:rPr>
          <w:rFonts w:ascii="Times New Roman" w:hAnsi="Times New Roman"/>
          <w:sz w:val="24"/>
          <w:szCs w:val="24"/>
        </w:rPr>
        <w:t xml:space="preserve"> </w:t>
      </w:r>
      <w:r w:rsidR="00C934FF" w:rsidRPr="00C05B46">
        <w:rPr>
          <w:rFonts w:ascii="Times New Roman" w:hAnsi="Times New Roman"/>
          <w:sz w:val="24"/>
          <w:szCs w:val="24"/>
        </w:rPr>
        <w:t>(1.49</w:t>
      </w:r>
      <w:r w:rsidR="00AE36FB" w:rsidRPr="00C05B46">
        <w:rPr>
          <w:rFonts w:ascii="Times New Roman" w:hAnsi="Times New Roman"/>
          <w:sz w:val="24"/>
          <w:szCs w:val="24"/>
        </w:rPr>
        <w:t xml:space="preserve"> µg ml</w:t>
      </w:r>
      <w:r w:rsidR="00AE36FB" w:rsidRPr="00C05B46">
        <w:rPr>
          <w:rFonts w:ascii="Times New Roman" w:hAnsi="Times New Roman"/>
          <w:sz w:val="24"/>
          <w:szCs w:val="24"/>
          <w:vertAlign w:val="superscript"/>
        </w:rPr>
        <w:t>-1</w:t>
      </w:r>
      <w:r w:rsidR="00AE36FB" w:rsidRPr="00C05B46">
        <w:rPr>
          <w:rFonts w:ascii="Times New Roman" w:hAnsi="Times New Roman"/>
          <w:sz w:val="24"/>
          <w:szCs w:val="24"/>
        </w:rPr>
        <w:t>)</w:t>
      </w:r>
      <w:r w:rsidRPr="00C05B46">
        <w:rPr>
          <w:rFonts w:ascii="Times New Roman" w:hAnsi="Times New Roman"/>
          <w:sz w:val="24"/>
          <w:szCs w:val="24"/>
        </w:rPr>
        <w:t xml:space="preserve">, JA induced </w:t>
      </w:r>
      <w:r w:rsidR="00672C7F" w:rsidRPr="00C05B46">
        <w:rPr>
          <w:rFonts w:ascii="Times New Roman" w:hAnsi="Times New Roman"/>
          <w:sz w:val="24"/>
          <w:szCs w:val="24"/>
        </w:rPr>
        <w:t xml:space="preserve">endogenous </w:t>
      </w:r>
      <w:r w:rsidRPr="00C05B46">
        <w:rPr>
          <w:rFonts w:ascii="Times New Roman" w:hAnsi="Times New Roman"/>
          <w:sz w:val="24"/>
          <w:szCs w:val="24"/>
        </w:rPr>
        <w:t>SA levels in KJ</w:t>
      </w:r>
      <w:r w:rsidR="00C934FF" w:rsidRPr="00C05B46">
        <w:rPr>
          <w:rFonts w:ascii="Times New Roman" w:hAnsi="Times New Roman"/>
          <w:sz w:val="24"/>
          <w:szCs w:val="24"/>
        </w:rPr>
        <w:t xml:space="preserve"> and AC6</w:t>
      </w:r>
      <w:r w:rsidRPr="00C05B46">
        <w:rPr>
          <w:rFonts w:ascii="Times New Roman" w:hAnsi="Times New Roman"/>
          <w:sz w:val="24"/>
          <w:szCs w:val="24"/>
        </w:rPr>
        <w:t xml:space="preserve">. </w:t>
      </w:r>
      <w:r w:rsidR="00271330" w:rsidRPr="00C05B46">
        <w:rPr>
          <w:rFonts w:ascii="Times New Roman" w:hAnsi="Times New Roman"/>
          <w:sz w:val="24"/>
          <w:szCs w:val="24"/>
        </w:rPr>
        <w:t xml:space="preserve">CT inducing both JA and SA levels in KJ </w:t>
      </w:r>
      <w:r w:rsidRPr="00C05B46">
        <w:rPr>
          <w:rFonts w:ascii="Times New Roman" w:hAnsi="Times New Roman"/>
          <w:sz w:val="24"/>
          <w:szCs w:val="24"/>
        </w:rPr>
        <w:t xml:space="preserve">favours the results of </w:t>
      </w:r>
      <w:proofErr w:type="spellStart"/>
      <w:r w:rsidRPr="00C05B46">
        <w:rPr>
          <w:rFonts w:ascii="Times New Roman" w:hAnsi="Times New Roman"/>
          <w:sz w:val="24"/>
          <w:szCs w:val="24"/>
        </w:rPr>
        <w:t>Vanishree</w:t>
      </w:r>
      <w:proofErr w:type="spellEnd"/>
      <w:r w:rsidRPr="00C05B46">
        <w:rPr>
          <w:rFonts w:ascii="Times New Roman" w:hAnsi="Times New Roman"/>
          <w:sz w:val="24"/>
          <w:szCs w:val="24"/>
        </w:rPr>
        <w:t xml:space="preserve"> and Anil. (2019) wherein CT is found to enhance endogenous JA levels significantly of paddy leaf samples when sprayed.</w:t>
      </w:r>
      <w:r w:rsidR="00C934FF" w:rsidRPr="00C05B46">
        <w:rPr>
          <w:rFonts w:ascii="Times New Roman" w:hAnsi="Times New Roman"/>
          <w:sz w:val="24"/>
          <w:szCs w:val="24"/>
        </w:rPr>
        <w:t xml:space="preserve"> This result also corroborates with the </w:t>
      </w:r>
      <w:r w:rsidR="00271330" w:rsidRPr="00C05B46">
        <w:rPr>
          <w:rFonts w:ascii="Times New Roman" w:hAnsi="Times New Roman"/>
          <w:sz w:val="24"/>
          <w:szCs w:val="24"/>
        </w:rPr>
        <w:t>study conducted previously</w:t>
      </w:r>
      <w:r w:rsidR="00C934FF" w:rsidRPr="00C05B46">
        <w:rPr>
          <w:rFonts w:ascii="Times New Roman" w:hAnsi="Times New Roman"/>
          <w:sz w:val="24"/>
          <w:szCs w:val="24"/>
        </w:rPr>
        <w:t xml:space="preserve"> wherein CT enhanced the resistance to late blight and hypersensitive response in field and </w:t>
      </w:r>
      <w:proofErr w:type="spellStart"/>
      <w:r w:rsidR="00C934FF" w:rsidRPr="00C05B46">
        <w:rPr>
          <w:rFonts w:ascii="Times New Roman" w:hAnsi="Times New Roman"/>
          <w:sz w:val="24"/>
          <w:szCs w:val="24"/>
        </w:rPr>
        <w:t>calli</w:t>
      </w:r>
      <w:proofErr w:type="spellEnd"/>
      <w:r w:rsidR="00C934FF" w:rsidRPr="00C05B46">
        <w:rPr>
          <w:rFonts w:ascii="Times New Roman" w:hAnsi="Times New Roman"/>
          <w:sz w:val="24"/>
          <w:szCs w:val="24"/>
        </w:rPr>
        <w:t xml:space="preserve"> respectively </w:t>
      </w:r>
      <w:r w:rsidR="006B267F" w:rsidRPr="00C05B46">
        <w:rPr>
          <w:rFonts w:ascii="Times New Roman" w:hAnsi="Times New Roman"/>
          <w:sz w:val="24"/>
          <w:szCs w:val="24"/>
        </w:rPr>
        <w:t>of KJ</w:t>
      </w:r>
      <w:r w:rsidR="00271330" w:rsidRPr="00C05B46">
        <w:rPr>
          <w:rFonts w:ascii="Times New Roman" w:hAnsi="Times New Roman"/>
          <w:sz w:val="24"/>
          <w:szCs w:val="24"/>
        </w:rPr>
        <w:t xml:space="preserve"> </w:t>
      </w:r>
      <w:r w:rsidR="00C934FF" w:rsidRPr="00C05B46">
        <w:rPr>
          <w:rFonts w:ascii="Times New Roman" w:hAnsi="Times New Roman"/>
          <w:sz w:val="24"/>
          <w:szCs w:val="24"/>
        </w:rPr>
        <w:t>(</w:t>
      </w:r>
      <w:r w:rsidR="006B267F" w:rsidRPr="00C05B46">
        <w:rPr>
          <w:rFonts w:ascii="Times New Roman" w:hAnsi="Times New Roman"/>
          <w:sz w:val="24"/>
          <w:szCs w:val="24"/>
        </w:rPr>
        <w:t xml:space="preserve">Anil </w:t>
      </w:r>
      <w:r w:rsidR="006B267F" w:rsidRPr="00C05B46">
        <w:rPr>
          <w:rFonts w:ascii="Times New Roman" w:hAnsi="Times New Roman"/>
          <w:i/>
          <w:sz w:val="24"/>
          <w:szCs w:val="24"/>
        </w:rPr>
        <w:t>et al</w:t>
      </w:r>
      <w:r w:rsidR="006B267F" w:rsidRPr="00C05B46">
        <w:rPr>
          <w:rFonts w:ascii="Times New Roman" w:hAnsi="Times New Roman"/>
          <w:sz w:val="24"/>
          <w:szCs w:val="24"/>
        </w:rPr>
        <w:t>, 2017</w:t>
      </w:r>
      <w:r w:rsidR="00E224B5" w:rsidRPr="00C05B46">
        <w:rPr>
          <w:rFonts w:ascii="Times New Roman" w:hAnsi="Times New Roman"/>
          <w:sz w:val="24"/>
          <w:szCs w:val="24"/>
        </w:rPr>
        <w:t>, Poster:</w:t>
      </w:r>
      <w:r w:rsidR="00CB7BB2" w:rsidRPr="00C05B46">
        <w:rPr>
          <w:rFonts w:ascii="Times New Roman" w:hAnsi="Times New Roman"/>
          <w:sz w:val="24"/>
          <w:szCs w:val="24"/>
        </w:rPr>
        <w:t xml:space="preserve"> </w:t>
      </w:r>
      <w:proofErr w:type="spellStart"/>
      <w:r w:rsidR="00CB7BB2" w:rsidRPr="00C05B46">
        <w:rPr>
          <w:rFonts w:ascii="Times New Roman" w:hAnsi="Times New Roman"/>
          <w:sz w:val="24"/>
          <w:szCs w:val="24"/>
        </w:rPr>
        <w:t>Kakade</w:t>
      </w:r>
      <w:proofErr w:type="spellEnd"/>
      <w:r w:rsidR="00CB7BB2" w:rsidRPr="00C05B46">
        <w:rPr>
          <w:rFonts w:ascii="Times New Roman" w:hAnsi="Times New Roman"/>
          <w:sz w:val="24"/>
          <w:szCs w:val="24"/>
        </w:rPr>
        <w:t xml:space="preserve"> and Anil, 2019, Poster</w:t>
      </w:r>
      <w:r w:rsidR="00C934FF" w:rsidRPr="00C05B46">
        <w:rPr>
          <w:rFonts w:ascii="Times New Roman" w:hAnsi="Times New Roman"/>
          <w:sz w:val="24"/>
          <w:szCs w:val="24"/>
        </w:rPr>
        <w:t xml:space="preserve">). </w:t>
      </w:r>
      <w:r w:rsidR="00271330" w:rsidRPr="00C05B46">
        <w:rPr>
          <w:rFonts w:ascii="Times New Roman" w:hAnsi="Times New Roman"/>
          <w:sz w:val="24"/>
          <w:szCs w:val="24"/>
        </w:rPr>
        <w:t xml:space="preserve">Induction of detectable endogenous JA by CT could be one of the factors contributing to resistance. </w:t>
      </w:r>
      <w:r w:rsidRPr="00C05B46">
        <w:rPr>
          <w:rFonts w:ascii="Times New Roman" w:hAnsi="Times New Roman"/>
          <w:sz w:val="24"/>
          <w:szCs w:val="24"/>
        </w:rPr>
        <w:t>No detectable induction</w:t>
      </w:r>
      <w:r w:rsidR="001A219F" w:rsidRPr="00C05B46">
        <w:rPr>
          <w:rFonts w:ascii="Times New Roman" w:hAnsi="Times New Roman"/>
          <w:sz w:val="24"/>
          <w:szCs w:val="24"/>
        </w:rPr>
        <w:t xml:space="preserve"> of JA or </w:t>
      </w:r>
      <w:r w:rsidR="00A23645" w:rsidRPr="00C05B46">
        <w:rPr>
          <w:rFonts w:ascii="Times New Roman" w:hAnsi="Times New Roman"/>
          <w:sz w:val="24"/>
          <w:szCs w:val="24"/>
        </w:rPr>
        <w:t>SA were</w:t>
      </w:r>
      <w:r w:rsidRPr="00C05B46">
        <w:rPr>
          <w:rFonts w:ascii="Times New Roman" w:hAnsi="Times New Roman"/>
          <w:sz w:val="24"/>
          <w:szCs w:val="24"/>
        </w:rPr>
        <w:t xml:space="preserve"> noticed in T</w:t>
      </w:r>
      <w:r w:rsidRPr="00C05B46">
        <w:rPr>
          <w:rFonts w:ascii="Times New Roman" w:hAnsi="Times New Roman"/>
          <w:sz w:val="24"/>
          <w:szCs w:val="24"/>
          <w:vertAlign w:val="subscript"/>
        </w:rPr>
        <w:t>1</w:t>
      </w:r>
      <w:r w:rsidRPr="00C05B46">
        <w:rPr>
          <w:rFonts w:ascii="Times New Roman" w:hAnsi="Times New Roman"/>
          <w:sz w:val="24"/>
          <w:szCs w:val="24"/>
        </w:rPr>
        <w:t xml:space="preserve"> (Con), T</w:t>
      </w:r>
      <w:r w:rsidRPr="00C05B46">
        <w:rPr>
          <w:rFonts w:ascii="Times New Roman" w:hAnsi="Times New Roman"/>
          <w:sz w:val="24"/>
          <w:szCs w:val="24"/>
          <w:vertAlign w:val="subscript"/>
        </w:rPr>
        <w:t xml:space="preserve">4 </w:t>
      </w:r>
      <w:r w:rsidRPr="00C05B46">
        <w:rPr>
          <w:rFonts w:ascii="Times New Roman" w:hAnsi="Times New Roman"/>
          <w:sz w:val="24"/>
          <w:szCs w:val="24"/>
        </w:rPr>
        <w:t>(SA) and T</w:t>
      </w:r>
      <w:r w:rsidRPr="00C05B46">
        <w:rPr>
          <w:rFonts w:ascii="Times New Roman" w:hAnsi="Times New Roman"/>
          <w:sz w:val="24"/>
          <w:szCs w:val="24"/>
          <w:vertAlign w:val="subscript"/>
        </w:rPr>
        <w:t>5</w:t>
      </w:r>
      <w:r w:rsidR="00A23645" w:rsidRPr="00C05B46">
        <w:rPr>
          <w:rFonts w:ascii="Times New Roman" w:hAnsi="Times New Roman"/>
          <w:sz w:val="24"/>
          <w:szCs w:val="24"/>
          <w:vertAlign w:val="subscript"/>
        </w:rPr>
        <w:t xml:space="preserve"> </w:t>
      </w:r>
      <w:r w:rsidRPr="00C05B46">
        <w:rPr>
          <w:rFonts w:ascii="Times New Roman" w:hAnsi="Times New Roman"/>
          <w:sz w:val="24"/>
          <w:szCs w:val="24"/>
        </w:rPr>
        <w:t xml:space="preserve">(JA+SA) treatments correlating with the enhanced susceptibility </w:t>
      </w:r>
      <w:r w:rsidR="001A219F" w:rsidRPr="00C05B46">
        <w:rPr>
          <w:rFonts w:ascii="Times New Roman" w:hAnsi="Times New Roman"/>
          <w:sz w:val="24"/>
          <w:szCs w:val="24"/>
        </w:rPr>
        <w:t xml:space="preserve">of potato </w:t>
      </w:r>
      <w:r w:rsidR="000B0D72" w:rsidRPr="00C05B46">
        <w:rPr>
          <w:rFonts w:ascii="Times New Roman" w:hAnsi="Times New Roman"/>
          <w:sz w:val="24"/>
          <w:szCs w:val="24"/>
        </w:rPr>
        <w:t>plants observed</w:t>
      </w:r>
      <w:r w:rsidRPr="00C05B46">
        <w:rPr>
          <w:rFonts w:ascii="Times New Roman" w:hAnsi="Times New Roman"/>
          <w:sz w:val="24"/>
          <w:szCs w:val="24"/>
        </w:rPr>
        <w:t xml:space="preserve"> in field experiment</w:t>
      </w:r>
      <w:r w:rsidR="001A219F" w:rsidRPr="00C05B46">
        <w:rPr>
          <w:rFonts w:ascii="Times New Roman" w:hAnsi="Times New Roman"/>
          <w:sz w:val="24"/>
          <w:szCs w:val="24"/>
        </w:rPr>
        <w:t>s</w:t>
      </w:r>
      <w:r w:rsidRPr="00C05B46">
        <w:rPr>
          <w:rFonts w:ascii="Times New Roman" w:hAnsi="Times New Roman"/>
          <w:sz w:val="24"/>
          <w:szCs w:val="24"/>
        </w:rPr>
        <w:t xml:space="preserve"> </w:t>
      </w:r>
      <w:r w:rsidR="001A219F" w:rsidRPr="00C05B46">
        <w:rPr>
          <w:rFonts w:ascii="Times New Roman" w:hAnsi="Times New Roman"/>
          <w:sz w:val="24"/>
          <w:szCs w:val="24"/>
        </w:rPr>
        <w:t xml:space="preserve">with treatment with SA (Anil et al 2017), and more recently in Kharif 2019 and 2022 with SA (T4) alone and </w:t>
      </w:r>
      <w:r w:rsidR="002279CE" w:rsidRPr="00C05B46">
        <w:rPr>
          <w:rFonts w:ascii="Times New Roman" w:hAnsi="Times New Roman"/>
          <w:sz w:val="24"/>
          <w:szCs w:val="24"/>
        </w:rPr>
        <w:t>the; combinations</w:t>
      </w:r>
      <w:r w:rsidR="001A219F" w:rsidRPr="00C05B46">
        <w:rPr>
          <w:rFonts w:ascii="Times New Roman" w:hAnsi="Times New Roman"/>
          <w:sz w:val="24"/>
          <w:szCs w:val="24"/>
        </w:rPr>
        <w:t xml:space="preserve"> of SA+JA (T</w:t>
      </w:r>
      <w:r w:rsidR="001A219F" w:rsidRPr="00C05B46">
        <w:rPr>
          <w:rFonts w:ascii="Times New Roman" w:hAnsi="Times New Roman"/>
          <w:sz w:val="24"/>
          <w:szCs w:val="24"/>
          <w:vertAlign w:val="subscript"/>
        </w:rPr>
        <w:t>5</w:t>
      </w:r>
      <w:r w:rsidR="000B0D72" w:rsidRPr="00C05B46">
        <w:rPr>
          <w:rFonts w:ascii="Times New Roman" w:hAnsi="Times New Roman"/>
          <w:sz w:val="24"/>
          <w:szCs w:val="24"/>
        </w:rPr>
        <w:t>) treatments</w:t>
      </w:r>
      <w:r w:rsidRPr="00C05B46">
        <w:rPr>
          <w:rFonts w:ascii="Times New Roman" w:hAnsi="Times New Roman"/>
          <w:sz w:val="24"/>
          <w:szCs w:val="24"/>
        </w:rPr>
        <w:t xml:space="preserve"> against late blight</w:t>
      </w:r>
      <w:r w:rsidR="00CB39E8" w:rsidRPr="00C05B46">
        <w:rPr>
          <w:rFonts w:ascii="Times New Roman" w:hAnsi="Times New Roman"/>
          <w:sz w:val="24"/>
          <w:szCs w:val="24"/>
        </w:rPr>
        <w:t xml:space="preserve"> (Data not shown here)</w:t>
      </w:r>
      <w:r w:rsidRPr="00C05B46">
        <w:rPr>
          <w:rFonts w:ascii="Times New Roman" w:hAnsi="Times New Roman"/>
          <w:sz w:val="24"/>
          <w:szCs w:val="24"/>
        </w:rPr>
        <w:t xml:space="preserve">. </w:t>
      </w:r>
      <w:r w:rsidR="007B3F80" w:rsidRPr="00C05B46">
        <w:rPr>
          <w:rFonts w:ascii="Times New Roman" w:hAnsi="Times New Roman"/>
          <w:sz w:val="24"/>
          <w:szCs w:val="24"/>
        </w:rPr>
        <w:t xml:space="preserve"> Highest response to CT was observed in KJ, wherein 133.67 µg ml</w:t>
      </w:r>
      <w:r w:rsidR="007B3F80" w:rsidRPr="00C05B46">
        <w:rPr>
          <w:rFonts w:ascii="Times New Roman" w:hAnsi="Times New Roman"/>
          <w:sz w:val="24"/>
          <w:szCs w:val="24"/>
          <w:vertAlign w:val="superscript"/>
        </w:rPr>
        <w:t>-1</w:t>
      </w:r>
      <w:r w:rsidR="007B3F80" w:rsidRPr="00C05B46">
        <w:rPr>
          <w:rFonts w:ascii="Times New Roman" w:hAnsi="Times New Roman"/>
          <w:sz w:val="24"/>
          <w:szCs w:val="24"/>
        </w:rPr>
        <w:t xml:space="preserve"> of JA was detected followed 15.42 µg ml</w:t>
      </w:r>
      <w:r w:rsidR="007B3F80" w:rsidRPr="00C05B46">
        <w:rPr>
          <w:rFonts w:ascii="Times New Roman" w:hAnsi="Times New Roman"/>
          <w:sz w:val="24"/>
          <w:szCs w:val="24"/>
          <w:vertAlign w:val="superscript"/>
        </w:rPr>
        <w:t xml:space="preserve">-1 </w:t>
      </w:r>
      <w:r w:rsidR="007B3F80" w:rsidRPr="00C05B46">
        <w:rPr>
          <w:rFonts w:ascii="Times New Roman" w:hAnsi="Times New Roman"/>
          <w:sz w:val="24"/>
          <w:szCs w:val="24"/>
        </w:rPr>
        <w:t>of JA in KH. Least amount of JA and SA were detected in AC6. Thus, cultivars responded better to external CT application in terms of endogenous JA in leaves. Similarly, higher detectable JA was recorded in JA treatment of KJ (184.14 µg ml</w:t>
      </w:r>
      <w:r w:rsidR="007B3F80" w:rsidRPr="00C05B46">
        <w:rPr>
          <w:rFonts w:ascii="Times New Roman" w:hAnsi="Times New Roman"/>
          <w:sz w:val="24"/>
          <w:szCs w:val="24"/>
          <w:vertAlign w:val="superscript"/>
        </w:rPr>
        <w:t>-1</w:t>
      </w:r>
      <w:r w:rsidR="007B3F80" w:rsidRPr="00C05B46">
        <w:rPr>
          <w:rFonts w:ascii="Times New Roman" w:hAnsi="Times New Roman"/>
          <w:sz w:val="24"/>
          <w:szCs w:val="24"/>
        </w:rPr>
        <w:t>) and AC4 (286.95 µg ml</w:t>
      </w:r>
      <w:r w:rsidR="007B3F80" w:rsidRPr="00C05B46">
        <w:rPr>
          <w:rFonts w:ascii="Times New Roman" w:hAnsi="Times New Roman"/>
          <w:sz w:val="24"/>
          <w:szCs w:val="24"/>
          <w:vertAlign w:val="superscript"/>
        </w:rPr>
        <w:t>-1</w:t>
      </w:r>
      <w:r w:rsidR="007B3F80" w:rsidRPr="00C05B46">
        <w:rPr>
          <w:rFonts w:ascii="Times New Roman" w:hAnsi="Times New Roman"/>
          <w:sz w:val="24"/>
          <w:szCs w:val="24"/>
        </w:rPr>
        <w:t>) followed by KH (83.03 µg ml</w:t>
      </w:r>
      <w:r w:rsidR="007B3F80" w:rsidRPr="00C05B46">
        <w:rPr>
          <w:rFonts w:ascii="Times New Roman" w:hAnsi="Times New Roman"/>
          <w:sz w:val="24"/>
          <w:szCs w:val="24"/>
          <w:vertAlign w:val="superscript"/>
        </w:rPr>
        <w:t>-1</w:t>
      </w:r>
      <w:r w:rsidR="007B3F80" w:rsidRPr="00C05B46">
        <w:rPr>
          <w:rFonts w:ascii="Times New Roman" w:hAnsi="Times New Roman"/>
          <w:sz w:val="24"/>
          <w:szCs w:val="24"/>
        </w:rPr>
        <w:t xml:space="preserve">). It is to be noted that both resistant genotypes (KH and AC4) responded with high endogenous JA to external JA applications. In </w:t>
      </w:r>
      <w:r w:rsidR="002279CE" w:rsidRPr="00C05B46">
        <w:rPr>
          <w:rFonts w:ascii="Times New Roman" w:hAnsi="Times New Roman"/>
          <w:sz w:val="24"/>
          <w:szCs w:val="24"/>
        </w:rPr>
        <w:t>addition,</w:t>
      </w:r>
      <w:r w:rsidR="007B3F80" w:rsidRPr="00C05B46">
        <w:rPr>
          <w:rFonts w:ascii="Times New Roman" w:hAnsi="Times New Roman"/>
          <w:sz w:val="24"/>
          <w:szCs w:val="24"/>
        </w:rPr>
        <w:t xml:space="preserve"> KJ which was earlier a Late blight resistant cultivar also responded by increasing endogenous JA levels. Indeed, KJ showed detectable and higher amount of endogenous JA in both external JA and CT applications. Detectable amount of JA and SA were reported in CT (KJ), CT (AC4), and JA (KH) though the field and pot experiments in this study satisfactorily explains the antagonistic effect of these hormones when present together</w:t>
      </w:r>
      <w:r w:rsidR="002279CE" w:rsidRPr="00C05B46">
        <w:rPr>
          <w:rFonts w:ascii="Times New Roman" w:hAnsi="Times New Roman"/>
          <w:sz w:val="24"/>
          <w:szCs w:val="24"/>
        </w:rPr>
        <w:t xml:space="preserve"> (Data not shown here)</w:t>
      </w:r>
      <w:r w:rsidR="007B3F80" w:rsidRPr="00C05B46">
        <w:rPr>
          <w:rFonts w:ascii="Times New Roman" w:hAnsi="Times New Roman"/>
          <w:sz w:val="24"/>
          <w:szCs w:val="24"/>
        </w:rPr>
        <w:t>. This could be probably because of the higher amount of JA and SA used in field and pot experiments which is 0.5 mM L</w:t>
      </w:r>
      <w:r w:rsidR="007B3F80" w:rsidRPr="00C05B46">
        <w:rPr>
          <w:rFonts w:ascii="Times New Roman" w:hAnsi="Times New Roman"/>
          <w:sz w:val="24"/>
          <w:szCs w:val="24"/>
          <w:vertAlign w:val="superscript"/>
        </w:rPr>
        <w:t>-1</w:t>
      </w:r>
      <w:r w:rsidR="007B3F80" w:rsidRPr="00C05B46">
        <w:rPr>
          <w:rFonts w:ascii="Times New Roman" w:hAnsi="Times New Roman"/>
          <w:sz w:val="24"/>
          <w:szCs w:val="24"/>
        </w:rPr>
        <w:t xml:space="preserve"> each. And the endogenous JA and SA detected are in very low concentrations (µg ml</w:t>
      </w:r>
      <w:r w:rsidR="007B3F80" w:rsidRPr="00C05B46">
        <w:rPr>
          <w:rFonts w:ascii="Times New Roman" w:hAnsi="Times New Roman"/>
          <w:sz w:val="24"/>
          <w:szCs w:val="24"/>
          <w:vertAlign w:val="superscript"/>
        </w:rPr>
        <w:t>-1</w:t>
      </w:r>
      <w:r w:rsidR="007B3F80" w:rsidRPr="00C05B46">
        <w:rPr>
          <w:rFonts w:ascii="Times New Roman" w:hAnsi="Times New Roman"/>
          <w:sz w:val="24"/>
          <w:szCs w:val="24"/>
        </w:rPr>
        <w:t>) when compared to that applied in the field or pot experiment</w:t>
      </w:r>
      <w:r w:rsidR="002279CE" w:rsidRPr="00C05B46">
        <w:rPr>
          <w:rFonts w:ascii="Times New Roman" w:hAnsi="Times New Roman"/>
          <w:sz w:val="24"/>
          <w:szCs w:val="24"/>
        </w:rPr>
        <w:t xml:space="preserve">. </w:t>
      </w:r>
      <w:r w:rsidR="007B3F80" w:rsidRPr="00C05B46">
        <w:rPr>
          <w:rFonts w:ascii="Times New Roman" w:hAnsi="Times New Roman"/>
          <w:sz w:val="24"/>
          <w:szCs w:val="24"/>
        </w:rPr>
        <w:t>In addition, the ratio of endogenous JA to SA is high as SA levels are comparatively low, and this is opposed to the 1:1 ratio that was used in treatments such as JA+SA in the field experiment. The low values of SA detected by HPLC may be insufficient to be causing an antagonistic inhibition and in fact may also represent more optimal ratios of JA: SA for optimal results in terms of disease resistance and also yield enhancement.</w:t>
      </w:r>
    </w:p>
    <w:p w14:paraId="094BDEA8" w14:textId="77777777" w:rsidR="00651532" w:rsidRPr="00C05B46" w:rsidRDefault="00651532" w:rsidP="00651532">
      <w:pPr>
        <w:spacing w:after="0" w:line="360" w:lineRule="auto"/>
        <w:ind w:left="0" w:firstLine="720"/>
        <w:rPr>
          <w:rFonts w:ascii="Times New Roman" w:hAnsi="Times New Roman"/>
          <w:sz w:val="24"/>
          <w:szCs w:val="24"/>
        </w:rPr>
      </w:pPr>
    </w:p>
    <w:p w14:paraId="3FD642A2" w14:textId="77777777" w:rsidR="002279CE" w:rsidRPr="00C05B46" w:rsidRDefault="002279CE">
      <w:pPr>
        <w:ind w:left="0" w:firstLine="0"/>
        <w:jc w:val="left"/>
        <w:rPr>
          <w:rFonts w:ascii="Times New Roman" w:hAnsi="Times New Roman"/>
          <w:b/>
          <w:bCs/>
          <w:sz w:val="24"/>
          <w:szCs w:val="24"/>
        </w:rPr>
      </w:pPr>
      <w:r w:rsidRPr="00C05B46">
        <w:rPr>
          <w:rFonts w:ascii="Times New Roman" w:hAnsi="Times New Roman"/>
          <w:b/>
          <w:bCs/>
          <w:sz w:val="24"/>
          <w:szCs w:val="24"/>
        </w:rPr>
        <w:br w:type="page"/>
      </w:r>
    </w:p>
    <w:p w14:paraId="3EA98289" w14:textId="4312B5D3" w:rsidR="00651532" w:rsidRPr="00C05B46" w:rsidRDefault="00651532" w:rsidP="00651532">
      <w:pPr>
        <w:spacing w:after="120" w:line="360" w:lineRule="auto"/>
        <w:ind w:left="0" w:firstLine="0"/>
        <w:rPr>
          <w:rFonts w:ascii="Times New Roman" w:hAnsi="Times New Roman"/>
          <w:b/>
          <w:bCs/>
          <w:sz w:val="24"/>
          <w:szCs w:val="24"/>
        </w:rPr>
      </w:pPr>
      <w:r w:rsidRPr="00C05B46">
        <w:rPr>
          <w:rFonts w:ascii="Times New Roman" w:hAnsi="Times New Roman"/>
          <w:b/>
          <w:bCs/>
          <w:sz w:val="24"/>
          <w:szCs w:val="24"/>
        </w:rPr>
        <w:lastRenderedPageBreak/>
        <w:t>Conclusion:</w:t>
      </w:r>
    </w:p>
    <w:p w14:paraId="0801A1C2" w14:textId="77777777" w:rsidR="00651532" w:rsidRPr="00C05B46" w:rsidRDefault="00651532" w:rsidP="00651532">
      <w:pPr>
        <w:spacing w:after="120" w:line="360" w:lineRule="auto"/>
        <w:ind w:left="0" w:firstLine="720"/>
        <w:rPr>
          <w:rFonts w:ascii="Times New Roman" w:hAnsi="Times New Roman"/>
          <w:sz w:val="24"/>
          <w:szCs w:val="24"/>
        </w:rPr>
      </w:pPr>
      <w:r w:rsidRPr="00C05B46">
        <w:rPr>
          <w:rFonts w:ascii="Times New Roman" w:hAnsi="Times New Roman"/>
          <w:sz w:val="24"/>
          <w:szCs w:val="24"/>
        </w:rPr>
        <w:t xml:space="preserve">HPLC based of Leaf –endogenous JA and SA estimations in the present study validates the HPLC technique to be efficient in effective estimation of phytohormone levels in response to different defence modulators (JA, SA and CT). Additionally, it can be inferred that CT in fact induces endogenous JA and thus may be activating JA dependent pathways to lead to the beneficial results in terms of Late blight resistance and yield enhancement seen in pot and field experiments (Data not shown). </w:t>
      </w:r>
    </w:p>
    <w:p w14:paraId="41A736BD" w14:textId="77777777" w:rsidR="00651532" w:rsidRPr="00C05B46" w:rsidRDefault="00651532" w:rsidP="00651532">
      <w:pPr>
        <w:spacing w:after="120" w:line="360" w:lineRule="auto"/>
        <w:ind w:left="0" w:firstLine="720"/>
        <w:rPr>
          <w:rFonts w:ascii="Times New Roman" w:hAnsi="Times New Roman"/>
          <w:sz w:val="24"/>
          <w:szCs w:val="24"/>
        </w:rPr>
      </w:pPr>
      <w:r w:rsidRPr="00C05B46">
        <w:rPr>
          <w:rFonts w:ascii="Times New Roman" w:hAnsi="Times New Roman"/>
          <w:b/>
          <w:sz w:val="24"/>
          <w:szCs w:val="24"/>
        </w:rPr>
        <w:t>Acknowledgement</w:t>
      </w:r>
    </w:p>
    <w:p w14:paraId="46EBD164" w14:textId="28BA6B38" w:rsidR="00651532" w:rsidRPr="00C05B46" w:rsidRDefault="00651532" w:rsidP="00651532">
      <w:pPr>
        <w:spacing w:after="120" w:line="360" w:lineRule="auto"/>
        <w:ind w:left="0" w:firstLine="720"/>
        <w:rPr>
          <w:rFonts w:ascii="Times New Roman" w:hAnsi="Times New Roman"/>
          <w:sz w:val="24"/>
          <w:szCs w:val="24"/>
        </w:rPr>
      </w:pPr>
      <w:r w:rsidRPr="00C05B46">
        <w:rPr>
          <w:rFonts w:ascii="Times New Roman" w:hAnsi="Times New Roman"/>
          <w:sz w:val="24"/>
          <w:szCs w:val="24"/>
        </w:rPr>
        <w:t xml:space="preserve">This research work was partly funded by DST-inspire fellowship, GOI. We acknowledge DST-FIST program at the Department of Plant Biotechnology, UAS-B, for the facilities.  </w:t>
      </w:r>
    </w:p>
    <w:p w14:paraId="1DB48674" w14:textId="4573DF57" w:rsidR="00651532" w:rsidRPr="00C05B46" w:rsidRDefault="00651532" w:rsidP="00651532">
      <w:pPr>
        <w:spacing w:after="0" w:line="360" w:lineRule="auto"/>
        <w:ind w:left="0" w:firstLine="720"/>
        <w:rPr>
          <w:rFonts w:ascii="Times New Roman" w:hAnsi="Times New Roman"/>
          <w:sz w:val="24"/>
          <w:szCs w:val="24"/>
        </w:rPr>
        <w:sectPr w:rsidR="00651532" w:rsidRPr="00C05B46" w:rsidSect="007B3F80">
          <w:pgSz w:w="11906" w:h="16838"/>
          <w:pgMar w:top="1440" w:right="1440" w:bottom="1440" w:left="1440" w:header="708" w:footer="708" w:gutter="0"/>
          <w:cols w:space="708"/>
          <w:docGrid w:linePitch="360"/>
        </w:sectPr>
      </w:pPr>
    </w:p>
    <w:p w14:paraId="2B8F5B97" w14:textId="77777777" w:rsidR="00651532" w:rsidRPr="00C05B46" w:rsidRDefault="00651532" w:rsidP="00651532">
      <w:pPr>
        <w:spacing w:line="360" w:lineRule="auto"/>
        <w:ind w:left="0" w:firstLine="0"/>
        <w:jc w:val="center"/>
        <w:rPr>
          <w:rFonts w:ascii="Times New Roman" w:hAnsi="Times New Roman"/>
          <w:b/>
          <w:sz w:val="28"/>
          <w:szCs w:val="28"/>
        </w:rPr>
      </w:pPr>
      <w:r w:rsidRPr="00C05B46">
        <w:rPr>
          <w:rFonts w:ascii="Times New Roman" w:hAnsi="Times New Roman"/>
          <w:b/>
          <w:sz w:val="28"/>
          <w:szCs w:val="28"/>
        </w:rPr>
        <w:lastRenderedPageBreak/>
        <w:t>REFERENCES</w:t>
      </w:r>
    </w:p>
    <w:p w14:paraId="585A9413" w14:textId="5BDB6D1B" w:rsidR="00AB0823" w:rsidRPr="00C05B46" w:rsidRDefault="00AB0823" w:rsidP="00AB0823">
      <w:pPr>
        <w:spacing w:line="360" w:lineRule="auto"/>
        <w:rPr>
          <w:rFonts w:ascii="Times New Roman" w:hAnsi="Times New Roman"/>
          <w:sz w:val="24"/>
          <w:szCs w:val="24"/>
          <w:shd w:val="clear" w:color="auto" w:fill="FFFFFF"/>
        </w:rPr>
      </w:pPr>
      <w:r w:rsidRPr="00C05B46">
        <w:rPr>
          <w:rFonts w:ascii="Times New Roman" w:hAnsi="Times New Roman"/>
          <w:sz w:val="24"/>
          <w:szCs w:val="24"/>
          <w:shd w:val="clear" w:color="auto" w:fill="FFFFFF"/>
        </w:rPr>
        <w:t xml:space="preserve">Anil, V. S., Kavitha, P. and </w:t>
      </w:r>
      <w:proofErr w:type="spellStart"/>
      <w:r w:rsidRPr="00C05B46">
        <w:rPr>
          <w:rFonts w:ascii="Times New Roman" w:hAnsi="Times New Roman"/>
          <w:sz w:val="24"/>
          <w:szCs w:val="24"/>
          <w:shd w:val="clear" w:color="auto" w:fill="FFFFFF"/>
        </w:rPr>
        <w:t>Roopashree</w:t>
      </w:r>
      <w:proofErr w:type="spellEnd"/>
      <w:r w:rsidRPr="00C05B46">
        <w:rPr>
          <w:rFonts w:ascii="Times New Roman" w:hAnsi="Times New Roman"/>
          <w:sz w:val="24"/>
          <w:szCs w:val="24"/>
          <w:shd w:val="clear" w:color="auto" w:fill="FFFFFF"/>
        </w:rPr>
        <w:t xml:space="preserve">, K. M., 2017. Microbial synthesis of indole-3-acetic acid and gibberellic acid in growth promoting compost tea: HPLC based metabolite profiling. </w:t>
      </w:r>
      <w:r w:rsidRPr="00C05B46">
        <w:rPr>
          <w:rFonts w:ascii="Times New Roman" w:hAnsi="Times New Roman"/>
          <w:i/>
          <w:sz w:val="24"/>
          <w:szCs w:val="24"/>
          <w:shd w:val="clear" w:color="auto" w:fill="FFFFFF"/>
        </w:rPr>
        <w:t>J. Soil Biol. Ecol.,</w:t>
      </w:r>
      <w:r w:rsidRPr="00C05B46">
        <w:rPr>
          <w:rFonts w:ascii="Times New Roman" w:hAnsi="Times New Roman"/>
          <w:sz w:val="24"/>
          <w:szCs w:val="24"/>
          <w:shd w:val="clear" w:color="auto" w:fill="FFFFFF"/>
        </w:rPr>
        <w:t xml:space="preserve"> 37 (1): 70-78.</w:t>
      </w:r>
    </w:p>
    <w:p w14:paraId="3DD0CD31" w14:textId="4B3F5EA7" w:rsidR="00AB0823" w:rsidRPr="00C05B46" w:rsidRDefault="00AB0823" w:rsidP="00AB0823">
      <w:pPr>
        <w:spacing w:line="360" w:lineRule="auto"/>
        <w:rPr>
          <w:rFonts w:ascii="Times New Roman" w:hAnsi="Times New Roman"/>
          <w:sz w:val="24"/>
          <w:szCs w:val="24"/>
        </w:rPr>
      </w:pPr>
      <w:proofErr w:type="spellStart"/>
      <w:r w:rsidRPr="00C05B46">
        <w:rPr>
          <w:rFonts w:ascii="Times New Roman" w:hAnsi="Times New Roman"/>
          <w:sz w:val="24"/>
          <w:szCs w:val="24"/>
        </w:rPr>
        <w:t>Faried</w:t>
      </w:r>
      <w:proofErr w:type="spellEnd"/>
      <w:r w:rsidRPr="00C05B46">
        <w:rPr>
          <w:rFonts w:ascii="Times New Roman" w:hAnsi="Times New Roman"/>
          <w:sz w:val="24"/>
          <w:szCs w:val="24"/>
        </w:rPr>
        <w:t xml:space="preserve">, H.N, Ayyub, C.M and Amjad, M., 2017. Salicylic acid confers salt tolerance in potato plants by improving water relations, gaseous exchange, antioxidant activities and osmoregulation. </w:t>
      </w:r>
      <w:r w:rsidRPr="00C05B46">
        <w:rPr>
          <w:rFonts w:ascii="Times New Roman" w:hAnsi="Times New Roman"/>
          <w:i/>
          <w:iCs/>
          <w:sz w:val="24"/>
          <w:szCs w:val="24"/>
        </w:rPr>
        <w:t>J Sci Food Agric</w:t>
      </w:r>
      <w:r w:rsidRPr="00C05B46">
        <w:rPr>
          <w:rFonts w:ascii="Times New Roman" w:hAnsi="Times New Roman"/>
          <w:sz w:val="24"/>
          <w:szCs w:val="24"/>
        </w:rPr>
        <w:t xml:space="preserve"> </w:t>
      </w:r>
      <w:r w:rsidRPr="00C05B46">
        <w:rPr>
          <w:rFonts w:ascii="Times New Roman" w:hAnsi="Times New Roman"/>
          <w:b/>
          <w:bCs/>
          <w:sz w:val="24"/>
          <w:szCs w:val="24"/>
        </w:rPr>
        <w:t>97</w:t>
      </w:r>
      <w:r w:rsidRPr="00C05B46">
        <w:rPr>
          <w:rFonts w:ascii="Times New Roman" w:hAnsi="Times New Roman"/>
          <w:sz w:val="24"/>
          <w:szCs w:val="24"/>
        </w:rPr>
        <w:t>(6): 1868–1875.</w:t>
      </w:r>
    </w:p>
    <w:p w14:paraId="3838085B" w14:textId="15F8FE86" w:rsidR="00AB0823" w:rsidRPr="00C05B46" w:rsidRDefault="00AB0823" w:rsidP="00AB0823">
      <w:pPr>
        <w:spacing w:line="360" w:lineRule="auto"/>
        <w:rPr>
          <w:rFonts w:ascii="Times New Roman" w:hAnsi="Times New Roman"/>
          <w:sz w:val="24"/>
          <w:szCs w:val="24"/>
        </w:rPr>
      </w:pPr>
      <w:proofErr w:type="spellStart"/>
      <w:r w:rsidRPr="00C05B46">
        <w:rPr>
          <w:rFonts w:ascii="Times New Roman" w:hAnsi="Times New Roman"/>
          <w:sz w:val="24"/>
          <w:szCs w:val="24"/>
          <w:shd w:val="clear" w:color="auto" w:fill="FFFFFF"/>
        </w:rPr>
        <w:t>Forcat</w:t>
      </w:r>
      <w:proofErr w:type="spellEnd"/>
      <w:r w:rsidRPr="00C05B46">
        <w:rPr>
          <w:rFonts w:ascii="Times New Roman" w:hAnsi="Times New Roman"/>
          <w:sz w:val="24"/>
          <w:szCs w:val="24"/>
          <w:shd w:val="clear" w:color="auto" w:fill="FFFFFF"/>
        </w:rPr>
        <w:t>, S., Bennett, M.H., Mansfield, J.W. and Grant, M.R., 2008. A rapid and robust method for simultaneously measuring changes in the phytohormones ABA, JA and SA in plants following biotic and abiotic stress. </w:t>
      </w:r>
      <w:r w:rsidRPr="00C05B46">
        <w:rPr>
          <w:rFonts w:ascii="Times New Roman" w:hAnsi="Times New Roman"/>
          <w:i/>
          <w:iCs/>
          <w:sz w:val="24"/>
          <w:szCs w:val="24"/>
          <w:shd w:val="clear" w:color="auto" w:fill="FFFFFF"/>
        </w:rPr>
        <w:t>Plant methods</w:t>
      </w:r>
      <w:r w:rsidRPr="00C05B46">
        <w:rPr>
          <w:rFonts w:ascii="Times New Roman" w:hAnsi="Times New Roman"/>
          <w:sz w:val="24"/>
          <w:szCs w:val="24"/>
          <w:shd w:val="clear" w:color="auto" w:fill="FFFFFF"/>
        </w:rPr>
        <w:t>, </w:t>
      </w:r>
      <w:r w:rsidRPr="00C05B46">
        <w:rPr>
          <w:rFonts w:ascii="Times New Roman" w:hAnsi="Times New Roman"/>
          <w:i/>
          <w:iCs/>
          <w:sz w:val="24"/>
          <w:szCs w:val="24"/>
          <w:shd w:val="clear" w:color="auto" w:fill="FFFFFF"/>
        </w:rPr>
        <w:t>4</w:t>
      </w:r>
      <w:r w:rsidRPr="00C05B46">
        <w:rPr>
          <w:rFonts w:ascii="Times New Roman" w:hAnsi="Times New Roman"/>
          <w:sz w:val="24"/>
          <w:szCs w:val="24"/>
          <w:shd w:val="clear" w:color="auto" w:fill="FFFFFF"/>
        </w:rPr>
        <w:t>, 1-8.</w:t>
      </w:r>
    </w:p>
    <w:p w14:paraId="1D449C53" w14:textId="4D2D54D7" w:rsidR="00AB0823" w:rsidRPr="00C05B46" w:rsidRDefault="00AB0823" w:rsidP="00AB0823">
      <w:pPr>
        <w:spacing w:line="360" w:lineRule="auto"/>
        <w:rPr>
          <w:rFonts w:ascii="Times New Roman" w:hAnsi="Times New Roman"/>
          <w:sz w:val="24"/>
          <w:szCs w:val="24"/>
          <w:shd w:val="clear" w:color="auto" w:fill="FFFFFF"/>
        </w:rPr>
      </w:pPr>
      <w:r w:rsidRPr="00C05B46">
        <w:rPr>
          <w:rFonts w:ascii="Times New Roman" w:hAnsi="Times New Roman"/>
          <w:sz w:val="24"/>
          <w:szCs w:val="24"/>
          <w:shd w:val="clear" w:color="auto" w:fill="FFFFFF"/>
        </w:rPr>
        <w:t xml:space="preserve">Islam, J., </w:t>
      </w:r>
      <w:proofErr w:type="spellStart"/>
      <w:r w:rsidRPr="00C05B46">
        <w:rPr>
          <w:rFonts w:ascii="Times New Roman" w:hAnsi="Times New Roman"/>
          <w:sz w:val="24"/>
          <w:szCs w:val="24"/>
          <w:shd w:val="clear" w:color="auto" w:fill="FFFFFF"/>
        </w:rPr>
        <w:t>Phukan</w:t>
      </w:r>
      <w:proofErr w:type="spellEnd"/>
      <w:r w:rsidRPr="00C05B46">
        <w:rPr>
          <w:rFonts w:ascii="Times New Roman" w:hAnsi="Times New Roman"/>
          <w:sz w:val="24"/>
          <w:szCs w:val="24"/>
          <w:shd w:val="clear" w:color="auto" w:fill="FFFFFF"/>
        </w:rPr>
        <w:t xml:space="preserve">, S. and Chattopadhyay, P., 2019. Development of a validated RP-HPLC/DAD method for the quantitative determination of methyl </w:t>
      </w:r>
      <w:proofErr w:type="spellStart"/>
      <w:r w:rsidRPr="00C05B46">
        <w:rPr>
          <w:rFonts w:ascii="Times New Roman" w:hAnsi="Times New Roman"/>
          <w:sz w:val="24"/>
          <w:szCs w:val="24"/>
          <w:shd w:val="clear" w:color="auto" w:fill="FFFFFF"/>
        </w:rPr>
        <w:t>jasmonate</w:t>
      </w:r>
      <w:proofErr w:type="spellEnd"/>
      <w:r w:rsidRPr="00C05B46">
        <w:rPr>
          <w:rFonts w:ascii="Times New Roman" w:hAnsi="Times New Roman"/>
          <w:sz w:val="24"/>
          <w:szCs w:val="24"/>
          <w:shd w:val="clear" w:color="auto" w:fill="FFFFFF"/>
        </w:rPr>
        <w:t xml:space="preserve"> in an insect repellent semi-solid formulation. </w:t>
      </w:r>
      <w:proofErr w:type="spellStart"/>
      <w:r w:rsidRPr="00C05B46">
        <w:rPr>
          <w:rFonts w:ascii="Times New Roman" w:hAnsi="Times New Roman"/>
          <w:sz w:val="24"/>
          <w:szCs w:val="24"/>
          <w:shd w:val="clear" w:color="auto" w:fill="FFFFFF"/>
        </w:rPr>
        <w:t>Heliyon</w:t>
      </w:r>
      <w:proofErr w:type="spellEnd"/>
      <w:r w:rsidRPr="00C05B46">
        <w:rPr>
          <w:rFonts w:ascii="Times New Roman" w:hAnsi="Times New Roman"/>
          <w:sz w:val="24"/>
          <w:szCs w:val="24"/>
          <w:shd w:val="clear" w:color="auto" w:fill="FFFFFF"/>
        </w:rPr>
        <w:t xml:space="preserve">, </w:t>
      </w:r>
      <w:r w:rsidRPr="00C05B46">
        <w:rPr>
          <w:rFonts w:ascii="Times New Roman" w:hAnsi="Times New Roman"/>
          <w:b/>
          <w:sz w:val="24"/>
          <w:szCs w:val="24"/>
          <w:shd w:val="clear" w:color="auto" w:fill="FFFFFF"/>
        </w:rPr>
        <w:t>5</w:t>
      </w:r>
      <w:r w:rsidRPr="00C05B46">
        <w:rPr>
          <w:rFonts w:ascii="Times New Roman" w:hAnsi="Times New Roman"/>
          <w:sz w:val="24"/>
          <w:szCs w:val="24"/>
          <w:shd w:val="clear" w:color="auto" w:fill="FFFFFF"/>
        </w:rPr>
        <w:t>(5).</w:t>
      </w:r>
    </w:p>
    <w:p w14:paraId="3B945530" w14:textId="513261E2" w:rsidR="00EF7D9E" w:rsidRPr="00C05B46" w:rsidRDefault="00AB0823" w:rsidP="009866A3">
      <w:pPr>
        <w:spacing w:line="360" w:lineRule="auto"/>
        <w:rPr>
          <w:rFonts w:ascii="Times New Roman" w:hAnsi="Times New Roman"/>
          <w:sz w:val="24"/>
          <w:szCs w:val="24"/>
          <w:shd w:val="clear" w:color="auto" w:fill="FFFFFF"/>
        </w:rPr>
      </w:pPr>
      <w:r w:rsidRPr="00C05B46">
        <w:rPr>
          <w:rFonts w:ascii="Times New Roman" w:hAnsi="Times New Roman"/>
          <w:sz w:val="24"/>
          <w:szCs w:val="24"/>
          <w:shd w:val="clear" w:color="auto" w:fill="FFFFFF"/>
        </w:rPr>
        <w:t xml:space="preserve">Jiang, C., He, Y. and Liu, Y., </w:t>
      </w:r>
      <w:r w:rsidR="00EF7D9E" w:rsidRPr="00C05B46">
        <w:rPr>
          <w:rFonts w:ascii="Times New Roman" w:hAnsi="Times New Roman"/>
          <w:sz w:val="24"/>
          <w:szCs w:val="24"/>
          <w:shd w:val="clear" w:color="auto" w:fill="FFFFFF"/>
        </w:rPr>
        <w:t>2020</w:t>
      </w:r>
      <w:r w:rsidRPr="00C05B46">
        <w:rPr>
          <w:rFonts w:ascii="Times New Roman" w:hAnsi="Times New Roman"/>
          <w:sz w:val="24"/>
          <w:szCs w:val="24"/>
          <w:shd w:val="clear" w:color="auto" w:fill="FFFFFF"/>
        </w:rPr>
        <w:t xml:space="preserve">. </w:t>
      </w:r>
      <w:r w:rsidR="00EF7D9E" w:rsidRPr="00C05B46">
        <w:rPr>
          <w:rFonts w:ascii="Times New Roman" w:hAnsi="Times New Roman"/>
          <w:sz w:val="24"/>
          <w:szCs w:val="24"/>
          <w:shd w:val="clear" w:color="auto" w:fill="FFFFFF"/>
        </w:rPr>
        <w:t>Recent advances in sensors for electrochemical analysis of nitrate in food and environmental matrices. </w:t>
      </w:r>
      <w:r w:rsidR="00EF7D9E" w:rsidRPr="00C05B46">
        <w:rPr>
          <w:rFonts w:ascii="Times New Roman" w:hAnsi="Times New Roman"/>
          <w:i/>
          <w:iCs/>
          <w:sz w:val="24"/>
          <w:szCs w:val="24"/>
          <w:shd w:val="clear" w:color="auto" w:fill="FFFFFF"/>
        </w:rPr>
        <w:t>Analyst</w:t>
      </w:r>
      <w:r w:rsidR="00EF7D9E" w:rsidRPr="00C05B46">
        <w:rPr>
          <w:rFonts w:ascii="Times New Roman" w:hAnsi="Times New Roman"/>
          <w:sz w:val="24"/>
          <w:szCs w:val="24"/>
          <w:shd w:val="clear" w:color="auto" w:fill="FFFFFF"/>
        </w:rPr>
        <w:t>, </w:t>
      </w:r>
      <w:r w:rsidR="00EF7D9E" w:rsidRPr="00C05B46">
        <w:rPr>
          <w:rFonts w:ascii="Times New Roman" w:hAnsi="Times New Roman"/>
          <w:b/>
          <w:iCs/>
          <w:sz w:val="24"/>
          <w:szCs w:val="24"/>
          <w:shd w:val="clear" w:color="auto" w:fill="FFFFFF"/>
        </w:rPr>
        <w:t>145</w:t>
      </w:r>
      <w:r w:rsidR="00EF7D9E" w:rsidRPr="00C05B46">
        <w:rPr>
          <w:rFonts w:ascii="Times New Roman" w:hAnsi="Times New Roman"/>
          <w:sz w:val="24"/>
          <w:szCs w:val="24"/>
          <w:shd w:val="clear" w:color="auto" w:fill="FFFFFF"/>
        </w:rPr>
        <w:t>(16), 5400-5413.</w:t>
      </w:r>
    </w:p>
    <w:p w14:paraId="388C83EC" w14:textId="18784B39" w:rsidR="00651532" w:rsidRPr="00C05B46" w:rsidRDefault="00AB0823" w:rsidP="009866A3">
      <w:pPr>
        <w:spacing w:line="360" w:lineRule="auto"/>
        <w:rPr>
          <w:rFonts w:ascii="Times New Roman" w:hAnsi="Times New Roman"/>
          <w:sz w:val="24"/>
          <w:szCs w:val="24"/>
          <w:shd w:val="clear" w:color="auto" w:fill="FFFFFF"/>
        </w:rPr>
      </w:pPr>
      <w:r w:rsidRPr="00C05B46">
        <w:rPr>
          <w:rFonts w:ascii="Times New Roman" w:hAnsi="Times New Roman"/>
          <w:sz w:val="24"/>
          <w:szCs w:val="24"/>
          <w:shd w:val="clear" w:color="auto" w:fill="FFFFFF"/>
        </w:rPr>
        <w:t xml:space="preserve">Yang, J., </w:t>
      </w:r>
      <w:proofErr w:type="spellStart"/>
      <w:r w:rsidRPr="00C05B46">
        <w:rPr>
          <w:rFonts w:ascii="Times New Roman" w:hAnsi="Times New Roman"/>
          <w:sz w:val="24"/>
          <w:szCs w:val="24"/>
          <w:shd w:val="clear" w:color="auto" w:fill="FFFFFF"/>
        </w:rPr>
        <w:t>Duan</w:t>
      </w:r>
      <w:proofErr w:type="spellEnd"/>
      <w:r w:rsidRPr="00C05B46">
        <w:rPr>
          <w:rFonts w:ascii="Times New Roman" w:hAnsi="Times New Roman"/>
          <w:sz w:val="24"/>
          <w:szCs w:val="24"/>
          <w:shd w:val="clear" w:color="auto" w:fill="FFFFFF"/>
        </w:rPr>
        <w:t xml:space="preserve">, G., Li, C., Liu, L., Han, G., Zhang, Y. and Wang, C., </w:t>
      </w:r>
      <w:r w:rsidR="009866A3" w:rsidRPr="00C05B46">
        <w:rPr>
          <w:rFonts w:ascii="Times New Roman" w:hAnsi="Times New Roman"/>
          <w:sz w:val="24"/>
          <w:szCs w:val="24"/>
          <w:shd w:val="clear" w:color="auto" w:fill="FFFFFF"/>
        </w:rPr>
        <w:t>2019</w:t>
      </w:r>
      <w:r w:rsidRPr="00C05B46">
        <w:rPr>
          <w:rFonts w:ascii="Times New Roman" w:hAnsi="Times New Roman"/>
          <w:sz w:val="24"/>
          <w:szCs w:val="24"/>
          <w:shd w:val="clear" w:color="auto" w:fill="FFFFFF"/>
        </w:rPr>
        <w:t xml:space="preserve">. </w:t>
      </w:r>
      <w:r w:rsidR="009866A3" w:rsidRPr="00C05B46">
        <w:rPr>
          <w:rFonts w:ascii="Times New Roman" w:hAnsi="Times New Roman"/>
          <w:sz w:val="24"/>
          <w:szCs w:val="24"/>
          <w:shd w:val="clear" w:color="auto" w:fill="FFFFFF"/>
        </w:rPr>
        <w:t xml:space="preserve">The </w:t>
      </w:r>
      <w:proofErr w:type="spellStart"/>
      <w:r w:rsidR="009866A3" w:rsidRPr="00C05B46">
        <w:rPr>
          <w:rFonts w:ascii="Times New Roman" w:hAnsi="Times New Roman"/>
          <w:sz w:val="24"/>
          <w:szCs w:val="24"/>
          <w:shd w:val="clear" w:color="auto" w:fill="FFFFFF"/>
        </w:rPr>
        <w:t>crosstalks</w:t>
      </w:r>
      <w:proofErr w:type="spellEnd"/>
      <w:r w:rsidR="009866A3" w:rsidRPr="00C05B46">
        <w:rPr>
          <w:rFonts w:ascii="Times New Roman" w:hAnsi="Times New Roman"/>
          <w:sz w:val="24"/>
          <w:szCs w:val="24"/>
          <w:shd w:val="clear" w:color="auto" w:fill="FFFFFF"/>
        </w:rPr>
        <w:t xml:space="preserve"> between </w:t>
      </w:r>
      <w:proofErr w:type="spellStart"/>
      <w:r w:rsidR="009866A3" w:rsidRPr="00C05B46">
        <w:rPr>
          <w:rFonts w:ascii="Times New Roman" w:hAnsi="Times New Roman"/>
          <w:sz w:val="24"/>
          <w:szCs w:val="24"/>
          <w:shd w:val="clear" w:color="auto" w:fill="FFFFFF"/>
        </w:rPr>
        <w:t>jasmonic</w:t>
      </w:r>
      <w:proofErr w:type="spellEnd"/>
      <w:r w:rsidR="009866A3" w:rsidRPr="00C05B46">
        <w:rPr>
          <w:rFonts w:ascii="Times New Roman" w:hAnsi="Times New Roman"/>
          <w:sz w:val="24"/>
          <w:szCs w:val="24"/>
          <w:shd w:val="clear" w:color="auto" w:fill="FFFFFF"/>
        </w:rPr>
        <w:t xml:space="preserve"> acid and other plant hormone </w:t>
      </w:r>
      <w:proofErr w:type="spellStart"/>
      <w:r w:rsidR="009866A3" w:rsidRPr="00C05B46">
        <w:rPr>
          <w:rFonts w:ascii="Times New Roman" w:hAnsi="Times New Roman"/>
          <w:sz w:val="24"/>
          <w:szCs w:val="24"/>
          <w:shd w:val="clear" w:color="auto" w:fill="FFFFFF"/>
        </w:rPr>
        <w:t>signaling</w:t>
      </w:r>
      <w:proofErr w:type="spellEnd"/>
      <w:r w:rsidR="009866A3" w:rsidRPr="00C05B46">
        <w:rPr>
          <w:rFonts w:ascii="Times New Roman" w:hAnsi="Times New Roman"/>
          <w:sz w:val="24"/>
          <w:szCs w:val="24"/>
          <w:shd w:val="clear" w:color="auto" w:fill="FFFFFF"/>
        </w:rPr>
        <w:t xml:space="preserve"> highlight the involvement of </w:t>
      </w:r>
      <w:proofErr w:type="spellStart"/>
      <w:r w:rsidR="009866A3" w:rsidRPr="00C05B46">
        <w:rPr>
          <w:rFonts w:ascii="Times New Roman" w:hAnsi="Times New Roman"/>
          <w:sz w:val="24"/>
          <w:szCs w:val="24"/>
          <w:shd w:val="clear" w:color="auto" w:fill="FFFFFF"/>
        </w:rPr>
        <w:t>jasmonic</w:t>
      </w:r>
      <w:proofErr w:type="spellEnd"/>
      <w:r w:rsidR="009866A3" w:rsidRPr="00C05B46">
        <w:rPr>
          <w:rFonts w:ascii="Times New Roman" w:hAnsi="Times New Roman"/>
          <w:sz w:val="24"/>
          <w:szCs w:val="24"/>
          <w:shd w:val="clear" w:color="auto" w:fill="FFFFFF"/>
        </w:rPr>
        <w:t xml:space="preserve"> acid as a core component in plant response to biotic and abiotic stresses. </w:t>
      </w:r>
      <w:r w:rsidR="009866A3" w:rsidRPr="00C05B46">
        <w:rPr>
          <w:rFonts w:ascii="Times New Roman" w:hAnsi="Times New Roman"/>
          <w:i/>
          <w:iCs/>
          <w:sz w:val="24"/>
          <w:szCs w:val="24"/>
        </w:rPr>
        <w:t>Front.</w:t>
      </w:r>
      <w:r w:rsidR="009866A3" w:rsidRPr="00C05B46">
        <w:rPr>
          <w:rFonts w:ascii="Times New Roman" w:hAnsi="Times New Roman"/>
          <w:i/>
          <w:iCs/>
          <w:sz w:val="24"/>
          <w:szCs w:val="24"/>
          <w:shd w:val="clear" w:color="auto" w:fill="FFFFFF"/>
        </w:rPr>
        <w:t> </w:t>
      </w:r>
      <w:r w:rsidR="009866A3" w:rsidRPr="00C05B46">
        <w:rPr>
          <w:rFonts w:ascii="Times New Roman" w:hAnsi="Times New Roman"/>
          <w:i/>
          <w:iCs/>
          <w:sz w:val="24"/>
          <w:szCs w:val="24"/>
        </w:rPr>
        <w:t>Plant Sci</w:t>
      </w:r>
      <w:r w:rsidR="009866A3" w:rsidRPr="00C05B46">
        <w:rPr>
          <w:rFonts w:ascii="Times New Roman" w:hAnsi="Times New Roman"/>
          <w:sz w:val="24"/>
          <w:szCs w:val="24"/>
          <w:shd w:val="clear" w:color="auto" w:fill="FFFFFF"/>
        </w:rPr>
        <w:t>, </w:t>
      </w:r>
      <w:r w:rsidR="009866A3" w:rsidRPr="00C05B46">
        <w:rPr>
          <w:rFonts w:ascii="Times New Roman" w:hAnsi="Times New Roman"/>
          <w:b/>
          <w:bCs/>
          <w:sz w:val="24"/>
          <w:szCs w:val="24"/>
          <w:shd w:val="clear" w:color="auto" w:fill="FFFFFF"/>
        </w:rPr>
        <w:t>10</w:t>
      </w:r>
      <w:r w:rsidR="009866A3" w:rsidRPr="00C05B46">
        <w:rPr>
          <w:rFonts w:ascii="Times New Roman" w:hAnsi="Times New Roman"/>
          <w:sz w:val="24"/>
          <w:szCs w:val="24"/>
          <w:shd w:val="clear" w:color="auto" w:fill="FFFFFF"/>
        </w:rPr>
        <w:t>:1349.</w:t>
      </w:r>
    </w:p>
    <w:p w14:paraId="59EA8F64" w14:textId="77777777" w:rsidR="00651532" w:rsidRPr="00C05B46" w:rsidRDefault="00651532">
      <w:pPr>
        <w:ind w:left="0" w:firstLine="0"/>
        <w:jc w:val="left"/>
        <w:rPr>
          <w:rFonts w:ascii="Times New Roman" w:hAnsi="Times New Roman"/>
          <w:sz w:val="24"/>
          <w:szCs w:val="24"/>
          <w:shd w:val="clear" w:color="auto" w:fill="FFFFFF"/>
        </w:rPr>
      </w:pPr>
      <w:r w:rsidRPr="00C05B46">
        <w:rPr>
          <w:rFonts w:ascii="Times New Roman" w:hAnsi="Times New Roman"/>
          <w:sz w:val="24"/>
          <w:szCs w:val="24"/>
          <w:shd w:val="clear" w:color="auto" w:fill="FFFFFF"/>
        </w:rPr>
        <w:br w:type="page"/>
      </w:r>
    </w:p>
    <w:p w14:paraId="168BC653" w14:textId="77777777" w:rsidR="00651532" w:rsidRPr="00C05B46" w:rsidRDefault="00651532" w:rsidP="00651532">
      <w:pPr>
        <w:spacing w:line="360" w:lineRule="auto"/>
        <w:ind w:left="0" w:firstLine="0"/>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lastRenderedPageBreak/>
        <w:t>Table 1:</w:t>
      </w:r>
      <w:r w:rsidRPr="00C05B46">
        <w:rPr>
          <w:rFonts w:ascii="Times New Roman" w:eastAsiaTheme="minorHAnsi" w:hAnsi="Times New Roman"/>
          <w:sz w:val="24"/>
          <w:szCs w:val="24"/>
          <w:lang w:eastAsia="en-US"/>
        </w:rPr>
        <w:t xml:space="preserve"> </w:t>
      </w:r>
      <w:r w:rsidRPr="00C05B46">
        <w:rPr>
          <w:rFonts w:ascii="Times New Roman" w:eastAsiaTheme="minorHAnsi" w:hAnsi="Times New Roman"/>
          <w:b/>
          <w:sz w:val="24"/>
          <w:szCs w:val="24"/>
          <w:lang w:eastAsia="en-US"/>
        </w:rPr>
        <w:t>Wild species and cultivars of potato used for HPLC analysis.</w:t>
      </w:r>
      <w:r w:rsidRPr="00C05B46">
        <w:rPr>
          <w:rFonts w:ascii="Times New Roman" w:eastAsiaTheme="minorHAnsi" w:hAnsi="Times New Roman"/>
          <w:sz w:val="24"/>
          <w:szCs w:val="24"/>
          <w:lang w:eastAsia="en-US"/>
        </w:rPr>
        <w:t xml:space="preserve"> </w:t>
      </w:r>
    </w:p>
    <w:tbl>
      <w:tblPr>
        <w:tblW w:w="5000" w:type="pct"/>
        <w:jc w:val="center"/>
        <w:tblLayout w:type="fixed"/>
        <w:tblLook w:val="04A0" w:firstRow="1" w:lastRow="0" w:firstColumn="1" w:lastColumn="0" w:noHBand="0" w:noVBand="1"/>
      </w:tblPr>
      <w:tblGrid>
        <w:gridCol w:w="702"/>
        <w:gridCol w:w="1346"/>
        <w:gridCol w:w="1335"/>
        <w:gridCol w:w="1922"/>
        <w:gridCol w:w="874"/>
        <w:gridCol w:w="3063"/>
      </w:tblGrid>
      <w:tr w:rsidR="00C05B46" w:rsidRPr="00C05B46" w14:paraId="2AA847DB" w14:textId="77777777" w:rsidTr="005B3DF3">
        <w:trPr>
          <w:trHeight w:val="300"/>
          <w:jc w:val="center"/>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40D36" w14:textId="77777777" w:rsidR="00651532" w:rsidRPr="00C05B46" w:rsidRDefault="00651532" w:rsidP="005B3DF3">
            <w:pPr>
              <w:spacing w:after="40" w:line="360" w:lineRule="auto"/>
              <w:ind w:left="0" w:firstLine="0"/>
              <w:rPr>
                <w:rFonts w:ascii="Times New Roman" w:hAnsi="Times New Roman"/>
                <w:sz w:val="24"/>
                <w:szCs w:val="24"/>
              </w:rPr>
            </w:pPr>
            <w:proofErr w:type="spellStart"/>
            <w:r w:rsidRPr="00C05B46">
              <w:rPr>
                <w:rFonts w:ascii="Times New Roman" w:hAnsi="Times New Roman"/>
                <w:sz w:val="24"/>
                <w:szCs w:val="24"/>
              </w:rPr>
              <w:t>Sl</w:t>
            </w:r>
            <w:proofErr w:type="spellEnd"/>
            <w:r w:rsidRPr="00C05B46">
              <w:rPr>
                <w:rFonts w:ascii="Times New Roman" w:hAnsi="Times New Roman"/>
                <w:sz w:val="24"/>
                <w:szCs w:val="24"/>
              </w:rPr>
              <w:t xml:space="preserve"> No.</w:t>
            </w:r>
          </w:p>
        </w:tc>
        <w:tc>
          <w:tcPr>
            <w:tcW w:w="728" w:type="pct"/>
            <w:tcBorders>
              <w:top w:val="single" w:sz="4" w:space="0" w:color="auto"/>
              <w:left w:val="nil"/>
              <w:bottom w:val="single" w:sz="4" w:space="0" w:color="auto"/>
              <w:right w:val="single" w:sz="4" w:space="0" w:color="auto"/>
            </w:tcBorders>
            <w:shd w:val="clear" w:color="auto" w:fill="auto"/>
            <w:noWrap/>
            <w:vAlign w:val="center"/>
            <w:hideMark/>
          </w:tcPr>
          <w:p w14:paraId="4CBB86CA"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Genotype</w:t>
            </w:r>
          </w:p>
        </w:tc>
        <w:tc>
          <w:tcPr>
            <w:tcW w:w="722" w:type="pct"/>
            <w:tcBorders>
              <w:top w:val="single" w:sz="4" w:space="0" w:color="auto"/>
              <w:left w:val="nil"/>
              <w:bottom w:val="single" w:sz="4" w:space="0" w:color="auto"/>
              <w:right w:val="single" w:sz="4" w:space="0" w:color="auto"/>
            </w:tcBorders>
            <w:shd w:val="clear" w:color="auto" w:fill="auto"/>
            <w:noWrap/>
            <w:vAlign w:val="center"/>
            <w:hideMark/>
          </w:tcPr>
          <w:p w14:paraId="512ED9BC"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Referred name</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0D63DFC9"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Species Name</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14:paraId="4B8CD75E"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Ploidy</w:t>
            </w:r>
          </w:p>
        </w:tc>
        <w:tc>
          <w:tcPr>
            <w:tcW w:w="1657" w:type="pct"/>
            <w:tcBorders>
              <w:top w:val="single" w:sz="4" w:space="0" w:color="auto"/>
              <w:left w:val="nil"/>
              <w:bottom w:val="single" w:sz="4" w:space="0" w:color="auto"/>
              <w:right w:val="single" w:sz="4" w:space="0" w:color="auto"/>
            </w:tcBorders>
            <w:shd w:val="clear" w:color="auto" w:fill="auto"/>
            <w:noWrap/>
            <w:vAlign w:val="center"/>
            <w:hideMark/>
          </w:tcPr>
          <w:p w14:paraId="752F1793"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Resistance/ susceptibility to Late Blight</w:t>
            </w:r>
          </w:p>
        </w:tc>
      </w:tr>
      <w:tr w:rsidR="00C05B46" w:rsidRPr="00C05B46" w14:paraId="3D47C429" w14:textId="77777777" w:rsidTr="005B3DF3">
        <w:trPr>
          <w:trHeight w:val="30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14D9744D"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1</w:t>
            </w:r>
          </w:p>
        </w:tc>
        <w:tc>
          <w:tcPr>
            <w:tcW w:w="728" w:type="pct"/>
            <w:tcBorders>
              <w:top w:val="nil"/>
              <w:left w:val="nil"/>
              <w:bottom w:val="single" w:sz="4" w:space="0" w:color="auto"/>
              <w:right w:val="single" w:sz="4" w:space="0" w:color="auto"/>
            </w:tcBorders>
            <w:shd w:val="clear" w:color="auto" w:fill="auto"/>
            <w:noWrap/>
            <w:vAlign w:val="center"/>
            <w:hideMark/>
          </w:tcPr>
          <w:p w14:paraId="754F7C58" w14:textId="77777777" w:rsidR="00651532" w:rsidRPr="00C05B46" w:rsidRDefault="00651532" w:rsidP="005B3DF3">
            <w:pPr>
              <w:spacing w:after="40" w:line="360" w:lineRule="auto"/>
              <w:ind w:left="0" w:firstLine="0"/>
              <w:rPr>
                <w:rFonts w:ascii="Times New Roman" w:hAnsi="Times New Roman"/>
                <w:sz w:val="24"/>
                <w:szCs w:val="24"/>
              </w:rPr>
            </w:pPr>
            <w:proofErr w:type="spellStart"/>
            <w:r w:rsidRPr="00C05B46">
              <w:rPr>
                <w:rFonts w:ascii="Times New Roman" w:hAnsi="Times New Roman"/>
                <w:sz w:val="24"/>
                <w:szCs w:val="24"/>
              </w:rPr>
              <w:t>Kufri</w:t>
            </w:r>
            <w:proofErr w:type="spellEnd"/>
            <w:r w:rsidRPr="00C05B46">
              <w:rPr>
                <w:rFonts w:ascii="Times New Roman" w:hAnsi="Times New Roman"/>
                <w:sz w:val="24"/>
                <w:szCs w:val="24"/>
              </w:rPr>
              <w:t xml:space="preserve"> Jyoti</w:t>
            </w:r>
          </w:p>
        </w:tc>
        <w:tc>
          <w:tcPr>
            <w:tcW w:w="722" w:type="pct"/>
            <w:tcBorders>
              <w:top w:val="nil"/>
              <w:left w:val="nil"/>
              <w:bottom w:val="single" w:sz="4" w:space="0" w:color="auto"/>
              <w:right w:val="single" w:sz="4" w:space="0" w:color="auto"/>
            </w:tcBorders>
            <w:shd w:val="clear" w:color="auto" w:fill="auto"/>
            <w:noWrap/>
            <w:vAlign w:val="center"/>
            <w:hideMark/>
          </w:tcPr>
          <w:p w14:paraId="05623C06"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KJ</w:t>
            </w:r>
          </w:p>
        </w:tc>
        <w:tc>
          <w:tcPr>
            <w:tcW w:w="1040" w:type="pct"/>
            <w:tcBorders>
              <w:top w:val="nil"/>
              <w:left w:val="nil"/>
              <w:bottom w:val="single" w:sz="4" w:space="0" w:color="auto"/>
              <w:right w:val="single" w:sz="4" w:space="0" w:color="auto"/>
            </w:tcBorders>
            <w:shd w:val="clear" w:color="auto" w:fill="auto"/>
            <w:noWrap/>
            <w:vAlign w:val="center"/>
            <w:hideMark/>
          </w:tcPr>
          <w:p w14:paraId="24A575FE" w14:textId="77777777" w:rsidR="00651532" w:rsidRPr="00C05B46" w:rsidRDefault="00651532" w:rsidP="005B3DF3">
            <w:pPr>
              <w:spacing w:after="40" w:line="360" w:lineRule="auto"/>
              <w:ind w:left="0" w:firstLine="0"/>
              <w:rPr>
                <w:rFonts w:ascii="Times New Roman" w:hAnsi="Times New Roman"/>
                <w:i/>
                <w:iCs/>
                <w:sz w:val="24"/>
                <w:szCs w:val="24"/>
              </w:rPr>
            </w:pPr>
            <w:r w:rsidRPr="00C05B46">
              <w:rPr>
                <w:rFonts w:ascii="Times New Roman" w:hAnsi="Times New Roman"/>
                <w:i/>
                <w:iCs/>
                <w:sz w:val="24"/>
                <w:szCs w:val="24"/>
              </w:rPr>
              <w:t>Solanum tuberosum</w:t>
            </w:r>
          </w:p>
        </w:tc>
        <w:tc>
          <w:tcPr>
            <w:tcW w:w="473" w:type="pct"/>
            <w:tcBorders>
              <w:top w:val="nil"/>
              <w:left w:val="nil"/>
              <w:bottom w:val="single" w:sz="4" w:space="0" w:color="auto"/>
              <w:right w:val="single" w:sz="4" w:space="0" w:color="auto"/>
            </w:tcBorders>
            <w:shd w:val="clear" w:color="auto" w:fill="auto"/>
            <w:noWrap/>
            <w:vAlign w:val="center"/>
            <w:hideMark/>
          </w:tcPr>
          <w:p w14:paraId="7AAC5382"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4n</w:t>
            </w:r>
          </w:p>
        </w:tc>
        <w:tc>
          <w:tcPr>
            <w:tcW w:w="1657" w:type="pct"/>
            <w:tcBorders>
              <w:top w:val="nil"/>
              <w:left w:val="nil"/>
              <w:bottom w:val="single" w:sz="4" w:space="0" w:color="auto"/>
              <w:right w:val="single" w:sz="4" w:space="0" w:color="auto"/>
            </w:tcBorders>
            <w:shd w:val="clear" w:color="auto" w:fill="auto"/>
            <w:noWrap/>
            <w:vAlign w:val="center"/>
            <w:hideMark/>
          </w:tcPr>
          <w:p w14:paraId="400C91F2"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Susceptible</w:t>
            </w:r>
          </w:p>
        </w:tc>
      </w:tr>
      <w:tr w:rsidR="00C05B46" w:rsidRPr="00C05B46" w14:paraId="0481ED02" w14:textId="77777777" w:rsidTr="005B3DF3">
        <w:trPr>
          <w:trHeight w:val="30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053D2B2B"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2</w:t>
            </w:r>
          </w:p>
        </w:tc>
        <w:tc>
          <w:tcPr>
            <w:tcW w:w="728" w:type="pct"/>
            <w:tcBorders>
              <w:top w:val="nil"/>
              <w:left w:val="nil"/>
              <w:bottom w:val="single" w:sz="4" w:space="0" w:color="auto"/>
              <w:right w:val="single" w:sz="4" w:space="0" w:color="auto"/>
            </w:tcBorders>
            <w:shd w:val="clear" w:color="auto" w:fill="auto"/>
            <w:noWrap/>
            <w:vAlign w:val="center"/>
            <w:hideMark/>
          </w:tcPr>
          <w:p w14:paraId="16ADD509" w14:textId="77777777" w:rsidR="00651532" w:rsidRPr="00C05B46" w:rsidRDefault="00651532" w:rsidP="005B3DF3">
            <w:pPr>
              <w:spacing w:after="40" w:line="360" w:lineRule="auto"/>
              <w:ind w:left="0" w:firstLine="0"/>
              <w:rPr>
                <w:rFonts w:ascii="Times New Roman" w:hAnsi="Times New Roman"/>
                <w:sz w:val="24"/>
                <w:szCs w:val="24"/>
              </w:rPr>
            </w:pPr>
            <w:proofErr w:type="spellStart"/>
            <w:r w:rsidRPr="00C05B46">
              <w:rPr>
                <w:rFonts w:ascii="Times New Roman" w:hAnsi="Times New Roman"/>
                <w:sz w:val="24"/>
                <w:szCs w:val="24"/>
              </w:rPr>
              <w:t>Kufri</w:t>
            </w:r>
            <w:proofErr w:type="spellEnd"/>
            <w:r w:rsidRPr="00C05B46">
              <w:rPr>
                <w:rFonts w:ascii="Times New Roman" w:hAnsi="Times New Roman"/>
                <w:sz w:val="24"/>
                <w:szCs w:val="24"/>
              </w:rPr>
              <w:t xml:space="preserve"> </w:t>
            </w:r>
            <w:proofErr w:type="spellStart"/>
            <w:r w:rsidRPr="00C05B46">
              <w:rPr>
                <w:rFonts w:ascii="Times New Roman" w:hAnsi="Times New Roman"/>
                <w:sz w:val="24"/>
                <w:szCs w:val="24"/>
              </w:rPr>
              <w:t>Himalini</w:t>
            </w:r>
            <w:proofErr w:type="spellEnd"/>
          </w:p>
        </w:tc>
        <w:tc>
          <w:tcPr>
            <w:tcW w:w="722" w:type="pct"/>
            <w:tcBorders>
              <w:top w:val="nil"/>
              <w:left w:val="nil"/>
              <w:bottom w:val="single" w:sz="4" w:space="0" w:color="auto"/>
              <w:right w:val="single" w:sz="4" w:space="0" w:color="auto"/>
            </w:tcBorders>
            <w:shd w:val="clear" w:color="auto" w:fill="auto"/>
            <w:noWrap/>
            <w:vAlign w:val="center"/>
            <w:hideMark/>
          </w:tcPr>
          <w:p w14:paraId="25D26787"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KH</w:t>
            </w:r>
          </w:p>
        </w:tc>
        <w:tc>
          <w:tcPr>
            <w:tcW w:w="1040" w:type="pct"/>
            <w:tcBorders>
              <w:top w:val="nil"/>
              <w:left w:val="nil"/>
              <w:bottom w:val="single" w:sz="4" w:space="0" w:color="auto"/>
              <w:right w:val="single" w:sz="4" w:space="0" w:color="auto"/>
            </w:tcBorders>
            <w:shd w:val="clear" w:color="auto" w:fill="auto"/>
            <w:noWrap/>
            <w:vAlign w:val="center"/>
            <w:hideMark/>
          </w:tcPr>
          <w:p w14:paraId="13DA74CC" w14:textId="77777777" w:rsidR="00651532" w:rsidRPr="00C05B46" w:rsidRDefault="00651532" w:rsidP="005B3DF3">
            <w:pPr>
              <w:spacing w:after="40" w:line="360" w:lineRule="auto"/>
              <w:ind w:left="0" w:firstLine="0"/>
              <w:rPr>
                <w:rFonts w:ascii="Times New Roman" w:hAnsi="Times New Roman"/>
                <w:i/>
                <w:iCs/>
                <w:sz w:val="24"/>
                <w:szCs w:val="24"/>
              </w:rPr>
            </w:pPr>
            <w:r w:rsidRPr="00C05B46">
              <w:rPr>
                <w:rFonts w:ascii="Times New Roman" w:hAnsi="Times New Roman"/>
                <w:i/>
                <w:iCs/>
                <w:sz w:val="24"/>
                <w:szCs w:val="24"/>
              </w:rPr>
              <w:t>Solanum tuberosum</w:t>
            </w:r>
          </w:p>
        </w:tc>
        <w:tc>
          <w:tcPr>
            <w:tcW w:w="473" w:type="pct"/>
            <w:tcBorders>
              <w:top w:val="nil"/>
              <w:left w:val="nil"/>
              <w:bottom w:val="single" w:sz="4" w:space="0" w:color="auto"/>
              <w:right w:val="single" w:sz="4" w:space="0" w:color="auto"/>
            </w:tcBorders>
            <w:shd w:val="clear" w:color="auto" w:fill="auto"/>
            <w:noWrap/>
            <w:vAlign w:val="center"/>
            <w:hideMark/>
          </w:tcPr>
          <w:p w14:paraId="3EBF65EA"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4n</w:t>
            </w:r>
          </w:p>
        </w:tc>
        <w:tc>
          <w:tcPr>
            <w:tcW w:w="1657" w:type="pct"/>
            <w:tcBorders>
              <w:top w:val="nil"/>
              <w:left w:val="nil"/>
              <w:bottom w:val="single" w:sz="4" w:space="0" w:color="auto"/>
              <w:right w:val="single" w:sz="4" w:space="0" w:color="auto"/>
            </w:tcBorders>
            <w:shd w:val="clear" w:color="auto" w:fill="auto"/>
            <w:noWrap/>
            <w:vAlign w:val="center"/>
            <w:hideMark/>
          </w:tcPr>
          <w:p w14:paraId="4FB59780"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Moderately Resistant</w:t>
            </w:r>
          </w:p>
        </w:tc>
      </w:tr>
      <w:tr w:rsidR="00C05B46" w:rsidRPr="00C05B46" w14:paraId="3B25CFA0" w14:textId="77777777" w:rsidTr="005B3DF3">
        <w:trPr>
          <w:trHeight w:val="30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076E2199"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3</w:t>
            </w:r>
          </w:p>
        </w:tc>
        <w:tc>
          <w:tcPr>
            <w:tcW w:w="728" w:type="pct"/>
            <w:tcBorders>
              <w:top w:val="nil"/>
              <w:left w:val="nil"/>
              <w:bottom w:val="single" w:sz="4" w:space="0" w:color="auto"/>
              <w:right w:val="single" w:sz="4" w:space="0" w:color="auto"/>
            </w:tcBorders>
            <w:shd w:val="clear" w:color="auto" w:fill="auto"/>
            <w:noWrap/>
            <w:vAlign w:val="center"/>
            <w:hideMark/>
          </w:tcPr>
          <w:p w14:paraId="270BA314"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SS-1724-07</w:t>
            </w:r>
          </w:p>
        </w:tc>
        <w:tc>
          <w:tcPr>
            <w:tcW w:w="722" w:type="pct"/>
            <w:tcBorders>
              <w:top w:val="nil"/>
              <w:left w:val="nil"/>
              <w:bottom w:val="single" w:sz="4" w:space="0" w:color="auto"/>
              <w:right w:val="single" w:sz="4" w:space="0" w:color="auto"/>
            </w:tcBorders>
            <w:shd w:val="clear" w:color="auto" w:fill="auto"/>
            <w:noWrap/>
            <w:vAlign w:val="center"/>
            <w:hideMark/>
          </w:tcPr>
          <w:p w14:paraId="047C0E76"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AC4</w:t>
            </w:r>
          </w:p>
        </w:tc>
        <w:tc>
          <w:tcPr>
            <w:tcW w:w="1040" w:type="pct"/>
            <w:tcBorders>
              <w:top w:val="nil"/>
              <w:left w:val="nil"/>
              <w:bottom w:val="single" w:sz="4" w:space="0" w:color="auto"/>
              <w:right w:val="single" w:sz="4" w:space="0" w:color="auto"/>
            </w:tcBorders>
            <w:shd w:val="clear" w:color="auto" w:fill="auto"/>
            <w:noWrap/>
            <w:vAlign w:val="center"/>
            <w:hideMark/>
          </w:tcPr>
          <w:p w14:paraId="26437054" w14:textId="77777777" w:rsidR="00651532" w:rsidRPr="00C05B46" w:rsidRDefault="00651532" w:rsidP="005B3DF3">
            <w:pPr>
              <w:spacing w:after="40" w:line="360" w:lineRule="auto"/>
              <w:ind w:left="0" w:firstLine="0"/>
              <w:rPr>
                <w:rFonts w:ascii="Times New Roman" w:hAnsi="Times New Roman"/>
                <w:i/>
                <w:iCs/>
                <w:sz w:val="24"/>
                <w:szCs w:val="24"/>
              </w:rPr>
            </w:pPr>
            <w:r w:rsidRPr="00C05B46">
              <w:rPr>
                <w:rFonts w:ascii="Times New Roman" w:hAnsi="Times New Roman"/>
                <w:i/>
                <w:iCs/>
                <w:sz w:val="24"/>
                <w:szCs w:val="24"/>
              </w:rPr>
              <w:t xml:space="preserve">Solanum </w:t>
            </w:r>
            <w:proofErr w:type="spellStart"/>
            <w:r w:rsidRPr="00C05B46">
              <w:rPr>
                <w:rFonts w:ascii="Times New Roman" w:hAnsi="Times New Roman"/>
                <w:i/>
                <w:iCs/>
                <w:sz w:val="24"/>
                <w:szCs w:val="24"/>
              </w:rPr>
              <w:t>sparsipillium</w:t>
            </w:r>
            <w:proofErr w:type="spellEnd"/>
          </w:p>
        </w:tc>
        <w:tc>
          <w:tcPr>
            <w:tcW w:w="473" w:type="pct"/>
            <w:tcBorders>
              <w:top w:val="nil"/>
              <w:left w:val="nil"/>
              <w:bottom w:val="single" w:sz="4" w:space="0" w:color="auto"/>
              <w:right w:val="single" w:sz="4" w:space="0" w:color="auto"/>
            </w:tcBorders>
            <w:shd w:val="clear" w:color="auto" w:fill="auto"/>
            <w:noWrap/>
            <w:vAlign w:val="center"/>
            <w:hideMark/>
          </w:tcPr>
          <w:p w14:paraId="0439077C"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2n</w:t>
            </w:r>
          </w:p>
        </w:tc>
        <w:tc>
          <w:tcPr>
            <w:tcW w:w="1657" w:type="pct"/>
            <w:tcBorders>
              <w:top w:val="nil"/>
              <w:left w:val="nil"/>
              <w:bottom w:val="single" w:sz="4" w:space="0" w:color="auto"/>
              <w:right w:val="single" w:sz="4" w:space="0" w:color="auto"/>
            </w:tcBorders>
            <w:shd w:val="clear" w:color="auto" w:fill="auto"/>
            <w:noWrap/>
            <w:vAlign w:val="center"/>
            <w:hideMark/>
          </w:tcPr>
          <w:p w14:paraId="1AE0BFAB"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Resistant</w:t>
            </w:r>
          </w:p>
        </w:tc>
      </w:tr>
      <w:tr w:rsidR="00C05B46" w:rsidRPr="00C05B46" w14:paraId="019B652B" w14:textId="77777777" w:rsidTr="005B3DF3">
        <w:trPr>
          <w:trHeight w:val="300"/>
          <w:jc w:val="center"/>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349AF20F"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4</w:t>
            </w:r>
          </w:p>
        </w:tc>
        <w:tc>
          <w:tcPr>
            <w:tcW w:w="728" w:type="pct"/>
            <w:tcBorders>
              <w:top w:val="nil"/>
              <w:left w:val="nil"/>
              <w:bottom w:val="single" w:sz="4" w:space="0" w:color="auto"/>
              <w:right w:val="single" w:sz="4" w:space="0" w:color="auto"/>
            </w:tcBorders>
            <w:shd w:val="clear" w:color="auto" w:fill="auto"/>
            <w:noWrap/>
            <w:vAlign w:val="center"/>
            <w:hideMark/>
          </w:tcPr>
          <w:p w14:paraId="3745077C"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SS-1725-54</w:t>
            </w:r>
          </w:p>
        </w:tc>
        <w:tc>
          <w:tcPr>
            <w:tcW w:w="722" w:type="pct"/>
            <w:tcBorders>
              <w:top w:val="nil"/>
              <w:left w:val="nil"/>
              <w:bottom w:val="single" w:sz="4" w:space="0" w:color="auto"/>
              <w:right w:val="single" w:sz="4" w:space="0" w:color="auto"/>
            </w:tcBorders>
            <w:shd w:val="clear" w:color="auto" w:fill="auto"/>
            <w:noWrap/>
            <w:vAlign w:val="center"/>
            <w:hideMark/>
          </w:tcPr>
          <w:p w14:paraId="6E3CF84F"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AC6</w:t>
            </w:r>
          </w:p>
        </w:tc>
        <w:tc>
          <w:tcPr>
            <w:tcW w:w="1040" w:type="pct"/>
            <w:tcBorders>
              <w:top w:val="nil"/>
              <w:left w:val="nil"/>
              <w:bottom w:val="single" w:sz="4" w:space="0" w:color="auto"/>
              <w:right w:val="single" w:sz="4" w:space="0" w:color="auto"/>
            </w:tcBorders>
            <w:shd w:val="clear" w:color="auto" w:fill="auto"/>
            <w:noWrap/>
            <w:vAlign w:val="center"/>
            <w:hideMark/>
          </w:tcPr>
          <w:p w14:paraId="340EEDDB" w14:textId="77777777" w:rsidR="00651532" w:rsidRPr="00C05B46" w:rsidRDefault="00651532" w:rsidP="005B3DF3">
            <w:pPr>
              <w:spacing w:after="40" w:line="360" w:lineRule="auto"/>
              <w:ind w:left="0" w:firstLine="0"/>
              <w:rPr>
                <w:rFonts w:ascii="Times New Roman" w:hAnsi="Times New Roman"/>
                <w:i/>
                <w:iCs/>
                <w:sz w:val="24"/>
                <w:szCs w:val="24"/>
              </w:rPr>
            </w:pPr>
            <w:r w:rsidRPr="00C05B46">
              <w:rPr>
                <w:rFonts w:ascii="Times New Roman" w:hAnsi="Times New Roman"/>
                <w:i/>
                <w:iCs/>
                <w:sz w:val="24"/>
                <w:szCs w:val="24"/>
              </w:rPr>
              <w:t xml:space="preserve">Solanum </w:t>
            </w:r>
            <w:proofErr w:type="spellStart"/>
            <w:r w:rsidRPr="00C05B46">
              <w:rPr>
                <w:rFonts w:ascii="Times New Roman" w:hAnsi="Times New Roman"/>
                <w:i/>
                <w:iCs/>
                <w:sz w:val="24"/>
                <w:szCs w:val="24"/>
              </w:rPr>
              <w:t>spegzinii</w:t>
            </w:r>
            <w:proofErr w:type="spellEnd"/>
          </w:p>
        </w:tc>
        <w:tc>
          <w:tcPr>
            <w:tcW w:w="473" w:type="pct"/>
            <w:tcBorders>
              <w:top w:val="nil"/>
              <w:left w:val="nil"/>
              <w:bottom w:val="single" w:sz="4" w:space="0" w:color="auto"/>
              <w:right w:val="single" w:sz="4" w:space="0" w:color="auto"/>
            </w:tcBorders>
            <w:shd w:val="clear" w:color="auto" w:fill="auto"/>
            <w:noWrap/>
            <w:vAlign w:val="center"/>
            <w:hideMark/>
          </w:tcPr>
          <w:p w14:paraId="3BC7A77A"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2n</w:t>
            </w:r>
          </w:p>
        </w:tc>
        <w:tc>
          <w:tcPr>
            <w:tcW w:w="1657" w:type="pct"/>
            <w:tcBorders>
              <w:top w:val="nil"/>
              <w:left w:val="nil"/>
              <w:bottom w:val="single" w:sz="4" w:space="0" w:color="auto"/>
              <w:right w:val="single" w:sz="4" w:space="0" w:color="auto"/>
            </w:tcBorders>
            <w:shd w:val="clear" w:color="auto" w:fill="auto"/>
            <w:noWrap/>
            <w:vAlign w:val="center"/>
            <w:hideMark/>
          </w:tcPr>
          <w:p w14:paraId="7570C0A5" w14:textId="77777777" w:rsidR="00651532" w:rsidRPr="00C05B46" w:rsidRDefault="00651532" w:rsidP="005B3DF3">
            <w:pPr>
              <w:spacing w:after="40" w:line="360" w:lineRule="auto"/>
              <w:ind w:left="0" w:firstLine="0"/>
              <w:rPr>
                <w:rFonts w:ascii="Times New Roman" w:hAnsi="Times New Roman"/>
                <w:sz w:val="24"/>
                <w:szCs w:val="24"/>
              </w:rPr>
            </w:pPr>
            <w:r w:rsidRPr="00C05B46">
              <w:rPr>
                <w:rFonts w:ascii="Times New Roman" w:hAnsi="Times New Roman"/>
                <w:sz w:val="24"/>
                <w:szCs w:val="24"/>
              </w:rPr>
              <w:t>Susceptible -</w:t>
            </w:r>
          </w:p>
        </w:tc>
      </w:tr>
    </w:tbl>
    <w:p w14:paraId="4184D366" w14:textId="77777777" w:rsidR="00651532" w:rsidRPr="00C05B46" w:rsidRDefault="00651532" w:rsidP="00651532">
      <w:pPr>
        <w:spacing w:after="0" w:line="360" w:lineRule="auto"/>
        <w:rPr>
          <w:rFonts w:ascii="Times New Roman" w:eastAsiaTheme="minorHAnsi" w:hAnsi="Times New Roman"/>
          <w:b/>
          <w:sz w:val="24"/>
          <w:szCs w:val="24"/>
          <w:lang w:eastAsia="en-US"/>
        </w:rPr>
      </w:pPr>
    </w:p>
    <w:p w14:paraId="1FAED36A" w14:textId="77777777" w:rsidR="00651532" w:rsidRPr="00C05B46" w:rsidRDefault="00651532" w:rsidP="00651532">
      <w:pPr>
        <w:spacing w:line="360" w:lineRule="auto"/>
        <w:ind w:left="0" w:firstLine="0"/>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 xml:space="preserve">Table 2: Treatment details for Pot experimentation </w:t>
      </w:r>
    </w:p>
    <w:tbl>
      <w:tblPr>
        <w:tblStyle w:val="TableGrid3"/>
        <w:tblW w:w="5000" w:type="pct"/>
        <w:jc w:val="center"/>
        <w:tblLook w:val="04A0" w:firstRow="1" w:lastRow="0" w:firstColumn="1" w:lastColumn="0" w:noHBand="0" w:noVBand="1"/>
      </w:tblPr>
      <w:tblGrid>
        <w:gridCol w:w="1104"/>
        <w:gridCol w:w="2530"/>
        <w:gridCol w:w="5608"/>
      </w:tblGrid>
      <w:tr w:rsidR="00C05B46" w:rsidRPr="00C05B46" w14:paraId="3AC90C8B" w14:textId="77777777" w:rsidTr="005B3DF3">
        <w:trPr>
          <w:jc w:val="center"/>
        </w:trPr>
        <w:tc>
          <w:tcPr>
            <w:tcW w:w="597" w:type="pct"/>
            <w:vAlign w:val="center"/>
          </w:tcPr>
          <w:p w14:paraId="10F142E8"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Sl.</w:t>
            </w:r>
          </w:p>
        </w:tc>
        <w:tc>
          <w:tcPr>
            <w:tcW w:w="1369" w:type="pct"/>
            <w:vAlign w:val="center"/>
          </w:tcPr>
          <w:p w14:paraId="12A07701"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Treatments</w:t>
            </w:r>
          </w:p>
        </w:tc>
        <w:tc>
          <w:tcPr>
            <w:tcW w:w="3033" w:type="pct"/>
          </w:tcPr>
          <w:p w14:paraId="31022819"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Treatment details</w:t>
            </w:r>
          </w:p>
        </w:tc>
      </w:tr>
      <w:tr w:rsidR="00C05B46" w:rsidRPr="00C05B46" w14:paraId="33624F01" w14:textId="77777777" w:rsidTr="005B3DF3">
        <w:trPr>
          <w:jc w:val="center"/>
        </w:trPr>
        <w:tc>
          <w:tcPr>
            <w:tcW w:w="597" w:type="pct"/>
            <w:vAlign w:val="center"/>
          </w:tcPr>
          <w:p w14:paraId="4DF2F295"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T</w:t>
            </w:r>
            <w:r w:rsidRPr="00C05B46">
              <w:rPr>
                <w:rFonts w:ascii="Times New Roman" w:eastAsiaTheme="minorHAnsi" w:hAnsi="Times New Roman"/>
                <w:b/>
                <w:sz w:val="24"/>
                <w:szCs w:val="24"/>
                <w:vertAlign w:val="subscript"/>
                <w:lang w:eastAsia="en-US"/>
              </w:rPr>
              <w:t>1</w:t>
            </w:r>
          </w:p>
        </w:tc>
        <w:tc>
          <w:tcPr>
            <w:tcW w:w="1369" w:type="pct"/>
            <w:vAlign w:val="center"/>
          </w:tcPr>
          <w:p w14:paraId="7C511FE8"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Control</w:t>
            </w:r>
          </w:p>
        </w:tc>
        <w:tc>
          <w:tcPr>
            <w:tcW w:w="3033" w:type="pct"/>
          </w:tcPr>
          <w:p w14:paraId="4F42090E"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No applications</w:t>
            </w:r>
          </w:p>
        </w:tc>
      </w:tr>
      <w:tr w:rsidR="00C05B46" w:rsidRPr="00C05B46" w14:paraId="3DA76FD6" w14:textId="77777777" w:rsidTr="005B3DF3">
        <w:trPr>
          <w:jc w:val="center"/>
        </w:trPr>
        <w:tc>
          <w:tcPr>
            <w:tcW w:w="597" w:type="pct"/>
            <w:vAlign w:val="center"/>
          </w:tcPr>
          <w:p w14:paraId="5D7DA8F0"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T</w:t>
            </w:r>
            <w:r w:rsidRPr="00C05B46">
              <w:rPr>
                <w:rFonts w:ascii="Times New Roman" w:eastAsiaTheme="minorHAnsi" w:hAnsi="Times New Roman"/>
                <w:b/>
                <w:sz w:val="24"/>
                <w:szCs w:val="24"/>
                <w:vertAlign w:val="subscript"/>
                <w:lang w:eastAsia="en-US"/>
              </w:rPr>
              <w:t>2</w:t>
            </w:r>
          </w:p>
        </w:tc>
        <w:tc>
          <w:tcPr>
            <w:tcW w:w="1369" w:type="pct"/>
            <w:vAlign w:val="center"/>
          </w:tcPr>
          <w:p w14:paraId="38C6D548"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sz w:val="24"/>
                <w:szCs w:val="24"/>
                <w:lang w:eastAsia="en-US"/>
              </w:rPr>
            </w:pPr>
            <w:proofErr w:type="spellStart"/>
            <w:r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(JA)</w:t>
            </w:r>
          </w:p>
        </w:tc>
        <w:tc>
          <w:tcPr>
            <w:tcW w:w="3033" w:type="pct"/>
          </w:tcPr>
          <w:p w14:paraId="3EF0F9AE"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JA (0.5 mM 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foliar applications from 25 DAP distributed as one application per week for three weeks.</w:t>
            </w:r>
          </w:p>
        </w:tc>
      </w:tr>
      <w:tr w:rsidR="00C05B46" w:rsidRPr="00C05B46" w14:paraId="12296236" w14:textId="77777777" w:rsidTr="005B3DF3">
        <w:trPr>
          <w:jc w:val="center"/>
        </w:trPr>
        <w:tc>
          <w:tcPr>
            <w:tcW w:w="597" w:type="pct"/>
            <w:vAlign w:val="center"/>
          </w:tcPr>
          <w:p w14:paraId="5B7A4699"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T</w:t>
            </w:r>
            <w:r w:rsidRPr="00C05B46">
              <w:rPr>
                <w:rFonts w:ascii="Times New Roman" w:eastAsiaTheme="minorHAnsi" w:hAnsi="Times New Roman"/>
                <w:b/>
                <w:sz w:val="24"/>
                <w:szCs w:val="24"/>
                <w:vertAlign w:val="subscript"/>
                <w:lang w:eastAsia="en-US"/>
              </w:rPr>
              <w:t>3</w:t>
            </w:r>
          </w:p>
        </w:tc>
        <w:tc>
          <w:tcPr>
            <w:tcW w:w="1369" w:type="pct"/>
            <w:vAlign w:val="center"/>
          </w:tcPr>
          <w:p w14:paraId="7CF33DF6"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Salicylic acid (SA)</w:t>
            </w:r>
          </w:p>
        </w:tc>
        <w:tc>
          <w:tcPr>
            <w:tcW w:w="3033" w:type="pct"/>
          </w:tcPr>
          <w:p w14:paraId="1A9CF32A"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SA (0.5 mM L</w:t>
            </w:r>
            <w:r w:rsidRPr="00C05B46">
              <w:rPr>
                <w:rFonts w:ascii="Times New Roman" w:eastAsiaTheme="minorHAnsi" w:hAnsi="Times New Roman"/>
                <w:sz w:val="24"/>
                <w:szCs w:val="24"/>
                <w:vertAlign w:val="superscript"/>
                <w:lang w:eastAsia="en-US"/>
              </w:rPr>
              <w:t>-1</w:t>
            </w:r>
            <w:proofErr w:type="gramStart"/>
            <w:r w:rsidRPr="00C05B46">
              <w:rPr>
                <w:rFonts w:ascii="Times New Roman" w:eastAsiaTheme="minorHAnsi" w:hAnsi="Times New Roman"/>
                <w:sz w:val="24"/>
                <w:szCs w:val="24"/>
                <w:lang w:eastAsia="en-US"/>
              </w:rPr>
              <w:t>)  foliar</w:t>
            </w:r>
            <w:proofErr w:type="gramEnd"/>
            <w:r w:rsidRPr="00C05B46">
              <w:rPr>
                <w:rFonts w:ascii="Times New Roman" w:eastAsiaTheme="minorHAnsi" w:hAnsi="Times New Roman"/>
                <w:sz w:val="24"/>
                <w:szCs w:val="24"/>
                <w:lang w:eastAsia="en-US"/>
              </w:rPr>
              <w:t xml:space="preserve"> applications from 25 DAP distributed as one application per week for three weeks.</w:t>
            </w:r>
          </w:p>
        </w:tc>
      </w:tr>
      <w:tr w:rsidR="00C05B46" w:rsidRPr="00C05B46" w14:paraId="1B549167" w14:textId="77777777" w:rsidTr="005B3DF3">
        <w:trPr>
          <w:jc w:val="center"/>
        </w:trPr>
        <w:tc>
          <w:tcPr>
            <w:tcW w:w="597" w:type="pct"/>
            <w:vAlign w:val="center"/>
          </w:tcPr>
          <w:p w14:paraId="58A95DD3"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T</w:t>
            </w:r>
            <w:r w:rsidRPr="00C05B46">
              <w:rPr>
                <w:rFonts w:ascii="Times New Roman" w:eastAsiaTheme="minorHAnsi" w:hAnsi="Times New Roman"/>
                <w:b/>
                <w:sz w:val="24"/>
                <w:szCs w:val="24"/>
                <w:vertAlign w:val="subscript"/>
                <w:lang w:eastAsia="en-US"/>
              </w:rPr>
              <w:t>4</w:t>
            </w:r>
          </w:p>
        </w:tc>
        <w:tc>
          <w:tcPr>
            <w:tcW w:w="1369" w:type="pct"/>
            <w:vAlign w:val="center"/>
          </w:tcPr>
          <w:p w14:paraId="748147EF"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sz w:val="24"/>
                <w:szCs w:val="24"/>
                <w:lang w:eastAsia="en-US"/>
              </w:rPr>
            </w:pPr>
            <w:proofErr w:type="spellStart"/>
            <w:r w:rsidRPr="00C05B46">
              <w:rPr>
                <w:rFonts w:ascii="Times New Roman" w:eastAsiaTheme="minorHAnsi" w:hAnsi="Times New Roman"/>
                <w:sz w:val="24"/>
                <w:szCs w:val="24"/>
                <w:lang w:eastAsia="en-US"/>
              </w:rPr>
              <w:t>Jasmonic</w:t>
            </w:r>
            <w:proofErr w:type="spellEnd"/>
            <w:r w:rsidRPr="00C05B46">
              <w:rPr>
                <w:rFonts w:ascii="Times New Roman" w:eastAsiaTheme="minorHAnsi" w:hAnsi="Times New Roman"/>
                <w:sz w:val="24"/>
                <w:szCs w:val="24"/>
                <w:lang w:eastAsia="en-US"/>
              </w:rPr>
              <w:t xml:space="preserve"> acid+ Salicylic acid (JA+SA)</w:t>
            </w:r>
          </w:p>
        </w:tc>
        <w:tc>
          <w:tcPr>
            <w:tcW w:w="3033" w:type="pct"/>
          </w:tcPr>
          <w:p w14:paraId="1EB18553"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Combined treatment of JA (0.5 mM 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SA (0.5 mM L</w:t>
            </w:r>
            <w:r w:rsidRPr="00C05B46">
              <w:rPr>
                <w:rFonts w:ascii="Times New Roman" w:eastAsiaTheme="minorHAnsi" w:hAnsi="Times New Roman"/>
                <w:sz w:val="24"/>
                <w:szCs w:val="24"/>
                <w:vertAlign w:val="superscript"/>
                <w:lang w:eastAsia="en-US"/>
              </w:rPr>
              <w:t>-1</w:t>
            </w:r>
            <w:r w:rsidRPr="00C05B46">
              <w:rPr>
                <w:rFonts w:ascii="Times New Roman" w:eastAsiaTheme="minorHAnsi" w:hAnsi="Times New Roman"/>
                <w:sz w:val="24"/>
                <w:szCs w:val="24"/>
                <w:lang w:eastAsia="en-US"/>
              </w:rPr>
              <w:t>) from 25 DAP distributed as one application per week for three weeks.</w:t>
            </w:r>
          </w:p>
        </w:tc>
      </w:tr>
      <w:tr w:rsidR="00C05B46" w:rsidRPr="00C05B46" w14:paraId="59175AD5" w14:textId="77777777" w:rsidTr="005B3DF3">
        <w:trPr>
          <w:trHeight w:val="58"/>
          <w:jc w:val="center"/>
        </w:trPr>
        <w:tc>
          <w:tcPr>
            <w:tcW w:w="597" w:type="pct"/>
            <w:vAlign w:val="center"/>
          </w:tcPr>
          <w:p w14:paraId="165AE480"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b/>
                <w:sz w:val="24"/>
                <w:szCs w:val="24"/>
                <w:lang w:eastAsia="en-US"/>
              </w:rPr>
            </w:pPr>
            <w:r w:rsidRPr="00C05B46">
              <w:rPr>
                <w:rFonts w:ascii="Times New Roman" w:eastAsiaTheme="minorHAnsi" w:hAnsi="Times New Roman"/>
                <w:b/>
                <w:sz w:val="24"/>
                <w:szCs w:val="24"/>
                <w:lang w:eastAsia="en-US"/>
              </w:rPr>
              <w:t>T</w:t>
            </w:r>
            <w:r w:rsidRPr="00C05B46">
              <w:rPr>
                <w:rFonts w:ascii="Times New Roman" w:eastAsiaTheme="minorHAnsi" w:hAnsi="Times New Roman"/>
                <w:b/>
                <w:sz w:val="24"/>
                <w:szCs w:val="24"/>
                <w:vertAlign w:val="subscript"/>
                <w:lang w:eastAsia="en-US"/>
              </w:rPr>
              <w:t>5</w:t>
            </w:r>
            <w:r w:rsidRPr="00C05B46">
              <w:rPr>
                <w:rFonts w:ascii="Times New Roman" w:eastAsiaTheme="minorHAnsi" w:hAnsi="Times New Roman"/>
                <w:b/>
                <w:sz w:val="24"/>
                <w:szCs w:val="24"/>
                <w:lang w:eastAsia="en-US"/>
              </w:rPr>
              <w:t>.</w:t>
            </w:r>
          </w:p>
        </w:tc>
        <w:tc>
          <w:tcPr>
            <w:tcW w:w="1369" w:type="pct"/>
            <w:vAlign w:val="center"/>
          </w:tcPr>
          <w:p w14:paraId="37FCD24D"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Compost tea (CT)</w:t>
            </w:r>
          </w:p>
        </w:tc>
        <w:tc>
          <w:tcPr>
            <w:tcW w:w="3033" w:type="pct"/>
          </w:tcPr>
          <w:p w14:paraId="791C989B" w14:textId="77777777" w:rsidR="00651532" w:rsidRPr="00C05B46" w:rsidRDefault="00651532" w:rsidP="005B3DF3">
            <w:pPr>
              <w:tabs>
                <w:tab w:val="left" w:pos="709"/>
              </w:tabs>
              <w:spacing w:after="160" w:line="360" w:lineRule="auto"/>
              <w:ind w:left="0" w:firstLine="0"/>
              <w:contextualSpacing/>
              <w:rPr>
                <w:rFonts w:ascii="Times New Roman" w:eastAsiaTheme="minorHAnsi" w:hAnsi="Times New Roman"/>
                <w:sz w:val="24"/>
                <w:szCs w:val="24"/>
                <w:lang w:eastAsia="en-US"/>
              </w:rPr>
            </w:pPr>
            <w:r w:rsidRPr="00C05B46">
              <w:rPr>
                <w:rFonts w:ascii="Times New Roman" w:eastAsiaTheme="minorHAnsi" w:hAnsi="Times New Roman"/>
                <w:sz w:val="24"/>
                <w:szCs w:val="24"/>
                <w:lang w:eastAsia="en-US"/>
              </w:rPr>
              <w:t>Five sprays of compost tea from 25 DAP distributed as one application per week for five weeks.</w:t>
            </w:r>
          </w:p>
        </w:tc>
      </w:tr>
    </w:tbl>
    <w:p w14:paraId="70048633" w14:textId="77777777" w:rsidR="00651532" w:rsidRPr="00C05B46" w:rsidRDefault="00651532" w:rsidP="00651532">
      <w:pPr>
        <w:spacing w:after="0" w:line="360" w:lineRule="auto"/>
        <w:ind w:left="0" w:firstLine="0"/>
        <w:rPr>
          <w:rFonts w:ascii="Times New Roman" w:eastAsiaTheme="minorHAnsi" w:hAnsi="Times New Roman"/>
          <w:b/>
          <w:sz w:val="24"/>
          <w:szCs w:val="24"/>
          <w:lang w:eastAsia="en-US"/>
        </w:rPr>
      </w:pPr>
    </w:p>
    <w:p w14:paraId="789D5726" w14:textId="77777777" w:rsidR="00651532" w:rsidRPr="00C05B46" w:rsidRDefault="00651532" w:rsidP="00651532">
      <w:pPr>
        <w:spacing w:after="0" w:line="360" w:lineRule="auto"/>
        <w:ind w:left="0" w:firstLine="0"/>
        <w:rPr>
          <w:rFonts w:ascii="Times New Roman" w:eastAsiaTheme="minorHAnsi" w:hAnsi="Times New Roman"/>
          <w:b/>
          <w:sz w:val="24"/>
          <w:szCs w:val="24"/>
          <w:lang w:eastAsia="en-US"/>
        </w:rPr>
      </w:pPr>
    </w:p>
    <w:p w14:paraId="47253A20" w14:textId="77777777" w:rsidR="00651532" w:rsidRPr="00C05B46" w:rsidRDefault="00651532" w:rsidP="00651532">
      <w:pPr>
        <w:spacing w:after="0" w:line="360" w:lineRule="auto"/>
        <w:ind w:left="0" w:firstLine="0"/>
        <w:rPr>
          <w:rFonts w:ascii="Times New Roman" w:hAnsi="Times New Roman"/>
          <w:sz w:val="24"/>
          <w:szCs w:val="24"/>
          <w:lang w:val="en-US"/>
        </w:rPr>
      </w:pPr>
      <w:r w:rsidRPr="00C05B46">
        <w:rPr>
          <w:rFonts w:ascii="Times New Roman" w:hAnsi="Times New Roman"/>
          <w:sz w:val="24"/>
          <w:szCs w:val="24"/>
          <w:lang w:val="en-US"/>
        </w:rPr>
        <w:t xml:space="preserve"> </w:t>
      </w:r>
    </w:p>
    <w:p w14:paraId="7A33B80F" w14:textId="77777777" w:rsidR="00651532" w:rsidRPr="00C05B46" w:rsidRDefault="00651532" w:rsidP="00651532">
      <w:pPr>
        <w:spacing w:line="360" w:lineRule="auto"/>
        <w:ind w:firstLine="720"/>
        <w:rPr>
          <w:rFonts w:ascii="Times New Roman" w:hAnsi="Times New Roman"/>
          <w:noProof/>
        </w:rPr>
      </w:pPr>
    </w:p>
    <w:p w14:paraId="3BA0876E" w14:textId="77777777" w:rsidR="009866A3" w:rsidRPr="00C05B46" w:rsidRDefault="009866A3" w:rsidP="009866A3">
      <w:pPr>
        <w:spacing w:line="360" w:lineRule="auto"/>
        <w:rPr>
          <w:rFonts w:ascii="Times New Roman" w:hAnsi="Times New Roman"/>
          <w:sz w:val="24"/>
          <w:szCs w:val="24"/>
          <w:shd w:val="clear" w:color="auto" w:fill="FFFFFF"/>
        </w:rPr>
      </w:pPr>
    </w:p>
    <w:p w14:paraId="7326F4DC" w14:textId="77777777" w:rsidR="009866A3" w:rsidRPr="00C05B46" w:rsidRDefault="009866A3" w:rsidP="007B3F80">
      <w:pPr>
        <w:spacing w:after="120" w:line="360" w:lineRule="auto"/>
        <w:ind w:left="0" w:firstLine="720"/>
        <w:rPr>
          <w:rFonts w:ascii="Times New Roman" w:hAnsi="Times New Roman"/>
          <w:sz w:val="24"/>
          <w:szCs w:val="24"/>
        </w:rPr>
      </w:pPr>
    </w:p>
    <w:p w14:paraId="514E1E87" w14:textId="77777777" w:rsidR="003B5B34" w:rsidRPr="00C05B46" w:rsidRDefault="003B5B34" w:rsidP="007B3F80">
      <w:pPr>
        <w:spacing w:after="120" w:line="360" w:lineRule="auto"/>
        <w:ind w:left="0" w:firstLine="720"/>
        <w:rPr>
          <w:rFonts w:ascii="Times New Roman" w:hAnsi="Times New Roman"/>
          <w:sz w:val="24"/>
          <w:szCs w:val="24"/>
        </w:rPr>
      </w:pPr>
    </w:p>
    <w:p w14:paraId="2CAD7B21" w14:textId="77777777" w:rsidR="00651532" w:rsidRPr="00C05B46" w:rsidRDefault="00651532" w:rsidP="00651532">
      <w:pPr>
        <w:spacing w:after="120" w:line="360" w:lineRule="auto"/>
        <w:rPr>
          <w:rFonts w:ascii="Times New Roman" w:hAnsi="Times New Roman"/>
          <w:bCs/>
          <w:sz w:val="24"/>
          <w:szCs w:val="24"/>
        </w:rPr>
      </w:pPr>
      <w:r w:rsidRPr="00C05B46">
        <w:rPr>
          <w:rFonts w:ascii="Times New Roman" w:hAnsi="Times New Roman"/>
          <w:b/>
          <w:sz w:val="24"/>
          <w:szCs w:val="24"/>
        </w:rPr>
        <w:lastRenderedPageBreak/>
        <w:t xml:space="preserve">Table 3: </w:t>
      </w:r>
      <w:r w:rsidRPr="00C05B46">
        <w:rPr>
          <w:rFonts w:ascii="Times New Roman" w:hAnsi="Times New Roman"/>
          <w:b/>
          <w:bCs/>
          <w:sz w:val="24"/>
          <w:szCs w:val="24"/>
        </w:rPr>
        <w:t>HPLC analysis for endogenous JA and SA levels in potato leaves of different genotypes in pot experiment</w:t>
      </w:r>
    </w:p>
    <w:tbl>
      <w:tblPr>
        <w:tblW w:w="9337" w:type="dxa"/>
        <w:jc w:val="center"/>
        <w:tblLook w:val="04A0" w:firstRow="1" w:lastRow="0" w:firstColumn="1" w:lastColumn="0" w:noHBand="0" w:noVBand="1"/>
      </w:tblPr>
      <w:tblGrid>
        <w:gridCol w:w="1278"/>
        <w:gridCol w:w="920"/>
        <w:gridCol w:w="1034"/>
        <w:gridCol w:w="1001"/>
        <w:gridCol w:w="1034"/>
        <w:gridCol w:w="1001"/>
        <w:gridCol w:w="1034"/>
        <w:gridCol w:w="1001"/>
        <w:gridCol w:w="1034"/>
      </w:tblGrid>
      <w:tr w:rsidR="00C05B46" w:rsidRPr="00C05B46" w14:paraId="67EE27B2" w14:textId="77777777" w:rsidTr="005B3DF3">
        <w:trPr>
          <w:trHeight w:val="20"/>
          <w:jc w:val="center"/>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97DD4" w14:textId="77777777" w:rsidR="00651532" w:rsidRPr="00C05B46" w:rsidRDefault="00651532" w:rsidP="005B3DF3">
            <w:pPr>
              <w:spacing w:after="0" w:line="360" w:lineRule="auto"/>
              <w:ind w:left="0" w:firstLine="0"/>
              <w:rPr>
                <w:rFonts w:ascii="Times New Roman" w:hAnsi="Times New Roman"/>
                <w:b/>
              </w:rPr>
            </w:pPr>
            <w:r w:rsidRPr="00C05B46">
              <w:rPr>
                <w:rFonts w:ascii="Times New Roman" w:hAnsi="Times New Roman"/>
                <w:b/>
              </w:rPr>
              <w:t>Genotypes</w:t>
            </w:r>
          </w:p>
        </w:tc>
        <w:tc>
          <w:tcPr>
            <w:tcW w:w="19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3CE385" w14:textId="77777777" w:rsidR="00651532" w:rsidRPr="00C05B46" w:rsidRDefault="00651532" w:rsidP="005B3DF3">
            <w:pPr>
              <w:spacing w:after="0" w:line="360" w:lineRule="auto"/>
              <w:ind w:left="0" w:firstLine="0"/>
              <w:rPr>
                <w:rFonts w:ascii="Times New Roman" w:hAnsi="Times New Roman"/>
                <w:b/>
              </w:rPr>
            </w:pPr>
            <w:r w:rsidRPr="00C05B46">
              <w:rPr>
                <w:rFonts w:ascii="Times New Roman" w:hAnsi="Times New Roman"/>
                <w:b/>
              </w:rPr>
              <w:t>KH</w:t>
            </w:r>
          </w:p>
        </w:tc>
        <w:tc>
          <w:tcPr>
            <w:tcW w:w="20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F10CF3" w14:textId="77777777" w:rsidR="00651532" w:rsidRPr="00C05B46" w:rsidRDefault="00651532" w:rsidP="005B3DF3">
            <w:pPr>
              <w:spacing w:after="0" w:line="360" w:lineRule="auto"/>
              <w:ind w:left="0" w:firstLine="0"/>
              <w:rPr>
                <w:rFonts w:ascii="Times New Roman" w:hAnsi="Times New Roman"/>
                <w:b/>
              </w:rPr>
            </w:pPr>
            <w:r w:rsidRPr="00C05B46">
              <w:rPr>
                <w:rFonts w:ascii="Times New Roman" w:hAnsi="Times New Roman"/>
                <w:b/>
              </w:rPr>
              <w:t>KJ</w:t>
            </w:r>
          </w:p>
        </w:tc>
        <w:tc>
          <w:tcPr>
            <w:tcW w:w="20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8AC9DA" w14:textId="77777777" w:rsidR="00651532" w:rsidRPr="00C05B46" w:rsidRDefault="00651532" w:rsidP="005B3DF3">
            <w:pPr>
              <w:spacing w:after="0" w:line="360" w:lineRule="auto"/>
              <w:ind w:left="0" w:firstLine="0"/>
              <w:rPr>
                <w:rFonts w:ascii="Times New Roman" w:hAnsi="Times New Roman"/>
                <w:b/>
              </w:rPr>
            </w:pPr>
            <w:r w:rsidRPr="00C05B46">
              <w:rPr>
                <w:rFonts w:ascii="Times New Roman" w:hAnsi="Times New Roman"/>
                <w:b/>
              </w:rPr>
              <w:t>AC4</w:t>
            </w:r>
          </w:p>
        </w:tc>
        <w:tc>
          <w:tcPr>
            <w:tcW w:w="20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6E9F9E" w14:textId="77777777" w:rsidR="00651532" w:rsidRPr="00C05B46" w:rsidRDefault="00651532" w:rsidP="005B3DF3">
            <w:pPr>
              <w:spacing w:after="0" w:line="360" w:lineRule="auto"/>
              <w:ind w:left="0" w:firstLine="0"/>
              <w:rPr>
                <w:rFonts w:ascii="Times New Roman" w:hAnsi="Times New Roman"/>
                <w:b/>
              </w:rPr>
            </w:pPr>
            <w:r w:rsidRPr="00C05B46">
              <w:rPr>
                <w:rFonts w:ascii="Times New Roman" w:hAnsi="Times New Roman"/>
                <w:b/>
              </w:rPr>
              <w:t>AC6</w:t>
            </w:r>
          </w:p>
        </w:tc>
      </w:tr>
      <w:tr w:rsidR="00C05B46" w:rsidRPr="00C05B46" w14:paraId="33DEC6EB" w14:textId="77777777" w:rsidTr="005B3DF3">
        <w:trPr>
          <w:trHeight w:val="20"/>
          <w:jc w:val="center"/>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675B374" w14:textId="77777777" w:rsidR="00651532" w:rsidRPr="00C05B46" w:rsidRDefault="00651532" w:rsidP="005B3DF3">
            <w:pPr>
              <w:spacing w:after="0" w:line="360" w:lineRule="auto"/>
              <w:ind w:left="0" w:firstLine="0"/>
              <w:rPr>
                <w:rFonts w:ascii="Times New Roman" w:hAnsi="Times New Roman"/>
                <w:b/>
                <w:sz w:val="20"/>
                <w:szCs w:val="20"/>
              </w:rPr>
            </w:pPr>
            <w:r w:rsidRPr="00C05B46">
              <w:rPr>
                <w:rFonts w:ascii="Times New Roman" w:hAnsi="Times New Roman"/>
                <w:b/>
                <w:sz w:val="20"/>
                <w:szCs w:val="20"/>
              </w:rPr>
              <w:t>Treatments</w:t>
            </w:r>
          </w:p>
        </w:tc>
        <w:tc>
          <w:tcPr>
            <w:tcW w:w="920" w:type="dxa"/>
            <w:tcBorders>
              <w:top w:val="nil"/>
              <w:left w:val="nil"/>
              <w:bottom w:val="single" w:sz="4" w:space="0" w:color="auto"/>
              <w:right w:val="single" w:sz="4" w:space="0" w:color="auto"/>
            </w:tcBorders>
            <w:shd w:val="clear" w:color="auto" w:fill="auto"/>
            <w:noWrap/>
            <w:vAlign w:val="bottom"/>
            <w:hideMark/>
          </w:tcPr>
          <w:p w14:paraId="5C72302C"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JA (µg ml</w:t>
            </w:r>
            <w:r w:rsidRPr="00C05B46">
              <w:rPr>
                <w:rFonts w:ascii="Times New Roman" w:hAnsi="Times New Roman"/>
                <w:vertAlign w:val="superscript"/>
              </w:rPr>
              <w:t>-1</w:t>
            </w:r>
            <w:r w:rsidRPr="00C05B46">
              <w:rPr>
                <w:rFonts w:ascii="Times New Roman" w:hAnsi="Times New Roman"/>
              </w:rPr>
              <w:t>)</w:t>
            </w:r>
          </w:p>
        </w:tc>
        <w:tc>
          <w:tcPr>
            <w:tcW w:w="1034" w:type="dxa"/>
            <w:tcBorders>
              <w:top w:val="nil"/>
              <w:left w:val="nil"/>
              <w:bottom w:val="single" w:sz="4" w:space="0" w:color="auto"/>
              <w:right w:val="single" w:sz="4" w:space="0" w:color="auto"/>
            </w:tcBorders>
            <w:shd w:val="clear" w:color="auto" w:fill="auto"/>
            <w:noWrap/>
            <w:vAlign w:val="bottom"/>
            <w:hideMark/>
          </w:tcPr>
          <w:p w14:paraId="23AEE951"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SA (µg ml</w:t>
            </w:r>
            <w:r w:rsidRPr="00C05B46">
              <w:rPr>
                <w:rFonts w:ascii="Times New Roman" w:hAnsi="Times New Roman"/>
                <w:vertAlign w:val="superscript"/>
              </w:rPr>
              <w:t>-1</w:t>
            </w:r>
            <w:r w:rsidRPr="00C05B46">
              <w:rPr>
                <w:rFonts w:ascii="Times New Roman" w:hAnsi="Times New Roman"/>
              </w:rPr>
              <w:t>)</w:t>
            </w:r>
          </w:p>
        </w:tc>
        <w:tc>
          <w:tcPr>
            <w:tcW w:w="1001" w:type="dxa"/>
            <w:tcBorders>
              <w:top w:val="nil"/>
              <w:left w:val="nil"/>
              <w:bottom w:val="single" w:sz="4" w:space="0" w:color="auto"/>
              <w:right w:val="single" w:sz="4" w:space="0" w:color="auto"/>
            </w:tcBorders>
            <w:shd w:val="clear" w:color="auto" w:fill="auto"/>
            <w:noWrap/>
            <w:vAlign w:val="bottom"/>
            <w:hideMark/>
          </w:tcPr>
          <w:p w14:paraId="0839A065"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JA (µg ml</w:t>
            </w:r>
            <w:r w:rsidRPr="00C05B46">
              <w:rPr>
                <w:rFonts w:ascii="Times New Roman" w:hAnsi="Times New Roman"/>
                <w:vertAlign w:val="superscript"/>
              </w:rPr>
              <w:t>-1</w:t>
            </w:r>
            <w:r w:rsidRPr="00C05B46">
              <w:rPr>
                <w:rFonts w:ascii="Times New Roman" w:hAnsi="Times New Roman"/>
              </w:rPr>
              <w:t>)</w:t>
            </w:r>
          </w:p>
        </w:tc>
        <w:tc>
          <w:tcPr>
            <w:tcW w:w="1034" w:type="dxa"/>
            <w:tcBorders>
              <w:top w:val="nil"/>
              <w:left w:val="nil"/>
              <w:bottom w:val="single" w:sz="4" w:space="0" w:color="auto"/>
              <w:right w:val="single" w:sz="4" w:space="0" w:color="auto"/>
            </w:tcBorders>
            <w:shd w:val="clear" w:color="auto" w:fill="auto"/>
            <w:noWrap/>
            <w:vAlign w:val="bottom"/>
            <w:hideMark/>
          </w:tcPr>
          <w:p w14:paraId="25CAFF9C"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SA (µg ml</w:t>
            </w:r>
            <w:r w:rsidRPr="00C05B46">
              <w:rPr>
                <w:rFonts w:ascii="Times New Roman" w:hAnsi="Times New Roman"/>
                <w:vertAlign w:val="superscript"/>
              </w:rPr>
              <w:t>-1</w:t>
            </w:r>
            <w:r w:rsidRPr="00C05B46">
              <w:rPr>
                <w:rFonts w:ascii="Times New Roman" w:hAnsi="Times New Roman"/>
              </w:rPr>
              <w:t>)</w:t>
            </w:r>
          </w:p>
        </w:tc>
        <w:tc>
          <w:tcPr>
            <w:tcW w:w="1001" w:type="dxa"/>
            <w:tcBorders>
              <w:top w:val="nil"/>
              <w:left w:val="nil"/>
              <w:bottom w:val="single" w:sz="4" w:space="0" w:color="auto"/>
              <w:right w:val="single" w:sz="4" w:space="0" w:color="auto"/>
            </w:tcBorders>
            <w:shd w:val="clear" w:color="auto" w:fill="auto"/>
            <w:noWrap/>
            <w:vAlign w:val="bottom"/>
            <w:hideMark/>
          </w:tcPr>
          <w:p w14:paraId="77BCD0FF"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JA (µg ml</w:t>
            </w:r>
            <w:r w:rsidRPr="00C05B46">
              <w:rPr>
                <w:rFonts w:ascii="Times New Roman" w:hAnsi="Times New Roman"/>
                <w:vertAlign w:val="superscript"/>
              </w:rPr>
              <w:t>-1</w:t>
            </w:r>
            <w:r w:rsidRPr="00C05B46">
              <w:rPr>
                <w:rFonts w:ascii="Times New Roman" w:hAnsi="Times New Roman"/>
              </w:rPr>
              <w:t>)</w:t>
            </w:r>
          </w:p>
        </w:tc>
        <w:tc>
          <w:tcPr>
            <w:tcW w:w="1034" w:type="dxa"/>
            <w:tcBorders>
              <w:top w:val="nil"/>
              <w:left w:val="nil"/>
              <w:bottom w:val="single" w:sz="4" w:space="0" w:color="auto"/>
              <w:right w:val="single" w:sz="4" w:space="0" w:color="auto"/>
            </w:tcBorders>
            <w:shd w:val="clear" w:color="auto" w:fill="auto"/>
            <w:noWrap/>
            <w:vAlign w:val="bottom"/>
            <w:hideMark/>
          </w:tcPr>
          <w:p w14:paraId="21AAB1DC"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SA (µg ml</w:t>
            </w:r>
            <w:r w:rsidRPr="00C05B46">
              <w:rPr>
                <w:rFonts w:ascii="Times New Roman" w:hAnsi="Times New Roman"/>
                <w:vertAlign w:val="superscript"/>
              </w:rPr>
              <w:t>-1</w:t>
            </w:r>
            <w:r w:rsidRPr="00C05B46">
              <w:rPr>
                <w:rFonts w:ascii="Times New Roman" w:hAnsi="Times New Roman"/>
              </w:rPr>
              <w:t>)</w:t>
            </w:r>
          </w:p>
        </w:tc>
        <w:tc>
          <w:tcPr>
            <w:tcW w:w="1001" w:type="dxa"/>
            <w:tcBorders>
              <w:top w:val="nil"/>
              <w:left w:val="nil"/>
              <w:bottom w:val="single" w:sz="4" w:space="0" w:color="auto"/>
              <w:right w:val="single" w:sz="4" w:space="0" w:color="auto"/>
            </w:tcBorders>
            <w:shd w:val="clear" w:color="auto" w:fill="auto"/>
            <w:noWrap/>
            <w:vAlign w:val="bottom"/>
            <w:hideMark/>
          </w:tcPr>
          <w:p w14:paraId="2C761C11"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JA (µg ml</w:t>
            </w:r>
            <w:r w:rsidRPr="00C05B46">
              <w:rPr>
                <w:rFonts w:ascii="Times New Roman" w:hAnsi="Times New Roman"/>
                <w:vertAlign w:val="superscript"/>
              </w:rPr>
              <w:t>-1</w:t>
            </w:r>
            <w:r w:rsidRPr="00C05B46">
              <w:rPr>
                <w:rFonts w:ascii="Times New Roman" w:hAnsi="Times New Roman"/>
              </w:rPr>
              <w:t>)</w:t>
            </w:r>
          </w:p>
        </w:tc>
        <w:tc>
          <w:tcPr>
            <w:tcW w:w="1034" w:type="dxa"/>
            <w:tcBorders>
              <w:top w:val="nil"/>
              <w:left w:val="nil"/>
              <w:bottom w:val="single" w:sz="4" w:space="0" w:color="auto"/>
              <w:right w:val="single" w:sz="4" w:space="0" w:color="auto"/>
            </w:tcBorders>
            <w:shd w:val="clear" w:color="auto" w:fill="auto"/>
            <w:noWrap/>
            <w:vAlign w:val="bottom"/>
            <w:hideMark/>
          </w:tcPr>
          <w:p w14:paraId="4A1F752B"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SA (µg ml</w:t>
            </w:r>
            <w:r w:rsidRPr="00C05B46">
              <w:rPr>
                <w:rFonts w:ascii="Times New Roman" w:hAnsi="Times New Roman"/>
                <w:vertAlign w:val="superscript"/>
              </w:rPr>
              <w:t>-1</w:t>
            </w:r>
            <w:r w:rsidRPr="00C05B46">
              <w:rPr>
                <w:rFonts w:ascii="Times New Roman" w:hAnsi="Times New Roman"/>
              </w:rPr>
              <w:t>)</w:t>
            </w:r>
          </w:p>
        </w:tc>
      </w:tr>
      <w:tr w:rsidR="00C05B46" w:rsidRPr="00C05B46" w14:paraId="00841A8B" w14:textId="77777777" w:rsidTr="005B3DF3">
        <w:trPr>
          <w:trHeight w:val="20"/>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481E61D" w14:textId="77777777" w:rsidR="00651532" w:rsidRPr="00C05B46" w:rsidRDefault="00651532" w:rsidP="005B3DF3">
            <w:pPr>
              <w:spacing w:after="0" w:line="360" w:lineRule="auto"/>
              <w:ind w:left="0" w:firstLine="0"/>
              <w:rPr>
                <w:rFonts w:ascii="Times New Roman" w:hAnsi="Times New Roman"/>
                <w:b/>
              </w:rPr>
            </w:pPr>
            <w:r w:rsidRPr="00C05B46">
              <w:rPr>
                <w:rFonts w:ascii="Times New Roman" w:hAnsi="Times New Roman"/>
                <w:b/>
                <w:bCs/>
              </w:rPr>
              <w:t>T</w:t>
            </w:r>
            <w:r w:rsidRPr="00C05B46">
              <w:rPr>
                <w:rFonts w:ascii="Times New Roman" w:hAnsi="Times New Roman"/>
                <w:b/>
                <w:bCs/>
                <w:vertAlign w:val="subscript"/>
              </w:rPr>
              <w:t xml:space="preserve">1 </w:t>
            </w:r>
            <w:r w:rsidRPr="00C05B46">
              <w:rPr>
                <w:rFonts w:ascii="Times New Roman" w:hAnsi="Times New Roman"/>
                <w:b/>
                <w:bCs/>
              </w:rPr>
              <w:t>(</w:t>
            </w:r>
            <w:r w:rsidRPr="00C05B46">
              <w:rPr>
                <w:rFonts w:ascii="Times New Roman" w:hAnsi="Times New Roman"/>
                <w:bCs/>
              </w:rPr>
              <w:t>CON)</w:t>
            </w:r>
          </w:p>
        </w:tc>
        <w:tc>
          <w:tcPr>
            <w:tcW w:w="920" w:type="dxa"/>
            <w:tcBorders>
              <w:top w:val="nil"/>
              <w:left w:val="nil"/>
              <w:bottom w:val="single" w:sz="4" w:space="0" w:color="auto"/>
              <w:right w:val="single" w:sz="4" w:space="0" w:color="auto"/>
            </w:tcBorders>
            <w:shd w:val="clear" w:color="auto" w:fill="auto"/>
            <w:noWrap/>
            <w:vAlign w:val="bottom"/>
            <w:hideMark/>
          </w:tcPr>
          <w:p w14:paraId="0665979E"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5.01</w:t>
            </w:r>
          </w:p>
        </w:tc>
        <w:tc>
          <w:tcPr>
            <w:tcW w:w="1034" w:type="dxa"/>
            <w:tcBorders>
              <w:top w:val="nil"/>
              <w:left w:val="nil"/>
              <w:bottom w:val="single" w:sz="4" w:space="0" w:color="auto"/>
              <w:right w:val="single" w:sz="4" w:space="0" w:color="auto"/>
            </w:tcBorders>
            <w:shd w:val="clear" w:color="auto" w:fill="auto"/>
            <w:noWrap/>
            <w:vAlign w:val="bottom"/>
            <w:hideMark/>
          </w:tcPr>
          <w:p w14:paraId="02763AE7"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c>
          <w:tcPr>
            <w:tcW w:w="1001" w:type="dxa"/>
            <w:tcBorders>
              <w:top w:val="nil"/>
              <w:left w:val="nil"/>
              <w:bottom w:val="single" w:sz="4" w:space="0" w:color="auto"/>
              <w:right w:val="single" w:sz="4" w:space="0" w:color="auto"/>
            </w:tcBorders>
            <w:shd w:val="clear" w:color="auto" w:fill="auto"/>
            <w:noWrap/>
            <w:vAlign w:val="bottom"/>
            <w:hideMark/>
          </w:tcPr>
          <w:p w14:paraId="0CBE73BB"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5.01</w:t>
            </w:r>
          </w:p>
        </w:tc>
        <w:tc>
          <w:tcPr>
            <w:tcW w:w="1034" w:type="dxa"/>
            <w:tcBorders>
              <w:top w:val="nil"/>
              <w:left w:val="nil"/>
              <w:bottom w:val="single" w:sz="4" w:space="0" w:color="auto"/>
              <w:right w:val="single" w:sz="4" w:space="0" w:color="auto"/>
            </w:tcBorders>
            <w:shd w:val="clear" w:color="auto" w:fill="auto"/>
            <w:noWrap/>
            <w:vAlign w:val="bottom"/>
            <w:hideMark/>
          </w:tcPr>
          <w:p w14:paraId="016A8F2D"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c>
          <w:tcPr>
            <w:tcW w:w="1001" w:type="dxa"/>
            <w:tcBorders>
              <w:top w:val="nil"/>
              <w:left w:val="nil"/>
              <w:bottom w:val="single" w:sz="4" w:space="0" w:color="auto"/>
              <w:right w:val="single" w:sz="4" w:space="0" w:color="auto"/>
            </w:tcBorders>
            <w:shd w:val="clear" w:color="auto" w:fill="auto"/>
            <w:noWrap/>
            <w:vAlign w:val="bottom"/>
            <w:hideMark/>
          </w:tcPr>
          <w:p w14:paraId="70036B55"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5.01</w:t>
            </w:r>
          </w:p>
        </w:tc>
        <w:tc>
          <w:tcPr>
            <w:tcW w:w="1034" w:type="dxa"/>
            <w:tcBorders>
              <w:top w:val="nil"/>
              <w:left w:val="nil"/>
              <w:bottom w:val="single" w:sz="4" w:space="0" w:color="auto"/>
              <w:right w:val="single" w:sz="4" w:space="0" w:color="auto"/>
            </w:tcBorders>
            <w:shd w:val="clear" w:color="auto" w:fill="auto"/>
            <w:noWrap/>
            <w:vAlign w:val="bottom"/>
            <w:hideMark/>
          </w:tcPr>
          <w:p w14:paraId="4E397D17"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c>
          <w:tcPr>
            <w:tcW w:w="1001" w:type="dxa"/>
            <w:tcBorders>
              <w:top w:val="nil"/>
              <w:left w:val="nil"/>
              <w:bottom w:val="single" w:sz="4" w:space="0" w:color="auto"/>
              <w:right w:val="single" w:sz="4" w:space="0" w:color="auto"/>
            </w:tcBorders>
            <w:shd w:val="clear" w:color="auto" w:fill="auto"/>
            <w:noWrap/>
            <w:vAlign w:val="bottom"/>
            <w:hideMark/>
          </w:tcPr>
          <w:p w14:paraId="0E80B858"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5.01</w:t>
            </w:r>
          </w:p>
        </w:tc>
        <w:tc>
          <w:tcPr>
            <w:tcW w:w="1034" w:type="dxa"/>
            <w:tcBorders>
              <w:top w:val="nil"/>
              <w:left w:val="nil"/>
              <w:bottom w:val="single" w:sz="4" w:space="0" w:color="auto"/>
              <w:right w:val="single" w:sz="4" w:space="0" w:color="auto"/>
            </w:tcBorders>
            <w:shd w:val="clear" w:color="auto" w:fill="auto"/>
            <w:noWrap/>
            <w:vAlign w:val="bottom"/>
            <w:hideMark/>
          </w:tcPr>
          <w:p w14:paraId="7B2CCB67"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r>
      <w:tr w:rsidR="00C05B46" w:rsidRPr="00C05B46" w14:paraId="0FA8FBEB" w14:textId="77777777" w:rsidTr="005B3DF3">
        <w:trPr>
          <w:trHeight w:val="20"/>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6FAFE2A" w14:textId="77777777" w:rsidR="00651532" w:rsidRPr="00C05B46" w:rsidRDefault="00651532" w:rsidP="005B3DF3">
            <w:pPr>
              <w:spacing w:after="0" w:line="360" w:lineRule="auto"/>
              <w:ind w:left="0" w:firstLine="0"/>
              <w:rPr>
                <w:rFonts w:ascii="Times New Roman" w:hAnsi="Times New Roman"/>
                <w:b/>
              </w:rPr>
            </w:pPr>
            <w:r w:rsidRPr="00C05B46">
              <w:rPr>
                <w:rFonts w:ascii="Times New Roman" w:hAnsi="Times New Roman"/>
                <w:b/>
                <w:bCs/>
              </w:rPr>
              <w:t>T</w:t>
            </w:r>
            <w:r w:rsidRPr="00C05B46">
              <w:rPr>
                <w:rFonts w:ascii="Times New Roman" w:hAnsi="Times New Roman"/>
                <w:b/>
                <w:bCs/>
                <w:vertAlign w:val="subscript"/>
              </w:rPr>
              <w:t xml:space="preserve">2 </w:t>
            </w:r>
            <w:r w:rsidRPr="00C05B46">
              <w:rPr>
                <w:rFonts w:ascii="Times New Roman" w:hAnsi="Times New Roman"/>
                <w:b/>
                <w:bCs/>
              </w:rPr>
              <w:t>(</w:t>
            </w:r>
            <w:r w:rsidRPr="00C05B46">
              <w:rPr>
                <w:rFonts w:ascii="Times New Roman" w:hAnsi="Times New Roman"/>
                <w:bCs/>
              </w:rPr>
              <w:t>CT)</w:t>
            </w:r>
          </w:p>
        </w:tc>
        <w:tc>
          <w:tcPr>
            <w:tcW w:w="920" w:type="dxa"/>
            <w:tcBorders>
              <w:top w:val="nil"/>
              <w:left w:val="nil"/>
              <w:bottom w:val="single" w:sz="4" w:space="0" w:color="auto"/>
              <w:right w:val="single" w:sz="4" w:space="0" w:color="auto"/>
            </w:tcBorders>
            <w:shd w:val="clear" w:color="auto" w:fill="auto"/>
            <w:noWrap/>
            <w:vAlign w:val="bottom"/>
            <w:hideMark/>
          </w:tcPr>
          <w:p w14:paraId="45F58FE3"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15.42</w:t>
            </w:r>
          </w:p>
        </w:tc>
        <w:tc>
          <w:tcPr>
            <w:tcW w:w="1034" w:type="dxa"/>
            <w:tcBorders>
              <w:top w:val="nil"/>
              <w:left w:val="nil"/>
              <w:bottom w:val="single" w:sz="4" w:space="0" w:color="auto"/>
              <w:right w:val="single" w:sz="4" w:space="0" w:color="auto"/>
            </w:tcBorders>
            <w:shd w:val="clear" w:color="auto" w:fill="auto"/>
            <w:noWrap/>
            <w:vAlign w:val="bottom"/>
            <w:hideMark/>
          </w:tcPr>
          <w:p w14:paraId="789DDBB7"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c>
          <w:tcPr>
            <w:tcW w:w="1001" w:type="dxa"/>
            <w:tcBorders>
              <w:top w:val="nil"/>
              <w:left w:val="nil"/>
              <w:bottom w:val="single" w:sz="4" w:space="0" w:color="auto"/>
              <w:right w:val="single" w:sz="4" w:space="0" w:color="auto"/>
            </w:tcBorders>
            <w:shd w:val="clear" w:color="auto" w:fill="auto"/>
            <w:noWrap/>
            <w:vAlign w:val="bottom"/>
            <w:hideMark/>
          </w:tcPr>
          <w:p w14:paraId="5B02FD08"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133.67</w:t>
            </w:r>
          </w:p>
        </w:tc>
        <w:tc>
          <w:tcPr>
            <w:tcW w:w="1034" w:type="dxa"/>
            <w:tcBorders>
              <w:top w:val="nil"/>
              <w:left w:val="nil"/>
              <w:bottom w:val="single" w:sz="4" w:space="0" w:color="auto"/>
              <w:right w:val="single" w:sz="4" w:space="0" w:color="auto"/>
            </w:tcBorders>
            <w:shd w:val="clear" w:color="auto" w:fill="auto"/>
            <w:noWrap/>
            <w:vAlign w:val="bottom"/>
            <w:hideMark/>
          </w:tcPr>
          <w:p w14:paraId="1CB1F7FF"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1.51</w:t>
            </w:r>
          </w:p>
        </w:tc>
        <w:tc>
          <w:tcPr>
            <w:tcW w:w="1001" w:type="dxa"/>
            <w:tcBorders>
              <w:top w:val="nil"/>
              <w:left w:val="nil"/>
              <w:bottom w:val="single" w:sz="4" w:space="0" w:color="auto"/>
              <w:right w:val="single" w:sz="4" w:space="0" w:color="auto"/>
            </w:tcBorders>
            <w:shd w:val="clear" w:color="auto" w:fill="auto"/>
            <w:noWrap/>
            <w:vAlign w:val="bottom"/>
            <w:hideMark/>
          </w:tcPr>
          <w:p w14:paraId="7283AE2D"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10.36</w:t>
            </w:r>
          </w:p>
        </w:tc>
        <w:tc>
          <w:tcPr>
            <w:tcW w:w="1034" w:type="dxa"/>
            <w:tcBorders>
              <w:top w:val="nil"/>
              <w:left w:val="nil"/>
              <w:bottom w:val="single" w:sz="4" w:space="0" w:color="auto"/>
              <w:right w:val="single" w:sz="4" w:space="0" w:color="auto"/>
            </w:tcBorders>
            <w:shd w:val="clear" w:color="auto" w:fill="auto"/>
            <w:noWrap/>
            <w:vAlign w:val="bottom"/>
            <w:hideMark/>
          </w:tcPr>
          <w:p w14:paraId="40BDEB8F"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1.49</w:t>
            </w:r>
          </w:p>
        </w:tc>
        <w:tc>
          <w:tcPr>
            <w:tcW w:w="1001" w:type="dxa"/>
            <w:tcBorders>
              <w:top w:val="nil"/>
              <w:left w:val="nil"/>
              <w:bottom w:val="single" w:sz="4" w:space="0" w:color="auto"/>
              <w:right w:val="single" w:sz="4" w:space="0" w:color="auto"/>
            </w:tcBorders>
            <w:shd w:val="clear" w:color="auto" w:fill="auto"/>
            <w:noWrap/>
            <w:vAlign w:val="bottom"/>
            <w:hideMark/>
          </w:tcPr>
          <w:p w14:paraId="5102A67D"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7.92</w:t>
            </w:r>
          </w:p>
        </w:tc>
        <w:tc>
          <w:tcPr>
            <w:tcW w:w="1034" w:type="dxa"/>
            <w:tcBorders>
              <w:top w:val="nil"/>
              <w:left w:val="nil"/>
              <w:bottom w:val="single" w:sz="4" w:space="0" w:color="auto"/>
              <w:right w:val="single" w:sz="4" w:space="0" w:color="auto"/>
            </w:tcBorders>
            <w:shd w:val="clear" w:color="auto" w:fill="auto"/>
            <w:noWrap/>
            <w:vAlign w:val="bottom"/>
            <w:hideMark/>
          </w:tcPr>
          <w:p w14:paraId="6DB9E592"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r>
      <w:tr w:rsidR="00C05B46" w:rsidRPr="00C05B46" w14:paraId="74D68826" w14:textId="77777777" w:rsidTr="005B3DF3">
        <w:trPr>
          <w:trHeight w:val="20"/>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0D50CCF" w14:textId="77777777" w:rsidR="00651532" w:rsidRPr="00C05B46" w:rsidRDefault="00651532" w:rsidP="005B3DF3">
            <w:pPr>
              <w:spacing w:after="0" w:line="360" w:lineRule="auto"/>
              <w:ind w:left="0" w:firstLine="0"/>
              <w:rPr>
                <w:rFonts w:ascii="Times New Roman" w:hAnsi="Times New Roman"/>
                <w:b/>
              </w:rPr>
            </w:pPr>
            <w:r w:rsidRPr="00C05B46">
              <w:rPr>
                <w:rFonts w:ascii="Times New Roman" w:hAnsi="Times New Roman"/>
                <w:b/>
                <w:bCs/>
              </w:rPr>
              <w:t>T</w:t>
            </w:r>
            <w:r w:rsidRPr="00C05B46">
              <w:rPr>
                <w:rFonts w:ascii="Times New Roman" w:hAnsi="Times New Roman"/>
                <w:b/>
                <w:bCs/>
                <w:vertAlign w:val="subscript"/>
              </w:rPr>
              <w:t xml:space="preserve">3 </w:t>
            </w:r>
            <w:r w:rsidRPr="00C05B46">
              <w:rPr>
                <w:rFonts w:ascii="Times New Roman" w:hAnsi="Times New Roman"/>
                <w:b/>
                <w:bCs/>
              </w:rPr>
              <w:t>(</w:t>
            </w:r>
            <w:r w:rsidRPr="00C05B46">
              <w:rPr>
                <w:rFonts w:ascii="Times New Roman" w:hAnsi="Times New Roman"/>
                <w:bCs/>
              </w:rPr>
              <w:t>JA)</w:t>
            </w:r>
          </w:p>
        </w:tc>
        <w:tc>
          <w:tcPr>
            <w:tcW w:w="920" w:type="dxa"/>
            <w:tcBorders>
              <w:top w:val="nil"/>
              <w:left w:val="nil"/>
              <w:bottom w:val="single" w:sz="4" w:space="0" w:color="auto"/>
              <w:right w:val="single" w:sz="4" w:space="0" w:color="auto"/>
            </w:tcBorders>
            <w:shd w:val="clear" w:color="auto" w:fill="auto"/>
            <w:noWrap/>
            <w:vAlign w:val="bottom"/>
            <w:hideMark/>
          </w:tcPr>
          <w:p w14:paraId="68594201"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83.03</w:t>
            </w:r>
          </w:p>
        </w:tc>
        <w:tc>
          <w:tcPr>
            <w:tcW w:w="1034" w:type="dxa"/>
            <w:tcBorders>
              <w:top w:val="nil"/>
              <w:left w:val="nil"/>
              <w:bottom w:val="single" w:sz="4" w:space="0" w:color="auto"/>
              <w:right w:val="single" w:sz="4" w:space="0" w:color="auto"/>
            </w:tcBorders>
            <w:shd w:val="clear" w:color="auto" w:fill="auto"/>
            <w:noWrap/>
            <w:vAlign w:val="bottom"/>
            <w:hideMark/>
          </w:tcPr>
          <w:p w14:paraId="43461447"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c>
          <w:tcPr>
            <w:tcW w:w="1001" w:type="dxa"/>
            <w:tcBorders>
              <w:top w:val="nil"/>
              <w:left w:val="nil"/>
              <w:bottom w:val="single" w:sz="4" w:space="0" w:color="auto"/>
              <w:right w:val="single" w:sz="4" w:space="0" w:color="auto"/>
            </w:tcBorders>
            <w:shd w:val="clear" w:color="auto" w:fill="auto"/>
            <w:noWrap/>
            <w:vAlign w:val="bottom"/>
            <w:hideMark/>
          </w:tcPr>
          <w:p w14:paraId="7284C18E"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184.14</w:t>
            </w:r>
          </w:p>
        </w:tc>
        <w:tc>
          <w:tcPr>
            <w:tcW w:w="1034" w:type="dxa"/>
            <w:tcBorders>
              <w:top w:val="nil"/>
              <w:left w:val="nil"/>
              <w:bottom w:val="single" w:sz="4" w:space="0" w:color="auto"/>
              <w:right w:val="single" w:sz="4" w:space="0" w:color="auto"/>
            </w:tcBorders>
            <w:shd w:val="clear" w:color="auto" w:fill="auto"/>
            <w:noWrap/>
            <w:vAlign w:val="bottom"/>
            <w:hideMark/>
          </w:tcPr>
          <w:p w14:paraId="6A0255A7"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1.40</w:t>
            </w:r>
          </w:p>
        </w:tc>
        <w:tc>
          <w:tcPr>
            <w:tcW w:w="1001" w:type="dxa"/>
            <w:tcBorders>
              <w:top w:val="nil"/>
              <w:left w:val="nil"/>
              <w:bottom w:val="single" w:sz="4" w:space="0" w:color="auto"/>
              <w:right w:val="single" w:sz="4" w:space="0" w:color="auto"/>
            </w:tcBorders>
            <w:shd w:val="clear" w:color="auto" w:fill="auto"/>
            <w:noWrap/>
            <w:vAlign w:val="bottom"/>
            <w:hideMark/>
          </w:tcPr>
          <w:p w14:paraId="769CC540"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286.95</w:t>
            </w:r>
          </w:p>
        </w:tc>
        <w:tc>
          <w:tcPr>
            <w:tcW w:w="1034" w:type="dxa"/>
            <w:tcBorders>
              <w:top w:val="nil"/>
              <w:left w:val="nil"/>
              <w:bottom w:val="single" w:sz="4" w:space="0" w:color="auto"/>
              <w:right w:val="single" w:sz="4" w:space="0" w:color="auto"/>
            </w:tcBorders>
            <w:shd w:val="clear" w:color="auto" w:fill="auto"/>
            <w:noWrap/>
            <w:vAlign w:val="bottom"/>
            <w:hideMark/>
          </w:tcPr>
          <w:p w14:paraId="7748236E"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c>
          <w:tcPr>
            <w:tcW w:w="1001" w:type="dxa"/>
            <w:tcBorders>
              <w:top w:val="nil"/>
              <w:left w:val="nil"/>
              <w:bottom w:val="single" w:sz="4" w:space="0" w:color="auto"/>
              <w:right w:val="single" w:sz="4" w:space="0" w:color="auto"/>
            </w:tcBorders>
            <w:shd w:val="clear" w:color="auto" w:fill="auto"/>
            <w:noWrap/>
            <w:vAlign w:val="bottom"/>
            <w:hideMark/>
          </w:tcPr>
          <w:p w14:paraId="2584247B"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9.82</w:t>
            </w:r>
          </w:p>
        </w:tc>
        <w:tc>
          <w:tcPr>
            <w:tcW w:w="1034" w:type="dxa"/>
            <w:tcBorders>
              <w:top w:val="nil"/>
              <w:left w:val="nil"/>
              <w:bottom w:val="single" w:sz="4" w:space="0" w:color="auto"/>
              <w:right w:val="single" w:sz="4" w:space="0" w:color="auto"/>
            </w:tcBorders>
            <w:shd w:val="clear" w:color="auto" w:fill="auto"/>
            <w:noWrap/>
            <w:vAlign w:val="bottom"/>
            <w:hideMark/>
          </w:tcPr>
          <w:p w14:paraId="59783D5A"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r>
      <w:tr w:rsidR="00C05B46" w:rsidRPr="00C05B46" w14:paraId="40728688" w14:textId="77777777" w:rsidTr="005B3DF3">
        <w:trPr>
          <w:trHeight w:val="20"/>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5320D91" w14:textId="77777777" w:rsidR="00651532" w:rsidRPr="00C05B46" w:rsidRDefault="00651532" w:rsidP="005B3DF3">
            <w:pPr>
              <w:spacing w:after="0" w:line="360" w:lineRule="auto"/>
              <w:ind w:left="0" w:firstLine="0"/>
              <w:rPr>
                <w:rFonts w:ascii="Times New Roman" w:hAnsi="Times New Roman"/>
                <w:b/>
              </w:rPr>
            </w:pPr>
            <w:r w:rsidRPr="00C05B46">
              <w:rPr>
                <w:rFonts w:ascii="Times New Roman" w:hAnsi="Times New Roman"/>
                <w:b/>
                <w:bCs/>
              </w:rPr>
              <w:t>T</w:t>
            </w:r>
            <w:r w:rsidRPr="00C05B46">
              <w:rPr>
                <w:rFonts w:ascii="Times New Roman" w:hAnsi="Times New Roman"/>
                <w:b/>
                <w:bCs/>
                <w:vertAlign w:val="subscript"/>
              </w:rPr>
              <w:t xml:space="preserve">4 </w:t>
            </w:r>
            <w:r w:rsidRPr="00C05B46">
              <w:rPr>
                <w:rFonts w:ascii="Times New Roman" w:hAnsi="Times New Roman"/>
                <w:b/>
                <w:bCs/>
              </w:rPr>
              <w:t>(</w:t>
            </w:r>
            <w:r w:rsidRPr="00C05B46">
              <w:rPr>
                <w:rFonts w:ascii="Times New Roman" w:hAnsi="Times New Roman"/>
                <w:bCs/>
              </w:rPr>
              <w:t>SA)</w:t>
            </w:r>
          </w:p>
        </w:tc>
        <w:tc>
          <w:tcPr>
            <w:tcW w:w="920" w:type="dxa"/>
            <w:tcBorders>
              <w:top w:val="nil"/>
              <w:left w:val="nil"/>
              <w:bottom w:val="single" w:sz="4" w:space="0" w:color="auto"/>
              <w:right w:val="single" w:sz="4" w:space="0" w:color="auto"/>
            </w:tcBorders>
            <w:shd w:val="clear" w:color="auto" w:fill="auto"/>
            <w:noWrap/>
            <w:vAlign w:val="bottom"/>
            <w:hideMark/>
          </w:tcPr>
          <w:p w14:paraId="4C3F65F1"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5.01</w:t>
            </w:r>
          </w:p>
        </w:tc>
        <w:tc>
          <w:tcPr>
            <w:tcW w:w="1034" w:type="dxa"/>
            <w:tcBorders>
              <w:top w:val="nil"/>
              <w:left w:val="nil"/>
              <w:bottom w:val="single" w:sz="4" w:space="0" w:color="auto"/>
              <w:right w:val="single" w:sz="4" w:space="0" w:color="auto"/>
            </w:tcBorders>
            <w:shd w:val="clear" w:color="auto" w:fill="auto"/>
            <w:noWrap/>
            <w:vAlign w:val="bottom"/>
            <w:hideMark/>
          </w:tcPr>
          <w:p w14:paraId="3736A877"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c>
          <w:tcPr>
            <w:tcW w:w="1001" w:type="dxa"/>
            <w:tcBorders>
              <w:top w:val="nil"/>
              <w:left w:val="nil"/>
              <w:bottom w:val="single" w:sz="4" w:space="0" w:color="auto"/>
              <w:right w:val="single" w:sz="4" w:space="0" w:color="auto"/>
            </w:tcBorders>
            <w:shd w:val="clear" w:color="auto" w:fill="auto"/>
            <w:noWrap/>
            <w:vAlign w:val="bottom"/>
            <w:hideMark/>
          </w:tcPr>
          <w:p w14:paraId="46E9B5DF"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5.01</w:t>
            </w:r>
          </w:p>
        </w:tc>
        <w:tc>
          <w:tcPr>
            <w:tcW w:w="1034" w:type="dxa"/>
            <w:tcBorders>
              <w:top w:val="nil"/>
              <w:left w:val="nil"/>
              <w:bottom w:val="single" w:sz="4" w:space="0" w:color="auto"/>
              <w:right w:val="single" w:sz="4" w:space="0" w:color="auto"/>
            </w:tcBorders>
            <w:shd w:val="clear" w:color="auto" w:fill="auto"/>
            <w:noWrap/>
            <w:vAlign w:val="bottom"/>
            <w:hideMark/>
          </w:tcPr>
          <w:p w14:paraId="0EF30149"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c>
          <w:tcPr>
            <w:tcW w:w="1001" w:type="dxa"/>
            <w:tcBorders>
              <w:top w:val="nil"/>
              <w:left w:val="nil"/>
              <w:bottom w:val="single" w:sz="4" w:space="0" w:color="auto"/>
              <w:right w:val="single" w:sz="4" w:space="0" w:color="auto"/>
            </w:tcBorders>
            <w:shd w:val="clear" w:color="auto" w:fill="auto"/>
            <w:noWrap/>
            <w:vAlign w:val="bottom"/>
            <w:hideMark/>
          </w:tcPr>
          <w:p w14:paraId="1B84F5C2"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5.01</w:t>
            </w:r>
          </w:p>
        </w:tc>
        <w:tc>
          <w:tcPr>
            <w:tcW w:w="1034" w:type="dxa"/>
            <w:tcBorders>
              <w:top w:val="nil"/>
              <w:left w:val="nil"/>
              <w:bottom w:val="single" w:sz="4" w:space="0" w:color="auto"/>
              <w:right w:val="single" w:sz="4" w:space="0" w:color="auto"/>
            </w:tcBorders>
            <w:shd w:val="clear" w:color="auto" w:fill="auto"/>
            <w:noWrap/>
            <w:vAlign w:val="bottom"/>
            <w:hideMark/>
          </w:tcPr>
          <w:p w14:paraId="56D4DBB5"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c>
          <w:tcPr>
            <w:tcW w:w="1001" w:type="dxa"/>
            <w:tcBorders>
              <w:top w:val="nil"/>
              <w:left w:val="nil"/>
              <w:bottom w:val="single" w:sz="4" w:space="0" w:color="auto"/>
              <w:right w:val="single" w:sz="4" w:space="0" w:color="auto"/>
            </w:tcBorders>
            <w:shd w:val="clear" w:color="auto" w:fill="auto"/>
            <w:noWrap/>
            <w:vAlign w:val="bottom"/>
            <w:hideMark/>
          </w:tcPr>
          <w:p w14:paraId="3EFD8C7D"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5.01</w:t>
            </w:r>
          </w:p>
        </w:tc>
        <w:tc>
          <w:tcPr>
            <w:tcW w:w="1034" w:type="dxa"/>
            <w:tcBorders>
              <w:top w:val="nil"/>
              <w:left w:val="nil"/>
              <w:bottom w:val="single" w:sz="4" w:space="0" w:color="auto"/>
              <w:right w:val="single" w:sz="4" w:space="0" w:color="auto"/>
            </w:tcBorders>
            <w:shd w:val="clear" w:color="auto" w:fill="auto"/>
            <w:noWrap/>
            <w:vAlign w:val="bottom"/>
            <w:hideMark/>
          </w:tcPr>
          <w:p w14:paraId="20037A2B"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r>
      <w:tr w:rsidR="00C05B46" w:rsidRPr="00C05B46" w14:paraId="06AEC4A4" w14:textId="77777777" w:rsidTr="005B3DF3">
        <w:trPr>
          <w:trHeight w:val="20"/>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49FF11E" w14:textId="77777777" w:rsidR="00651532" w:rsidRPr="00C05B46" w:rsidRDefault="00651532" w:rsidP="005B3DF3">
            <w:pPr>
              <w:spacing w:after="0" w:line="360" w:lineRule="auto"/>
              <w:ind w:left="0" w:firstLine="0"/>
              <w:rPr>
                <w:rFonts w:ascii="Times New Roman" w:hAnsi="Times New Roman"/>
                <w:b/>
              </w:rPr>
            </w:pPr>
            <w:r w:rsidRPr="00C05B46">
              <w:rPr>
                <w:rFonts w:ascii="Times New Roman" w:hAnsi="Times New Roman"/>
                <w:b/>
                <w:bCs/>
              </w:rPr>
              <w:t>T</w:t>
            </w:r>
            <w:r w:rsidRPr="00C05B46">
              <w:rPr>
                <w:rFonts w:ascii="Times New Roman" w:hAnsi="Times New Roman"/>
                <w:b/>
                <w:bCs/>
                <w:vertAlign w:val="subscript"/>
              </w:rPr>
              <w:t xml:space="preserve">5 </w:t>
            </w:r>
            <w:r w:rsidRPr="00C05B46">
              <w:rPr>
                <w:rFonts w:ascii="Times New Roman" w:hAnsi="Times New Roman"/>
                <w:b/>
                <w:bCs/>
              </w:rPr>
              <w:t>(</w:t>
            </w:r>
            <w:r w:rsidRPr="00C05B46">
              <w:rPr>
                <w:rFonts w:ascii="Times New Roman" w:hAnsi="Times New Roman"/>
                <w:bCs/>
              </w:rPr>
              <w:t>JA+SA)</w:t>
            </w:r>
          </w:p>
        </w:tc>
        <w:tc>
          <w:tcPr>
            <w:tcW w:w="920" w:type="dxa"/>
            <w:tcBorders>
              <w:top w:val="nil"/>
              <w:left w:val="nil"/>
              <w:bottom w:val="single" w:sz="4" w:space="0" w:color="auto"/>
              <w:right w:val="single" w:sz="4" w:space="0" w:color="auto"/>
            </w:tcBorders>
            <w:shd w:val="clear" w:color="auto" w:fill="auto"/>
            <w:noWrap/>
            <w:vAlign w:val="bottom"/>
            <w:hideMark/>
          </w:tcPr>
          <w:p w14:paraId="06F1B9FC"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5.01</w:t>
            </w:r>
          </w:p>
        </w:tc>
        <w:tc>
          <w:tcPr>
            <w:tcW w:w="1034" w:type="dxa"/>
            <w:tcBorders>
              <w:top w:val="nil"/>
              <w:left w:val="nil"/>
              <w:bottom w:val="single" w:sz="4" w:space="0" w:color="auto"/>
              <w:right w:val="single" w:sz="4" w:space="0" w:color="auto"/>
            </w:tcBorders>
            <w:shd w:val="clear" w:color="auto" w:fill="auto"/>
            <w:noWrap/>
            <w:vAlign w:val="bottom"/>
            <w:hideMark/>
          </w:tcPr>
          <w:p w14:paraId="0278A0DD"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c>
          <w:tcPr>
            <w:tcW w:w="1001" w:type="dxa"/>
            <w:tcBorders>
              <w:top w:val="nil"/>
              <w:left w:val="nil"/>
              <w:bottom w:val="single" w:sz="4" w:space="0" w:color="auto"/>
              <w:right w:val="single" w:sz="4" w:space="0" w:color="auto"/>
            </w:tcBorders>
            <w:shd w:val="clear" w:color="auto" w:fill="auto"/>
            <w:noWrap/>
            <w:vAlign w:val="bottom"/>
            <w:hideMark/>
          </w:tcPr>
          <w:p w14:paraId="68BFE71E"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5.01</w:t>
            </w:r>
          </w:p>
        </w:tc>
        <w:tc>
          <w:tcPr>
            <w:tcW w:w="1034" w:type="dxa"/>
            <w:tcBorders>
              <w:top w:val="nil"/>
              <w:left w:val="nil"/>
              <w:bottom w:val="single" w:sz="4" w:space="0" w:color="auto"/>
              <w:right w:val="single" w:sz="4" w:space="0" w:color="auto"/>
            </w:tcBorders>
            <w:shd w:val="clear" w:color="auto" w:fill="auto"/>
            <w:noWrap/>
            <w:vAlign w:val="bottom"/>
            <w:hideMark/>
          </w:tcPr>
          <w:p w14:paraId="251269E1"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c>
          <w:tcPr>
            <w:tcW w:w="1001" w:type="dxa"/>
            <w:tcBorders>
              <w:top w:val="nil"/>
              <w:left w:val="nil"/>
              <w:bottom w:val="single" w:sz="4" w:space="0" w:color="auto"/>
              <w:right w:val="single" w:sz="4" w:space="0" w:color="auto"/>
            </w:tcBorders>
            <w:shd w:val="clear" w:color="auto" w:fill="auto"/>
            <w:noWrap/>
            <w:vAlign w:val="bottom"/>
            <w:hideMark/>
          </w:tcPr>
          <w:p w14:paraId="4E74B082"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5.01</w:t>
            </w:r>
          </w:p>
        </w:tc>
        <w:tc>
          <w:tcPr>
            <w:tcW w:w="1034" w:type="dxa"/>
            <w:tcBorders>
              <w:top w:val="nil"/>
              <w:left w:val="nil"/>
              <w:bottom w:val="single" w:sz="4" w:space="0" w:color="auto"/>
              <w:right w:val="single" w:sz="4" w:space="0" w:color="auto"/>
            </w:tcBorders>
            <w:shd w:val="clear" w:color="auto" w:fill="auto"/>
            <w:noWrap/>
            <w:vAlign w:val="bottom"/>
            <w:hideMark/>
          </w:tcPr>
          <w:p w14:paraId="6DA447E9"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c>
          <w:tcPr>
            <w:tcW w:w="1001" w:type="dxa"/>
            <w:tcBorders>
              <w:top w:val="nil"/>
              <w:left w:val="nil"/>
              <w:bottom w:val="single" w:sz="4" w:space="0" w:color="auto"/>
              <w:right w:val="single" w:sz="4" w:space="0" w:color="auto"/>
            </w:tcBorders>
            <w:shd w:val="clear" w:color="auto" w:fill="auto"/>
            <w:noWrap/>
            <w:vAlign w:val="bottom"/>
            <w:hideMark/>
          </w:tcPr>
          <w:p w14:paraId="5267A9EF"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5.01</w:t>
            </w:r>
          </w:p>
        </w:tc>
        <w:tc>
          <w:tcPr>
            <w:tcW w:w="1034" w:type="dxa"/>
            <w:tcBorders>
              <w:top w:val="nil"/>
              <w:left w:val="nil"/>
              <w:bottom w:val="single" w:sz="4" w:space="0" w:color="auto"/>
              <w:right w:val="single" w:sz="4" w:space="0" w:color="auto"/>
            </w:tcBorders>
            <w:shd w:val="clear" w:color="auto" w:fill="auto"/>
            <w:noWrap/>
            <w:vAlign w:val="bottom"/>
            <w:hideMark/>
          </w:tcPr>
          <w:p w14:paraId="6DEF0C10" w14:textId="77777777" w:rsidR="00651532" w:rsidRPr="00C05B46" w:rsidRDefault="00651532" w:rsidP="005B3DF3">
            <w:pPr>
              <w:spacing w:after="0" w:line="360" w:lineRule="auto"/>
              <w:ind w:left="0" w:firstLine="0"/>
              <w:rPr>
                <w:rFonts w:ascii="Times New Roman" w:hAnsi="Times New Roman"/>
              </w:rPr>
            </w:pPr>
            <w:r w:rsidRPr="00C05B46">
              <w:rPr>
                <w:rFonts w:ascii="Times New Roman" w:hAnsi="Times New Roman"/>
              </w:rPr>
              <w:t>1.39</w:t>
            </w:r>
          </w:p>
        </w:tc>
      </w:tr>
    </w:tbl>
    <w:p w14:paraId="79BA80BF" w14:textId="77777777" w:rsidR="00651532" w:rsidRPr="00C05B46" w:rsidRDefault="00651532" w:rsidP="00651532">
      <w:pPr>
        <w:spacing w:after="0" w:line="360" w:lineRule="auto"/>
        <w:rPr>
          <w:rFonts w:ascii="Times New Roman" w:hAnsi="Times New Roman"/>
          <w:b/>
          <w:bCs/>
        </w:rPr>
      </w:pPr>
    </w:p>
    <w:p w14:paraId="02EA0FEF" w14:textId="60DAE5E5" w:rsidR="00651532" w:rsidRPr="00C05B46" w:rsidRDefault="00651532" w:rsidP="00651532">
      <w:pPr>
        <w:spacing w:after="0" w:line="360" w:lineRule="auto"/>
        <w:rPr>
          <w:rFonts w:ascii="Times New Roman" w:hAnsi="Times New Roman"/>
          <w:i/>
          <w:sz w:val="24"/>
          <w:szCs w:val="24"/>
        </w:rPr>
      </w:pPr>
      <w:r w:rsidRPr="00C05B46">
        <w:rPr>
          <w:rFonts w:ascii="Times New Roman" w:hAnsi="Times New Roman"/>
          <w:b/>
          <w:bCs/>
        </w:rPr>
        <w:t>T1-</w:t>
      </w:r>
      <w:r w:rsidRPr="00C05B46">
        <w:rPr>
          <w:rFonts w:ascii="Times New Roman" w:hAnsi="Times New Roman"/>
          <w:bCs/>
        </w:rPr>
        <w:t>CON</w:t>
      </w:r>
      <w:r w:rsidRPr="00C05B46">
        <w:rPr>
          <w:rFonts w:ascii="Times New Roman" w:hAnsi="Times New Roman"/>
          <w:b/>
          <w:bCs/>
        </w:rPr>
        <w:t>, T2-</w:t>
      </w:r>
      <w:r w:rsidRPr="00C05B46">
        <w:rPr>
          <w:rFonts w:ascii="Times New Roman" w:hAnsi="Times New Roman"/>
          <w:bCs/>
        </w:rPr>
        <w:t>CT</w:t>
      </w:r>
      <w:r w:rsidRPr="00C05B46">
        <w:rPr>
          <w:rFonts w:ascii="Times New Roman" w:hAnsi="Times New Roman"/>
          <w:b/>
          <w:bCs/>
        </w:rPr>
        <w:t>, T3-</w:t>
      </w:r>
      <w:r w:rsidRPr="00C05B46">
        <w:rPr>
          <w:rFonts w:ascii="Times New Roman" w:hAnsi="Times New Roman"/>
          <w:bCs/>
        </w:rPr>
        <w:t>JA</w:t>
      </w:r>
      <w:r w:rsidRPr="00C05B46">
        <w:rPr>
          <w:rFonts w:ascii="Times New Roman" w:hAnsi="Times New Roman"/>
          <w:b/>
          <w:bCs/>
        </w:rPr>
        <w:t>, T4-</w:t>
      </w:r>
      <w:r w:rsidRPr="00C05B46">
        <w:rPr>
          <w:rFonts w:ascii="Times New Roman" w:hAnsi="Times New Roman"/>
          <w:bCs/>
        </w:rPr>
        <w:t>SA</w:t>
      </w:r>
      <w:r w:rsidRPr="00C05B46">
        <w:rPr>
          <w:rFonts w:ascii="Times New Roman" w:hAnsi="Times New Roman"/>
          <w:b/>
          <w:bCs/>
        </w:rPr>
        <w:t xml:space="preserve"> and T5-</w:t>
      </w:r>
      <w:r w:rsidRPr="00C05B46">
        <w:rPr>
          <w:rFonts w:ascii="Times New Roman" w:hAnsi="Times New Roman"/>
          <w:bCs/>
        </w:rPr>
        <w:t xml:space="preserve">JA+SA; </w:t>
      </w:r>
      <w:r w:rsidRPr="00C05B46">
        <w:rPr>
          <w:rFonts w:ascii="Times New Roman" w:hAnsi="Times New Roman"/>
          <w:b/>
          <w:bCs/>
        </w:rPr>
        <w:t>CON</w:t>
      </w:r>
      <w:r w:rsidRPr="00C05B46">
        <w:rPr>
          <w:rFonts w:ascii="Times New Roman" w:hAnsi="Times New Roman"/>
          <w:bCs/>
        </w:rPr>
        <w:t xml:space="preserve">-Control, </w:t>
      </w:r>
      <w:r w:rsidRPr="00C05B46">
        <w:rPr>
          <w:rFonts w:ascii="Times New Roman" w:hAnsi="Times New Roman"/>
          <w:b/>
          <w:bCs/>
        </w:rPr>
        <w:t>CT</w:t>
      </w:r>
      <w:r w:rsidRPr="00C05B46">
        <w:rPr>
          <w:rFonts w:ascii="Times New Roman" w:hAnsi="Times New Roman"/>
          <w:bCs/>
        </w:rPr>
        <w:t xml:space="preserve">-Compost tea, </w:t>
      </w:r>
      <w:r w:rsidRPr="00C05B46">
        <w:rPr>
          <w:rFonts w:ascii="Times New Roman" w:hAnsi="Times New Roman"/>
          <w:b/>
          <w:bCs/>
        </w:rPr>
        <w:t>JA</w:t>
      </w:r>
      <w:r w:rsidRPr="00C05B46">
        <w:rPr>
          <w:rFonts w:ascii="Times New Roman" w:hAnsi="Times New Roman"/>
          <w:bCs/>
        </w:rPr>
        <w:t>-</w:t>
      </w:r>
      <w:proofErr w:type="spellStart"/>
      <w:r w:rsidRPr="00C05B46">
        <w:rPr>
          <w:rFonts w:ascii="Times New Roman" w:hAnsi="Times New Roman"/>
          <w:bCs/>
        </w:rPr>
        <w:t>Jasmonic</w:t>
      </w:r>
      <w:proofErr w:type="spellEnd"/>
      <w:r w:rsidRPr="00C05B46">
        <w:rPr>
          <w:rFonts w:ascii="Times New Roman" w:hAnsi="Times New Roman"/>
          <w:bCs/>
        </w:rPr>
        <w:t xml:space="preserve"> acid; </w:t>
      </w:r>
      <w:r w:rsidRPr="00C05B46">
        <w:rPr>
          <w:rFonts w:ascii="Times New Roman" w:hAnsi="Times New Roman"/>
          <w:b/>
          <w:bCs/>
        </w:rPr>
        <w:t>SA</w:t>
      </w:r>
      <w:r w:rsidRPr="00C05B46">
        <w:rPr>
          <w:rFonts w:ascii="Times New Roman" w:hAnsi="Times New Roman"/>
          <w:bCs/>
        </w:rPr>
        <w:t>- Salicylic acid</w:t>
      </w:r>
      <w:r w:rsidRPr="00C05B46">
        <w:rPr>
          <w:rFonts w:ascii="Times New Roman" w:hAnsi="Times New Roman"/>
          <w:b/>
          <w:bCs/>
          <w:sz w:val="24"/>
          <w:szCs w:val="24"/>
        </w:rPr>
        <w:t xml:space="preserve">. </w:t>
      </w:r>
      <w:r w:rsidRPr="00C05B46">
        <w:rPr>
          <w:rFonts w:ascii="Times New Roman" w:hAnsi="Times New Roman"/>
          <w:b/>
          <w:noProof/>
          <w:sz w:val="24"/>
          <w:szCs w:val="24"/>
        </w:rPr>
        <w:t>KH-</w:t>
      </w:r>
      <w:r w:rsidRPr="00C05B46">
        <w:rPr>
          <w:rFonts w:ascii="Times New Roman" w:hAnsi="Times New Roman"/>
          <w:noProof/>
          <w:sz w:val="24"/>
          <w:szCs w:val="24"/>
        </w:rPr>
        <w:t>Kufri Himalini</w:t>
      </w:r>
      <w:r w:rsidRPr="00C05B46">
        <w:rPr>
          <w:rFonts w:ascii="Times New Roman" w:hAnsi="Times New Roman"/>
          <w:b/>
          <w:noProof/>
          <w:sz w:val="24"/>
          <w:szCs w:val="24"/>
        </w:rPr>
        <w:t>; KJ-</w:t>
      </w:r>
      <w:r w:rsidRPr="00C05B46">
        <w:rPr>
          <w:rFonts w:ascii="Times New Roman" w:hAnsi="Times New Roman"/>
          <w:noProof/>
          <w:sz w:val="24"/>
          <w:szCs w:val="24"/>
        </w:rPr>
        <w:t>Kufri Jyoti</w:t>
      </w:r>
      <w:r w:rsidRPr="00C05B46">
        <w:rPr>
          <w:rFonts w:ascii="Times New Roman" w:hAnsi="Times New Roman"/>
          <w:b/>
          <w:noProof/>
          <w:sz w:val="24"/>
          <w:szCs w:val="24"/>
        </w:rPr>
        <w:t>; AC4-</w:t>
      </w:r>
      <w:r w:rsidRPr="00C05B46">
        <w:rPr>
          <w:rFonts w:ascii="Times New Roman" w:hAnsi="Times New Roman"/>
          <w:i/>
          <w:sz w:val="24"/>
          <w:szCs w:val="24"/>
        </w:rPr>
        <w:t xml:space="preserve"> Solanum </w:t>
      </w:r>
      <w:proofErr w:type="spellStart"/>
      <w:r w:rsidRPr="00C05B46">
        <w:rPr>
          <w:rFonts w:ascii="Times New Roman" w:hAnsi="Times New Roman"/>
          <w:i/>
          <w:sz w:val="24"/>
          <w:szCs w:val="24"/>
        </w:rPr>
        <w:t>sparsipillium</w:t>
      </w:r>
      <w:proofErr w:type="spellEnd"/>
      <w:r w:rsidRPr="00C05B46">
        <w:rPr>
          <w:rFonts w:ascii="Times New Roman" w:hAnsi="Times New Roman"/>
          <w:sz w:val="24"/>
          <w:szCs w:val="24"/>
        </w:rPr>
        <w:t>; AC6-</w:t>
      </w:r>
      <w:r w:rsidRPr="00C05B46">
        <w:rPr>
          <w:rFonts w:ascii="Times New Roman" w:hAnsi="Times New Roman"/>
          <w:i/>
          <w:sz w:val="24"/>
          <w:szCs w:val="24"/>
        </w:rPr>
        <w:t xml:space="preserve"> Solanum </w:t>
      </w:r>
      <w:proofErr w:type="spellStart"/>
      <w:r w:rsidRPr="00C05B46">
        <w:rPr>
          <w:rFonts w:ascii="Times New Roman" w:hAnsi="Times New Roman"/>
          <w:i/>
          <w:sz w:val="24"/>
          <w:szCs w:val="24"/>
        </w:rPr>
        <w:t>spegzinii</w:t>
      </w:r>
      <w:proofErr w:type="spellEnd"/>
    </w:p>
    <w:p w14:paraId="48B26F70" w14:textId="77777777" w:rsidR="00651532" w:rsidRPr="00C05B46" w:rsidRDefault="00651532">
      <w:pPr>
        <w:ind w:left="0" w:firstLine="0"/>
        <w:jc w:val="left"/>
        <w:rPr>
          <w:rFonts w:ascii="Times New Roman" w:hAnsi="Times New Roman"/>
          <w:i/>
          <w:sz w:val="24"/>
          <w:szCs w:val="24"/>
        </w:rPr>
      </w:pPr>
      <w:r w:rsidRPr="00C05B46">
        <w:rPr>
          <w:rFonts w:ascii="Times New Roman" w:hAnsi="Times New Roman"/>
          <w:i/>
          <w:sz w:val="24"/>
          <w:szCs w:val="24"/>
        </w:rPr>
        <w:br w:type="page"/>
      </w:r>
    </w:p>
    <w:p w14:paraId="0069EF16" w14:textId="77777777" w:rsidR="00651532" w:rsidRPr="00C05B46" w:rsidRDefault="00651532" w:rsidP="00651532">
      <w:pPr>
        <w:spacing w:line="360" w:lineRule="auto"/>
        <w:ind w:firstLine="720"/>
        <w:jc w:val="center"/>
        <w:rPr>
          <w:rFonts w:ascii="Times New Roman" w:hAnsi="Times New Roman"/>
          <w:sz w:val="24"/>
          <w:szCs w:val="24"/>
          <w:lang w:val="en-US"/>
        </w:rPr>
      </w:pPr>
      <w:r w:rsidRPr="00C05B46">
        <w:rPr>
          <w:rFonts w:ascii="Times New Roman" w:hAnsi="Times New Roman"/>
          <w:noProof/>
        </w:rPr>
        <w:lastRenderedPageBreak/>
        <w:drawing>
          <wp:inline distT="0" distB="0" distL="0" distR="0" wp14:anchorId="7D218037" wp14:editId="0940C1EF">
            <wp:extent cx="3332163" cy="4105275"/>
            <wp:effectExtent l="19050" t="19050" r="2095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3099" t="7397" r="35799" b="2958"/>
                    <a:stretch/>
                  </pic:blipFill>
                  <pic:spPr bwMode="auto">
                    <a:xfrm>
                      <a:off x="0" y="0"/>
                      <a:ext cx="3353728" cy="413184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B05D8D5" w14:textId="77777777" w:rsidR="00651532" w:rsidRPr="00C05B46" w:rsidRDefault="00651532" w:rsidP="00651532">
      <w:pPr>
        <w:spacing w:line="360" w:lineRule="auto"/>
        <w:ind w:left="0" w:firstLine="0"/>
        <w:rPr>
          <w:rFonts w:ascii="Times New Roman" w:hAnsi="Times New Roman"/>
          <w:b/>
        </w:rPr>
      </w:pPr>
      <w:r w:rsidRPr="00C05B46">
        <w:rPr>
          <w:rFonts w:ascii="Times New Roman" w:hAnsi="Times New Roman"/>
          <w:b/>
        </w:rPr>
        <w:t>Fig 1: The absorption spectra showing peak absorptions at 295 nm and 325 nm for JA and SA</w:t>
      </w:r>
      <w:r w:rsidRPr="00C05B46">
        <w:rPr>
          <w:rFonts w:ascii="Times New Roman" w:hAnsi="Times New Roman"/>
        </w:rPr>
        <w:t xml:space="preserve">; A, </w:t>
      </w:r>
      <w:r w:rsidRPr="00C05B46">
        <w:rPr>
          <w:rFonts w:ascii="Times New Roman" w:hAnsi="Times New Roman"/>
          <w:b/>
        </w:rPr>
        <w:t>Absorption spectra of JA showing peak absorption at 295 nm; B, Absorption spectra of SA showing peak absorption at 325 nm.</w:t>
      </w:r>
    </w:p>
    <w:p w14:paraId="2A5C6C47" w14:textId="77777777" w:rsidR="00651532" w:rsidRPr="00C05B46" w:rsidRDefault="00651532" w:rsidP="00651532">
      <w:pPr>
        <w:spacing w:after="0" w:line="360" w:lineRule="auto"/>
        <w:ind w:left="0" w:firstLine="0"/>
        <w:jc w:val="center"/>
        <w:rPr>
          <w:rFonts w:ascii="Times New Roman" w:hAnsi="Times New Roman"/>
          <w:sz w:val="24"/>
          <w:szCs w:val="24"/>
        </w:rPr>
      </w:pPr>
      <w:r w:rsidRPr="00C05B46">
        <w:rPr>
          <w:rFonts w:ascii="Times New Roman" w:hAnsi="Times New Roman"/>
          <w:noProof/>
        </w:rPr>
        <w:lastRenderedPageBreak/>
        <w:drawing>
          <wp:inline distT="0" distB="0" distL="0" distR="0" wp14:anchorId="145C9C5C" wp14:editId="3FE7212E">
            <wp:extent cx="4055165" cy="5185992"/>
            <wp:effectExtent l="19050" t="19050" r="21590" b="152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4262" t="5917" r="34469" b="4142"/>
                    <a:stretch/>
                  </pic:blipFill>
                  <pic:spPr bwMode="auto">
                    <a:xfrm>
                      <a:off x="0" y="0"/>
                      <a:ext cx="4052783" cy="518294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6B29C43" w14:textId="6B9246DA" w:rsidR="00651532" w:rsidRPr="00C05B46" w:rsidRDefault="00651532" w:rsidP="00651532">
      <w:pPr>
        <w:spacing w:line="360" w:lineRule="auto"/>
        <w:ind w:left="851" w:hanging="851"/>
        <w:rPr>
          <w:rFonts w:ascii="Times New Roman" w:hAnsi="Times New Roman"/>
          <w:b/>
          <w:sz w:val="24"/>
          <w:szCs w:val="24"/>
        </w:rPr>
      </w:pPr>
      <w:r w:rsidRPr="00C05B46">
        <w:rPr>
          <w:rFonts w:ascii="Times New Roman" w:hAnsi="Times New Roman"/>
          <w:b/>
          <w:sz w:val="24"/>
          <w:szCs w:val="24"/>
        </w:rPr>
        <w:t>Fig 2: Standard curve of JA and SA read at 295 nm and 325 nm</w:t>
      </w:r>
      <w:r w:rsidRPr="00C05B46">
        <w:rPr>
          <w:rFonts w:ascii="Times New Roman" w:hAnsi="Times New Roman"/>
          <w:sz w:val="24"/>
          <w:szCs w:val="24"/>
        </w:rPr>
        <w:t xml:space="preserve">; A, </w:t>
      </w:r>
      <w:r w:rsidRPr="00C05B46">
        <w:rPr>
          <w:rFonts w:ascii="Times New Roman" w:hAnsi="Times New Roman"/>
          <w:b/>
          <w:sz w:val="24"/>
          <w:szCs w:val="24"/>
        </w:rPr>
        <w:t xml:space="preserve">Standard curve of JA at 295 nm; B, Standard curve of SA at 325 nm.  </w:t>
      </w:r>
    </w:p>
    <w:p w14:paraId="65B50A09" w14:textId="77777777" w:rsidR="00651532" w:rsidRPr="00C05B46" w:rsidRDefault="00651532">
      <w:pPr>
        <w:ind w:left="0" w:firstLine="0"/>
        <w:jc w:val="left"/>
        <w:rPr>
          <w:rFonts w:ascii="Times New Roman" w:hAnsi="Times New Roman"/>
          <w:b/>
          <w:sz w:val="24"/>
          <w:szCs w:val="24"/>
        </w:rPr>
      </w:pPr>
      <w:r w:rsidRPr="00C05B46">
        <w:rPr>
          <w:rFonts w:ascii="Times New Roman" w:hAnsi="Times New Roman"/>
          <w:b/>
          <w:sz w:val="24"/>
          <w:szCs w:val="24"/>
        </w:rPr>
        <w:br w:type="page"/>
      </w:r>
    </w:p>
    <w:p w14:paraId="6D4EEA63" w14:textId="77777777" w:rsidR="00651532" w:rsidRPr="00C05B46" w:rsidRDefault="00651532" w:rsidP="00651532">
      <w:pPr>
        <w:spacing w:after="0" w:line="360" w:lineRule="auto"/>
        <w:ind w:left="0" w:firstLine="720"/>
        <w:jc w:val="center"/>
        <w:rPr>
          <w:rFonts w:ascii="Times New Roman" w:hAnsi="Times New Roman"/>
          <w:b/>
          <w:noProof/>
          <w:sz w:val="24"/>
          <w:szCs w:val="24"/>
        </w:rPr>
      </w:pPr>
      <w:r w:rsidRPr="00C05B46">
        <w:rPr>
          <w:rFonts w:ascii="Times New Roman" w:hAnsi="Times New Roman"/>
          <w:noProof/>
        </w:rPr>
        <w:lastRenderedPageBreak/>
        <w:drawing>
          <wp:inline distT="0" distB="0" distL="0" distR="0" wp14:anchorId="2DF7FE7A" wp14:editId="1DEA4F23">
            <wp:extent cx="4210050" cy="46482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2098" t="9571" r="31722" b="9901"/>
                    <a:stretch/>
                  </pic:blipFill>
                  <pic:spPr bwMode="auto">
                    <a:xfrm>
                      <a:off x="0" y="0"/>
                      <a:ext cx="4258762" cy="470198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782C01E" w14:textId="77777777" w:rsidR="00651532" w:rsidRPr="00C05B46" w:rsidRDefault="00651532" w:rsidP="00651532">
      <w:pPr>
        <w:spacing w:after="0" w:line="360" w:lineRule="auto"/>
        <w:ind w:left="0" w:firstLine="720"/>
        <w:jc w:val="center"/>
        <w:rPr>
          <w:rFonts w:ascii="Times New Roman" w:hAnsi="Times New Roman"/>
          <w:b/>
          <w:noProof/>
          <w:sz w:val="24"/>
          <w:szCs w:val="24"/>
        </w:rPr>
      </w:pPr>
    </w:p>
    <w:p w14:paraId="3E1104F5" w14:textId="45F9B0EA" w:rsidR="00651532" w:rsidRPr="00C05B46" w:rsidRDefault="00651532" w:rsidP="00651532">
      <w:pPr>
        <w:spacing w:after="120" w:line="360" w:lineRule="auto"/>
        <w:ind w:left="0" w:firstLine="0"/>
        <w:rPr>
          <w:rFonts w:ascii="Times New Roman" w:hAnsi="Times New Roman"/>
          <w:b/>
          <w:bCs/>
          <w:sz w:val="24"/>
          <w:szCs w:val="24"/>
        </w:rPr>
      </w:pPr>
      <w:r w:rsidRPr="00C05B46">
        <w:rPr>
          <w:rFonts w:ascii="Times New Roman" w:hAnsi="Times New Roman"/>
          <w:b/>
          <w:sz w:val="24"/>
          <w:szCs w:val="24"/>
        </w:rPr>
        <w:t>Fig 3:  Induction of JA and SA in different treatments imposed on four genotypes KJ, KH, AC4, AC6 read at 295 nm and 325 nm respectively using HPLC</w:t>
      </w:r>
      <w:r w:rsidRPr="00C05B46">
        <w:rPr>
          <w:rFonts w:ascii="Times New Roman" w:hAnsi="Times New Roman"/>
          <w:sz w:val="24"/>
          <w:szCs w:val="24"/>
        </w:rPr>
        <w:t xml:space="preserve">; </w:t>
      </w:r>
      <w:r w:rsidRPr="00C05B46">
        <w:rPr>
          <w:rFonts w:ascii="Times New Roman" w:hAnsi="Times New Roman"/>
          <w:b/>
          <w:sz w:val="24"/>
          <w:szCs w:val="24"/>
        </w:rPr>
        <w:t xml:space="preserve">A, Induction of JA in different treatments imposed on four genotypes KJ, KH, AC4, AC6; B, Induction of SA in different treatments imposed on four genotypes KJ, KH, AC4, AC6. </w:t>
      </w:r>
      <w:r w:rsidRPr="00C05B46">
        <w:rPr>
          <w:rFonts w:ascii="Times New Roman" w:hAnsi="Times New Roman"/>
          <w:b/>
          <w:bCs/>
          <w:sz w:val="24"/>
          <w:szCs w:val="24"/>
        </w:rPr>
        <w:t>T1-</w:t>
      </w:r>
      <w:proofErr w:type="gramStart"/>
      <w:r w:rsidRPr="00C05B46">
        <w:rPr>
          <w:rFonts w:ascii="Times New Roman" w:hAnsi="Times New Roman"/>
          <w:bCs/>
          <w:sz w:val="24"/>
          <w:szCs w:val="24"/>
        </w:rPr>
        <w:t>CON</w:t>
      </w:r>
      <w:r w:rsidRPr="00C05B46">
        <w:rPr>
          <w:rFonts w:ascii="Times New Roman" w:hAnsi="Times New Roman"/>
          <w:b/>
          <w:bCs/>
          <w:sz w:val="24"/>
          <w:szCs w:val="24"/>
        </w:rPr>
        <w:t xml:space="preserve">,   </w:t>
      </w:r>
      <w:proofErr w:type="gramEnd"/>
      <w:r w:rsidRPr="00C05B46">
        <w:rPr>
          <w:rFonts w:ascii="Times New Roman" w:hAnsi="Times New Roman"/>
          <w:b/>
          <w:bCs/>
          <w:sz w:val="24"/>
          <w:szCs w:val="24"/>
        </w:rPr>
        <w:t xml:space="preserve">    T2-</w:t>
      </w:r>
      <w:r w:rsidRPr="00C05B46">
        <w:rPr>
          <w:rFonts w:ascii="Times New Roman" w:hAnsi="Times New Roman"/>
          <w:bCs/>
          <w:sz w:val="24"/>
          <w:szCs w:val="24"/>
        </w:rPr>
        <w:t>CT</w:t>
      </w:r>
      <w:r w:rsidRPr="00C05B46">
        <w:rPr>
          <w:rFonts w:ascii="Times New Roman" w:hAnsi="Times New Roman"/>
          <w:b/>
          <w:bCs/>
          <w:sz w:val="24"/>
          <w:szCs w:val="24"/>
        </w:rPr>
        <w:t>, T3-</w:t>
      </w:r>
      <w:r w:rsidRPr="00C05B46">
        <w:rPr>
          <w:rFonts w:ascii="Times New Roman" w:hAnsi="Times New Roman"/>
          <w:bCs/>
          <w:sz w:val="24"/>
          <w:szCs w:val="24"/>
        </w:rPr>
        <w:t>JA</w:t>
      </w:r>
      <w:r w:rsidRPr="00C05B46">
        <w:rPr>
          <w:rFonts w:ascii="Times New Roman" w:hAnsi="Times New Roman"/>
          <w:b/>
          <w:bCs/>
          <w:sz w:val="24"/>
          <w:szCs w:val="24"/>
        </w:rPr>
        <w:t>, T4-</w:t>
      </w:r>
      <w:r w:rsidRPr="00C05B46">
        <w:rPr>
          <w:rFonts w:ascii="Times New Roman" w:hAnsi="Times New Roman"/>
          <w:bCs/>
          <w:sz w:val="24"/>
          <w:szCs w:val="24"/>
        </w:rPr>
        <w:t>SA</w:t>
      </w:r>
      <w:r w:rsidRPr="00C05B46">
        <w:rPr>
          <w:rFonts w:ascii="Times New Roman" w:hAnsi="Times New Roman"/>
          <w:b/>
          <w:bCs/>
          <w:sz w:val="24"/>
          <w:szCs w:val="24"/>
        </w:rPr>
        <w:t xml:space="preserve"> and T5-</w:t>
      </w:r>
      <w:r w:rsidRPr="00C05B46">
        <w:rPr>
          <w:rFonts w:ascii="Times New Roman" w:hAnsi="Times New Roman"/>
          <w:bCs/>
          <w:sz w:val="24"/>
          <w:szCs w:val="24"/>
        </w:rPr>
        <w:t xml:space="preserve">JA+SA; </w:t>
      </w:r>
      <w:r w:rsidRPr="00C05B46">
        <w:rPr>
          <w:rFonts w:ascii="Times New Roman" w:hAnsi="Times New Roman"/>
          <w:b/>
          <w:bCs/>
          <w:sz w:val="24"/>
          <w:szCs w:val="24"/>
        </w:rPr>
        <w:t>CON</w:t>
      </w:r>
      <w:r w:rsidRPr="00C05B46">
        <w:rPr>
          <w:rFonts w:ascii="Times New Roman" w:hAnsi="Times New Roman"/>
          <w:bCs/>
          <w:sz w:val="24"/>
          <w:szCs w:val="24"/>
        </w:rPr>
        <w:t xml:space="preserve">-Control, </w:t>
      </w:r>
      <w:r w:rsidRPr="00C05B46">
        <w:rPr>
          <w:rFonts w:ascii="Times New Roman" w:hAnsi="Times New Roman"/>
          <w:b/>
          <w:bCs/>
          <w:sz w:val="24"/>
          <w:szCs w:val="24"/>
        </w:rPr>
        <w:t>CT</w:t>
      </w:r>
      <w:r w:rsidRPr="00C05B46">
        <w:rPr>
          <w:rFonts w:ascii="Times New Roman" w:hAnsi="Times New Roman"/>
          <w:bCs/>
          <w:sz w:val="24"/>
          <w:szCs w:val="24"/>
        </w:rPr>
        <w:t xml:space="preserve">-Compost tea, </w:t>
      </w:r>
      <w:r w:rsidRPr="00C05B46">
        <w:rPr>
          <w:rFonts w:ascii="Times New Roman" w:hAnsi="Times New Roman"/>
          <w:b/>
          <w:bCs/>
          <w:sz w:val="24"/>
          <w:szCs w:val="24"/>
        </w:rPr>
        <w:t>JA</w:t>
      </w:r>
      <w:r w:rsidRPr="00C05B46">
        <w:rPr>
          <w:rFonts w:ascii="Times New Roman" w:hAnsi="Times New Roman"/>
          <w:bCs/>
          <w:sz w:val="24"/>
          <w:szCs w:val="24"/>
        </w:rPr>
        <w:t>-</w:t>
      </w:r>
      <w:proofErr w:type="spellStart"/>
      <w:r w:rsidRPr="00C05B46">
        <w:rPr>
          <w:rFonts w:ascii="Times New Roman" w:hAnsi="Times New Roman"/>
          <w:bCs/>
          <w:sz w:val="24"/>
          <w:szCs w:val="24"/>
        </w:rPr>
        <w:t>Jasmonic</w:t>
      </w:r>
      <w:proofErr w:type="spellEnd"/>
      <w:r w:rsidRPr="00C05B46">
        <w:rPr>
          <w:rFonts w:ascii="Times New Roman" w:hAnsi="Times New Roman"/>
          <w:bCs/>
          <w:sz w:val="24"/>
          <w:szCs w:val="24"/>
        </w:rPr>
        <w:t xml:space="preserve"> acid; </w:t>
      </w:r>
      <w:r w:rsidRPr="00C05B46">
        <w:rPr>
          <w:rFonts w:ascii="Times New Roman" w:hAnsi="Times New Roman"/>
          <w:b/>
          <w:bCs/>
          <w:sz w:val="24"/>
          <w:szCs w:val="24"/>
        </w:rPr>
        <w:t>SA</w:t>
      </w:r>
      <w:r w:rsidRPr="00C05B46">
        <w:rPr>
          <w:rFonts w:ascii="Times New Roman" w:hAnsi="Times New Roman"/>
          <w:bCs/>
          <w:sz w:val="24"/>
          <w:szCs w:val="24"/>
        </w:rPr>
        <w:t>- Salicylic acid</w:t>
      </w:r>
      <w:r w:rsidRPr="00C05B46">
        <w:rPr>
          <w:rFonts w:ascii="Times New Roman" w:hAnsi="Times New Roman"/>
          <w:b/>
          <w:bCs/>
          <w:sz w:val="24"/>
          <w:szCs w:val="24"/>
        </w:rPr>
        <w:t>.</w:t>
      </w:r>
    </w:p>
    <w:p w14:paraId="2B976F36" w14:textId="77777777" w:rsidR="00651532" w:rsidRPr="00C05B46" w:rsidRDefault="00651532" w:rsidP="00651532">
      <w:pPr>
        <w:spacing w:line="360" w:lineRule="auto"/>
        <w:ind w:left="851" w:hanging="851"/>
        <w:rPr>
          <w:rFonts w:ascii="Times New Roman" w:hAnsi="Times New Roman"/>
          <w:b/>
          <w:sz w:val="24"/>
          <w:szCs w:val="24"/>
        </w:rPr>
      </w:pPr>
    </w:p>
    <w:p w14:paraId="5D31F6EE" w14:textId="77777777" w:rsidR="00651532" w:rsidRPr="00C05B46" w:rsidRDefault="00651532" w:rsidP="00651532">
      <w:pPr>
        <w:spacing w:after="0" w:line="360" w:lineRule="auto"/>
        <w:rPr>
          <w:rFonts w:ascii="Times New Roman" w:hAnsi="Times New Roman"/>
          <w:b/>
          <w:noProof/>
          <w:sz w:val="24"/>
          <w:szCs w:val="24"/>
        </w:rPr>
      </w:pPr>
    </w:p>
    <w:p w14:paraId="6871F0B4" w14:textId="77777777" w:rsidR="00651532" w:rsidRPr="00C05B46" w:rsidRDefault="00651532" w:rsidP="00651532">
      <w:pPr>
        <w:spacing w:after="0" w:line="360" w:lineRule="auto"/>
        <w:ind w:left="0" w:firstLine="720"/>
        <w:rPr>
          <w:rFonts w:ascii="Times New Roman" w:hAnsi="Times New Roman"/>
          <w:b/>
          <w:bCs/>
        </w:rPr>
      </w:pPr>
    </w:p>
    <w:p w14:paraId="3CF5EF0B" w14:textId="77777777" w:rsidR="003B5B34" w:rsidRPr="00C05B46" w:rsidRDefault="003B5B34" w:rsidP="007B3F80">
      <w:pPr>
        <w:spacing w:after="120" w:line="360" w:lineRule="auto"/>
        <w:ind w:left="0" w:firstLine="0"/>
        <w:rPr>
          <w:rFonts w:ascii="Times New Roman" w:eastAsiaTheme="minorHAnsi" w:hAnsi="Times New Roman"/>
          <w:lang w:eastAsia="en-US"/>
        </w:rPr>
      </w:pPr>
    </w:p>
    <w:sectPr w:rsidR="003B5B34" w:rsidRPr="00C05B46" w:rsidSect="00354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43D80"/>
    <w:multiLevelType w:val="multilevel"/>
    <w:tmpl w:val="042C525E"/>
    <w:lvl w:ilvl="0">
      <w:start w:val="1"/>
      <w:numFmt w:val="decimal"/>
      <w:lvlText w:val="%1."/>
      <w:lvlJc w:val="left"/>
      <w:pPr>
        <w:ind w:left="720" w:hanging="360"/>
      </w:pPr>
      <w:rPr>
        <w:rFonts w:cs="Times New Roman" w:hint="default"/>
      </w:rPr>
    </w:lvl>
    <w:lvl w:ilvl="1">
      <w:start w:val="7"/>
      <w:numFmt w:val="decimal"/>
      <w:isLgl/>
      <w:lvlText w:val="%1.%2"/>
      <w:lvlJc w:val="left"/>
      <w:pPr>
        <w:ind w:left="720" w:hanging="360"/>
      </w:pPr>
      <w:rPr>
        <w:rFonts w:ascii="Times New Roman" w:hAnsi="Times New Roman" w:hint="default"/>
        <w:sz w:val="24"/>
      </w:rPr>
    </w:lvl>
    <w:lvl w:ilvl="2">
      <w:start w:val="1"/>
      <w:numFmt w:val="decimal"/>
      <w:isLgl/>
      <w:lvlText w:val="%1.%2.%3"/>
      <w:lvlJc w:val="left"/>
      <w:pPr>
        <w:ind w:left="1080" w:hanging="720"/>
      </w:pPr>
      <w:rPr>
        <w:rFonts w:ascii="Times New Roman" w:hAnsi="Times New Roman" w:hint="default"/>
        <w:sz w:val="24"/>
      </w:rPr>
    </w:lvl>
    <w:lvl w:ilvl="3">
      <w:start w:val="1"/>
      <w:numFmt w:val="decimal"/>
      <w:isLgl/>
      <w:lvlText w:val="%1.%2.%3.%4"/>
      <w:lvlJc w:val="left"/>
      <w:pPr>
        <w:ind w:left="1080" w:hanging="720"/>
      </w:pPr>
      <w:rPr>
        <w:rFonts w:ascii="Times New Roman" w:hAnsi="Times New Roman" w:hint="default"/>
        <w:sz w:val="24"/>
      </w:rPr>
    </w:lvl>
    <w:lvl w:ilvl="4">
      <w:start w:val="1"/>
      <w:numFmt w:val="decimal"/>
      <w:isLgl/>
      <w:lvlText w:val="%1.%2.%3.%4.%5"/>
      <w:lvlJc w:val="left"/>
      <w:pPr>
        <w:ind w:left="1440" w:hanging="1080"/>
      </w:pPr>
      <w:rPr>
        <w:rFonts w:ascii="Times New Roman" w:hAnsi="Times New Roman" w:hint="default"/>
        <w:sz w:val="24"/>
      </w:rPr>
    </w:lvl>
    <w:lvl w:ilvl="5">
      <w:start w:val="1"/>
      <w:numFmt w:val="decimal"/>
      <w:isLgl/>
      <w:lvlText w:val="%1.%2.%3.%4.%5.%6"/>
      <w:lvlJc w:val="left"/>
      <w:pPr>
        <w:ind w:left="1440" w:hanging="1080"/>
      </w:pPr>
      <w:rPr>
        <w:rFonts w:ascii="Times New Roman" w:hAnsi="Times New Roman" w:hint="default"/>
        <w:sz w:val="24"/>
      </w:rPr>
    </w:lvl>
    <w:lvl w:ilvl="6">
      <w:start w:val="1"/>
      <w:numFmt w:val="decimal"/>
      <w:isLgl/>
      <w:lvlText w:val="%1.%2.%3.%4.%5.%6.%7"/>
      <w:lvlJc w:val="left"/>
      <w:pPr>
        <w:ind w:left="1800" w:hanging="1440"/>
      </w:pPr>
      <w:rPr>
        <w:rFonts w:ascii="Times New Roman" w:hAnsi="Times New Roman" w:hint="default"/>
        <w:sz w:val="24"/>
      </w:rPr>
    </w:lvl>
    <w:lvl w:ilvl="7">
      <w:start w:val="1"/>
      <w:numFmt w:val="decimal"/>
      <w:isLgl/>
      <w:lvlText w:val="%1.%2.%3.%4.%5.%6.%7.%8"/>
      <w:lvlJc w:val="left"/>
      <w:pPr>
        <w:ind w:left="1800" w:hanging="1440"/>
      </w:pPr>
      <w:rPr>
        <w:rFonts w:ascii="Times New Roman" w:hAnsi="Times New Roman" w:hint="default"/>
        <w:sz w:val="24"/>
      </w:rPr>
    </w:lvl>
    <w:lvl w:ilvl="8">
      <w:start w:val="1"/>
      <w:numFmt w:val="decimal"/>
      <w:isLgl/>
      <w:lvlText w:val="%1.%2.%3.%4.%5.%6.%7.%8.%9"/>
      <w:lvlJc w:val="left"/>
      <w:pPr>
        <w:ind w:left="2160" w:hanging="1800"/>
      </w:pPr>
      <w:rPr>
        <w:rFonts w:ascii="Times New Roman" w:hAnsi="Times New Roman"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78F"/>
    <w:rsid w:val="00046F57"/>
    <w:rsid w:val="00065F30"/>
    <w:rsid w:val="0008407F"/>
    <w:rsid w:val="0009587D"/>
    <w:rsid w:val="000B0D72"/>
    <w:rsid w:val="000C6F1F"/>
    <w:rsid w:val="000C749C"/>
    <w:rsid w:val="000D71DE"/>
    <w:rsid w:val="00167567"/>
    <w:rsid w:val="001A219F"/>
    <w:rsid w:val="001C1A9D"/>
    <w:rsid w:val="001E1A40"/>
    <w:rsid w:val="001F4E3C"/>
    <w:rsid w:val="0021178F"/>
    <w:rsid w:val="00224651"/>
    <w:rsid w:val="002279CE"/>
    <w:rsid w:val="00271330"/>
    <w:rsid w:val="00284D2A"/>
    <w:rsid w:val="002D32E9"/>
    <w:rsid w:val="002E1684"/>
    <w:rsid w:val="002E69DF"/>
    <w:rsid w:val="00312959"/>
    <w:rsid w:val="00331380"/>
    <w:rsid w:val="00354316"/>
    <w:rsid w:val="0036452B"/>
    <w:rsid w:val="003660D1"/>
    <w:rsid w:val="00376423"/>
    <w:rsid w:val="003B21DB"/>
    <w:rsid w:val="003B5B34"/>
    <w:rsid w:val="003B6F3B"/>
    <w:rsid w:val="003C7533"/>
    <w:rsid w:val="003F105F"/>
    <w:rsid w:val="0042356F"/>
    <w:rsid w:val="00450228"/>
    <w:rsid w:val="00457859"/>
    <w:rsid w:val="0050026B"/>
    <w:rsid w:val="00504300"/>
    <w:rsid w:val="00506989"/>
    <w:rsid w:val="00535972"/>
    <w:rsid w:val="00537716"/>
    <w:rsid w:val="00574C55"/>
    <w:rsid w:val="00577BB2"/>
    <w:rsid w:val="005844F5"/>
    <w:rsid w:val="005D1EE7"/>
    <w:rsid w:val="005E59C9"/>
    <w:rsid w:val="00651532"/>
    <w:rsid w:val="00672C7F"/>
    <w:rsid w:val="006B267F"/>
    <w:rsid w:val="006C5CBB"/>
    <w:rsid w:val="006E0EEF"/>
    <w:rsid w:val="006F6B82"/>
    <w:rsid w:val="00706319"/>
    <w:rsid w:val="00723DF1"/>
    <w:rsid w:val="007370EA"/>
    <w:rsid w:val="00792BDA"/>
    <w:rsid w:val="007B155C"/>
    <w:rsid w:val="007B3F80"/>
    <w:rsid w:val="007F1054"/>
    <w:rsid w:val="007F6911"/>
    <w:rsid w:val="00817F9A"/>
    <w:rsid w:val="00836BE5"/>
    <w:rsid w:val="00851E6F"/>
    <w:rsid w:val="00884FBF"/>
    <w:rsid w:val="00885E3F"/>
    <w:rsid w:val="008A5B18"/>
    <w:rsid w:val="00933251"/>
    <w:rsid w:val="0095532A"/>
    <w:rsid w:val="00976C22"/>
    <w:rsid w:val="009866A3"/>
    <w:rsid w:val="009B087C"/>
    <w:rsid w:val="009F545E"/>
    <w:rsid w:val="00A23645"/>
    <w:rsid w:val="00A34FB5"/>
    <w:rsid w:val="00A403FD"/>
    <w:rsid w:val="00A614AB"/>
    <w:rsid w:val="00A67430"/>
    <w:rsid w:val="00A82669"/>
    <w:rsid w:val="00AB0823"/>
    <w:rsid w:val="00AE36FB"/>
    <w:rsid w:val="00B3743E"/>
    <w:rsid w:val="00B93356"/>
    <w:rsid w:val="00BF2A56"/>
    <w:rsid w:val="00BF6B20"/>
    <w:rsid w:val="00C027BE"/>
    <w:rsid w:val="00C05B46"/>
    <w:rsid w:val="00C739EA"/>
    <w:rsid w:val="00C81D0C"/>
    <w:rsid w:val="00C934FF"/>
    <w:rsid w:val="00CB39E8"/>
    <w:rsid w:val="00CB7BB2"/>
    <w:rsid w:val="00D015F3"/>
    <w:rsid w:val="00D17FB6"/>
    <w:rsid w:val="00D25F3A"/>
    <w:rsid w:val="00DB33FD"/>
    <w:rsid w:val="00DC374D"/>
    <w:rsid w:val="00DD7CCE"/>
    <w:rsid w:val="00DF6A17"/>
    <w:rsid w:val="00E04114"/>
    <w:rsid w:val="00E224B5"/>
    <w:rsid w:val="00E5518D"/>
    <w:rsid w:val="00E56923"/>
    <w:rsid w:val="00E9765C"/>
    <w:rsid w:val="00EB5F74"/>
    <w:rsid w:val="00EC2C8A"/>
    <w:rsid w:val="00EF7D9E"/>
    <w:rsid w:val="00F1480B"/>
    <w:rsid w:val="00F324B2"/>
    <w:rsid w:val="00F80DAF"/>
    <w:rsid w:val="00FC7A6C"/>
    <w:rsid w:val="00FD12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8CCF"/>
  <w15:docId w15:val="{78B4E168-8247-4244-9AF2-5DADE1F0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78F"/>
    <w:pPr>
      <w:ind w:left="720" w:hanging="720"/>
      <w:jc w:val="both"/>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3FD"/>
    <w:rPr>
      <w:rFonts w:ascii="Tahoma" w:eastAsia="Times New Roman" w:hAnsi="Tahoma" w:cs="Tahoma"/>
      <w:sz w:val="16"/>
      <w:szCs w:val="16"/>
      <w:lang w:eastAsia="en-IN"/>
    </w:rPr>
  </w:style>
  <w:style w:type="table" w:customStyle="1" w:styleId="TableGrid3">
    <w:name w:val="Table Grid3"/>
    <w:basedOn w:val="TableNormal"/>
    <w:next w:val="TableGrid"/>
    <w:uiPriority w:val="59"/>
    <w:rsid w:val="002E6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E6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B34"/>
    <w:rPr>
      <w:color w:val="0000FF" w:themeColor="hyperlink"/>
      <w:u w:val="single"/>
    </w:rPr>
  </w:style>
  <w:style w:type="paragraph" w:styleId="ListParagraph">
    <w:name w:val="List Paragraph"/>
    <w:basedOn w:val="Normal"/>
    <w:uiPriority w:val="1"/>
    <w:qFormat/>
    <w:rsid w:val="003B5B34"/>
    <w:pPr>
      <w:contextualSpacing/>
    </w:pPr>
  </w:style>
  <w:style w:type="character" w:styleId="CommentReference">
    <w:name w:val="annotation reference"/>
    <w:basedOn w:val="DefaultParagraphFont"/>
    <w:uiPriority w:val="99"/>
    <w:semiHidden/>
    <w:unhideWhenUsed/>
    <w:rsid w:val="00851E6F"/>
    <w:rPr>
      <w:sz w:val="16"/>
      <w:szCs w:val="16"/>
    </w:rPr>
  </w:style>
  <w:style w:type="paragraph" w:styleId="CommentText">
    <w:name w:val="annotation text"/>
    <w:basedOn w:val="Normal"/>
    <w:link w:val="CommentTextChar"/>
    <w:uiPriority w:val="99"/>
    <w:semiHidden/>
    <w:unhideWhenUsed/>
    <w:rsid w:val="00851E6F"/>
    <w:pPr>
      <w:spacing w:line="240" w:lineRule="auto"/>
    </w:pPr>
    <w:rPr>
      <w:sz w:val="20"/>
      <w:szCs w:val="20"/>
    </w:rPr>
  </w:style>
  <w:style w:type="character" w:customStyle="1" w:styleId="CommentTextChar">
    <w:name w:val="Comment Text Char"/>
    <w:basedOn w:val="DefaultParagraphFont"/>
    <w:link w:val="CommentText"/>
    <w:uiPriority w:val="99"/>
    <w:semiHidden/>
    <w:rsid w:val="00851E6F"/>
    <w:rPr>
      <w:rFonts w:ascii="Calibri" w:eastAsia="Times New Roman" w:hAnsi="Calibri" w:cs="Times New Roman"/>
      <w:sz w:val="20"/>
      <w:szCs w:val="20"/>
      <w:lang w:eastAsia="en-IN"/>
    </w:rPr>
  </w:style>
  <w:style w:type="paragraph" w:styleId="CommentSubject">
    <w:name w:val="annotation subject"/>
    <w:basedOn w:val="CommentText"/>
    <w:next w:val="CommentText"/>
    <w:link w:val="CommentSubjectChar"/>
    <w:uiPriority w:val="99"/>
    <w:semiHidden/>
    <w:unhideWhenUsed/>
    <w:rsid w:val="00851E6F"/>
    <w:rPr>
      <w:b/>
      <w:bCs/>
    </w:rPr>
  </w:style>
  <w:style w:type="character" w:customStyle="1" w:styleId="CommentSubjectChar">
    <w:name w:val="Comment Subject Char"/>
    <w:basedOn w:val="CommentTextChar"/>
    <w:link w:val="CommentSubject"/>
    <w:uiPriority w:val="99"/>
    <w:semiHidden/>
    <w:rsid w:val="00851E6F"/>
    <w:rPr>
      <w:rFonts w:ascii="Calibri" w:eastAsia="Times New Roman" w:hAnsi="Calibri" w:cs="Times New Roman"/>
      <w:b/>
      <w:bCs/>
      <w:sz w:val="20"/>
      <w:szCs w:val="20"/>
      <w:lang w:eastAsia="en-IN"/>
    </w:rPr>
  </w:style>
  <w:style w:type="character" w:customStyle="1" w:styleId="mi">
    <w:name w:val="mi"/>
    <w:basedOn w:val="DefaultParagraphFont"/>
    <w:rsid w:val="006B267F"/>
  </w:style>
  <w:style w:type="character" w:customStyle="1" w:styleId="mo">
    <w:name w:val="mo"/>
    <w:basedOn w:val="DefaultParagraphFont"/>
    <w:rsid w:val="006B267F"/>
  </w:style>
  <w:style w:type="character" w:customStyle="1" w:styleId="mn">
    <w:name w:val="mn"/>
    <w:basedOn w:val="DefaultParagraphFont"/>
    <w:rsid w:val="006B267F"/>
  </w:style>
  <w:style w:type="character" w:customStyle="1" w:styleId="mtext">
    <w:name w:val="mtext"/>
    <w:basedOn w:val="DefaultParagraphFont"/>
    <w:rsid w:val="006B267F"/>
  </w:style>
  <w:style w:type="character" w:styleId="Emphasis">
    <w:name w:val="Emphasis"/>
    <w:basedOn w:val="DefaultParagraphFont"/>
    <w:uiPriority w:val="20"/>
    <w:qFormat/>
    <w:rsid w:val="00AB0823"/>
    <w:rPr>
      <w:i/>
      <w:iCs/>
    </w:rPr>
  </w:style>
  <w:style w:type="character" w:styleId="Strong">
    <w:name w:val="Strong"/>
    <w:basedOn w:val="DefaultParagraphFont"/>
    <w:uiPriority w:val="22"/>
    <w:qFormat/>
    <w:rsid w:val="00AB0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30220">
      <w:bodyDiv w:val="1"/>
      <w:marLeft w:val="0"/>
      <w:marRight w:val="0"/>
      <w:marTop w:val="0"/>
      <w:marBottom w:val="0"/>
      <w:divBdr>
        <w:top w:val="none" w:sz="0" w:space="0" w:color="auto"/>
        <w:left w:val="none" w:sz="0" w:space="0" w:color="auto"/>
        <w:bottom w:val="none" w:sz="0" w:space="0" w:color="auto"/>
        <w:right w:val="none" w:sz="0" w:space="0" w:color="auto"/>
      </w:divBdr>
      <w:divsChild>
        <w:div w:id="175848152">
          <w:marLeft w:val="0"/>
          <w:marRight w:val="0"/>
          <w:marTop w:val="600"/>
          <w:marBottom w:val="45"/>
          <w:divBdr>
            <w:top w:val="none" w:sz="0" w:space="0" w:color="auto"/>
            <w:left w:val="none" w:sz="0" w:space="0" w:color="auto"/>
            <w:bottom w:val="none" w:sz="0" w:space="0" w:color="auto"/>
            <w:right w:val="none" w:sz="0" w:space="0" w:color="auto"/>
          </w:divBdr>
        </w:div>
      </w:divsChild>
    </w:div>
    <w:div w:id="558789092">
      <w:bodyDiv w:val="1"/>
      <w:marLeft w:val="0"/>
      <w:marRight w:val="0"/>
      <w:marTop w:val="0"/>
      <w:marBottom w:val="0"/>
      <w:divBdr>
        <w:top w:val="none" w:sz="0" w:space="0" w:color="auto"/>
        <w:left w:val="none" w:sz="0" w:space="0" w:color="auto"/>
        <w:bottom w:val="none" w:sz="0" w:space="0" w:color="auto"/>
        <w:right w:val="none" w:sz="0" w:space="0" w:color="auto"/>
      </w:divBdr>
      <w:divsChild>
        <w:div w:id="1982150780">
          <w:marLeft w:val="0"/>
          <w:marRight w:val="0"/>
          <w:marTop w:val="0"/>
          <w:marBottom w:val="0"/>
          <w:divBdr>
            <w:top w:val="single" w:sz="2" w:space="0" w:color="D9D9E3"/>
            <w:left w:val="single" w:sz="2" w:space="0" w:color="D9D9E3"/>
            <w:bottom w:val="single" w:sz="2" w:space="0" w:color="D9D9E3"/>
            <w:right w:val="single" w:sz="2" w:space="0" w:color="D9D9E3"/>
          </w:divBdr>
          <w:divsChild>
            <w:div w:id="6925332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35636902">
                  <w:marLeft w:val="0"/>
                  <w:marRight w:val="0"/>
                  <w:marTop w:val="0"/>
                  <w:marBottom w:val="0"/>
                  <w:divBdr>
                    <w:top w:val="single" w:sz="2" w:space="0" w:color="D9D9E3"/>
                    <w:left w:val="single" w:sz="2" w:space="0" w:color="D9D9E3"/>
                    <w:bottom w:val="single" w:sz="2" w:space="0" w:color="D9D9E3"/>
                    <w:right w:val="single" w:sz="2" w:space="0" w:color="D9D9E3"/>
                  </w:divBdr>
                  <w:divsChild>
                    <w:div w:id="467434597">
                      <w:marLeft w:val="0"/>
                      <w:marRight w:val="0"/>
                      <w:marTop w:val="0"/>
                      <w:marBottom w:val="0"/>
                      <w:divBdr>
                        <w:top w:val="single" w:sz="2" w:space="0" w:color="D9D9E3"/>
                        <w:left w:val="single" w:sz="2" w:space="0" w:color="D9D9E3"/>
                        <w:bottom w:val="single" w:sz="2" w:space="0" w:color="D9D9E3"/>
                        <w:right w:val="single" w:sz="2" w:space="0" w:color="D9D9E3"/>
                      </w:divBdr>
                      <w:divsChild>
                        <w:div w:id="173955272">
                          <w:marLeft w:val="0"/>
                          <w:marRight w:val="0"/>
                          <w:marTop w:val="0"/>
                          <w:marBottom w:val="0"/>
                          <w:divBdr>
                            <w:top w:val="single" w:sz="2" w:space="0" w:color="D9D9E3"/>
                            <w:left w:val="single" w:sz="2" w:space="0" w:color="D9D9E3"/>
                            <w:bottom w:val="single" w:sz="2" w:space="0" w:color="D9D9E3"/>
                            <w:right w:val="single" w:sz="2" w:space="0" w:color="D9D9E3"/>
                          </w:divBdr>
                          <w:divsChild>
                            <w:div w:id="642349355">
                              <w:marLeft w:val="0"/>
                              <w:marRight w:val="0"/>
                              <w:marTop w:val="0"/>
                              <w:marBottom w:val="0"/>
                              <w:divBdr>
                                <w:top w:val="single" w:sz="2" w:space="0" w:color="D9D9E3"/>
                                <w:left w:val="single" w:sz="2" w:space="0" w:color="D9D9E3"/>
                                <w:bottom w:val="single" w:sz="2" w:space="0" w:color="D9D9E3"/>
                                <w:right w:val="single" w:sz="2" w:space="0" w:color="D9D9E3"/>
                              </w:divBdr>
                              <w:divsChild>
                                <w:div w:id="1693145028">
                                  <w:marLeft w:val="0"/>
                                  <w:marRight w:val="0"/>
                                  <w:marTop w:val="0"/>
                                  <w:marBottom w:val="0"/>
                                  <w:divBdr>
                                    <w:top w:val="single" w:sz="2" w:space="0" w:color="D9D9E3"/>
                                    <w:left w:val="single" w:sz="2" w:space="0" w:color="D9D9E3"/>
                                    <w:bottom w:val="single" w:sz="2" w:space="0" w:color="D9D9E3"/>
                                    <w:right w:val="single" w:sz="2" w:space="0" w:color="D9D9E3"/>
                                  </w:divBdr>
                                  <w:divsChild>
                                    <w:div w:id="737435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20717099">
      <w:bodyDiv w:val="1"/>
      <w:marLeft w:val="0"/>
      <w:marRight w:val="0"/>
      <w:marTop w:val="0"/>
      <w:marBottom w:val="0"/>
      <w:divBdr>
        <w:top w:val="none" w:sz="0" w:space="0" w:color="auto"/>
        <w:left w:val="none" w:sz="0" w:space="0" w:color="auto"/>
        <w:bottom w:val="none" w:sz="0" w:space="0" w:color="auto"/>
        <w:right w:val="none" w:sz="0" w:space="0" w:color="auto"/>
      </w:divBdr>
    </w:div>
    <w:div w:id="18479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E1FE-E48D-4DB2-BA07-6898BFC5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13</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Kakade</dc:creator>
  <cp:lastModifiedBy>Admin</cp:lastModifiedBy>
  <cp:revision>21</cp:revision>
  <cp:lastPrinted>2024-01-16T07:03:00Z</cp:lastPrinted>
  <dcterms:created xsi:type="dcterms:W3CDTF">2023-12-16T01:33:00Z</dcterms:created>
  <dcterms:modified xsi:type="dcterms:W3CDTF">2024-01-16T09:51:00Z</dcterms:modified>
</cp:coreProperties>
</file>