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8666" w14:textId="5A0F0D0F" w:rsidR="00486F7B" w:rsidRPr="00287283" w:rsidRDefault="00C32632" w:rsidP="008B4DFF">
      <w:pPr>
        <w:spacing w:line="360" w:lineRule="auto"/>
        <w:rPr>
          <w:rFonts w:ascii="Franklin Gothic Medium" w:hAnsi="Franklin Gothic Medium" w:cs="Times New Roman"/>
          <w:b/>
          <w:bCs/>
          <w:sz w:val="28"/>
          <w:szCs w:val="28"/>
        </w:rPr>
      </w:pPr>
      <w:r w:rsidRPr="00287283">
        <w:rPr>
          <w:rFonts w:ascii="Franklin Gothic Medium" w:hAnsi="Franklin Gothic Medium" w:cs="Times New Roman"/>
          <w:b/>
          <w:bCs/>
          <w:sz w:val="28"/>
          <w:szCs w:val="28"/>
        </w:rPr>
        <w:t xml:space="preserve">The Capacity </w:t>
      </w:r>
      <w:r>
        <w:rPr>
          <w:rFonts w:ascii="Franklin Gothic Medium" w:hAnsi="Franklin Gothic Medium" w:cs="Times New Roman"/>
          <w:b/>
          <w:bCs/>
          <w:sz w:val="28"/>
          <w:szCs w:val="28"/>
        </w:rPr>
        <w:t>o</w:t>
      </w:r>
      <w:r w:rsidRPr="00287283">
        <w:rPr>
          <w:rFonts w:ascii="Franklin Gothic Medium" w:hAnsi="Franklin Gothic Medium" w:cs="Times New Roman"/>
          <w:b/>
          <w:bCs/>
          <w:sz w:val="28"/>
          <w:szCs w:val="28"/>
        </w:rPr>
        <w:t xml:space="preserve">f Women Self-Help Groups </w:t>
      </w:r>
      <w:r>
        <w:rPr>
          <w:rFonts w:ascii="Franklin Gothic Medium" w:hAnsi="Franklin Gothic Medium" w:cs="Times New Roman"/>
          <w:b/>
          <w:bCs/>
          <w:sz w:val="28"/>
          <w:szCs w:val="28"/>
        </w:rPr>
        <w:t>i</w:t>
      </w:r>
      <w:r w:rsidRPr="00287283">
        <w:rPr>
          <w:rFonts w:ascii="Franklin Gothic Medium" w:hAnsi="Franklin Gothic Medium" w:cs="Times New Roman"/>
          <w:b/>
          <w:bCs/>
          <w:sz w:val="28"/>
          <w:szCs w:val="28"/>
        </w:rPr>
        <w:t xml:space="preserve">n Social Capital Formation </w:t>
      </w:r>
      <w:r>
        <w:rPr>
          <w:rFonts w:ascii="Franklin Gothic Medium" w:hAnsi="Franklin Gothic Medium" w:cs="Times New Roman"/>
          <w:b/>
          <w:bCs/>
          <w:sz w:val="28"/>
          <w:szCs w:val="28"/>
        </w:rPr>
        <w:t>b</w:t>
      </w:r>
      <w:r w:rsidRPr="00287283">
        <w:rPr>
          <w:rFonts w:ascii="Franklin Gothic Medium" w:hAnsi="Franklin Gothic Medium" w:cs="Times New Roman"/>
          <w:b/>
          <w:bCs/>
          <w:sz w:val="28"/>
          <w:szCs w:val="28"/>
        </w:rPr>
        <w:t xml:space="preserve">y </w:t>
      </w:r>
      <w:proofErr w:type="spellStart"/>
      <w:r w:rsidRPr="00287283">
        <w:rPr>
          <w:rFonts w:ascii="Franklin Gothic Medium" w:hAnsi="Franklin Gothic Medium" w:cs="Times New Roman"/>
          <w:b/>
          <w:bCs/>
          <w:sz w:val="28"/>
          <w:szCs w:val="28"/>
        </w:rPr>
        <w:t>Agro</w:t>
      </w:r>
      <w:proofErr w:type="spellEnd"/>
      <w:r w:rsidRPr="00287283">
        <w:rPr>
          <w:rFonts w:ascii="Franklin Gothic Medium" w:hAnsi="Franklin Gothic Medium" w:cs="Times New Roman"/>
          <w:b/>
          <w:bCs/>
          <w:sz w:val="28"/>
          <w:szCs w:val="28"/>
        </w:rPr>
        <w:t>-Processing</w:t>
      </w:r>
    </w:p>
    <w:p w14:paraId="28D9BC39" w14:textId="0B805B79" w:rsidR="00287283" w:rsidRPr="003A1AD4" w:rsidRDefault="00486F7B" w:rsidP="008B4DFF">
      <w:pPr>
        <w:spacing w:line="360" w:lineRule="auto"/>
        <w:rPr>
          <w:rFonts w:ascii="Franklin Gothic Book" w:hAnsi="Franklin Gothic Book" w:cs="Times New Roman"/>
          <w:sz w:val="20"/>
          <w:szCs w:val="20"/>
          <w:vertAlign w:val="superscript"/>
        </w:rPr>
      </w:pPr>
      <w:r w:rsidRPr="00287283">
        <w:rPr>
          <w:rFonts w:ascii="Franklin Gothic Book" w:hAnsi="Franklin Gothic Book" w:cs="Times New Roman"/>
          <w:sz w:val="20"/>
          <w:szCs w:val="20"/>
        </w:rPr>
        <w:t>V</w:t>
      </w:r>
      <w:r w:rsidR="008B4DFF">
        <w:rPr>
          <w:rFonts w:ascii="Franklin Gothic Book" w:hAnsi="Franklin Gothic Book" w:cs="Times New Roman"/>
          <w:sz w:val="20"/>
          <w:szCs w:val="20"/>
        </w:rPr>
        <w:t>aradha Vidhya</w:t>
      </w:r>
      <w:r w:rsidRPr="00287283">
        <w:rPr>
          <w:rFonts w:ascii="Franklin Gothic Book" w:hAnsi="Franklin Gothic Book" w:cs="Times New Roman"/>
          <w:sz w:val="20"/>
          <w:szCs w:val="20"/>
        </w:rPr>
        <w:t xml:space="preserve"> Mohan</w:t>
      </w:r>
      <w:r w:rsidRPr="00287283">
        <w:rPr>
          <w:rFonts w:ascii="Franklin Gothic Book" w:hAnsi="Franklin Gothic Book" w:cs="Times New Roman"/>
          <w:sz w:val="20"/>
          <w:szCs w:val="20"/>
          <w:vertAlign w:val="superscript"/>
        </w:rPr>
        <w:t>1</w:t>
      </w:r>
      <w:r w:rsidR="008B4DFF">
        <w:rPr>
          <w:rFonts w:ascii="Franklin Gothic Book" w:hAnsi="Franklin Gothic Book" w:cs="Times New Roman"/>
          <w:sz w:val="20"/>
          <w:szCs w:val="20"/>
          <w:vertAlign w:val="superscript"/>
        </w:rPr>
        <w:t>*</w:t>
      </w:r>
      <w:r w:rsidRPr="00287283">
        <w:rPr>
          <w:rFonts w:ascii="Franklin Gothic Book" w:hAnsi="Franklin Gothic Book" w:cs="Times New Roman"/>
          <w:sz w:val="20"/>
          <w:szCs w:val="20"/>
        </w:rPr>
        <w:t>,</w:t>
      </w:r>
      <w:r w:rsidR="00287283" w:rsidRPr="00287283">
        <w:rPr>
          <w:rFonts w:ascii="Franklin Gothic Book" w:hAnsi="Franklin Gothic Book" w:cs="Times New Roman"/>
          <w:sz w:val="20"/>
          <w:szCs w:val="20"/>
        </w:rPr>
        <w:t xml:space="preserve"> P</w:t>
      </w:r>
      <w:r w:rsidR="008B4DFF">
        <w:rPr>
          <w:rFonts w:ascii="Franklin Gothic Book" w:hAnsi="Franklin Gothic Book" w:cs="Times New Roman"/>
          <w:sz w:val="20"/>
          <w:szCs w:val="20"/>
        </w:rPr>
        <w:t xml:space="preserve">ramod </w:t>
      </w:r>
      <w:proofErr w:type="spellStart"/>
      <w:r w:rsidR="00287283" w:rsidRPr="00287283">
        <w:rPr>
          <w:rFonts w:ascii="Franklin Gothic Book" w:hAnsi="Franklin Gothic Book" w:cs="Times New Roman"/>
          <w:sz w:val="20"/>
          <w:szCs w:val="20"/>
        </w:rPr>
        <w:t>A</w:t>
      </w:r>
      <w:r w:rsidR="008B4DFF">
        <w:rPr>
          <w:rFonts w:ascii="Franklin Gothic Book" w:hAnsi="Franklin Gothic Book" w:cs="Times New Roman"/>
          <w:sz w:val="20"/>
          <w:szCs w:val="20"/>
        </w:rPr>
        <w:t>tmaram</w:t>
      </w:r>
      <w:proofErr w:type="spellEnd"/>
      <w:r w:rsidR="00287283" w:rsidRPr="00287283">
        <w:rPr>
          <w:rFonts w:ascii="Franklin Gothic Book" w:hAnsi="Franklin Gothic Book" w:cs="Times New Roman"/>
          <w:sz w:val="20"/>
          <w:szCs w:val="20"/>
        </w:rPr>
        <w:t xml:space="preserve"> Sawant</w:t>
      </w:r>
      <w:r w:rsidR="00287283" w:rsidRPr="00287283">
        <w:rPr>
          <w:rFonts w:ascii="Franklin Gothic Book" w:hAnsi="Franklin Gothic Book" w:cs="Times New Roman"/>
          <w:sz w:val="20"/>
          <w:szCs w:val="20"/>
          <w:vertAlign w:val="superscript"/>
        </w:rPr>
        <w:t>2</w:t>
      </w:r>
      <w:r w:rsidR="003A1AD4">
        <w:rPr>
          <w:rFonts w:ascii="Franklin Gothic Book" w:hAnsi="Franklin Gothic Book" w:cs="Times New Roman"/>
          <w:sz w:val="20"/>
          <w:szCs w:val="20"/>
        </w:rPr>
        <w:t>, P</w:t>
      </w:r>
      <w:r w:rsidR="008B4DFF">
        <w:rPr>
          <w:rFonts w:ascii="Franklin Gothic Book" w:hAnsi="Franklin Gothic Book" w:cs="Times New Roman"/>
          <w:sz w:val="20"/>
          <w:szCs w:val="20"/>
        </w:rPr>
        <w:t xml:space="preserve">ravin Maruti </w:t>
      </w:r>
      <w:r w:rsidR="003A1AD4">
        <w:rPr>
          <w:rFonts w:ascii="Franklin Gothic Book" w:hAnsi="Franklin Gothic Book" w:cs="Times New Roman"/>
          <w:sz w:val="20"/>
          <w:szCs w:val="20"/>
        </w:rPr>
        <w:t>Zag</w:t>
      </w:r>
      <w:r w:rsidR="008B4DFF">
        <w:rPr>
          <w:rFonts w:ascii="Franklin Gothic Book" w:hAnsi="Franklin Gothic Book" w:cs="Times New Roman"/>
          <w:sz w:val="20"/>
          <w:szCs w:val="20"/>
        </w:rPr>
        <w:t>a</w:t>
      </w:r>
      <w:r w:rsidR="003A1AD4">
        <w:rPr>
          <w:rFonts w:ascii="Franklin Gothic Book" w:hAnsi="Franklin Gothic Book" w:cs="Times New Roman"/>
          <w:sz w:val="20"/>
          <w:szCs w:val="20"/>
        </w:rPr>
        <w:t>de</w:t>
      </w:r>
      <w:r w:rsidR="003A1AD4" w:rsidRPr="003A1AD4">
        <w:rPr>
          <w:rFonts w:ascii="Franklin Gothic Book" w:hAnsi="Franklin Gothic Book" w:cs="Times New Roman"/>
          <w:sz w:val="20"/>
          <w:szCs w:val="20"/>
          <w:vertAlign w:val="superscript"/>
        </w:rPr>
        <w:t>3</w:t>
      </w:r>
      <w:r w:rsidR="00937C02">
        <w:rPr>
          <w:rFonts w:ascii="Franklin Gothic Book" w:hAnsi="Franklin Gothic Book" w:cs="Times New Roman"/>
          <w:sz w:val="20"/>
          <w:szCs w:val="20"/>
        </w:rPr>
        <w:t xml:space="preserve"> and </w:t>
      </w:r>
      <w:r w:rsidR="00CF3984">
        <w:rPr>
          <w:rFonts w:ascii="Franklin Gothic Book" w:hAnsi="Franklin Gothic Book" w:cs="Times New Roman"/>
          <w:sz w:val="20"/>
          <w:szCs w:val="20"/>
        </w:rPr>
        <w:t>Komal Vivek Maske</w:t>
      </w:r>
      <w:r w:rsidR="00CF3984">
        <w:rPr>
          <w:rFonts w:ascii="Franklin Gothic Book" w:hAnsi="Franklin Gothic Book" w:cs="Times New Roman"/>
          <w:sz w:val="20"/>
          <w:szCs w:val="20"/>
          <w:vertAlign w:val="superscript"/>
        </w:rPr>
        <w:t>4</w:t>
      </w:r>
    </w:p>
    <w:p w14:paraId="3381B1CD" w14:textId="5641EE2C" w:rsidR="00486F7B" w:rsidRPr="00287283" w:rsidRDefault="00287283" w:rsidP="008B4DFF">
      <w:pPr>
        <w:spacing w:line="360" w:lineRule="auto"/>
        <w:rPr>
          <w:rFonts w:ascii="Franklin Gothic Book" w:hAnsi="Franklin Gothic Book" w:cs="Times New Roman"/>
          <w:sz w:val="14"/>
          <w:szCs w:val="14"/>
        </w:rPr>
      </w:pPr>
      <w:r w:rsidRPr="00287283">
        <w:rPr>
          <w:rFonts w:ascii="Franklin Gothic Book" w:hAnsi="Franklin Gothic Book" w:cs="Times New Roman"/>
          <w:sz w:val="14"/>
          <w:szCs w:val="14"/>
          <w:vertAlign w:val="superscript"/>
        </w:rPr>
        <w:t>1</w:t>
      </w:r>
      <w:r w:rsidR="00486F7B" w:rsidRPr="00287283">
        <w:rPr>
          <w:rFonts w:ascii="Franklin Gothic Book" w:hAnsi="Franklin Gothic Book" w:cs="Times New Roman"/>
          <w:sz w:val="14"/>
          <w:szCs w:val="14"/>
        </w:rPr>
        <w:t xml:space="preserve"> MSc Scholar, Department of Extension Education, </w:t>
      </w:r>
      <w:r w:rsidRPr="00287283">
        <w:rPr>
          <w:rFonts w:ascii="Franklin Gothic Book" w:hAnsi="Franklin Gothic Book" w:cs="Times New Roman"/>
          <w:sz w:val="14"/>
          <w:szCs w:val="14"/>
        </w:rPr>
        <w:t xml:space="preserve">College of Agriculture, </w:t>
      </w:r>
      <w:r w:rsidR="00486F7B" w:rsidRPr="00287283">
        <w:rPr>
          <w:rFonts w:ascii="Franklin Gothic Book" w:hAnsi="Franklin Gothic Book" w:cs="Times New Roman"/>
          <w:sz w:val="14"/>
          <w:szCs w:val="14"/>
        </w:rPr>
        <w:t xml:space="preserve">DBSKKV, </w:t>
      </w:r>
      <w:proofErr w:type="spellStart"/>
      <w:r w:rsidR="00486F7B" w:rsidRPr="00287283">
        <w:rPr>
          <w:rFonts w:ascii="Franklin Gothic Book" w:hAnsi="Franklin Gothic Book" w:cs="Times New Roman"/>
          <w:sz w:val="14"/>
          <w:szCs w:val="14"/>
        </w:rPr>
        <w:t>Dapoli</w:t>
      </w:r>
      <w:proofErr w:type="spellEnd"/>
    </w:p>
    <w:p w14:paraId="118EC889" w14:textId="3A5AF72F" w:rsidR="00486F7B" w:rsidRDefault="00287283" w:rsidP="008B4DFF">
      <w:pPr>
        <w:spacing w:line="360" w:lineRule="auto"/>
        <w:rPr>
          <w:rFonts w:ascii="Franklin Gothic Book" w:hAnsi="Franklin Gothic Book" w:cs="Times New Roman"/>
          <w:sz w:val="14"/>
          <w:szCs w:val="14"/>
        </w:rPr>
      </w:pPr>
      <w:r w:rsidRPr="00287283">
        <w:rPr>
          <w:rFonts w:ascii="Franklin Gothic Book" w:hAnsi="Franklin Gothic Book" w:cs="Times New Roman"/>
          <w:sz w:val="14"/>
          <w:szCs w:val="14"/>
          <w:vertAlign w:val="superscript"/>
        </w:rPr>
        <w:t xml:space="preserve">2 </w:t>
      </w:r>
      <w:r w:rsidR="00486F7B" w:rsidRPr="00287283">
        <w:rPr>
          <w:rFonts w:ascii="Franklin Gothic Book" w:hAnsi="Franklin Gothic Book" w:cs="Times New Roman"/>
          <w:sz w:val="14"/>
          <w:szCs w:val="14"/>
        </w:rPr>
        <w:t xml:space="preserve">Director of Extension Education, DBSKKV, </w:t>
      </w:r>
      <w:proofErr w:type="spellStart"/>
      <w:r w:rsidR="00486F7B" w:rsidRPr="00287283">
        <w:rPr>
          <w:rFonts w:ascii="Franklin Gothic Book" w:hAnsi="Franklin Gothic Book" w:cs="Times New Roman"/>
          <w:sz w:val="14"/>
          <w:szCs w:val="14"/>
        </w:rPr>
        <w:t>Dapoli</w:t>
      </w:r>
      <w:proofErr w:type="spellEnd"/>
    </w:p>
    <w:p w14:paraId="104BE72C" w14:textId="4EC9A0D0" w:rsidR="00CF3984" w:rsidRPr="00CF3984" w:rsidRDefault="003A1AD4" w:rsidP="008B4DFF">
      <w:pPr>
        <w:spacing w:line="360" w:lineRule="auto"/>
        <w:rPr>
          <w:rFonts w:ascii="Franklin Gothic Book" w:hAnsi="Franklin Gothic Book" w:cs="Times New Roman"/>
          <w:sz w:val="14"/>
          <w:szCs w:val="14"/>
        </w:rPr>
      </w:pPr>
      <w:r>
        <w:rPr>
          <w:rFonts w:ascii="Franklin Gothic Book" w:hAnsi="Franklin Gothic Book" w:cs="Times New Roman"/>
          <w:sz w:val="14"/>
          <w:szCs w:val="14"/>
          <w:vertAlign w:val="superscript"/>
        </w:rPr>
        <w:t>3</w:t>
      </w:r>
      <w:r w:rsidR="00CF3984" w:rsidRPr="00CF3984">
        <w:rPr>
          <w:rFonts w:ascii="Franklin Gothic Book" w:hAnsi="Franklin Gothic Book" w:cs="Times New Roman"/>
          <w:sz w:val="14"/>
          <w:szCs w:val="14"/>
        </w:rPr>
        <w:t xml:space="preserve"> </w:t>
      </w:r>
      <w:r w:rsidR="00CF3984">
        <w:rPr>
          <w:rFonts w:ascii="Franklin Gothic Book" w:hAnsi="Franklin Gothic Book" w:cs="Times New Roman"/>
          <w:sz w:val="14"/>
          <w:szCs w:val="14"/>
        </w:rPr>
        <w:t xml:space="preserve">Junior Research Assistant, </w:t>
      </w:r>
      <w:r w:rsidR="00CF3984" w:rsidRPr="00287283">
        <w:rPr>
          <w:rFonts w:ascii="Franklin Gothic Book" w:hAnsi="Franklin Gothic Book" w:cs="Times New Roman"/>
          <w:sz w:val="14"/>
          <w:szCs w:val="14"/>
        </w:rPr>
        <w:t xml:space="preserve">Department of Extension Education, College of Agriculture, DBSKKV, </w:t>
      </w:r>
      <w:proofErr w:type="spellStart"/>
      <w:r w:rsidR="00CF3984" w:rsidRPr="00287283">
        <w:rPr>
          <w:rFonts w:ascii="Franklin Gothic Book" w:hAnsi="Franklin Gothic Book" w:cs="Times New Roman"/>
          <w:sz w:val="14"/>
          <w:szCs w:val="14"/>
        </w:rPr>
        <w:t>Dapoli</w:t>
      </w:r>
      <w:proofErr w:type="spellEnd"/>
    </w:p>
    <w:p w14:paraId="1770E9E3" w14:textId="282B2421" w:rsidR="008B4DFF" w:rsidRDefault="00CF3984" w:rsidP="008B4DFF">
      <w:pPr>
        <w:spacing w:line="360" w:lineRule="auto"/>
        <w:rPr>
          <w:rFonts w:ascii="Franklin Gothic Book" w:hAnsi="Franklin Gothic Book" w:cs="Times New Roman"/>
          <w:sz w:val="14"/>
          <w:szCs w:val="14"/>
        </w:rPr>
      </w:pPr>
      <w:r>
        <w:rPr>
          <w:rFonts w:ascii="Franklin Gothic Book" w:hAnsi="Franklin Gothic Book" w:cs="Times New Roman"/>
          <w:sz w:val="14"/>
          <w:szCs w:val="14"/>
          <w:vertAlign w:val="superscript"/>
        </w:rPr>
        <w:t>4</w:t>
      </w:r>
      <w:r w:rsidR="003A1AD4">
        <w:rPr>
          <w:rFonts w:ascii="Franklin Gothic Book" w:hAnsi="Franklin Gothic Book" w:cs="Times New Roman"/>
          <w:sz w:val="14"/>
          <w:szCs w:val="14"/>
        </w:rPr>
        <w:t xml:space="preserve"> </w:t>
      </w:r>
      <w:r w:rsidRPr="00287283">
        <w:rPr>
          <w:rFonts w:ascii="Franklin Gothic Book" w:hAnsi="Franklin Gothic Book" w:cs="Times New Roman"/>
          <w:sz w:val="14"/>
          <w:szCs w:val="14"/>
        </w:rPr>
        <w:t xml:space="preserve">MSc Scholar, Department of Extension Education, College of Agriculture, DBSKKV, </w:t>
      </w:r>
      <w:proofErr w:type="spellStart"/>
      <w:r w:rsidRPr="00287283">
        <w:rPr>
          <w:rFonts w:ascii="Franklin Gothic Book" w:hAnsi="Franklin Gothic Book" w:cs="Times New Roman"/>
          <w:sz w:val="14"/>
          <w:szCs w:val="14"/>
        </w:rPr>
        <w:t>Dapoli</w:t>
      </w:r>
      <w:proofErr w:type="spellEnd"/>
    </w:p>
    <w:p w14:paraId="2DAFF90D" w14:textId="13BE864A" w:rsidR="00486F7B" w:rsidRPr="008B4DFF" w:rsidRDefault="008B4DFF" w:rsidP="008B4DFF">
      <w:pPr>
        <w:spacing w:line="360" w:lineRule="auto"/>
        <w:rPr>
          <w:rStyle w:val="Hyperlink"/>
          <w:rFonts w:ascii="Franklin Gothic Book" w:hAnsi="Franklin Gothic Book" w:cs="Times New Roman"/>
          <w:color w:val="auto"/>
          <w:sz w:val="14"/>
          <w:szCs w:val="14"/>
          <w:u w:val="none"/>
        </w:rPr>
      </w:pPr>
      <w:r>
        <w:rPr>
          <w:rFonts w:ascii="Franklin Gothic Book" w:hAnsi="Franklin Gothic Book" w:cs="Times New Roman"/>
          <w:sz w:val="14"/>
          <w:szCs w:val="14"/>
          <w:vertAlign w:val="superscript"/>
        </w:rPr>
        <w:t xml:space="preserve">* </w:t>
      </w:r>
      <w:r w:rsidR="00486F7B" w:rsidRPr="008B4DFF">
        <w:rPr>
          <w:rFonts w:ascii="Franklin Gothic Book" w:hAnsi="Franklin Gothic Book" w:cs="Times New Roman"/>
          <w:sz w:val="14"/>
          <w:szCs w:val="14"/>
        </w:rPr>
        <w:t>Correspond</w:t>
      </w:r>
      <w:r w:rsidR="008555B1">
        <w:rPr>
          <w:rFonts w:ascii="Franklin Gothic Book" w:hAnsi="Franklin Gothic Book" w:cs="Times New Roman"/>
          <w:sz w:val="14"/>
          <w:szCs w:val="14"/>
        </w:rPr>
        <w:t>ing author</w:t>
      </w:r>
      <w:r w:rsidR="00486F7B" w:rsidRPr="008B4DFF">
        <w:rPr>
          <w:rFonts w:ascii="Franklin Gothic Book" w:hAnsi="Franklin Gothic Book" w:cs="Times New Roman"/>
          <w:sz w:val="14"/>
          <w:szCs w:val="14"/>
        </w:rPr>
        <w:t xml:space="preserve">: </w:t>
      </w:r>
      <w:hyperlink r:id="rId5" w:history="1">
        <w:r w:rsidR="00486F7B" w:rsidRPr="008B4DFF">
          <w:rPr>
            <w:rStyle w:val="Hyperlink"/>
            <w:rFonts w:ascii="Franklin Gothic Book" w:hAnsi="Franklin Gothic Book" w:cs="Times New Roman"/>
            <w:color w:val="auto"/>
            <w:sz w:val="14"/>
            <w:szCs w:val="14"/>
            <w:u w:val="none"/>
          </w:rPr>
          <w:t>varadhamohan134@gmail.com</w:t>
        </w:r>
      </w:hyperlink>
    </w:p>
    <w:p w14:paraId="52F233ED" w14:textId="156CC13A" w:rsidR="00486F7B" w:rsidRPr="00287283" w:rsidRDefault="008B4DFF" w:rsidP="008B4DFF">
      <w:pPr>
        <w:spacing w:line="360" w:lineRule="auto"/>
        <w:rPr>
          <w:rFonts w:ascii="Franklin Gothic Book" w:hAnsi="Franklin Gothic Book"/>
          <w:b/>
          <w:bCs/>
        </w:rPr>
      </w:pPr>
      <w:r w:rsidRPr="00287283">
        <w:rPr>
          <w:rFonts w:ascii="Franklin Gothic Book" w:hAnsi="Franklin Gothic Book" w:cs="Times New Roman"/>
          <w:b/>
          <w:bCs/>
        </w:rPr>
        <w:t>ABSTRACT</w:t>
      </w:r>
    </w:p>
    <w:p w14:paraId="30BEDA86" w14:textId="77777777" w:rsidR="00486F7B" w:rsidRPr="00287283" w:rsidRDefault="00486F7B" w:rsidP="00393918">
      <w:pPr>
        <w:spacing w:line="276" w:lineRule="auto"/>
        <w:jc w:val="both"/>
        <w:rPr>
          <w:rFonts w:ascii="Franklin Gothic Book" w:hAnsi="Franklin Gothic Book" w:cs="Times New Roman"/>
          <w:sz w:val="20"/>
          <w:szCs w:val="20"/>
        </w:rPr>
      </w:pPr>
      <w:r w:rsidRPr="00287283">
        <w:rPr>
          <w:rFonts w:ascii="Franklin Gothic Book" w:hAnsi="Franklin Gothic Book" w:cs="Times New Roman"/>
          <w:sz w:val="20"/>
          <w:szCs w:val="20"/>
        </w:rPr>
        <w:t xml:space="preserve">Social capital is simply the network of connections and contacts that a person has accumulated during their lifetime or can be described as, a type of capital that generates public goods for a shared goal. In the case of bonding social capital, some social relationships already exist and should be used in the best way possible. Building social capital leads to the development of new ties outside of one's own social circle. Linkage social capital can be considered as developing relationships with influential people in order to advance with the aid of their authority and influence. Self-help groups involve all the three forms of social capital. SOCAT developed by world bank was used for social capital formation analysis. The study conducted here, revealed that self-help groups working on the basis of </w:t>
      </w:r>
      <w:proofErr w:type="spellStart"/>
      <w:r w:rsidRPr="00287283">
        <w:rPr>
          <w:rFonts w:ascii="Franklin Gothic Book" w:hAnsi="Franklin Gothic Book" w:cs="Times New Roman"/>
          <w:sz w:val="20"/>
          <w:szCs w:val="20"/>
        </w:rPr>
        <w:t>agro</w:t>
      </w:r>
      <w:proofErr w:type="spellEnd"/>
      <w:r w:rsidRPr="00287283">
        <w:rPr>
          <w:rFonts w:ascii="Franklin Gothic Book" w:hAnsi="Franklin Gothic Book" w:cs="Times New Roman"/>
          <w:sz w:val="20"/>
          <w:szCs w:val="20"/>
        </w:rPr>
        <w:t xml:space="preserve">-processing were able to produce medium level of social capital. More raw materials related to their </w:t>
      </w:r>
      <w:proofErr w:type="spellStart"/>
      <w:r w:rsidRPr="00287283">
        <w:rPr>
          <w:rFonts w:ascii="Franklin Gothic Book" w:hAnsi="Franklin Gothic Book" w:cs="Times New Roman"/>
          <w:sz w:val="20"/>
          <w:szCs w:val="20"/>
        </w:rPr>
        <w:t>agro</w:t>
      </w:r>
      <w:proofErr w:type="spellEnd"/>
      <w:r w:rsidRPr="00287283">
        <w:rPr>
          <w:rFonts w:ascii="Franklin Gothic Book" w:hAnsi="Franklin Gothic Book" w:cs="Times New Roman"/>
          <w:sz w:val="20"/>
          <w:szCs w:val="20"/>
        </w:rPr>
        <w:t>-processing unit and financial assistance can be provided, which will boost social capital formation. By stimulating more cooperation and collective action, members will develop a greater sense of trust in one another, which will ultimately support the empowerment of women by encouraging them to collaborate within self-help groups.</w:t>
      </w:r>
    </w:p>
    <w:p w14:paraId="24D20ED6" w14:textId="7DF3675F" w:rsidR="00486F7B" w:rsidRPr="00282A43" w:rsidRDefault="00486F7B" w:rsidP="00393918">
      <w:pPr>
        <w:spacing w:line="276" w:lineRule="auto"/>
        <w:jc w:val="both"/>
        <w:rPr>
          <w:rFonts w:ascii="Franklin Gothic Book" w:hAnsi="Franklin Gothic Book" w:cs="Times New Roman"/>
          <w:i/>
          <w:iCs/>
          <w:sz w:val="20"/>
          <w:szCs w:val="20"/>
        </w:rPr>
      </w:pPr>
      <w:r w:rsidRPr="00282A43">
        <w:rPr>
          <w:rFonts w:ascii="Franklin Gothic Book" w:hAnsi="Franklin Gothic Book" w:cs="Times New Roman"/>
          <w:b/>
          <w:bCs/>
          <w:i/>
          <w:iCs/>
          <w:sz w:val="20"/>
          <w:szCs w:val="20"/>
        </w:rPr>
        <w:t>Key words</w:t>
      </w:r>
      <w:r w:rsidR="00282A43">
        <w:rPr>
          <w:rFonts w:ascii="Franklin Gothic Book" w:hAnsi="Franklin Gothic Book" w:cs="Times New Roman"/>
          <w:b/>
          <w:bCs/>
          <w:i/>
          <w:iCs/>
          <w:sz w:val="20"/>
          <w:szCs w:val="20"/>
        </w:rPr>
        <w:t>:</w:t>
      </w:r>
      <w:r w:rsidRPr="00282A43">
        <w:rPr>
          <w:rFonts w:ascii="Franklin Gothic Book" w:hAnsi="Franklin Gothic Book" w:cs="Times New Roman"/>
          <w:b/>
          <w:bCs/>
          <w:i/>
          <w:iCs/>
          <w:sz w:val="20"/>
          <w:szCs w:val="20"/>
        </w:rPr>
        <w:t xml:space="preserve"> </w:t>
      </w:r>
      <w:r w:rsidRPr="00282A43">
        <w:rPr>
          <w:rFonts w:ascii="Franklin Gothic Book" w:hAnsi="Franklin Gothic Book" w:cs="Times New Roman"/>
          <w:i/>
          <w:iCs/>
          <w:sz w:val="20"/>
          <w:szCs w:val="20"/>
        </w:rPr>
        <w:t>Cooperation</w:t>
      </w:r>
      <w:r w:rsidR="00282A43">
        <w:rPr>
          <w:rFonts w:ascii="Franklin Gothic Book" w:hAnsi="Franklin Gothic Book" w:cs="Times New Roman"/>
          <w:i/>
          <w:iCs/>
          <w:sz w:val="20"/>
          <w:szCs w:val="20"/>
        </w:rPr>
        <w:t xml:space="preserve">; </w:t>
      </w:r>
      <w:r w:rsidRPr="00282A43">
        <w:rPr>
          <w:rFonts w:ascii="Franklin Gothic Book" w:hAnsi="Franklin Gothic Book" w:cs="Times New Roman"/>
          <w:i/>
          <w:iCs/>
          <w:sz w:val="20"/>
          <w:szCs w:val="20"/>
        </w:rPr>
        <w:t>SOCAT</w:t>
      </w:r>
      <w:r w:rsidR="00282A43">
        <w:rPr>
          <w:rFonts w:ascii="Franklin Gothic Book" w:hAnsi="Franklin Gothic Book" w:cs="Times New Roman"/>
          <w:i/>
          <w:iCs/>
          <w:sz w:val="20"/>
          <w:szCs w:val="20"/>
        </w:rPr>
        <w:t xml:space="preserve">; </w:t>
      </w:r>
      <w:r w:rsidR="00BA1EF0" w:rsidRPr="00282A43">
        <w:rPr>
          <w:rFonts w:ascii="Franklin Gothic Book" w:hAnsi="Franklin Gothic Book" w:cs="Times New Roman"/>
          <w:i/>
          <w:iCs/>
          <w:sz w:val="20"/>
          <w:szCs w:val="20"/>
        </w:rPr>
        <w:t>S</w:t>
      </w:r>
      <w:r w:rsidRPr="00282A43">
        <w:rPr>
          <w:rFonts w:ascii="Franklin Gothic Book" w:hAnsi="Franklin Gothic Book" w:cs="Times New Roman"/>
          <w:i/>
          <w:iCs/>
          <w:sz w:val="20"/>
          <w:szCs w:val="20"/>
        </w:rPr>
        <w:t>ocial cohesion</w:t>
      </w:r>
      <w:r w:rsidR="00282A43">
        <w:rPr>
          <w:rFonts w:ascii="Franklin Gothic Book" w:hAnsi="Franklin Gothic Book" w:cs="Times New Roman"/>
          <w:i/>
          <w:iCs/>
          <w:sz w:val="20"/>
          <w:szCs w:val="20"/>
        </w:rPr>
        <w:t>;</w:t>
      </w:r>
      <w:r w:rsidRPr="00282A43">
        <w:rPr>
          <w:rFonts w:ascii="Franklin Gothic Book" w:hAnsi="Franklin Gothic Book" w:cs="Times New Roman"/>
          <w:i/>
          <w:iCs/>
          <w:sz w:val="20"/>
          <w:szCs w:val="20"/>
        </w:rPr>
        <w:t xml:space="preserve"> </w:t>
      </w:r>
      <w:r w:rsidR="00BA1EF0" w:rsidRPr="00282A43">
        <w:rPr>
          <w:rFonts w:ascii="Franklin Gothic Book" w:hAnsi="Franklin Gothic Book" w:cs="Times New Roman"/>
          <w:i/>
          <w:iCs/>
          <w:sz w:val="20"/>
          <w:szCs w:val="20"/>
        </w:rPr>
        <w:t>W</w:t>
      </w:r>
      <w:r w:rsidRPr="00282A43">
        <w:rPr>
          <w:rFonts w:ascii="Franklin Gothic Book" w:hAnsi="Franklin Gothic Book" w:cs="Times New Roman"/>
          <w:i/>
          <w:iCs/>
          <w:sz w:val="20"/>
          <w:szCs w:val="20"/>
        </w:rPr>
        <w:t>omen empowerment.</w:t>
      </w:r>
    </w:p>
    <w:p w14:paraId="298FFE83" w14:textId="4BCBAB0E" w:rsidR="00486F7B" w:rsidRPr="008B4DFF" w:rsidRDefault="008B4DFF" w:rsidP="00393918">
      <w:pPr>
        <w:spacing w:line="276" w:lineRule="auto"/>
        <w:jc w:val="both"/>
        <w:rPr>
          <w:rFonts w:ascii="Franklin Gothic Book" w:hAnsi="Franklin Gothic Book" w:cs="Times New Roman"/>
          <w:b/>
          <w:bCs/>
          <w:i/>
          <w:iCs/>
          <w:sz w:val="20"/>
          <w:szCs w:val="20"/>
        </w:rPr>
      </w:pPr>
      <w:r w:rsidRPr="008B4DFF">
        <w:rPr>
          <w:rFonts w:ascii="Franklin Gothic Book" w:hAnsi="Franklin Gothic Book" w:cs="Times New Roman"/>
          <w:b/>
          <w:bCs/>
          <w:i/>
          <w:iCs/>
          <w:sz w:val="20"/>
          <w:szCs w:val="20"/>
        </w:rPr>
        <w:t>INTRODUCTION</w:t>
      </w:r>
    </w:p>
    <w:p w14:paraId="1423A81B" w14:textId="77777777" w:rsidR="00486F7B" w:rsidRPr="00287283" w:rsidRDefault="00486F7B" w:rsidP="00393918">
      <w:pPr>
        <w:pStyle w:val="ListParagraph"/>
        <w:spacing w:line="276" w:lineRule="auto"/>
        <w:ind w:left="0" w:firstLine="720"/>
        <w:jc w:val="both"/>
        <w:rPr>
          <w:rFonts w:ascii="Franklin Gothic Book" w:hAnsi="Franklin Gothic Book" w:cs="Times New Roman"/>
          <w:sz w:val="20"/>
          <w:szCs w:val="20"/>
        </w:rPr>
      </w:pPr>
      <w:r w:rsidRPr="00287283">
        <w:rPr>
          <w:rFonts w:ascii="Franklin Gothic Book" w:hAnsi="Franklin Gothic Book" w:cs="Times New Roman"/>
          <w:sz w:val="20"/>
          <w:szCs w:val="20"/>
        </w:rPr>
        <w:t>The fundamental concept of social capital states that networks of relationships among those who live and work in a community are necessary for that society to function well. Through interpersonal relationships, shared sense of identity, shared understanding, shared norms, shared values, trust, cooperation, and reciprocity, social capital involves the efficient functioning of social groups. The features of social organization, such as trust, norms and networks, can increase society's effectiveness by promoting coordinated activities (Putnam, 1993). Social capital is simply the network of connections and contacts that a person has accumulated during their lifetime or can be described as, a type of capital that generates public goods for a shared goal. Primarily, two forms of social capital are observed: bonding social capital and bridging social capital (Putnam, 1995). Bonding social capital is formed inside a group with similar interests and objectives, and it entails strengthening the bonds we currently have. In the case of bonding social capital, some social relationships already exist and should be used in the best way possible. Building social capital between groups is referred to as bridging social capital. This leads to the development of new ties outside of one's own social circle. Linkage social capital can be considered as an extension of bridging social capital, developing relationships with influential people in order to advance with the aid of their authority and influence.</w:t>
      </w:r>
    </w:p>
    <w:p w14:paraId="36F4D659" w14:textId="77777777" w:rsidR="00486F7B" w:rsidRPr="00287283" w:rsidRDefault="00486F7B" w:rsidP="00393918">
      <w:pPr>
        <w:pStyle w:val="ListParagraph"/>
        <w:spacing w:line="276" w:lineRule="auto"/>
        <w:ind w:left="0" w:firstLine="720"/>
        <w:jc w:val="both"/>
        <w:rPr>
          <w:rFonts w:ascii="Franklin Gothic Book" w:hAnsi="Franklin Gothic Book" w:cs="Times New Roman"/>
          <w:sz w:val="20"/>
          <w:szCs w:val="20"/>
        </w:rPr>
      </w:pPr>
      <w:r w:rsidRPr="00287283">
        <w:rPr>
          <w:rFonts w:ascii="Franklin Gothic Book" w:hAnsi="Franklin Gothic Book" w:cs="Times New Roman"/>
          <w:sz w:val="20"/>
          <w:szCs w:val="20"/>
        </w:rPr>
        <w:t xml:space="preserve">Self-help groups and social capital formation have a mutually beneficial effect and are strongly interconnected. There are three types of social capital that can be produced through the active participation of women in self-help groups: bonding social capital, bridging social capital, and linkage social capital (Burra et al., 2005). Self-help group members are more closely bonded to one another because they have closer relationships with one another and act together in numerous scenarios to achieve a common goal. To accomplish their objectives and meet their needs, some self-help groups collaborate and maintain their </w:t>
      </w:r>
      <w:r w:rsidRPr="00287283">
        <w:rPr>
          <w:rFonts w:ascii="Franklin Gothic Book" w:hAnsi="Franklin Gothic Book" w:cs="Times New Roman"/>
          <w:sz w:val="20"/>
          <w:szCs w:val="20"/>
        </w:rPr>
        <w:lastRenderedPageBreak/>
        <w:t>connections. The members maintain constant contact with banks and governmental departments for financial assistance and to acquire information related to the group. This collaborative work, bonding, and linkages foster trust both inside and outside the organization, boosting social capital formation (Nayak, 2015).</w:t>
      </w:r>
    </w:p>
    <w:p w14:paraId="69CFD332" w14:textId="77777777" w:rsidR="00486F7B" w:rsidRPr="00287283" w:rsidRDefault="00486F7B" w:rsidP="00393918">
      <w:pPr>
        <w:pStyle w:val="ListParagraph"/>
        <w:spacing w:line="276" w:lineRule="auto"/>
        <w:ind w:left="0" w:firstLine="720"/>
        <w:jc w:val="both"/>
        <w:rPr>
          <w:rFonts w:ascii="Franklin Gothic Book" w:hAnsi="Franklin Gothic Book" w:cs="Times New Roman"/>
          <w:sz w:val="20"/>
          <w:szCs w:val="20"/>
        </w:rPr>
      </w:pPr>
      <w:r w:rsidRPr="00287283">
        <w:rPr>
          <w:rFonts w:ascii="Franklin Gothic Book" w:hAnsi="Franklin Gothic Book" w:cs="Times New Roman"/>
          <w:sz w:val="20"/>
          <w:szCs w:val="20"/>
        </w:rPr>
        <w:t xml:space="preserve">This study focuses mostly on the advantages of social capital, such as how happy people tend to be when they have larger amounts of social capital. The country's GDP is mostly contributed by the agricultural industry. One of the biggest issues our nation faces is the perishability of agricultural products. Thus, </w:t>
      </w:r>
      <w:proofErr w:type="spellStart"/>
      <w:r w:rsidRPr="00287283">
        <w:rPr>
          <w:rFonts w:ascii="Franklin Gothic Book" w:hAnsi="Franklin Gothic Book" w:cs="Times New Roman"/>
          <w:sz w:val="20"/>
          <w:szCs w:val="20"/>
        </w:rPr>
        <w:t>agro</w:t>
      </w:r>
      <w:proofErr w:type="spellEnd"/>
      <w:r w:rsidRPr="00287283">
        <w:rPr>
          <w:rFonts w:ascii="Franklin Gothic Book" w:hAnsi="Franklin Gothic Book" w:cs="Times New Roman"/>
          <w:sz w:val="20"/>
          <w:szCs w:val="20"/>
        </w:rPr>
        <w:t xml:space="preserve">-processing—the processing of agricultural products—is crucial. The main takeaway from this study is how women who work together in self-help groups contribute more to the development of social capital, particularly in the sector of agricultural processing, by creating and marketing </w:t>
      </w:r>
      <w:proofErr w:type="spellStart"/>
      <w:r w:rsidRPr="00287283">
        <w:rPr>
          <w:rFonts w:ascii="Franklin Gothic Book" w:hAnsi="Franklin Gothic Book" w:cs="Times New Roman"/>
          <w:sz w:val="20"/>
          <w:szCs w:val="20"/>
        </w:rPr>
        <w:t>agro</w:t>
      </w:r>
      <w:proofErr w:type="spellEnd"/>
      <w:r w:rsidRPr="00287283">
        <w:rPr>
          <w:rFonts w:ascii="Franklin Gothic Book" w:hAnsi="Franklin Gothic Book" w:cs="Times New Roman"/>
          <w:sz w:val="20"/>
          <w:szCs w:val="20"/>
        </w:rPr>
        <w:t>-based goods.</w:t>
      </w:r>
    </w:p>
    <w:p w14:paraId="64E60E36" w14:textId="1E3367B4" w:rsidR="00486F7B" w:rsidRPr="008B4DFF" w:rsidRDefault="008B4DFF" w:rsidP="00393918">
      <w:pPr>
        <w:spacing w:line="276" w:lineRule="auto"/>
        <w:jc w:val="both"/>
        <w:rPr>
          <w:rFonts w:ascii="Franklin Gothic Book" w:hAnsi="Franklin Gothic Book" w:cs="Times New Roman"/>
          <w:b/>
          <w:bCs/>
          <w:i/>
          <w:iCs/>
          <w:sz w:val="20"/>
          <w:szCs w:val="20"/>
        </w:rPr>
      </w:pPr>
      <w:r w:rsidRPr="008B4DFF">
        <w:rPr>
          <w:rFonts w:ascii="Franklin Gothic Book" w:hAnsi="Franklin Gothic Book" w:cs="Times New Roman"/>
          <w:b/>
          <w:bCs/>
          <w:i/>
          <w:iCs/>
          <w:sz w:val="20"/>
          <w:szCs w:val="20"/>
        </w:rPr>
        <w:t>METHODOLOGY USED IN THE STUDY</w:t>
      </w:r>
    </w:p>
    <w:p w14:paraId="553A97C8" w14:textId="1DEB87AE" w:rsidR="00486F7B" w:rsidRPr="00925B90" w:rsidRDefault="00EA4A18" w:rsidP="00925B90">
      <w:pPr>
        <w:pStyle w:val="ListParagraph"/>
        <w:spacing w:line="276" w:lineRule="auto"/>
        <w:ind w:left="0" w:firstLine="720"/>
        <w:jc w:val="both"/>
        <w:rPr>
          <w:rFonts w:ascii="Franklin Gothic Book" w:hAnsi="Franklin Gothic Book" w:cs="Times New Roman"/>
          <w:sz w:val="20"/>
          <w:szCs w:val="20"/>
        </w:rPr>
      </w:pPr>
      <w:r w:rsidRPr="00925B90">
        <w:rPr>
          <w:rFonts w:ascii="Franklin Gothic Book" w:hAnsi="Franklin Gothic Book" w:cs="Times New Roman"/>
          <w:sz w:val="20"/>
          <w:szCs w:val="20"/>
        </w:rPr>
        <w:t xml:space="preserve">Identification and analysis of the social network inside and outside the group, including who interacts with whom, how frequently and under what circumstances, plays a key role in the flow of resources via that network (Ronald, 2000). </w:t>
      </w:r>
      <w:r w:rsidR="00486F7B" w:rsidRPr="00925B90">
        <w:rPr>
          <w:rFonts w:ascii="Franklin Gothic Book" w:hAnsi="Franklin Gothic Book" w:cs="Times New Roman"/>
          <w:sz w:val="20"/>
          <w:szCs w:val="20"/>
        </w:rPr>
        <w:t>The study area were Thiruvananthapuram district of Kerala and Ratnagiri district of Maharashtra. Social capital formation was analysed using the Social Capital Assessment Tool developed by world bank which included six dimensions – groups and networks, trust and solidarity, collective action and cooperation, information and communication, social cohesion and inclusion, empowerment and political action.</w:t>
      </w:r>
      <w:r w:rsidRPr="00925B90">
        <w:rPr>
          <w:rFonts w:ascii="Franklin Gothic Book" w:hAnsi="Franklin Gothic Book" w:cs="Times New Roman"/>
          <w:sz w:val="20"/>
          <w:szCs w:val="20"/>
        </w:rPr>
        <w:t xml:space="preserve"> The</w:t>
      </w:r>
      <w:r w:rsidR="00925B90">
        <w:rPr>
          <w:rFonts w:ascii="Franklin Gothic Book" w:hAnsi="Franklin Gothic Book" w:cs="Times New Roman"/>
          <w:sz w:val="20"/>
          <w:szCs w:val="20"/>
        </w:rPr>
        <w:t xml:space="preserve"> </w:t>
      </w:r>
      <w:r w:rsidR="00925B90" w:rsidRPr="00925B90">
        <w:rPr>
          <w:rFonts w:ascii="Franklin Gothic Book" w:hAnsi="Franklin Gothic Book" w:cs="Times New Roman"/>
          <w:sz w:val="20"/>
          <w:szCs w:val="20"/>
        </w:rPr>
        <w:t xml:space="preserve">respondents were interviewed based on questions </w:t>
      </w:r>
      <w:r w:rsidR="00925B90">
        <w:rPr>
          <w:rFonts w:ascii="Franklin Gothic Book" w:hAnsi="Franklin Gothic Book" w:cs="Times New Roman"/>
          <w:sz w:val="20"/>
          <w:szCs w:val="20"/>
        </w:rPr>
        <w:t>prepared on the basis of quantitative method of SOCAT tool which consist</w:t>
      </w:r>
      <w:r w:rsidR="00340AF2">
        <w:rPr>
          <w:rFonts w:ascii="Franklin Gothic Book" w:hAnsi="Franklin Gothic Book" w:cs="Times New Roman"/>
          <w:sz w:val="20"/>
          <w:szCs w:val="20"/>
        </w:rPr>
        <w:t xml:space="preserve"> </w:t>
      </w:r>
      <w:r w:rsidR="00925B90">
        <w:rPr>
          <w:rFonts w:ascii="Franklin Gothic Book" w:hAnsi="Franklin Gothic Book" w:cs="Times New Roman"/>
          <w:sz w:val="20"/>
          <w:szCs w:val="20"/>
        </w:rPr>
        <w:t>of</w:t>
      </w:r>
      <w:r w:rsidR="00340AF2">
        <w:rPr>
          <w:rFonts w:ascii="Franklin Gothic Book" w:hAnsi="Franklin Gothic Book" w:cs="Times New Roman"/>
          <w:sz w:val="20"/>
          <w:szCs w:val="20"/>
        </w:rPr>
        <w:t xml:space="preserve"> </w:t>
      </w:r>
      <w:r w:rsidR="00925B90">
        <w:rPr>
          <w:rFonts w:ascii="Franklin Gothic Book" w:hAnsi="Franklin Gothic Book" w:cs="Times New Roman"/>
          <w:sz w:val="20"/>
          <w:szCs w:val="20"/>
        </w:rPr>
        <w:t xml:space="preserve">integrated questionnaire based on six dimensions </w:t>
      </w:r>
      <w:r w:rsidRPr="00925B90">
        <w:rPr>
          <w:rFonts w:ascii="Franklin Gothic Book" w:hAnsi="Franklin Gothic Book" w:cs="Times New Roman"/>
          <w:sz w:val="20"/>
          <w:szCs w:val="20"/>
        </w:rPr>
        <w:t>and were categorised into low medium and high.</w:t>
      </w:r>
    </w:p>
    <w:p w14:paraId="5220298E" w14:textId="3AA350E2" w:rsidR="00EA4A18" w:rsidRPr="00EA4A18" w:rsidRDefault="00EA4A18" w:rsidP="00EA4A18">
      <w:pPr>
        <w:pStyle w:val="ListParagraph"/>
        <w:numPr>
          <w:ilvl w:val="0"/>
          <w:numId w:val="3"/>
        </w:numPr>
        <w:spacing w:line="276" w:lineRule="auto"/>
        <w:jc w:val="both"/>
        <w:rPr>
          <w:rFonts w:ascii="Franklin Gothic Book" w:hAnsi="Franklin Gothic Book" w:cs="Times New Roman"/>
          <w:sz w:val="20"/>
          <w:szCs w:val="20"/>
        </w:rPr>
      </w:pPr>
      <w:r w:rsidRPr="00EA4A18">
        <w:rPr>
          <w:rFonts w:ascii="Franklin Gothic Book" w:hAnsi="Franklin Gothic Book" w:cs="Times New Roman"/>
          <w:b/>
          <w:bCs/>
          <w:sz w:val="20"/>
          <w:szCs w:val="20"/>
        </w:rPr>
        <w:t>Groups and Networks</w:t>
      </w:r>
    </w:p>
    <w:p w14:paraId="2662D38E" w14:textId="5926FABC" w:rsidR="00EA4A18" w:rsidRPr="00EA4A18" w:rsidRDefault="00EA4A18" w:rsidP="00EA4A18">
      <w:pPr>
        <w:pStyle w:val="ListParagraph"/>
        <w:spacing w:line="276" w:lineRule="auto"/>
        <w:ind w:left="360" w:firstLine="360"/>
        <w:jc w:val="both"/>
        <w:rPr>
          <w:rFonts w:ascii="Franklin Gothic Book" w:hAnsi="Franklin Gothic Book" w:cs="Times New Roman"/>
          <w:sz w:val="20"/>
          <w:szCs w:val="20"/>
        </w:rPr>
      </w:pPr>
      <w:r w:rsidRPr="00EA4A18">
        <w:rPr>
          <w:rFonts w:ascii="Franklin Gothic Book" w:hAnsi="Franklin Gothic Book" w:cs="Times New Roman"/>
          <w:sz w:val="20"/>
          <w:szCs w:val="20"/>
        </w:rPr>
        <w:t>Here, questions were centred on the type and degree of a member's involvement in an organisation, as well as the scope of contributions one makes and gets from them. It also took into account the diversity and evolution of group's membership through.</w:t>
      </w:r>
    </w:p>
    <w:p w14:paraId="7BEE4322" w14:textId="476DE7A5" w:rsidR="00EA4A18" w:rsidRPr="00EA4A18" w:rsidRDefault="00EA4A18" w:rsidP="00EA4A18">
      <w:pPr>
        <w:pStyle w:val="ListParagraph"/>
        <w:numPr>
          <w:ilvl w:val="0"/>
          <w:numId w:val="3"/>
        </w:numPr>
        <w:spacing w:line="276" w:lineRule="auto"/>
        <w:jc w:val="both"/>
        <w:rPr>
          <w:rFonts w:ascii="Franklin Gothic Book" w:hAnsi="Franklin Gothic Book" w:cs="Times New Roman"/>
          <w:sz w:val="20"/>
          <w:szCs w:val="20"/>
        </w:rPr>
      </w:pPr>
      <w:r w:rsidRPr="00EA4A18">
        <w:rPr>
          <w:rFonts w:ascii="Franklin Gothic Book" w:hAnsi="Franklin Gothic Book" w:cs="Times New Roman"/>
          <w:b/>
          <w:bCs/>
          <w:sz w:val="20"/>
          <w:szCs w:val="20"/>
        </w:rPr>
        <w:t>Trust and Solidarity</w:t>
      </w:r>
    </w:p>
    <w:p w14:paraId="5E5C8D9D" w14:textId="2F3FDF4A" w:rsidR="00EA4A18" w:rsidRPr="00EA4A18" w:rsidRDefault="00EA4A18" w:rsidP="00EA4A18">
      <w:pPr>
        <w:pStyle w:val="ListParagraph"/>
        <w:spacing w:line="276" w:lineRule="auto"/>
        <w:ind w:left="360" w:firstLine="360"/>
        <w:jc w:val="both"/>
        <w:rPr>
          <w:rFonts w:ascii="Franklin Gothic Book" w:hAnsi="Franklin Gothic Book" w:cs="Times New Roman"/>
          <w:sz w:val="20"/>
          <w:szCs w:val="20"/>
        </w:rPr>
      </w:pPr>
      <w:r w:rsidRPr="00EA4A18">
        <w:rPr>
          <w:rFonts w:ascii="Franklin Gothic Book" w:hAnsi="Franklin Gothic Book" w:cs="Times New Roman"/>
          <w:sz w:val="20"/>
          <w:szCs w:val="20"/>
        </w:rPr>
        <w:t>The questionnaire based on SC-IQ methodology focused on how much a person trusts different categories of individuals as well as humans in general.</w:t>
      </w:r>
    </w:p>
    <w:p w14:paraId="251DD1B9" w14:textId="63B7D564" w:rsidR="00EA4A18" w:rsidRPr="00EA4A18" w:rsidRDefault="00EA4A18" w:rsidP="00EA4A18">
      <w:pPr>
        <w:pStyle w:val="ListParagraph"/>
        <w:numPr>
          <w:ilvl w:val="0"/>
          <w:numId w:val="3"/>
        </w:numPr>
        <w:spacing w:line="276" w:lineRule="auto"/>
        <w:jc w:val="both"/>
        <w:rPr>
          <w:rFonts w:ascii="Franklin Gothic Book" w:hAnsi="Franklin Gothic Book" w:cs="Times New Roman"/>
          <w:sz w:val="20"/>
          <w:szCs w:val="20"/>
        </w:rPr>
      </w:pPr>
      <w:r w:rsidRPr="00EA4A18">
        <w:rPr>
          <w:rFonts w:ascii="Franklin Gothic Book" w:hAnsi="Franklin Gothic Book" w:cs="Times New Roman"/>
          <w:b/>
          <w:bCs/>
          <w:sz w:val="20"/>
          <w:szCs w:val="20"/>
        </w:rPr>
        <w:t>Collective action and Cooperation</w:t>
      </w:r>
    </w:p>
    <w:p w14:paraId="1E825B49" w14:textId="4E3D0EBB" w:rsidR="00EA4A18" w:rsidRPr="00EA4A18" w:rsidRDefault="00EA4A18" w:rsidP="00925B90">
      <w:pPr>
        <w:pStyle w:val="ListParagraph"/>
        <w:spacing w:line="276" w:lineRule="auto"/>
        <w:ind w:left="360" w:firstLine="360"/>
        <w:jc w:val="both"/>
        <w:rPr>
          <w:rFonts w:ascii="Franklin Gothic Book" w:hAnsi="Franklin Gothic Book" w:cs="Times New Roman"/>
          <w:sz w:val="20"/>
          <w:szCs w:val="20"/>
        </w:rPr>
      </w:pPr>
      <w:r w:rsidRPr="00EA4A18">
        <w:rPr>
          <w:rFonts w:ascii="Franklin Gothic Book" w:hAnsi="Franklin Gothic Book" w:cs="Times New Roman"/>
          <w:sz w:val="20"/>
          <w:szCs w:val="20"/>
        </w:rPr>
        <w:t>The concept of collective action and cooperation focuses on how and whether the participants have collaborated on projects together and how they handled a crisis. A significant value of social capital is required for collective action - a crucial component of community life - to be feasible. It also takes into account the possible consequences of going against the community's participation norms.</w:t>
      </w:r>
    </w:p>
    <w:p w14:paraId="67CC721A" w14:textId="549332EC" w:rsidR="00EA4A18" w:rsidRPr="00EA4A18" w:rsidRDefault="00EA4A18" w:rsidP="00925B90">
      <w:pPr>
        <w:pStyle w:val="ListParagraph"/>
        <w:numPr>
          <w:ilvl w:val="0"/>
          <w:numId w:val="3"/>
        </w:numPr>
        <w:spacing w:line="276" w:lineRule="auto"/>
        <w:jc w:val="both"/>
        <w:rPr>
          <w:rFonts w:ascii="Franklin Gothic Book" w:hAnsi="Franklin Gothic Book" w:cs="Times New Roman"/>
          <w:sz w:val="20"/>
          <w:szCs w:val="20"/>
        </w:rPr>
      </w:pPr>
      <w:r w:rsidRPr="00EA4A18">
        <w:rPr>
          <w:rFonts w:ascii="Franklin Gothic Book" w:hAnsi="Franklin Gothic Book" w:cs="Times New Roman"/>
          <w:b/>
          <w:bCs/>
          <w:sz w:val="20"/>
          <w:szCs w:val="20"/>
        </w:rPr>
        <w:t>Information and Communication</w:t>
      </w:r>
    </w:p>
    <w:p w14:paraId="2E155A9B" w14:textId="0441C21B" w:rsidR="00EA4A18" w:rsidRPr="00EA4A18" w:rsidRDefault="00EA4A18" w:rsidP="00925B90">
      <w:pPr>
        <w:pStyle w:val="ListParagraph"/>
        <w:spacing w:line="276" w:lineRule="auto"/>
        <w:ind w:left="360" w:firstLine="360"/>
        <w:jc w:val="both"/>
        <w:rPr>
          <w:rFonts w:ascii="Franklin Gothic Book" w:hAnsi="Franklin Gothic Book" w:cs="Times New Roman"/>
          <w:sz w:val="20"/>
          <w:szCs w:val="20"/>
        </w:rPr>
      </w:pPr>
      <w:r w:rsidRPr="00EA4A18">
        <w:rPr>
          <w:rFonts w:ascii="Franklin Gothic Book" w:hAnsi="Franklin Gothic Book" w:cs="Times New Roman"/>
          <w:sz w:val="20"/>
          <w:szCs w:val="20"/>
        </w:rPr>
        <w:t>The questions attempted to identify the sources of two types of information: market data and government activity.</w:t>
      </w:r>
    </w:p>
    <w:p w14:paraId="134E8DC8" w14:textId="357CDF65" w:rsidR="00EA4A18" w:rsidRPr="00EA4A18" w:rsidRDefault="00EA4A18" w:rsidP="00925B90">
      <w:pPr>
        <w:pStyle w:val="ListParagraph"/>
        <w:numPr>
          <w:ilvl w:val="0"/>
          <w:numId w:val="3"/>
        </w:numPr>
        <w:spacing w:line="276" w:lineRule="auto"/>
        <w:jc w:val="both"/>
        <w:rPr>
          <w:rFonts w:ascii="Franklin Gothic Book" w:hAnsi="Franklin Gothic Book" w:cs="Times New Roman"/>
          <w:sz w:val="20"/>
          <w:szCs w:val="20"/>
        </w:rPr>
      </w:pPr>
      <w:r w:rsidRPr="00EA4A18">
        <w:rPr>
          <w:rFonts w:ascii="Franklin Gothic Book" w:hAnsi="Franklin Gothic Book" w:cs="Times New Roman"/>
          <w:b/>
          <w:bCs/>
          <w:sz w:val="20"/>
          <w:szCs w:val="20"/>
        </w:rPr>
        <w:t>Social cohesion and Inclusion</w:t>
      </w:r>
    </w:p>
    <w:p w14:paraId="1292EFCC" w14:textId="784DE577" w:rsidR="00EA4A18" w:rsidRPr="00EA4A18" w:rsidRDefault="00EA4A18" w:rsidP="00925B90">
      <w:pPr>
        <w:pStyle w:val="ListParagraph"/>
        <w:spacing w:line="276" w:lineRule="auto"/>
        <w:ind w:left="360" w:firstLine="360"/>
        <w:jc w:val="both"/>
        <w:rPr>
          <w:rFonts w:ascii="Franklin Gothic Book" w:hAnsi="Franklin Gothic Book" w:cs="Times New Roman"/>
          <w:sz w:val="20"/>
          <w:szCs w:val="20"/>
        </w:rPr>
      </w:pPr>
      <w:r w:rsidRPr="00EA4A18">
        <w:rPr>
          <w:rFonts w:ascii="Franklin Gothic Book" w:hAnsi="Franklin Gothic Book" w:cs="Times New Roman"/>
          <w:sz w:val="20"/>
          <w:szCs w:val="20"/>
        </w:rPr>
        <w:t>The analysis of inclusion, sociability, and conflict and violence is done under a single roof of these three interconnected issues. Frequent daily social engagement is one of the benefits of having a high level of social capital in a particular group; as a result, questions about these encounters were included in this session.</w:t>
      </w:r>
    </w:p>
    <w:p w14:paraId="51123552" w14:textId="38E6E215" w:rsidR="00EA4A18" w:rsidRPr="00EA4A18" w:rsidRDefault="00EA4A18" w:rsidP="00925B90">
      <w:pPr>
        <w:pStyle w:val="ListParagraph"/>
        <w:numPr>
          <w:ilvl w:val="0"/>
          <w:numId w:val="3"/>
        </w:numPr>
        <w:spacing w:line="276" w:lineRule="auto"/>
        <w:jc w:val="both"/>
        <w:rPr>
          <w:rFonts w:ascii="Franklin Gothic Book" w:hAnsi="Franklin Gothic Book" w:cs="Times New Roman"/>
          <w:sz w:val="20"/>
          <w:szCs w:val="20"/>
        </w:rPr>
      </w:pPr>
      <w:r w:rsidRPr="00EA4A18">
        <w:rPr>
          <w:rFonts w:ascii="Franklin Gothic Book" w:hAnsi="Franklin Gothic Book" w:cs="Times New Roman"/>
          <w:b/>
          <w:bCs/>
          <w:sz w:val="20"/>
          <w:szCs w:val="20"/>
        </w:rPr>
        <w:t>Empowerment and Political action</w:t>
      </w:r>
    </w:p>
    <w:p w14:paraId="0C7C0E62" w14:textId="09EECB06" w:rsidR="00EA4A18" w:rsidRPr="00EA4A18" w:rsidRDefault="00EA4A18" w:rsidP="00925B90">
      <w:pPr>
        <w:pStyle w:val="ListParagraph"/>
        <w:spacing w:before="240" w:line="276" w:lineRule="auto"/>
        <w:ind w:left="360" w:firstLine="360"/>
        <w:jc w:val="both"/>
        <w:rPr>
          <w:rFonts w:ascii="Franklin Gothic Book" w:hAnsi="Franklin Gothic Book" w:cs="Times New Roman"/>
          <w:sz w:val="20"/>
          <w:szCs w:val="20"/>
        </w:rPr>
      </w:pPr>
      <w:r w:rsidRPr="00EA4A18">
        <w:rPr>
          <w:rFonts w:ascii="Franklin Gothic Book" w:hAnsi="Franklin Gothic Book" w:cs="Times New Roman"/>
          <w:sz w:val="20"/>
          <w:szCs w:val="20"/>
        </w:rPr>
        <w:t>Empowerment, according to the World Bank (2002), is the improvement of a person's resources and capacity to engage in interactions with and exert influence over institutions that have an impact on their life. Respondents were personally questioned in order to better understand respondents’ feeling of satisfaction and their ability to have an impact on both local events and more general political outcomes.</w:t>
      </w:r>
    </w:p>
    <w:p w14:paraId="43DDAD6C" w14:textId="1CD337E9" w:rsidR="00486F7B" w:rsidRPr="008B4DFF" w:rsidRDefault="008B4DFF" w:rsidP="00393918">
      <w:pPr>
        <w:spacing w:line="276" w:lineRule="auto"/>
        <w:jc w:val="both"/>
        <w:rPr>
          <w:rFonts w:ascii="Franklin Gothic Book" w:hAnsi="Franklin Gothic Book" w:cs="Times New Roman"/>
          <w:b/>
          <w:bCs/>
          <w:i/>
          <w:iCs/>
          <w:sz w:val="20"/>
          <w:szCs w:val="20"/>
        </w:rPr>
      </w:pPr>
      <w:r w:rsidRPr="008B4DFF">
        <w:rPr>
          <w:rFonts w:ascii="Franklin Gothic Book" w:hAnsi="Franklin Gothic Book" w:cs="Times New Roman"/>
          <w:b/>
          <w:bCs/>
          <w:i/>
          <w:iCs/>
          <w:sz w:val="20"/>
          <w:szCs w:val="20"/>
        </w:rPr>
        <w:t>RESULT AND DISCUSSION</w:t>
      </w:r>
    </w:p>
    <w:p w14:paraId="2A52D2F1" w14:textId="00FCC7F4" w:rsidR="00486F7B" w:rsidRPr="00287283" w:rsidRDefault="00486F7B" w:rsidP="00393918">
      <w:pPr>
        <w:pStyle w:val="ListParagraph"/>
        <w:spacing w:line="276" w:lineRule="auto"/>
        <w:ind w:left="0" w:firstLine="720"/>
        <w:jc w:val="both"/>
        <w:rPr>
          <w:rFonts w:ascii="Franklin Gothic Book" w:hAnsi="Franklin Gothic Book" w:cs="Times New Roman"/>
          <w:b/>
          <w:bCs/>
          <w:sz w:val="20"/>
          <w:szCs w:val="20"/>
        </w:rPr>
      </w:pPr>
      <w:r w:rsidRPr="00287283">
        <w:rPr>
          <w:rFonts w:ascii="Franklin Gothic Book" w:hAnsi="Franklin Gothic Book" w:cs="Times New Roman"/>
          <w:sz w:val="20"/>
          <w:szCs w:val="20"/>
        </w:rPr>
        <w:t xml:space="preserve">The total social capital formation is found to be medium for majority of the respondents (36.67 per cent), 35.83 per cent of the respondents have low social capital formation and 27.50 per cent of the respondents have high social capital formation as shown in </w:t>
      </w:r>
      <w:r w:rsidR="00F26083">
        <w:rPr>
          <w:rFonts w:ascii="Franklin Gothic Book" w:hAnsi="Franklin Gothic Book" w:cs="Times New Roman"/>
          <w:sz w:val="20"/>
          <w:szCs w:val="20"/>
        </w:rPr>
        <w:t>Figure</w:t>
      </w:r>
      <w:r w:rsidRPr="00287283">
        <w:rPr>
          <w:rFonts w:ascii="Franklin Gothic Book" w:hAnsi="Franklin Gothic Book" w:cs="Times New Roman"/>
          <w:sz w:val="20"/>
          <w:szCs w:val="20"/>
        </w:rPr>
        <w:t xml:space="preserve"> 1.</w:t>
      </w:r>
      <w:r w:rsidR="007364F4" w:rsidRPr="007364F4">
        <w:rPr>
          <w:rFonts w:ascii="Times New Roman" w:hAnsi="Times New Roman" w:cs="Times New Roman"/>
          <w:sz w:val="24"/>
          <w:szCs w:val="24"/>
        </w:rPr>
        <w:t xml:space="preserve"> </w:t>
      </w:r>
      <w:r w:rsidRPr="00287283">
        <w:rPr>
          <w:rFonts w:ascii="Franklin Gothic Book" w:hAnsi="Franklin Gothic Book" w:cs="Times New Roman"/>
          <w:sz w:val="20"/>
          <w:szCs w:val="20"/>
        </w:rPr>
        <w:t xml:space="preserve">Though there is only a small difference among the three categories, </w:t>
      </w:r>
      <w:r w:rsidR="007364F4" w:rsidRPr="00287283">
        <w:rPr>
          <w:rFonts w:ascii="Franklin Gothic Book" w:hAnsi="Franklin Gothic Book" w:cs="Times New Roman"/>
          <w:sz w:val="20"/>
          <w:szCs w:val="20"/>
        </w:rPr>
        <w:t xml:space="preserve">35.83 per cent of the respondents comes under low category </w:t>
      </w:r>
      <w:r w:rsidR="007364F4">
        <w:rPr>
          <w:rFonts w:ascii="Franklin Gothic Book" w:hAnsi="Franklin Gothic Book" w:cs="Times New Roman"/>
          <w:sz w:val="20"/>
          <w:szCs w:val="20"/>
        </w:rPr>
        <w:t xml:space="preserve">and </w:t>
      </w:r>
      <w:r w:rsidRPr="00287283">
        <w:rPr>
          <w:rFonts w:ascii="Franklin Gothic Book" w:hAnsi="Franklin Gothic Book" w:cs="Times New Roman"/>
          <w:sz w:val="20"/>
          <w:szCs w:val="20"/>
        </w:rPr>
        <w:t xml:space="preserve">only 27.50 </w:t>
      </w:r>
      <w:r w:rsidRPr="00287283">
        <w:rPr>
          <w:rFonts w:ascii="Franklin Gothic Book" w:hAnsi="Franklin Gothic Book" w:cs="Times New Roman"/>
          <w:sz w:val="20"/>
          <w:szCs w:val="20"/>
        </w:rPr>
        <w:lastRenderedPageBreak/>
        <w:t>per cent of the respondents comes under high category. This difference might be explained using the six dimensions of social capital formation under SOCAT, groups and networks; trust and solidarity; collective action and cooperation; information and communication; social cohesion and inclusion; empowerment and political action.</w:t>
      </w:r>
    </w:p>
    <w:p w14:paraId="46731EB3" w14:textId="4022CE0E" w:rsidR="00486F7B" w:rsidRPr="00287283" w:rsidRDefault="00486F7B" w:rsidP="00393918">
      <w:pPr>
        <w:pStyle w:val="ListParagraph"/>
        <w:spacing w:before="240" w:line="276" w:lineRule="auto"/>
        <w:ind w:left="0" w:firstLine="720"/>
        <w:jc w:val="both"/>
        <w:rPr>
          <w:rFonts w:ascii="Franklin Gothic Book" w:hAnsi="Franklin Gothic Book" w:cs="Times New Roman"/>
          <w:sz w:val="20"/>
          <w:szCs w:val="20"/>
        </w:rPr>
      </w:pPr>
      <w:r w:rsidRPr="00287283">
        <w:rPr>
          <w:rFonts w:ascii="Franklin Gothic Book" w:hAnsi="Franklin Gothic Book" w:cs="Times New Roman"/>
          <w:sz w:val="20"/>
          <w:szCs w:val="20"/>
        </w:rPr>
        <w:t>Frequent daily social engagement is one of the benefits of having high level of social capital in a particular group and hence social cohesion and inclusion are really important dimension of social capital formation. The analysis of inclusion; sociability; conflict and violence, we can understand that, majority of the respondents, that is 41.67 per cent of the total respondents falls under low category of social cohesion and inclusion</w:t>
      </w:r>
      <w:r w:rsidR="00F26083">
        <w:rPr>
          <w:rFonts w:ascii="Franklin Gothic Book" w:hAnsi="Franklin Gothic Book" w:cs="Times New Roman"/>
          <w:sz w:val="20"/>
          <w:szCs w:val="20"/>
        </w:rPr>
        <w:t xml:space="preserve"> as depicted in Table 1</w:t>
      </w:r>
      <w:r w:rsidRPr="00287283">
        <w:rPr>
          <w:rFonts w:ascii="Franklin Gothic Book" w:hAnsi="Franklin Gothic Book" w:cs="Times New Roman"/>
          <w:sz w:val="20"/>
          <w:szCs w:val="20"/>
        </w:rPr>
        <w:t>. This, may have influenced in low total social capital formation.</w:t>
      </w:r>
    </w:p>
    <w:p w14:paraId="496D86E1" w14:textId="77777777" w:rsidR="00486F7B" w:rsidRPr="00287283" w:rsidRDefault="00486F7B" w:rsidP="00393918">
      <w:pPr>
        <w:pStyle w:val="ListParagraph"/>
        <w:spacing w:line="276" w:lineRule="auto"/>
        <w:ind w:left="0" w:firstLine="720"/>
        <w:jc w:val="both"/>
        <w:rPr>
          <w:rFonts w:ascii="Franklin Gothic Book" w:hAnsi="Franklin Gothic Book" w:cs="Times New Roman"/>
          <w:sz w:val="20"/>
          <w:szCs w:val="20"/>
        </w:rPr>
      </w:pPr>
      <w:r w:rsidRPr="00287283">
        <w:rPr>
          <w:rFonts w:ascii="Franklin Gothic Book" w:hAnsi="Franklin Gothic Book" w:cs="Times New Roman"/>
          <w:sz w:val="20"/>
          <w:szCs w:val="20"/>
        </w:rPr>
        <w:t>In case of collective action and cooperation majority of the respondents (46.67 per cent) falls under medium category and in the remaining 53.33 per cent, 35.00 per cent of the respondents belongs to low category. Collective action and cooperation focus on the collaborative behaviour of the respondents and how they tackle the problems ahead. A significant amount of social capital formation is required for collective action to be feasible and hence this might also have been a factor which caused low social capital formation.</w:t>
      </w:r>
    </w:p>
    <w:p w14:paraId="09DC3504" w14:textId="101BF8B1" w:rsidR="00486F7B" w:rsidRPr="00287283" w:rsidRDefault="00486F7B" w:rsidP="00393918">
      <w:pPr>
        <w:pStyle w:val="ListParagraph"/>
        <w:spacing w:line="276" w:lineRule="auto"/>
        <w:ind w:left="0" w:firstLine="720"/>
        <w:jc w:val="both"/>
        <w:rPr>
          <w:rFonts w:ascii="Franklin Gothic Book" w:hAnsi="Franklin Gothic Book" w:cs="Times New Roman"/>
          <w:sz w:val="20"/>
          <w:szCs w:val="20"/>
        </w:rPr>
      </w:pPr>
      <w:r w:rsidRPr="00287283">
        <w:rPr>
          <w:rFonts w:ascii="Franklin Gothic Book" w:hAnsi="Franklin Gothic Book" w:cs="Times New Roman"/>
          <w:sz w:val="20"/>
          <w:szCs w:val="20"/>
        </w:rPr>
        <w:t xml:space="preserve">30.00 per cent of the respondents falls under low empowerment and political action, while only 25.00 per cent of the respondents comes under high category. </w:t>
      </w:r>
      <w:r w:rsidR="0006594A">
        <w:rPr>
          <w:rFonts w:ascii="Franklin Gothic Book" w:hAnsi="Franklin Gothic Book" w:cs="Times New Roman"/>
          <w:sz w:val="20"/>
          <w:szCs w:val="20"/>
        </w:rPr>
        <w:t>As e</w:t>
      </w:r>
      <w:r w:rsidRPr="00287283">
        <w:rPr>
          <w:rFonts w:ascii="Franklin Gothic Book" w:hAnsi="Franklin Gothic Book" w:cs="Times New Roman"/>
          <w:sz w:val="20"/>
          <w:szCs w:val="20"/>
        </w:rPr>
        <w:t xml:space="preserve">mpowerment analyses the improvement of person’s resources and capacity to engage in interactions and studies the respondents feeling of satisfaction after joining the group, low value of empowerment and political action may have also have </w:t>
      </w:r>
      <w:r w:rsidR="0006594A">
        <w:rPr>
          <w:rFonts w:ascii="Franklin Gothic Book" w:hAnsi="Franklin Gothic Book" w:cs="Times New Roman"/>
          <w:sz w:val="20"/>
          <w:szCs w:val="20"/>
        </w:rPr>
        <w:t>been a reason f</w:t>
      </w:r>
      <w:r w:rsidRPr="00287283">
        <w:rPr>
          <w:rFonts w:ascii="Franklin Gothic Book" w:hAnsi="Franklin Gothic Book" w:cs="Times New Roman"/>
          <w:sz w:val="20"/>
          <w:szCs w:val="20"/>
        </w:rPr>
        <w:t>o</w:t>
      </w:r>
      <w:r w:rsidR="0006594A">
        <w:rPr>
          <w:rFonts w:ascii="Franklin Gothic Book" w:hAnsi="Franklin Gothic Book" w:cs="Times New Roman"/>
          <w:sz w:val="20"/>
          <w:szCs w:val="20"/>
        </w:rPr>
        <w:t>r</w:t>
      </w:r>
      <w:r w:rsidRPr="00287283">
        <w:rPr>
          <w:rFonts w:ascii="Franklin Gothic Book" w:hAnsi="Franklin Gothic Book" w:cs="Times New Roman"/>
          <w:sz w:val="20"/>
          <w:szCs w:val="20"/>
        </w:rPr>
        <w:t xml:space="preserve"> low social capital formation.</w:t>
      </w:r>
    </w:p>
    <w:p w14:paraId="5FEA94AC" w14:textId="35BC4184" w:rsidR="00486F7B" w:rsidRPr="00287283" w:rsidRDefault="00486F7B" w:rsidP="00393918">
      <w:pPr>
        <w:pStyle w:val="ListParagraph"/>
        <w:spacing w:line="276" w:lineRule="auto"/>
        <w:ind w:left="0" w:firstLine="720"/>
        <w:jc w:val="both"/>
        <w:rPr>
          <w:rFonts w:ascii="Franklin Gothic Book" w:hAnsi="Franklin Gothic Book" w:cs="Times New Roman"/>
          <w:sz w:val="20"/>
          <w:szCs w:val="20"/>
        </w:rPr>
      </w:pPr>
      <w:r w:rsidRPr="00287283">
        <w:rPr>
          <w:rFonts w:ascii="Franklin Gothic Book" w:hAnsi="Franklin Gothic Book" w:cs="Times New Roman"/>
          <w:sz w:val="20"/>
          <w:szCs w:val="20"/>
        </w:rPr>
        <w:t xml:space="preserve">In association with information and communication, 28.33 per cent of the respondents falls under low category. </w:t>
      </w:r>
      <w:r w:rsidR="00352246">
        <w:rPr>
          <w:rFonts w:ascii="Franklin Gothic Book" w:hAnsi="Franklin Gothic Book" w:cs="Times New Roman"/>
          <w:sz w:val="20"/>
          <w:szCs w:val="20"/>
        </w:rPr>
        <w:t>T</w:t>
      </w:r>
      <w:r w:rsidRPr="00287283">
        <w:rPr>
          <w:rFonts w:ascii="Franklin Gothic Book" w:hAnsi="Franklin Gothic Book" w:cs="Times New Roman"/>
          <w:sz w:val="20"/>
          <w:szCs w:val="20"/>
        </w:rPr>
        <w:t>he channels and methods via which respondents of under-resourced communities learn about market conditions and government services, as well as the degree of their access to communication infrastructure is</w:t>
      </w:r>
      <w:r w:rsidR="00352246">
        <w:rPr>
          <w:rFonts w:ascii="Franklin Gothic Book" w:hAnsi="Franklin Gothic Book" w:cs="Times New Roman"/>
          <w:sz w:val="20"/>
          <w:szCs w:val="20"/>
        </w:rPr>
        <w:t xml:space="preserve"> examined </w:t>
      </w:r>
      <w:r w:rsidRPr="00287283">
        <w:rPr>
          <w:rFonts w:ascii="Franklin Gothic Book" w:hAnsi="Franklin Gothic Book" w:cs="Times New Roman"/>
          <w:sz w:val="20"/>
          <w:szCs w:val="20"/>
        </w:rPr>
        <w:t>under the fourth dimension of social capital formation analysis</w:t>
      </w:r>
      <w:r w:rsidR="00206D51">
        <w:rPr>
          <w:rFonts w:ascii="Franklin Gothic Book" w:hAnsi="Franklin Gothic Book" w:cs="Times New Roman"/>
          <w:sz w:val="20"/>
          <w:szCs w:val="20"/>
        </w:rPr>
        <w:t>, which indicate that their connectivity to resources need to be enhanced</w:t>
      </w:r>
      <w:r w:rsidRPr="00287283">
        <w:rPr>
          <w:rFonts w:ascii="Franklin Gothic Book" w:hAnsi="Franklin Gothic Book" w:cs="Times New Roman"/>
          <w:sz w:val="20"/>
          <w:szCs w:val="20"/>
        </w:rPr>
        <w:t>.</w:t>
      </w:r>
    </w:p>
    <w:p w14:paraId="68C6175F" w14:textId="2F4AD245" w:rsidR="00486F7B" w:rsidRPr="008B4DFF" w:rsidRDefault="008B4DFF" w:rsidP="00393918">
      <w:pPr>
        <w:spacing w:before="240" w:line="276" w:lineRule="auto"/>
        <w:jc w:val="both"/>
        <w:rPr>
          <w:rFonts w:ascii="Franklin Gothic Book" w:hAnsi="Franklin Gothic Book" w:cs="Times New Roman"/>
          <w:b/>
          <w:bCs/>
          <w:i/>
          <w:iCs/>
          <w:sz w:val="20"/>
          <w:szCs w:val="20"/>
        </w:rPr>
      </w:pPr>
      <w:r w:rsidRPr="008B4DFF">
        <w:rPr>
          <w:rFonts w:ascii="Franklin Gothic Book" w:hAnsi="Franklin Gothic Book" w:cs="Times New Roman"/>
          <w:b/>
          <w:bCs/>
          <w:i/>
          <w:iCs/>
          <w:sz w:val="20"/>
          <w:szCs w:val="20"/>
        </w:rPr>
        <w:t>CONCLUSION</w:t>
      </w:r>
    </w:p>
    <w:p w14:paraId="127B898E" w14:textId="77777777" w:rsidR="00486F7B" w:rsidRPr="00287283" w:rsidRDefault="00486F7B" w:rsidP="00393918">
      <w:pPr>
        <w:pStyle w:val="ListParagraph"/>
        <w:spacing w:before="240" w:line="276" w:lineRule="auto"/>
        <w:ind w:left="0" w:firstLine="720"/>
        <w:jc w:val="both"/>
        <w:rPr>
          <w:rFonts w:ascii="Franklin Gothic Book" w:hAnsi="Franklin Gothic Book" w:cs="Times New Roman"/>
          <w:b/>
          <w:bCs/>
          <w:sz w:val="20"/>
          <w:szCs w:val="20"/>
        </w:rPr>
      </w:pPr>
      <w:r w:rsidRPr="00287283">
        <w:rPr>
          <w:rFonts w:ascii="Franklin Gothic Book" w:hAnsi="Franklin Gothic Book" w:cs="Times New Roman"/>
          <w:sz w:val="20"/>
          <w:szCs w:val="20"/>
        </w:rPr>
        <w:t xml:space="preserve">The overall social capital formation through women self-help groups by </w:t>
      </w:r>
      <w:proofErr w:type="spellStart"/>
      <w:r w:rsidRPr="00287283">
        <w:rPr>
          <w:rFonts w:ascii="Franklin Gothic Book" w:hAnsi="Franklin Gothic Book" w:cs="Times New Roman"/>
          <w:sz w:val="20"/>
          <w:szCs w:val="20"/>
        </w:rPr>
        <w:t>agro</w:t>
      </w:r>
      <w:proofErr w:type="spellEnd"/>
      <w:r w:rsidRPr="00287283">
        <w:rPr>
          <w:rFonts w:ascii="Franklin Gothic Book" w:hAnsi="Franklin Gothic Book" w:cs="Times New Roman"/>
          <w:sz w:val="20"/>
          <w:szCs w:val="20"/>
        </w:rPr>
        <w:t xml:space="preserve">-processing is found to be medium; by stimulating more cooperation and collective action, members will develop a greater sense of trust in one another, which will ultimately support the empowerment of women by encouraging them to collaborate within self-help groups. Women will feel valued and inspired if more projects focused on women are implemented and sufficient training resources for </w:t>
      </w:r>
      <w:proofErr w:type="spellStart"/>
      <w:r w:rsidRPr="00287283">
        <w:rPr>
          <w:rFonts w:ascii="Franklin Gothic Book" w:hAnsi="Franklin Gothic Book" w:cs="Times New Roman"/>
          <w:sz w:val="20"/>
          <w:szCs w:val="20"/>
        </w:rPr>
        <w:t>agro</w:t>
      </w:r>
      <w:proofErr w:type="spellEnd"/>
      <w:r w:rsidRPr="00287283">
        <w:rPr>
          <w:rFonts w:ascii="Franklin Gothic Book" w:hAnsi="Franklin Gothic Book" w:cs="Times New Roman"/>
          <w:sz w:val="20"/>
          <w:szCs w:val="20"/>
        </w:rPr>
        <w:t xml:space="preserve">-processing should be made available. The government agencies can offer appropriate credit and financing options. Extension agents can provide training to society regarding encouraging </w:t>
      </w:r>
      <w:proofErr w:type="spellStart"/>
      <w:r w:rsidRPr="00287283">
        <w:rPr>
          <w:rFonts w:ascii="Franklin Gothic Book" w:hAnsi="Franklin Gothic Book" w:cs="Times New Roman"/>
          <w:sz w:val="20"/>
          <w:szCs w:val="20"/>
        </w:rPr>
        <w:t>agro</w:t>
      </w:r>
      <w:proofErr w:type="spellEnd"/>
      <w:r w:rsidRPr="00287283">
        <w:rPr>
          <w:rFonts w:ascii="Franklin Gothic Book" w:hAnsi="Franklin Gothic Book" w:cs="Times New Roman"/>
          <w:sz w:val="20"/>
          <w:szCs w:val="20"/>
        </w:rPr>
        <w:t>-processing units. Women should be given more encouragement to pursue their own sources of income.</w:t>
      </w:r>
    </w:p>
    <w:p w14:paraId="2858D199" w14:textId="2B758817" w:rsidR="00486F7B" w:rsidRPr="008B4DFF" w:rsidRDefault="008B4DFF" w:rsidP="00393918">
      <w:pPr>
        <w:spacing w:line="276" w:lineRule="auto"/>
        <w:jc w:val="both"/>
        <w:rPr>
          <w:rFonts w:ascii="Franklin Gothic Book" w:hAnsi="Franklin Gothic Book" w:cs="Times New Roman"/>
          <w:b/>
          <w:bCs/>
          <w:i/>
          <w:iCs/>
          <w:sz w:val="20"/>
          <w:szCs w:val="20"/>
        </w:rPr>
      </w:pPr>
      <w:r w:rsidRPr="008B4DFF">
        <w:rPr>
          <w:rFonts w:ascii="Franklin Gothic Book" w:hAnsi="Franklin Gothic Book" w:cs="Times New Roman"/>
          <w:b/>
          <w:bCs/>
          <w:i/>
          <w:iCs/>
          <w:sz w:val="20"/>
          <w:szCs w:val="20"/>
        </w:rPr>
        <w:t>REFERENCES</w:t>
      </w:r>
    </w:p>
    <w:p w14:paraId="0CD73208" w14:textId="62DB38A3" w:rsidR="003A1AD4" w:rsidRPr="00287283" w:rsidRDefault="003A1AD4" w:rsidP="00393918">
      <w:pPr>
        <w:spacing w:line="276" w:lineRule="auto"/>
        <w:jc w:val="both"/>
        <w:rPr>
          <w:rFonts w:ascii="Franklin Gothic Book" w:hAnsi="Franklin Gothic Book" w:cs="Times New Roman"/>
          <w:sz w:val="20"/>
          <w:szCs w:val="20"/>
        </w:rPr>
      </w:pPr>
      <w:r w:rsidRPr="00287283">
        <w:rPr>
          <w:rFonts w:ascii="Franklin Gothic Book" w:hAnsi="Franklin Gothic Book" w:cs="Times New Roman"/>
          <w:sz w:val="20"/>
          <w:szCs w:val="20"/>
        </w:rPr>
        <w:t>Burra, J. D., Ranadive. and Murthy, R. K</w:t>
      </w:r>
      <w:r w:rsidR="002126C9">
        <w:rPr>
          <w:rFonts w:ascii="Franklin Gothic Book" w:hAnsi="Franklin Gothic Book" w:cs="Times New Roman"/>
          <w:sz w:val="20"/>
          <w:szCs w:val="20"/>
        </w:rPr>
        <w:t>,</w:t>
      </w:r>
      <w:r w:rsidRPr="00287283">
        <w:rPr>
          <w:rFonts w:ascii="Franklin Gothic Book" w:hAnsi="Franklin Gothic Book" w:cs="Times New Roman"/>
          <w:sz w:val="20"/>
          <w:szCs w:val="20"/>
        </w:rPr>
        <w:t xml:space="preserve"> 2005. Micro-Credit, poverty and empowerment:</w:t>
      </w:r>
      <w:r>
        <w:rPr>
          <w:rFonts w:ascii="Franklin Gothic Book" w:hAnsi="Franklin Gothic Book" w:cs="Times New Roman"/>
          <w:sz w:val="20"/>
          <w:szCs w:val="20"/>
        </w:rPr>
        <w:t xml:space="preserve"> </w:t>
      </w:r>
      <w:r w:rsidRPr="00287283">
        <w:rPr>
          <w:rFonts w:ascii="Franklin Gothic Book" w:hAnsi="Franklin Gothic Book" w:cs="Times New Roman"/>
          <w:sz w:val="20"/>
          <w:szCs w:val="20"/>
        </w:rPr>
        <w:t>linking the triad.</w:t>
      </w:r>
      <w:r>
        <w:rPr>
          <w:rFonts w:ascii="Franklin Gothic Book" w:hAnsi="Franklin Gothic Book" w:cs="Times New Roman"/>
          <w:sz w:val="20"/>
          <w:szCs w:val="20"/>
        </w:rPr>
        <w:tab/>
      </w:r>
      <w:r w:rsidRPr="00287283">
        <w:rPr>
          <w:rFonts w:ascii="Franklin Gothic Book" w:hAnsi="Franklin Gothic Book" w:cs="Times New Roman"/>
          <w:sz w:val="20"/>
          <w:szCs w:val="20"/>
        </w:rPr>
        <w:t>Sage Publications. New Delhi.</w:t>
      </w:r>
    </w:p>
    <w:p w14:paraId="432C25C3" w14:textId="40219C2B" w:rsidR="003A1AD4" w:rsidRDefault="003A1AD4" w:rsidP="00393918">
      <w:pPr>
        <w:spacing w:line="276" w:lineRule="auto"/>
        <w:jc w:val="both"/>
        <w:rPr>
          <w:rFonts w:ascii="Franklin Gothic Book" w:hAnsi="Franklin Gothic Book"/>
          <w:sz w:val="20"/>
          <w:szCs w:val="20"/>
        </w:rPr>
      </w:pPr>
      <w:r w:rsidRPr="00287283">
        <w:rPr>
          <w:rFonts w:ascii="Franklin Gothic Book" w:hAnsi="Franklin Gothic Book"/>
          <w:sz w:val="20"/>
          <w:szCs w:val="20"/>
        </w:rPr>
        <w:t>Nayak, A. K</w:t>
      </w:r>
      <w:r w:rsidR="002126C9">
        <w:rPr>
          <w:rFonts w:ascii="Franklin Gothic Book" w:hAnsi="Franklin Gothic Book"/>
          <w:sz w:val="20"/>
          <w:szCs w:val="20"/>
        </w:rPr>
        <w:t>,</w:t>
      </w:r>
      <w:r w:rsidRPr="00287283">
        <w:rPr>
          <w:rFonts w:ascii="Franklin Gothic Book" w:hAnsi="Franklin Gothic Book"/>
          <w:sz w:val="20"/>
          <w:szCs w:val="20"/>
        </w:rPr>
        <w:t xml:space="preserve"> 2015. Developing social capital through self-help groups. Indian Institute of</w:t>
      </w:r>
      <w:r w:rsidRPr="00287283">
        <w:rPr>
          <w:rFonts w:ascii="Franklin Gothic Book" w:hAnsi="Franklin Gothic Book"/>
          <w:sz w:val="20"/>
          <w:szCs w:val="20"/>
        </w:rPr>
        <w:tab/>
        <w:t>Management Indore.</w:t>
      </w:r>
      <w:r w:rsidRPr="00287283">
        <w:rPr>
          <w:rFonts w:ascii="Franklin Gothic Book" w:hAnsi="Franklin Gothic Book"/>
          <w:i/>
          <w:iCs/>
          <w:sz w:val="20"/>
          <w:szCs w:val="20"/>
        </w:rPr>
        <w:t xml:space="preserve"> </w:t>
      </w:r>
      <w:r>
        <w:rPr>
          <w:rFonts w:ascii="Franklin Gothic Book" w:hAnsi="Franklin Gothic Book"/>
          <w:i/>
          <w:iCs/>
          <w:sz w:val="20"/>
          <w:szCs w:val="20"/>
        </w:rPr>
        <w:t>IMJ</w:t>
      </w:r>
      <w:r w:rsidRPr="00287283">
        <w:rPr>
          <w:rFonts w:ascii="Franklin Gothic Book" w:hAnsi="Franklin Gothic Book"/>
          <w:sz w:val="20"/>
          <w:szCs w:val="20"/>
        </w:rPr>
        <w:t xml:space="preserve">. </w:t>
      </w:r>
      <w:r w:rsidRPr="00287283">
        <w:rPr>
          <w:rFonts w:ascii="Franklin Gothic Book" w:hAnsi="Franklin Gothic Book"/>
          <w:b/>
          <w:bCs/>
          <w:sz w:val="20"/>
          <w:szCs w:val="20"/>
        </w:rPr>
        <w:t>7</w:t>
      </w:r>
      <w:r w:rsidRPr="00287283">
        <w:rPr>
          <w:rFonts w:ascii="Franklin Gothic Book" w:hAnsi="Franklin Gothic Book"/>
          <w:sz w:val="20"/>
          <w:szCs w:val="20"/>
        </w:rPr>
        <w:t>(1).</w:t>
      </w:r>
    </w:p>
    <w:p w14:paraId="0FB19417" w14:textId="5EFFE273" w:rsidR="003A1AD4" w:rsidRPr="004743E4" w:rsidRDefault="003A1AD4" w:rsidP="00393918">
      <w:pPr>
        <w:spacing w:line="276" w:lineRule="auto"/>
        <w:jc w:val="both"/>
        <w:rPr>
          <w:rFonts w:ascii="Franklin Gothic Book" w:hAnsi="Franklin Gothic Book" w:cs="Times New Roman"/>
          <w:i/>
          <w:iCs/>
          <w:sz w:val="20"/>
          <w:szCs w:val="20"/>
        </w:rPr>
      </w:pPr>
      <w:r w:rsidRPr="004743E4">
        <w:rPr>
          <w:rFonts w:ascii="Franklin Gothic Book" w:hAnsi="Franklin Gothic Book" w:cs="Times New Roman"/>
          <w:sz w:val="20"/>
          <w:szCs w:val="20"/>
        </w:rPr>
        <w:t>Putnam, R. D</w:t>
      </w:r>
      <w:r w:rsidR="002126C9">
        <w:rPr>
          <w:rFonts w:ascii="Franklin Gothic Book" w:hAnsi="Franklin Gothic Book" w:cs="Times New Roman"/>
          <w:sz w:val="20"/>
          <w:szCs w:val="20"/>
        </w:rPr>
        <w:t>,</w:t>
      </w:r>
      <w:r w:rsidRPr="004743E4">
        <w:rPr>
          <w:rFonts w:ascii="Franklin Gothic Book" w:hAnsi="Franklin Gothic Book" w:cs="Times New Roman"/>
          <w:sz w:val="20"/>
          <w:szCs w:val="20"/>
        </w:rPr>
        <w:t xml:space="preserve"> 1993. Making democracy work. Civic traditions in modern Italy. </w:t>
      </w:r>
      <w:r w:rsidRPr="004743E4">
        <w:rPr>
          <w:rFonts w:ascii="Franklin Gothic Book" w:hAnsi="Franklin Gothic Book" w:cs="Times New Roman"/>
          <w:i/>
          <w:iCs/>
          <w:sz w:val="20"/>
          <w:szCs w:val="20"/>
        </w:rPr>
        <w:t>Princeton University Press.</w:t>
      </w:r>
    </w:p>
    <w:p w14:paraId="1BD62946" w14:textId="0BCD083F" w:rsidR="004743E4" w:rsidRPr="004743E4" w:rsidRDefault="003A1AD4" w:rsidP="00393918">
      <w:pPr>
        <w:spacing w:line="276" w:lineRule="auto"/>
        <w:jc w:val="both"/>
        <w:rPr>
          <w:rFonts w:ascii="Franklin Gothic Book" w:hAnsi="Franklin Gothic Book"/>
          <w:i/>
          <w:iCs/>
          <w:sz w:val="20"/>
          <w:szCs w:val="20"/>
          <w:shd w:val="clear" w:color="auto" w:fill="FFFFFF"/>
        </w:rPr>
      </w:pPr>
      <w:r w:rsidRPr="004743E4">
        <w:rPr>
          <w:rStyle w:val="HTMLCite"/>
          <w:rFonts w:ascii="Franklin Gothic Book" w:hAnsi="Franklin Gothic Book"/>
          <w:sz w:val="20"/>
          <w:szCs w:val="20"/>
          <w:shd w:val="clear" w:color="auto" w:fill="FFFFFF"/>
        </w:rPr>
        <w:t>Putnam, R. D</w:t>
      </w:r>
      <w:r w:rsidR="002126C9">
        <w:rPr>
          <w:rStyle w:val="HTMLCite"/>
          <w:rFonts w:ascii="Franklin Gothic Book" w:hAnsi="Franklin Gothic Book"/>
          <w:sz w:val="20"/>
          <w:szCs w:val="20"/>
          <w:shd w:val="clear" w:color="auto" w:fill="FFFFFF"/>
        </w:rPr>
        <w:t>,</w:t>
      </w:r>
      <w:r w:rsidRPr="004743E4">
        <w:rPr>
          <w:rStyle w:val="HTMLCite"/>
          <w:rFonts w:ascii="Franklin Gothic Book" w:hAnsi="Franklin Gothic Book"/>
          <w:sz w:val="20"/>
          <w:szCs w:val="20"/>
          <w:shd w:val="clear" w:color="auto" w:fill="FFFFFF"/>
        </w:rPr>
        <w:t xml:space="preserve"> 1995. Bowling alone: America’s declining social capital. Journal of Democracy. </w:t>
      </w:r>
      <w:r w:rsidRPr="004743E4">
        <w:rPr>
          <w:rStyle w:val="HTMLCite"/>
          <w:rFonts w:ascii="Franklin Gothic Book" w:hAnsi="Franklin Gothic Book"/>
          <w:b/>
          <w:bCs/>
          <w:sz w:val="20"/>
          <w:szCs w:val="20"/>
          <w:shd w:val="clear" w:color="auto" w:fill="FFFFFF"/>
        </w:rPr>
        <w:t>6</w:t>
      </w:r>
      <w:r w:rsidRPr="004743E4">
        <w:rPr>
          <w:rStyle w:val="HTMLCite"/>
          <w:rFonts w:ascii="Franklin Gothic Book" w:hAnsi="Franklin Gothic Book"/>
          <w:sz w:val="20"/>
          <w:szCs w:val="20"/>
          <w:shd w:val="clear" w:color="auto" w:fill="FFFFFF"/>
        </w:rPr>
        <w:t> (1): 65–78.</w:t>
      </w:r>
    </w:p>
    <w:p w14:paraId="660AAB2D" w14:textId="555E6918" w:rsidR="004743E4" w:rsidRPr="004743E4" w:rsidRDefault="004743E4" w:rsidP="00797E70">
      <w:pPr>
        <w:spacing w:line="240" w:lineRule="auto"/>
        <w:ind w:left="720" w:hanging="720"/>
        <w:jc w:val="both"/>
        <w:rPr>
          <w:rFonts w:ascii="Franklin Gothic Book" w:hAnsi="Franklin Gothic Book" w:cs="Times New Roman"/>
          <w:sz w:val="20"/>
          <w:szCs w:val="20"/>
        </w:rPr>
      </w:pPr>
      <w:r w:rsidRPr="004743E4">
        <w:rPr>
          <w:rFonts w:ascii="Franklin Gothic Book" w:hAnsi="Franklin Gothic Book" w:cs="Times New Roman"/>
          <w:sz w:val="20"/>
          <w:szCs w:val="20"/>
        </w:rPr>
        <w:t>Ronald, B</w:t>
      </w:r>
      <w:r w:rsidR="002126C9">
        <w:rPr>
          <w:rFonts w:ascii="Franklin Gothic Book" w:hAnsi="Franklin Gothic Book" w:cs="Times New Roman"/>
          <w:sz w:val="20"/>
          <w:szCs w:val="20"/>
        </w:rPr>
        <w:t>,</w:t>
      </w:r>
      <w:r w:rsidRPr="004743E4">
        <w:rPr>
          <w:rFonts w:ascii="Franklin Gothic Book" w:hAnsi="Franklin Gothic Book" w:cs="Times New Roman"/>
          <w:sz w:val="20"/>
          <w:szCs w:val="20"/>
        </w:rPr>
        <w:t xml:space="preserve"> 2000. The network structure of social capital. </w:t>
      </w:r>
      <w:r w:rsidRPr="004743E4">
        <w:rPr>
          <w:rFonts w:ascii="Franklin Gothic Book" w:hAnsi="Franklin Gothic Book" w:cs="Times New Roman"/>
          <w:i/>
          <w:iCs/>
          <w:sz w:val="20"/>
          <w:szCs w:val="20"/>
        </w:rPr>
        <w:t>Research in Organizational</w:t>
      </w:r>
      <w:r w:rsidRPr="004743E4">
        <w:rPr>
          <w:rFonts w:ascii="Franklin Gothic Book" w:hAnsi="Franklin Gothic Book" w:cs="Times New Roman"/>
          <w:i/>
          <w:iCs/>
          <w:sz w:val="20"/>
          <w:szCs w:val="20"/>
        </w:rPr>
        <w:tab/>
        <w:t>behaviour.</w:t>
      </w:r>
      <w:r w:rsidR="00797E70">
        <w:rPr>
          <w:rFonts w:ascii="Franklin Gothic Book" w:hAnsi="Franklin Gothic Book" w:cs="Times New Roman"/>
          <w:i/>
          <w:iCs/>
          <w:sz w:val="20"/>
          <w:szCs w:val="20"/>
        </w:rPr>
        <w:t xml:space="preserve"> </w:t>
      </w:r>
      <w:r w:rsidRPr="004743E4">
        <w:rPr>
          <w:rFonts w:ascii="Franklin Gothic Book" w:hAnsi="Franklin Gothic Book" w:cs="Times New Roman"/>
          <w:sz w:val="20"/>
          <w:szCs w:val="20"/>
        </w:rPr>
        <w:t>Greenwich. 345-423.</w:t>
      </w:r>
    </w:p>
    <w:p w14:paraId="73A585C0" w14:textId="7672EF2A" w:rsidR="004743E4" w:rsidRPr="004743E4" w:rsidRDefault="004743E4" w:rsidP="004743E4">
      <w:pPr>
        <w:spacing w:line="360" w:lineRule="auto"/>
        <w:jc w:val="both"/>
        <w:rPr>
          <w:rFonts w:ascii="Franklin Gothic Book" w:hAnsi="Franklin Gothic Book" w:cs="Times New Roman"/>
          <w:sz w:val="20"/>
          <w:szCs w:val="20"/>
        </w:rPr>
      </w:pPr>
      <w:r w:rsidRPr="004743E4">
        <w:rPr>
          <w:rFonts w:ascii="Franklin Gothic Book" w:hAnsi="Franklin Gothic Book" w:cs="Times New Roman"/>
          <w:sz w:val="20"/>
          <w:szCs w:val="20"/>
        </w:rPr>
        <w:t>World Bank</w:t>
      </w:r>
      <w:r w:rsidR="002126C9">
        <w:rPr>
          <w:rFonts w:ascii="Franklin Gothic Book" w:hAnsi="Franklin Gothic Book" w:cs="Times New Roman"/>
          <w:sz w:val="20"/>
          <w:szCs w:val="20"/>
        </w:rPr>
        <w:t>,</w:t>
      </w:r>
      <w:r w:rsidRPr="004743E4">
        <w:rPr>
          <w:rFonts w:ascii="Franklin Gothic Book" w:hAnsi="Franklin Gothic Book" w:cs="Times New Roman"/>
          <w:sz w:val="20"/>
          <w:szCs w:val="20"/>
        </w:rPr>
        <w:t xml:space="preserve"> 2002. Empowerment and poverty reduction. </w:t>
      </w:r>
      <w:r w:rsidRPr="004743E4">
        <w:rPr>
          <w:rFonts w:ascii="Franklin Gothic Book" w:hAnsi="Franklin Gothic Book" w:cs="Times New Roman"/>
          <w:i/>
          <w:iCs/>
          <w:sz w:val="20"/>
          <w:szCs w:val="20"/>
        </w:rPr>
        <w:t>A Sourcebook.</w:t>
      </w:r>
    </w:p>
    <w:p w14:paraId="102A054B" w14:textId="79582D98" w:rsidR="002F67C0" w:rsidRDefault="003A1AD4" w:rsidP="004743E4">
      <w:pPr>
        <w:spacing w:line="276" w:lineRule="auto"/>
        <w:jc w:val="both"/>
        <w:rPr>
          <w:rFonts w:ascii="Franklin Gothic Book" w:hAnsi="Franklin Gothic Book"/>
          <w:sz w:val="20"/>
          <w:szCs w:val="20"/>
        </w:rPr>
      </w:pPr>
      <w:r w:rsidRPr="00287283">
        <w:rPr>
          <w:rFonts w:ascii="Franklin Gothic Book" w:hAnsi="Franklin Gothic Book" w:cs="Times New Roman"/>
          <w:sz w:val="20"/>
          <w:szCs w:val="20"/>
        </w:rPr>
        <w:t>World Bank</w:t>
      </w:r>
      <w:r w:rsidR="002126C9">
        <w:rPr>
          <w:rFonts w:ascii="Franklin Gothic Book" w:hAnsi="Franklin Gothic Book" w:cs="Times New Roman"/>
          <w:sz w:val="20"/>
          <w:szCs w:val="20"/>
        </w:rPr>
        <w:t>,</w:t>
      </w:r>
      <w:r w:rsidRPr="00287283">
        <w:rPr>
          <w:rFonts w:ascii="Franklin Gothic Book" w:hAnsi="Franklin Gothic Book" w:cs="Times New Roman"/>
          <w:sz w:val="20"/>
          <w:szCs w:val="20"/>
        </w:rPr>
        <w:t xml:space="preserve"> 2003. Measuring social capital: An Integrated questionnaire. [on-line]. Available:</w:t>
      </w:r>
      <w:r w:rsidRPr="00287283">
        <w:rPr>
          <w:rFonts w:ascii="Franklin Gothic Book" w:hAnsi="Franklin Gothic Book" w:cs="Times New Roman"/>
          <w:sz w:val="20"/>
          <w:szCs w:val="20"/>
        </w:rPr>
        <w:tab/>
      </w:r>
      <w:hyperlink r:id="rId6" w:history="1">
        <w:r w:rsidRPr="00287283">
          <w:rPr>
            <w:rStyle w:val="Hyperlink"/>
            <w:rFonts w:ascii="Franklin Gothic Book" w:hAnsi="Franklin Gothic Book"/>
            <w:sz w:val="20"/>
            <w:szCs w:val="20"/>
          </w:rPr>
          <w:t>https://openknowledge.worldbank.org/bitstream/handle/10986/15033/281100PAPER0</w:t>
        </w:r>
      </w:hyperlink>
      <w:r w:rsidRPr="00287283">
        <w:rPr>
          <w:rFonts w:ascii="Franklin Gothic Book" w:hAnsi="Franklin Gothic Book"/>
          <w:sz w:val="20"/>
          <w:szCs w:val="20"/>
        </w:rPr>
        <w:tab/>
      </w:r>
      <w:proofErr w:type="gramStart"/>
      <w:r w:rsidRPr="00287283">
        <w:rPr>
          <w:rFonts w:ascii="Franklin Gothic Book" w:hAnsi="Franklin Gothic Book"/>
          <w:sz w:val="20"/>
          <w:szCs w:val="20"/>
        </w:rPr>
        <w:t>Measuring0social0capital.pdf;sequence</w:t>
      </w:r>
      <w:proofErr w:type="gramEnd"/>
      <w:r w:rsidRPr="00287283">
        <w:rPr>
          <w:rFonts w:ascii="Franklin Gothic Book" w:hAnsi="Franklin Gothic Book"/>
          <w:sz w:val="20"/>
          <w:szCs w:val="20"/>
        </w:rPr>
        <w:t>=1</w:t>
      </w:r>
    </w:p>
    <w:p w14:paraId="61F3778C" w14:textId="19E11932" w:rsidR="003E0A30" w:rsidRPr="003E0A30" w:rsidRDefault="003E0A30" w:rsidP="003E0A30">
      <w:pPr>
        <w:rPr>
          <w:rFonts w:ascii="Franklin Gothic Book" w:hAnsi="Franklin Gothic Book" w:cs="Times New Roman"/>
          <w:b/>
          <w:bCs/>
          <w:sz w:val="20"/>
          <w:szCs w:val="20"/>
        </w:rPr>
      </w:pPr>
      <w:r w:rsidRPr="003E0A30">
        <w:rPr>
          <w:rFonts w:ascii="Franklin Gothic Book" w:hAnsi="Franklin Gothic Book" w:cs="Times New Roman"/>
          <w:b/>
          <w:bCs/>
          <w:sz w:val="20"/>
          <w:szCs w:val="20"/>
        </w:rPr>
        <w:lastRenderedPageBreak/>
        <w:t>F</w:t>
      </w:r>
      <w:r w:rsidR="00F26083">
        <w:rPr>
          <w:rFonts w:ascii="Franklin Gothic Book" w:hAnsi="Franklin Gothic Book" w:cs="Times New Roman"/>
          <w:b/>
          <w:bCs/>
          <w:sz w:val="20"/>
          <w:szCs w:val="20"/>
        </w:rPr>
        <w:t>i</w:t>
      </w:r>
      <w:r w:rsidRPr="003E0A30">
        <w:rPr>
          <w:rFonts w:ascii="Franklin Gothic Book" w:hAnsi="Franklin Gothic Book" w:cs="Times New Roman"/>
          <w:b/>
          <w:bCs/>
          <w:sz w:val="20"/>
          <w:szCs w:val="20"/>
        </w:rPr>
        <w:t>g</w:t>
      </w:r>
      <w:r>
        <w:rPr>
          <w:rFonts w:ascii="Franklin Gothic Book" w:hAnsi="Franklin Gothic Book" w:cs="Times New Roman"/>
          <w:b/>
          <w:bCs/>
          <w:sz w:val="20"/>
          <w:szCs w:val="20"/>
        </w:rPr>
        <w:t xml:space="preserve">ure </w:t>
      </w:r>
      <w:r w:rsidR="00F26083">
        <w:rPr>
          <w:rFonts w:ascii="Franklin Gothic Book" w:hAnsi="Franklin Gothic Book" w:cs="Times New Roman"/>
          <w:b/>
          <w:bCs/>
          <w:sz w:val="20"/>
          <w:szCs w:val="20"/>
        </w:rPr>
        <w:t>1.</w:t>
      </w:r>
      <w:r w:rsidRPr="003E0A30">
        <w:rPr>
          <w:rFonts w:ascii="Franklin Gothic Book" w:hAnsi="Franklin Gothic Book" w:cs="Times New Roman"/>
          <w:b/>
          <w:bCs/>
          <w:sz w:val="20"/>
          <w:szCs w:val="20"/>
        </w:rPr>
        <w:t xml:space="preserve"> Distribution of respondents according to total social capital formation</w:t>
      </w:r>
    </w:p>
    <w:p w14:paraId="7603B805" w14:textId="77777777" w:rsidR="003E0A30" w:rsidRPr="0087787E" w:rsidRDefault="003E0A30" w:rsidP="003E0A30">
      <w:pPr>
        <w:rPr>
          <w:rFonts w:ascii="Times New Roman" w:hAnsi="Times New Roman" w:cs="Times New Roman"/>
        </w:rPr>
      </w:pPr>
      <w:r w:rsidRPr="0087787E">
        <w:rPr>
          <w:rFonts w:ascii="Times New Roman" w:hAnsi="Times New Roman" w:cs="Times New Roman"/>
          <w:noProof/>
          <w:sz w:val="24"/>
          <w:szCs w:val="24"/>
        </w:rPr>
        <w:drawing>
          <wp:inline distT="0" distB="0" distL="0" distR="0" wp14:anchorId="264A306B" wp14:editId="2CCA9D12">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3D6D51"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0DCF410B"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6887A58B"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4B8954BD"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7220BF6E"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1CFBB640"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25F7CE4F"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0E035A4C"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25F7E68C"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65D1F2F2"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48096F2E"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353F3285"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15149E29" w14:textId="77777777" w:rsidR="00F26083" w:rsidRDefault="00F26083" w:rsidP="003E0A30">
      <w:pPr>
        <w:spacing w:before="240" w:line="360" w:lineRule="auto"/>
        <w:jc w:val="both"/>
        <w:rPr>
          <w:rFonts w:ascii="Franklin Gothic Book" w:hAnsi="Franklin Gothic Book" w:cs="Times New Roman"/>
          <w:b/>
          <w:bCs/>
          <w:i/>
          <w:iCs/>
          <w:sz w:val="20"/>
          <w:szCs w:val="20"/>
        </w:rPr>
      </w:pPr>
    </w:p>
    <w:p w14:paraId="4DCCE239" w14:textId="77777777" w:rsidR="002F67C0" w:rsidRDefault="002F67C0" w:rsidP="003E0A30">
      <w:pPr>
        <w:spacing w:before="240" w:line="360" w:lineRule="auto"/>
        <w:jc w:val="both"/>
        <w:rPr>
          <w:rFonts w:ascii="Franklin Gothic Book" w:hAnsi="Franklin Gothic Book" w:cs="Times New Roman"/>
          <w:b/>
          <w:bCs/>
          <w:i/>
          <w:iCs/>
          <w:sz w:val="20"/>
          <w:szCs w:val="20"/>
        </w:rPr>
      </w:pPr>
    </w:p>
    <w:p w14:paraId="04D8ABCC" w14:textId="1CF53EAF" w:rsidR="009E557D" w:rsidRPr="009E557D" w:rsidRDefault="009E557D" w:rsidP="003E0A30">
      <w:pPr>
        <w:spacing w:before="240" w:line="360" w:lineRule="auto"/>
        <w:jc w:val="both"/>
        <w:rPr>
          <w:rFonts w:ascii="Franklin Gothic Book" w:hAnsi="Franklin Gothic Book" w:cs="Times New Roman"/>
          <w:b/>
          <w:bCs/>
          <w:i/>
          <w:iCs/>
          <w:sz w:val="20"/>
          <w:szCs w:val="20"/>
        </w:rPr>
      </w:pPr>
      <w:r w:rsidRPr="009E557D">
        <w:rPr>
          <w:rFonts w:ascii="Franklin Gothic Book" w:hAnsi="Franklin Gothic Book" w:cs="Times New Roman"/>
          <w:b/>
          <w:bCs/>
          <w:i/>
          <w:iCs/>
          <w:sz w:val="20"/>
          <w:szCs w:val="20"/>
        </w:rPr>
        <w:lastRenderedPageBreak/>
        <w:t>Table 1. Distribution of respondents according to social capital formation</w:t>
      </w:r>
      <w:r w:rsidR="00CF3984">
        <w:rPr>
          <w:rFonts w:ascii="Franklin Gothic Book" w:hAnsi="Franklin Gothic Book" w:cs="Times New Roman"/>
          <w:b/>
          <w:bCs/>
          <w:i/>
          <w:iCs/>
          <w:sz w:val="20"/>
          <w:szCs w:val="20"/>
        </w:rPr>
        <w:t xml:space="preserve"> based on six dimensions</w:t>
      </w:r>
    </w:p>
    <w:tbl>
      <w:tblPr>
        <w:tblW w:w="9180" w:type="dxa"/>
        <w:tblInd w:w="-113" w:type="dxa"/>
        <w:tblLook w:val="04A0" w:firstRow="1" w:lastRow="0" w:firstColumn="1" w:lastColumn="0" w:noHBand="0" w:noVBand="1"/>
      </w:tblPr>
      <w:tblGrid>
        <w:gridCol w:w="4425"/>
        <w:gridCol w:w="1631"/>
        <w:gridCol w:w="1614"/>
        <w:gridCol w:w="1510"/>
      </w:tblGrid>
      <w:tr w:rsidR="009E557D" w:rsidRPr="009E557D" w14:paraId="6C6DF04C" w14:textId="77777777" w:rsidTr="009E557D">
        <w:trPr>
          <w:trHeight w:val="295"/>
        </w:trPr>
        <w:tc>
          <w:tcPr>
            <w:tcW w:w="4425" w:type="dxa"/>
            <w:vMerge w:val="restart"/>
            <w:tcBorders>
              <w:top w:val="single" w:sz="4" w:space="0" w:color="auto"/>
              <w:bottom w:val="single" w:sz="4" w:space="0" w:color="auto"/>
            </w:tcBorders>
            <w:noWrap/>
            <w:vAlign w:val="center"/>
            <w:hideMark/>
          </w:tcPr>
          <w:p w14:paraId="074363C4" w14:textId="77777777" w:rsidR="009E557D" w:rsidRPr="009E557D" w:rsidRDefault="009E557D" w:rsidP="006D4A9E">
            <w:pPr>
              <w:spacing w:after="0" w:line="240" w:lineRule="auto"/>
              <w:jc w:val="center"/>
              <w:rPr>
                <w:rFonts w:ascii="Franklin Gothic Book" w:eastAsia="Times New Roman" w:hAnsi="Franklin Gothic Book" w:cs="Times New Roman"/>
                <w:b/>
                <w:bCs/>
                <w:color w:val="000000"/>
                <w:sz w:val="20"/>
                <w:szCs w:val="20"/>
                <w:lang w:eastAsia="en-IN"/>
              </w:rPr>
            </w:pPr>
            <w:r w:rsidRPr="009E557D">
              <w:rPr>
                <w:rFonts w:ascii="Franklin Gothic Book" w:eastAsia="Times New Roman" w:hAnsi="Franklin Gothic Book" w:cs="Times New Roman"/>
                <w:b/>
                <w:bCs/>
                <w:color w:val="000000"/>
                <w:sz w:val="20"/>
                <w:szCs w:val="20"/>
                <w:lang w:eastAsia="en-IN"/>
              </w:rPr>
              <w:t>Dimensions</w:t>
            </w:r>
          </w:p>
        </w:tc>
        <w:tc>
          <w:tcPr>
            <w:tcW w:w="1631" w:type="dxa"/>
            <w:vMerge w:val="restart"/>
            <w:tcBorders>
              <w:top w:val="single" w:sz="4" w:space="0" w:color="auto"/>
              <w:bottom w:val="single" w:sz="4" w:space="0" w:color="auto"/>
            </w:tcBorders>
            <w:noWrap/>
            <w:vAlign w:val="center"/>
            <w:hideMark/>
          </w:tcPr>
          <w:p w14:paraId="3F570196" w14:textId="77777777" w:rsidR="009E557D" w:rsidRPr="009E557D" w:rsidRDefault="009E557D" w:rsidP="006D4A9E">
            <w:pPr>
              <w:spacing w:after="0" w:line="240" w:lineRule="auto"/>
              <w:jc w:val="center"/>
              <w:rPr>
                <w:rFonts w:ascii="Franklin Gothic Book" w:eastAsia="Times New Roman" w:hAnsi="Franklin Gothic Book" w:cs="Times New Roman"/>
                <w:b/>
                <w:bCs/>
                <w:color w:val="000000"/>
                <w:sz w:val="20"/>
                <w:szCs w:val="20"/>
                <w:lang w:eastAsia="en-IN"/>
              </w:rPr>
            </w:pPr>
            <w:r w:rsidRPr="009E557D">
              <w:rPr>
                <w:rFonts w:ascii="Franklin Gothic Book" w:eastAsia="Times New Roman" w:hAnsi="Franklin Gothic Book" w:cs="Times New Roman"/>
                <w:b/>
                <w:bCs/>
                <w:color w:val="000000"/>
                <w:sz w:val="20"/>
                <w:szCs w:val="20"/>
                <w:lang w:eastAsia="en-IN"/>
              </w:rPr>
              <w:t>Categories</w:t>
            </w:r>
          </w:p>
        </w:tc>
        <w:tc>
          <w:tcPr>
            <w:tcW w:w="3124" w:type="dxa"/>
            <w:gridSpan w:val="2"/>
            <w:tcBorders>
              <w:top w:val="single" w:sz="4" w:space="0" w:color="auto"/>
              <w:bottom w:val="single" w:sz="4" w:space="0" w:color="auto"/>
            </w:tcBorders>
            <w:noWrap/>
            <w:vAlign w:val="center"/>
            <w:hideMark/>
          </w:tcPr>
          <w:p w14:paraId="07E4B7DB" w14:textId="77777777" w:rsidR="009E557D" w:rsidRPr="009E557D" w:rsidRDefault="009E557D" w:rsidP="006D4A9E">
            <w:pPr>
              <w:spacing w:after="0" w:line="240" w:lineRule="auto"/>
              <w:jc w:val="center"/>
              <w:rPr>
                <w:rFonts w:ascii="Franklin Gothic Book" w:eastAsia="Times New Roman" w:hAnsi="Franklin Gothic Book" w:cs="Times New Roman"/>
                <w:b/>
                <w:bCs/>
                <w:color w:val="000000"/>
                <w:sz w:val="20"/>
                <w:szCs w:val="20"/>
                <w:lang w:eastAsia="en-IN"/>
              </w:rPr>
            </w:pPr>
            <w:r w:rsidRPr="009E557D">
              <w:rPr>
                <w:rFonts w:ascii="Franklin Gothic Book" w:eastAsia="Times New Roman" w:hAnsi="Franklin Gothic Book" w:cs="Times New Roman"/>
                <w:b/>
                <w:bCs/>
                <w:color w:val="000000"/>
                <w:sz w:val="20"/>
                <w:szCs w:val="20"/>
                <w:lang w:eastAsia="en-IN"/>
              </w:rPr>
              <w:t>Total</w:t>
            </w:r>
          </w:p>
        </w:tc>
      </w:tr>
      <w:tr w:rsidR="009E557D" w:rsidRPr="009E557D" w14:paraId="727976B9" w14:textId="77777777" w:rsidTr="00D56D7B">
        <w:trPr>
          <w:trHeight w:val="295"/>
        </w:trPr>
        <w:tc>
          <w:tcPr>
            <w:tcW w:w="0" w:type="auto"/>
            <w:vMerge/>
            <w:tcBorders>
              <w:top w:val="single" w:sz="4" w:space="0" w:color="auto"/>
              <w:bottom w:val="single" w:sz="4" w:space="0" w:color="auto"/>
            </w:tcBorders>
            <w:vAlign w:val="center"/>
            <w:hideMark/>
          </w:tcPr>
          <w:p w14:paraId="50A88619"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0" w:type="auto"/>
            <w:vMerge/>
            <w:tcBorders>
              <w:top w:val="single" w:sz="4" w:space="0" w:color="auto"/>
              <w:bottom w:val="single" w:sz="4" w:space="0" w:color="auto"/>
            </w:tcBorders>
            <w:vAlign w:val="center"/>
            <w:hideMark/>
          </w:tcPr>
          <w:p w14:paraId="6C2D5BE6"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14" w:type="dxa"/>
            <w:tcBorders>
              <w:top w:val="single" w:sz="4" w:space="0" w:color="auto"/>
              <w:bottom w:val="single" w:sz="4" w:space="0" w:color="auto"/>
            </w:tcBorders>
            <w:noWrap/>
            <w:vAlign w:val="center"/>
            <w:hideMark/>
          </w:tcPr>
          <w:p w14:paraId="232B7932" w14:textId="77777777" w:rsidR="009E557D" w:rsidRPr="009E557D" w:rsidRDefault="009E557D" w:rsidP="006D4A9E">
            <w:pPr>
              <w:spacing w:after="0" w:line="240" w:lineRule="auto"/>
              <w:rPr>
                <w:rFonts w:ascii="Franklin Gothic Book" w:eastAsia="Times New Roman" w:hAnsi="Franklin Gothic Book" w:cs="Times New Roman"/>
                <w:b/>
                <w:bCs/>
                <w:color w:val="000000"/>
                <w:sz w:val="20"/>
                <w:szCs w:val="20"/>
                <w:lang w:eastAsia="en-IN"/>
              </w:rPr>
            </w:pPr>
            <w:r w:rsidRPr="009E557D">
              <w:rPr>
                <w:rFonts w:ascii="Franklin Gothic Book" w:eastAsia="Times New Roman" w:hAnsi="Franklin Gothic Book" w:cs="Times New Roman"/>
                <w:b/>
                <w:bCs/>
                <w:color w:val="000000"/>
                <w:sz w:val="20"/>
                <w:szCs w:val="20"/>
                <w:lang w:eastAsia="en-IN"/>
              </w:rPr>
              <w:t>Frequency</w:t>
            </w:r>
          </w:p>
        </w:tc>
        <w:tc>
          <w:tcPr>
            <w:tcW w:w="1510" w:type="dxa"/>
            <w:tcBorders>
              <w:top w:val="single" w:sz="4" w:space="0" w:color="auto"/>
              <w:bottom w:val="single" w:sz="4" w:space="0" w:color="auto"/>
            </w:tcBorders>
            <w:noWrap/>
            <w:vAlign w:val="center"/>
            <w:hideMark/>
          </w:tcPr>
          <w:p w14:paraId="55D549B5" w14:textId="77777777" w:rsidR="009E557D" w:rsidRPr="009E557D" w:rsidRDefault="009E557D" w:rsidP="006D4A9E">
            <w:pPr>
              <w:spacing w:after="0" w:line="240" w:lineRule="auto"/>
              <w:rPr>
                <w:rFonts w:ascii="Franklin Gothic Book" w:eastAsia="Times New Roman" w:hAnsi="Franklin Gothic Book" w:cs="Times New Roman"/>
                <w:b/>
                <w:bCs/>
                <w:color w:val="000000"/>
                <w:sz w:val="20"/>
                <w:szCs w:val="20"/>
                <w:lang w:eastAsia="en-IN"/>
              </w:rPr>
            </w:pPr>
            <w:r w:rsidRPr="009E557D">
              <w:rPr>
                <w:rFonts w:ascii="Franklin Gothic Book" w:eastAsia="Times New Roman" w:hAnsi="Franklin Gothic Book" w:cs="Times New Roman"/>
                <w:b/>
                <w:bCs/>
                <w:color w:val="000000"/>
                <w:sz w:val="20"/>
                <w:szCs w:val="20"/>
                <w:lang w:eastAsia="en-IN"/>
              </w:rPr>
              <w:t>Percentage</w:t>
            </w:r>
          </w:p>
        </w:tc>
      </w:tr>
      <w:tr w:rsidR="009E557D" w:rsidRPr="009E557D" w14:paraId="0578A6C1" w14:textId="77777777" w:rsidTr="00D56D7B">
        <w:trPr>
          <w:trHeight w:val="295"/>
        </w:trPr>
        <w:tc>
          <w:tcPr>
            <w:tcW w:w="4425" w:type="dxa"/>
            <w:vMerge w:val="restart"/>
            <w:tcBorders>
              <w:top w:val="single" w:sz="4" w:space="0" w:color="auto"/>
              <w:bottom w:val="single" w:sz="4" w:space="0" w:color="auto"/>
            </w:tcBorders>
            <w:noWrap/>
            <w:vAlign w:val="center"/>
            <w:hideMark/>
          </w:tcPr>
          <w:p w14:paraId="38CC8C78" w14:textId="77777777" w:rsidR="009E557D" w:rsidRPr="009E557D" w:rsidRDefault="009E557D" w:rsidP="006D4A9E">
            <w:pPr>
              <w:spacing w:after="0" w:line="240" w:lineRule="auto"/>
              <w:jc w:val="center"/>
              <w:rPr>
                <w:rFonts w:ascii="Franklin Gothic Book" w:eastAsia="Times New Roman" w:hAnsi="Franklin Gothic Book" w:cs="Times New Roman"/>
                <w:b/>
                <w:bCs/>
                <w:color w:val="000000"/>
                <w:sz w:val="20"/>
                <w:szCs w:val="20"/>
                <w:lang w:eastAsia="en-IN"/>
              </w:rPr>
            </w:pPr>
            <w:r w:rsidRPr="009E557D">
              <w:rPr>
                <w:rFonts w:ascii="Franklin Gothic Book" w:eastAsia="Times New Roman" w:hAnsi="Franklin Gothic Book" w:cs="Times New Roman"/>
                <w:b/>
                <w:bCs/>
                <w:color w:val="000000"/>
                <w:sz w:val="20"/>
                <w:szCs w:val="20"/>
                <w:lang w:eastAsia="en-IN"/>
              </w:rPr>
              <w:t>Groups and Networks</w:t>
            </w:r>
          </w:p>
        </w:tc>
        <w:tc>
          <w:tcPr>
            <w:tcW w:w="1631" w:type="dxa"/>
            <w:tcBorders>
              <w:top w:val="single" w:sz="4" w:space="0" w:color="auto"/>
            </w:tcBorders>
            <w:noWrap/>
            <w:vAlign w:val="center"/>
            <w:hideMark/>
          </w:tcPr>
          <w:p w14:paraId="1A35BBC7"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Low</w:t>
            </w:r>
          </w:p>
        </w:tc>
        <w:tc>
          <w:tcPr>
            <w:tcW w:w="1614" w:type="dxa"/>
            <w:tcBorders>
              <w:top w:val="single" w:sz="4" w:space="0" w:color="auto"/>
            </w:tcBorders>
            <w:noWrap/>
            <w:vAlign w:val="center"/>
            <w:hideMark/>
          </w:tcPr>
          <w:p w14:paraId="1A716F27"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35</w:t>
            </w:r>
          </w:p>
        </w:tc>
        <w:tc>
          <w:tcPr>
            <w:tcW w:w="1510" w:type="dxa"/>
            <w:tcBorders>
              <w:top w:val="single" w:sz="4" w:space="0" w:color="auto"/>
            </w:tcBorders>
            <w:noWrap/>
            <w:vAlign w:val="center"/>
            <w:hideMark/>
          </w:tcPr>
          <w:p w14:paraId="0CC1E4F1"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29.17</w:t>
            </w:r>
          </w:p>
        </w:tc>
      </w:tr>
      <w:tr w:rsidR="009E557D" w:rsidRPr="009E557D" w14:paraId="7BE7AF8B" w14:textId="77777777" w:rsidTr="00D56D7B">
        <w:trPr>
          <w:trHeight w:val="295"/>
        </w:trPr>
        <w:tc>
          <w:tcPr>
            <w:tcW w:w="0" w:type="auto"/>
            <w:vMerge/>
            <w:tcBorders>
              <w:bottom w:val="single" w:sz="4" w:space="0" w:color="auto"/>
            </w:tcBorders>
            <w:vAlign w:val="center"/>
            <w:hideMark/>
          </w:tcPr>
          <w:p w14:paraId="00A1EC3F"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5EF0CDDB"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Medium</w:t>
            </w:r>
          </w:p>
        </w:tc>
        <w:tc>
          <w:tcPr>
            <w:tcW w:w="1614" w:type="dxa"/>
            <w:noWrap/>
            <w:vAlign w:val="center"/>
            <w:hideMark/>
          </w:tcPr>
          <w:p w14:paraId="57162167"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50</w:t>
            </w:r>
          </w:p>
        </w:tc>
        <w:tc>
          <w:tcPr>
            <w:tcW w:w="1510" w:type="dxa"/>
            <w:noWrap/>
            <w:vAlign w:val="center"/>
            <w:hideMark/>
          </w:tcPr>
          <w:p w14:paraId="070C3F5E"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41.66</w:t>
            </w:r>
          </w:p>
        </w:tc>
      </w:tr>
      <w:tr w:rsidR="009E557D" w:rsidRPr="009E557D" w14:paraId="38AF3EFB" w14:textId="77777777" w:rsidTr="00D56D7B">
        <w:trPr>
          <w:trHeight w:val="295"/>
        </w:trPr>
        <w:tc>
          <w:tcPr>
            <w:tcW w:w="0" w:type="auto"/>
            <w:vMerge/>
            <w:tcBorders>
              <w:bottom w:val="single" w:sz="4" w:space="0" w:color="auto"/>
            </w:tcBorders>
            <w:vAlign w:val="center"/>
            <w:hideMark/>
          </w:tcPr>
          <w:p w14:paraId="024662C2"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6147584F"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High</w:t>
            </w:r>
          </w:p>
        </w:tc>
        <w:tc>
          <w:tcPr>
            <w:tcW w:w="1614" w:type="dxa"/>
            <w:noWrap/>
            <w:vAlign w:val="center"/>
            <w:hideMark/>
          </w:tcPr>
          <w:p w14:paraId="0913B282"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35</w:t>
            </w:r>
          </w:p>
        </w:tc>
        <w:tc>
          <w:tcPr>
            <w:tcW w:w="1510" w:type="dxa"/>
            <w:noWrap/>
            <w:vAlign w:val="center"/>
            <w:hideMark/>
          </w:tcPr>
          <w:p w14:paraId="53B3ED9B"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29.17</w:t>
            </w:r>
          </w:p>
        </w:tc>
      </w:tr>
      <w:tr w:rsidR="009E557D" w:rsidRPr="009E557D" w14:paraId="2196DCEB" w14:textId="77777777" w:rsidTr="00D56D7B">
        <w:trPr>
          <w:trHeight w:val="295"/>
        </w:trPr>
        <w:tc>
          <w:tcPr>
            <w:tcW w:w="0" w:type="auto"/>
            <w:vMerge/>
            <w:tcBorders>
              <w:bottom w:val="single" w:sz="4" w:space="0" w:color="auto"/>
            </w:tcBorders>
            <w:vAlign w:val="center"/>
            <w:hideMark/>
          </w:tcPr>
          <w:p w14:paraId="360FFDB3"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tcBorders>
              <w:bottom w:val="single" w:sz="4" w:space="0" w:color="auto"/>
            </w:tcBorders>
            <w:noWrap/>
            <w:vAlign w:val="center"/>
            <w:hideMark/>
          </w:tcPr>
          <w:p w14:paraId="1E847FB1"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Total</w:t>
            </w:r>
          </w:p>
        </w:tc>
        <w:tc>
          <w:tcPr>
            <w:tcW w:w="1614" w:type="dxa"/>
            <w:tcBorders>
              <w:bottom w:val="single" w:sz="4" w:space="0" w:color="auto"/>
            </w:tcBorders>
            <w:noWrap/>
            <w:vAlign w:val="center"/>
            <w:hideMark/>
          </w:tcPr>
          <w:p w14:paraId="5C235D99"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120</w:t>
            </w:r>
          </w:p>
        </w:tc>
        <w:tc>
          <w:tcPr>
            <w:tcW w:w="1510" w:type="dxa"/>
            <w:tcBorders>
              <w:bottom w:val="single" w:sz="4" w:space="0" w:color="auto"/>
            </w:tcBorders>
            <w:noWrap/>
            <w:vAlign w:val="center"/>
            <w:hideMark/>
          </w:tcPr>
          <w:p w14:paraId="53CAAE8B"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100</w:t>
            </w:r>
          </w:p>
        </w:tc>
      </w:tr>
      <w:tr w:rsidR="009E557D" w:rsidRPr="009E557D" w14:paraId="4EA4AC59" w14:textId="77777777" w:rsidTr="00D56D7B">
        <w:trPr>
          <w:trHeight w:val="295"/>
        </w:trPr>
        <w:tc>
          <w:tcPr>
            <w:tcW w:w="4425" w:type="dxa"/>
            <w:vMerge w:val="restart"/>
            <w:tcBorders>
              <w:top w:val="single" w:sz="4" w:space="0" w:color="auto"/>
              <w:bottom w:val="single" w:sz="4" w:space="0" w:color="auto"/>
            </w:tcBorders>
            <w:noWrap/>
            <w:vAlign w:val="center"/>
            <w:hideMark/>
          </w:tcPr>
          <w:p w14:paraId="33A5F5B8" w14:textId="77777777" w:rsidR="009E557D" w:rsidRPr="009E557D" w:rsidRDefault="009E557D" w:rsidP="006D4A9E">
            <w:pPr>
              <w:spacing w:after="0" w:line="240" w:lineRule="auto"/>
              <w:jc w:val="center"/>
              <w:rPr>
                <w:rFonts w:ascii="Franklin Gothic Book" w:eastAsia="Times New Roman" w:hAnsi="Franklin Gothic Book" w:cs="Times New Roman"/>
                <w:b/>
                <w:bCs/>
                <w:color w:val="000000"/>
                <w:sz w:val="20"/>
                <w:szCs w:val="20"/>
                <w:lang w:eastAsia="en-IN"/>
              </w:rPr>
            </w:pPr>
            <w:r w:rsidRPr="009E557D">
              <w:rPr>
                <w:rFonts w:ascii="Franklin Gothic Book" w:eastAsia="Times New Roman" w:hAnsi="Franklin Gothic Book" w:cs="Times New Roman"/>
                <w:b/>
                <w:bCs/>
                <w:color w:val="000000"/>
                <w:sz w:val="20"/>
                <w:szCs w:val="20"/>
                <w:lang w:eastAsia="en-IN"/>
              </w:rPr>
              <w:t xml:space="preserve">Trust </w:t>
            </w:r>
            <w:r w:rsidRPr="00D56D7B">
              <w:rPr>
                <w:rFonts w:ascii="Franklin Gothic Book" w:eastAsia="Times New Roman" w:hAnsi="Franklin Gothic Book" w:cs="Times New Roman"/>
                <w:b/>
                <w:bCs/>
                <w:color w:val="000000"/>
                <w:sz w:val="20"/>
                <w:szCs w:val="20"/>
                <w:lang w:eastAsia="en-IN"/>
              </w:rPr>
              <w:t>and solidarity</w:t>
            </w:r>
          </w:p>
        </w:tc>
        <w:tc>
          <w:tcPr>
            <w:tcW w:w="1631" w:type="dxa"/>
            <w:tcBorders>
              <w:top w:val="single" w:sz="4" w:space="0" w:color="auto"/>
            </w:tcBorders>
            <w:noWrap/>
            <w:vAlign w:val="center"/>
            <w:hideMark/>
          </w:tcPr>
          <w:p w14:paraId="00D05F3A"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Low</w:t>
            </w:r>
          </w:p>
        </w:tc>
        <w:tc>
          <w:tcPr>
            <w:tcW w:w="1614" w:type="dxa"/>
            <w:tcBorders>
              <w:top w:val="single" w:sz="4" w:space="0" w:color="auto"/>
            </w:tcBorders>
            <w:noWrap/>
            <w:vAlign w:val="center"/>
            <w:hideMark/>
          </w:tcPr>
          <w:p w14:paraId="54E1DD34"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35</w:t>
            </w:r>
          </w:p>
        </w:tc>
        <w:tc>
          <w:tcPr>
            <w:tcW w:w="1510" w:type="dxa"/>
            <w:tcBorders>
              <w:top w:val="single" w:sz="4" w:space="0" w:color="auto"/>
            </w:tcBorders>
            <w:noWrap/>
            <w:vAlign w:val="center"/>
            <w:hideMark/>
          </w:tcPr>
          <w:p w14:paraId="77F00960"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29.17</w:t>
            </w:r>
          </w:p>
        </w:tc>
      </w:tr>
      <w:tr w:rsidR="009E557D" w:rsidRPr="009E557D" w14:paraId="079A0510" w14:textId="77777777" w:rsidTr="00D56D7B">
        <w:trPr>
          <w:trHeight w:val="295"/>
        </w:trPr>
        <w:tc>
          <w:tcPr>
            <w:tcW w:w="0" w:type="auto"/>
            <w:vMerge/>
            <w:tcBorders>
              <w:bottom w:val="single" w:sz="4" w:space="0" w:color="auto"/>
            </w:tcBorders>
            <w:vAlign w:val="center"/>
            <w:hideMark/>
          </w:tcPr>
          <w:p w14:paraId="1E74B191"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7DCCDC57"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Medium</w:t>
            </w:r>
          </w:p>
        </w:tc>
        <w:tc>
          <w:tcPr>
            <w:tcW w:w="1614" w:type="dxa"/>
            <w:noWrap/>
            <w:vAlign w:val="center"/>
            <w:hideMark/>
          </w:tcPr>
          <w:p w14:paraId="372DFF8D"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64</w:t>
            </w:r>
          </w:p>
        </w:tc>
        <w:tc>
          <w:tcPr>
            <w:tcW w:w="1510" w:type="dxa"/>
            <w:noWrap/>
            <w:vAlign w:val="center"/>
            <w:hideMark/>
          </w:tcPr>
          <w:p w14:paraId="7AB18721"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53.33</w:t>
            </w:r>
          </w:p>
        </w:tc>
      </w:tr>
      <w:tr w:rsidR="009E557D" w:rsidRPr="009E557D" w14:paraId="371AC88C" w14:textId="77777777" w:rsidTr="00D56D7B">
        <w:trPr>
          <w:trHeight w:val="295"/>
        </w:trPr>
        <w:tc>
          <w:tcPr>
            <w:tcW w:w="0" w:type="auto"/>
            <w:vMerge/>
            <w:tcBorders>
              <w:bottom w:val="single" w:sz="4" w:space="0" w:color="auto"/>
            </w:tcBorders>
            <w:vAlign w:val="center"/>
            <w:hideMark/>
          </w:tcPr>
          <w:p w14:paraId="3AC0E4E5"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1519F3DE"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High</w:t>
            </w:r>
          </w:p>
        </w:tc>
        <w:tc>
          <w:tcPr>
            <w:tcW w:w="1614" w:type="dxa"/>
            <w:noWrap/>
            <w:vAlign w:val="center"/>
            <w:hideMark/>
          </w:tcPr>
          <w:p w14:paraId="1FAD5ADA"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21</w:t>
            </w:r>
          </w:p>
        </w:tc>
        <w:tc>
          <w:tcPr>
            <w:tcW w:w="1510" w:type="dxa"/>
            <w:noWrap/>
            <w:vAlign w:val="center"/>
            <w:hideMark/>
          </w:tcPr>
          <w:p w14:paraId="58831072"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17.50</w:t>
            </w:r>
          </w:p>
        </w:tc>
      </w:tr>
      <w:tr w:rsidR="009E557D" w:rsidRPr="009E557D" w14:paraId="16492895" w14:textId="77777777" w:rsidTr="00D56D7B">
        <w:trPr>
          <w:trHeight w:val="295"/>
        </w:trPr>
        <w:tc>
          <w:tcPr>
            <w:tcW w:w="0" w:type="auto"/>
            <w:vMerge/>
            <w:tcBorders>
              <w:bottom w:val="single" w:sz="4" w:space="0" w:color="auto"/>
            </w:tcBorders>
            <w:vAlign w:val="center"/>
            <w:hideMark/>
          </w:tcPr>
          <w:p w14:paraId="198C6240"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tcBorders>
              <w:bottom w:val="single" w:sz="4" w:space="0" w:color="auto"/>
            </w:tcBorders>
            <w:noWrap/>
            <w:vAlign w:val="center"/>
            <w:hideMark/>
          </w:tcPr>
          <w:p w14:paraId="39A1FE5A"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Total</w:t>
            </w:r>
          </w:p>
        </w:tc>
        <w:tc>
          <w:tcPr>
            <w:tcW w:w="1614" w:type="dxa"/>
            <w:tcBorders>
              <w:bottom w:val="single" w:sz="4" w:space="0" w:color="auto"/>
            </w:tcBorders>
            <w:noWrap/>
            <w:vAlign w:val="center"/>
            <w:hideMark/>
          </w:tcPr>
          <w:p w14:paraId="16A79904"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120</w:t>
            </w:r>
          </w:p>
        </w:tc>
        <w:tc>
          <w:tcPr>
            <w:tcW w:w="1510" w:type="dxa"/>
            <w:tcBorders>
              <w:bottom w:val="single" w:sz="4" w:space="0" w:color="auto"/>
            </w:tcBorders>
            <w:noWrap/>
            <w:vAlign w:val="center"/>
            <w:hideMark/>
          </w:tcPr>
          <w:p w14:paraId="36A5EB85"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100</w:t>
            </w:r>
          </w:p>
        </w:tc>
      </w:tr>
      <w:tr w:rsidR="009E557D" w:rsidRPr="009E557D" w14:paraId="5C9D8C42" w14:textId="77777777" w:rsidTr="00D56D7B">
        <w:trPr>
          <w:trHeight w:val="295"/>
        </w:trPr>
        <w:tc>
          <w:tcPr>
            <w:tcW w:w="4425" w:type="dxa"/>
            <w:vMerge w:val="restart"/>
            <w:tcBorders>
              <w:top w:val="single" w:sz="4" w:space="0" w:color="auto"/>
            </w:tcBorders>
            <w:noWrap/>
            <w:vAlign w:val="center"/>
            <w:hideMark/>
          </w:tcPr>
          <w:p w14:paraId="0FA698C0" w14:textId="77777777" w:rsidR="009E557D" w:rsidRPr="009E557D" w:rsidRDefault="009E557D" w:rsidP="006D4A9E">
            <w:pPr>
              <w:spacing w:after="0" w:line="240" w:lineRule="auto"/>
              <w:jc w:val="center"/>
              <w:rPr>
                <w:rFonts w:ascii="Franklin Gothic Book" w:eastAsia="Times New Roman" w:hAnsi="Franklin Gothic Book" w:cs="Times New Roman"/>
                <w:b/>
                <w:bCs/>
                <w:color w:val="000000"/>
                <w:sz w:val="20"/>
                <w:szCs w:val="20"/>
                <w:lang w:eastAsia="en-IN"/>
              </w:rPr>
            </w:pPr>
            <w:r w:rsidRPr="009E557D">
              <w:rPr>
                <w:rFonts w:ascii="Franklin Gothic Book" w:eastAsia="Times New Roman" w:hAnsi="Franklin Gothic Book" w:cs="Times New Roman"/>
                <w:b/>
                <w:bCs/>
                <w:color w:val="000000"/>
                <w:sz w:val="20"/>
                <w:szCs w:val="20"/>
                <w:lang w:eastAsia="en-IN"/>
              </w:rPr>
              <w:t>Collective action and cooperation</w:t>
            </w:r>
          </w:p>
        </w:tc>
        <w:tc>
          <w:tcPr>
            <w:tcW w:w="1631" w:type="dxa"/>
            <w:tcBorders>
              <w:top w:val="single" w:sz="4" w:space="0" w:color="auto"/>
            </w:tcBorders>
            <w:noWrap/>
            <w:vAlign w:val="center"/>
            <w:hideMark/>
          </w:tcPr>
          <w:p w14:paraId="053EAF35"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Low</w:t>
            </w:r>
          </w:p>
        </w:tc>
        <w:tc>
          <w:tcPr>
            <w:tcW w:w="1614" w:type="dxa"/>
            <w:tcBorders>
              <w:top w:val="single" w:sz="4" w:space="0" w:color="auto"/>
            </w:tcBorders>
            <w:noWrap/>
            <w:vAlign w:val="center"/>
            <w:hideMark/>
          </w:tcPr>
          <w:p w14:paraId="50D4333C"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42</w:t>
            </w:r>
          </w:p>
        </w:tc>
        <w:tc>
          <w:tcPr>
            <w:tcW w:w="1510" w:type="dxa"/>
            <w:tcBorders>
              <w:top w:val="single" w:sz="4" w:space="0" w:color="auto"/>
            </w:tcBorders>
            <w:noWrap/>
            <w:vAlign w:val="center"/>
            <w:hideMark/>
          </w:tcPr>
          <w:p w14:paraId="77BE5A5D"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35.00</w:t>
            </w:r>
          </w:p>
        </w:tc>
      </w:tr>
      <w:tr w:rsidR="009E557D" w:rsidRPr="009E557D" w14:paraId="37FFC4BB" w14:textId="77777777" w:rsidTr="009E557D">
        <w:trPr>
          <w:trHeight w:val="295"/>
        </w:trPr>
        <w:tc>
          <w:tcPr>
            <w:tcW w:w="0" w:type="auto"/>
            <w:vMerge/>
            <w:vAlign w:val="center"/>
            <w:hideMark/>
          </w:tcPr>
          <w:p w14:paraId="231A9E2A"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4F327119"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Medium</w:t>
            </w:r>
          </w:p>
        </w:tc>
        <w:tc>
          <w:tcPr>
            <w:tcW w:w="1614" w:type="dxa"/>
            <w:noWrap/>
            <w:vAlign w:val="center"/>
            <w:hideMark/>
          </w:tcPr>
          <w:p w14:paraId="5D299CA1"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56</w:t>
            </w:r>
          </w:p>
        </w:tc>
        <w:tc>
          <w:tcPr>
            <w:tcW w:w="1510" w:type="dxa"/>
            <w:noWrap/>
            <w:vAlign w:val="center"/>
            <w:hideMark/>
          </w:tcPr>
          <w:p w14:paraId="206AB072"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46.67</w:t>
            </w:r>
          </w:p>
        </w:tc>
      </w:tr>
      <w:tr w:rsidR="009E557D" w:rsidRPr="009E557D" w14:paraId="3EF6DB4D" w14:textId="77777777" w:rsidTr="009E557D">
        <w:trPr>
          <w:trHeight w:val="295"/>
        </w:trPr>
        <w:tc>
          <w:tcPr>
            <w:tcW w:w="0" w:type="auto"/>
            <w:vMerge/>
            <w:vAlign w:val="center"/>
            <w:hideMark/>
          </w:tcPr>
          <w:p w14:paraId="6A2B0010"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0EAE669E"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High</w:t>
            </w:r>
          </w:p>
        </w:tc>
        <w:tc>
          <w:tcPr>
            <w:tcW w:w="1614" w:type="dxa"/>
            <w:noWrap/>
            <w:vAlign w:val="center"/>
            <w:hideMark/>
          </w:tcPr>
          <w:p w14:paraId="53A37817"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22</w:t>
            </w:r>
          </w:p>
        </w:tc>
        <w:tc>
          <w:tcPr>
            <w:tcW w:w="1510" w:type="dxa"/>
            <w:noWrap/>
            <w:vAlign w:val="center"/>
            <w:hideMark/>
          </w:tcPr>
          <w:p w14:paraId="4142E924"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18.33</w:t>
            </w:r>
          </w:p>
        </w:tc>
      </w:tr>
      <w:tr w:rsidR="009E557D" w:rsidRPr="009E557D" w14:paraId="06177B54" w14:textId="77777777" w:rsidTr="00D56D7B">
        <w:trPr>
          <w:trHeight w:val="295"/>
        </w:trPr>
        <w:tc>
          <w:tcPr>
            <w:tcW w:w="0" w:type="auto"/>
            <w:vMerge/>
            <w:tcBorders>
              <w:bottom w:val="single" w:sz="4" w:space="0" w:color="auto"/>
            </w:tcBorders>
            <w:vAlign w:val="center"/>
            <w:hideMark/>
          </w:tcPr>
          <w:p w14:paraId="1F47EEEB"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tcBorders>
              <w:bottom w:val="single" w:sz="4" w:space="0" w:color="auto"/>
            </w:tcBorders>
            <w:noWrap/>
            <w:vAlign w:val="center"/>
            <w:hideMark/>
          </w:tcPr>
          <w:p w14:paraId="25A56DF6"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Total</w:t>
            </w:r>
          </w:p>
        </w:tc>
        <w:tc>
          <w:tcPr>
            <w:tcW w:w="1614" w:type="dxa"/>
            <w:tcBorders>
              <w:bottom w:val="single" w:sz="4" w:space="0" w:color="auto"/>
            </w:tcBorders>
            <w:noWrap/>
            <w:vAlign w:val="center"/>
            <w:hideMark/>
          </w:tcPr>
          <w:p w14:paraId="56783FDF"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120</w:t>
            </w:r>
          </w:p>
        </w:tc>
        <w:tc>
          <w:tcPr>
            <w:tcW w:w="1510" w:type="dxa"/>
            <w:tcBorders>
              <w:bottom w:val="single" w:sz="4" w:space="0" w:color="auto"/>
            </w:tcBorders>
            <w:noWrap/>
            <w:vAlign w:val="center"/>
            <w:hideMark/>
          </w:tcPr>
          <w:p w14:paraId="5E372F1E"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100</w:t>
            </w:r>
          </w:p>
        </w:tc>
      </w:tr>
      <w:tr w:rsidR="009E557D" w:rsidRPr="009E557D" w14:paraId="3EB5DB84" w14:textId="77777777" w:rsidTr="00D56D7B">
        <w:trPr>
          <w:trHeight w:val="295"/>
        </w:trPr>
        <w:tc>
          <w:tcPr>
            <w:tcW w:w="4425" w:type="dxa"/>
            <w:vMerge w:val="restart"/>
            <w:tcBorders>
              <w:top w:val="single" w:sz="4" w:space="0" w:color="auto"/>
            </w:tcBorders>
            <w:noWrap/>
            <w:vAlign w:val="center"/>
            <w:hideMark/>
          </w:tcPr>
          <w:p w14:paraId="4DE2E86F" w14:textId="77777777" w:rsidR="009E557D" w:rsidRPr="009E557D" w:rsidRDefault="009E557D" w:rsidP="006D4A9E">
            <w:pPr>
              <w:spacing w:after="0" w:line="240" w:lineRule="auto"/>
              <w:jc w:val="center"/>
              <w:rPr>
                <w:rFonts w:ascii="Franklin Gothic Book" w:eastAsia="Times New Roman" w:hAnsi="Franklin Gothic Book" w:cs="Times New Roman"/>
                <w:b/>
                <w:bCs/>
                <w:color w:val="000000"/>
                <w:sz w:val="20"/>
                <w:szCs w:val="20"/>
                <w:lang w:eastAsia="en-IN"/>
              </w:rPr>
            </w:pPr>
            <w:r w:rsidRPr="009E557D">
              <w:rPr>
                <w:rFonts w:ascii="Franklin Gothic Book" w:eastAsia="Times New Roman" w:hAnsi="Franklin Gothic Book" w:cs="Times New Roman"/>
                <w:b/>
                <w:bCs/>
                <w:color w:val="000000"/>
                <w:sz w:val="20"/>
                <w:szCs w:val="20"/>
                <w:lang w:eastAsia="en-IN"/>
              </w:rPr>
              <w:t>Information and communication</w:t>
            </w:r>
          </w:p>
        </w:tc>
        <w:tc>
          <w:tcPr>
            <w:tcW w:w="1631" w:type="dxa"/>
            <w:tcBorders>
              <w:top w:val="single" w:sz="4" w:space="0" w:color="auto"/>
            </w:tcBorders>
            <w:noWrap/>
            <w:vAlign w:val="center"/>
            <w:hideMark/>
          </w:tcPr>
          <w:p w14:paraId="14FBB687"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Low</w:t>
            </w:r>
          </w:p>
        </w:tc>
        <w:tc>
          <w:tcPr>
            <w:tcW w:w="1614" w:type="dxa"/>
            <w:tcBorders>
              <w:top w:val="single" w:sz="4" w:space="0" w:color="auto"/>
            </w:tcBorders>
            <w:noWrap/>
            <w:vAlign w:val="center"/>
            <w:hideMark/>
          </w:tcPr>
          <w:p w14:paraId="17962878"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34</w:t>
            </w:r>
          </w:p>
        </w:tc>
        <w:tc>
          <w:tcPr>
            <w:tcW w:w="1510" w:type="dxa"/>
            <w:tcBorders>
              <w:top w:val="single" w:sz="4" w:space="0" w:color="auto"/>
            </w:tcBorders>
            <w:noWrap/>
            <w:vAlign w:val="center"/>
            <w:hideMark/>
          </w:tcPr>
          <w:p w14:paraId="769B4BBF"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28.33</w:t>
            </w:r>
          </w:p>
        </w:tc>
      </w:tr>
      <w:tr w:rsidR="009E557D" w:rsidRPr="009E557D" w14:paraId="11B4E260" w14:textId="77777777" w:rsidTr="009E557D">
        <w:trPr>
          <w:trHeight w:val="295"/>
        </w:trPr>
        <w:tc>
          <w:tcPr>
            <w:tcW w:w="0" w:type="auto"/>
            <w:vMerge/>
            <w:vAlign w:val="center"/>
            <w:hideMark/>
          </w:tcPr>
          <w:p w14:paraId="61B33DFA"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345D96A8"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Medium</w:t>
            </w:r>
          </w:p>
        </w:tc>
        <w:tc>
          <w:tcPr>
            <w:tcW w:w="1614" w:type="dxa"/>
            <w:noWrap/>
            <w:vAlign w:val="center"/>
            <w:hideMark/>
          </w:tcPr>
          <w:p w14:paraId="05698805"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57</w:t>
            </w:r>
          </w:p>
        </w:tc>
        <w:tc>
          <w:tcPr>
            <w:tcW w:w="1510" w:type="dxa"/>
            <w:noWrap/>
            <w:vAlign w:val="center"/>
            <w:hideMark/>
          </w:tcPr>
          <w:p w14:paraId="3C93EB41"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47.50</w:t>
            </w:r>
          </w:p>
        </w:tc>
      </w:tr>
      <w:tr w:rsidR="009E557D" w:rsidRPr="009E557D" w14:paraId="52AB4378" w14:textId="77777777" w:rsidTr="009E557D">
        <w:trPr>
          <w:trHeight w:val="295"/>
        </w:trPr>
        <w:tc>
          <w:tcPr>
            <w:tcW w:w="0" w:type="auto"/>
            <w:vMerge/>
            <w:vAlign w:val="center"/>
            <w:hideMark/>
          </w:tcPr>
          <w:p w14:paraId="635D3478"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09B2D742"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High</w:t>
            </w:r>
          </w:p>
        </w:tc>
        <w:tc>
          <w:tcPr>
            <w:tcW w:w="1614" w:type="dxa"/>
            <w:noWrap/>
            <w:vAlign w:val="center"/>
            <w:hideMark/>
          </w:tcPr>
          <w:p w14:paraId="2CF8B587"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29</w:t>
            </w:r>
          </w:p>
        </w:tc>
        <w:tc>
          <w:tcPr>
            <w:tcW w:w="1510" w:type="dxa"/>
            <w:noWrap/>
            <w:vAlign w:val="center"/>
            <w:hideMark/>
          </w:tcPr>
          <w:p w14:paraId="5C58B882"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24.17</w:t>
            </w:r>
          </w:p>
        </w:tc>
      </w:tr>
      <w:tr w:rsidR="009E557D" w:rsidRPr="009E557D" w14:paraId="1CEB4EEC" w14:textId="77777777" w:rsidTr="00D56D7B">
        <w:trPr>
          <w:trHeight w:val="295"/>
        </w:trPr>
        <w:tc>
          <w:tcPr>
            <w:tcW w:w="0" w:type="auto"/>
            <w:vMerge/>
            <w:tcBorders>
              <w:bottom w:val="single" w:sz="4" w:space="0" w:color="auto"/>
            </w:tcBorders>
            <w:vAlign w:val="center"/>
            <w:hideMark/>
          </w:tcPr>
          <w:p w14:paraId="0F48302F"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tcBorders>
              <w:bottom w:val="single" w:sz="4" w:space="0" w:color="auto"/>
            </w:tcBorders>
            <w:noWrap/>
            <w:vAlign w:val="center"/>
            <w:hideMark/>
          </w:tcPr>
          <w:p w14:paraId="5F6D2987"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Total</w:t>
            </w:r>
          </w:p>
        </w:tc>
        <w:tc>
          <w:tcPr>
            <w:tcW w:w="1614" w:type="dxa"/>
            <w:tcBorders>
              <w:bottom w:val="single" w:sz="4" w:space="0" w:color="auto"/>
            </w:tcBorders>
            <w:noWrap/>
            <w:vAlign w:val="center"/>
            <w:hideMark/>
          </w:tcPr>
          <w:p w14:paraId="79DF118E"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120</w:t>
            </w:r>
          </w:p>
        </w:tc>
        <w:tc>
          <w:tcPr>
            <w:tcW w:w="1510" w:type="dxa"/>
            <w:tcBorders>
              <w:bottom w:val="single" w:sz="4" w:space="0" w:color="auto"/>
            </w:tcBorders>
            <w:noWrap/>
            <w:vAlign w:val="center"/>
            <w:hideMark/>
          </w:tcPr>
          <w:p w14:paraId="7DB17BE7"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100</w:t>
            </w:r>
          </w:p>
        </w:tc>
      </w:tr>
      <w:tr w:rsidR="009E557D" w:rsidRPr="009E557D" w14:paraId="0A1E3BD5" w14:textId="77777777" w:rsidTr="00D56D7B">
        <w:trPr>
          <w:trHeight w:val="295"/>
        </w:trPr>
        <w:tc>
          <w:tcPr>
            <w:tcW w:w="4425" w:type="dxa"/>
            <w:vMerge w:val="restart"/>
            <w:tcBorders>
              <w:top w:val="single" w:sz="4" w:space="0" w:color="auto"/>
            </w:tcBorders>
            <w:noWrap/>
            <w:vAlign w:val="center"/>
            <w:hideMark/>
          </w:tcPr>
          <w:p w14:paraId="0A3F6CE9" w14:textId="77777777" w:rsidR="009E557D" w:rsidRPr="009E557D" w:rsidRDefault="009E557D" w:rsidP="006D4A9E">
            <w:pPr>
              <w:spacing w:after="0" w:line="240" w:lineRule="auto"/>
              <w:jc w:val="center"/>
              <w:rPr>
                <w:rFonts w:ascii="Franklin Gothic Book" w:eastAsia="Times New Roman" w:hAnsi="Franklin Gothic Book" w:cs="Times New Roman"/>
                <w:b/>
                <w:bCs/>
                <w:color w:val="000000"/>
                <w:sz w:val="20"/>
                <w:szCs w:val="20"/>
                <w:lang w:eastAsia="en-IN"/>
              </w:rPr>
            </w:pPr>
            <w:r w:rsidRPr="009E557D">
              <w:rPr>
                <w:rFonts w:ascii="Franklin Gothic Book" w:eastAsia="Times New Roman" w:hAnsi="Franklin Gothic Book" w:cs="Times New Roman"/>
                <w:b/>
                <w:bCs/>
                <w:color w:val="000000"/>
                <w:sz w:val="20"/>
                <w:szCs w:val="20"/>
                <w:lang w:eastAsia="en-IN"/>
              </w:rPr>
              <w:t>Social cohesion and inclusion</w:t>
            </w:r>
          </w:p>
        </w:tc>
        <w:tc>
          <w:tcPr>
            <w:tcW w:w="1631" w:type="dxa"/>
            <w:tcBorders>
              <w:top w:val="single" w:sz="4" w:space="0" w:color="auto"/>
            </w:tcBorders>
            <w:noWrap/>
            <w:vAlign w:val="center"/>
            <w:hideMark/>
          </w:tcPr>
          <w:p w14:paraId="3E41CA76"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Low</w:t>
            </w:r>
          </w:p>
        </w:tc>
        <w:tc>
          <w:tcPr>
            <w:tcW w:w="1614" w:type="dxa"/>
            <w:tcBorders>
              <w:top w:val="single" w:sz="4" w:space="0" w:color="auto"/>
            </w:tcBorders>
            <w:noWrap/>
            <w:vAlign w:val="center"/>
            <w:hideMark/>
          </w:tcPr>
          <w:p w14:paraId="7D00E3F6"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50</w:t>
            </w:r>
          </w:p>
        </w:tc>
        <w:tc>
          <w:tcPr>
            <w:tcW w:w="1510" w:type="dxa"/>
            <w:tcBorders>
              <w:top w:val="single" w:sz="4" w:space="0" w:color="auto"/>
            </w:tcBorders>
            <w:noWrap/>
            <w:vAlign w:val="center"/>
            <w:hideMark/>
          </w:tcPr>
          <w:p w14:paraId="26363F11"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41.67</w:t>
            </w:r>
          </w:p>
        </w:tc>
      </w:tr>
      <w:tr w:rsidR="009E557D" w:rsidRPr="009E557D" w14:paraId="576E7E2C" w14:textId="77777777" w:rsidTr="009E557D">
        <w:trPr>
          <w:trHeight w:val="295"/>
        </w:trPr>
        <w:tc>
          <w:tcPr>
            <w:tcW w:w="0" w:type="auto"/>
            <w:vMerge/>
            <w:vAlign w:val="center"/>
            <w:hideMark/>
          </w:tcPr>
          <w:p w14:paraId="44EA06E3"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61170842"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Medium</w:t>
            </w:r>
          </w:p>
        </w:tc>
        <w:tc>
          <w:tcPr>
            <w:tcW w:w="1614" w:type="dxa"/>
            <w:noWrap/>
            <w:vAlign w:val="center"/>
            <w:hideMark/>
          </w:tcPr>
          <w:p w14:paraId="4BA4A4FE"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30</w:t>
            </w:r>
          </w:p>
        </w:tc>
        <w:tc>
          <w:tcPr>
            <w:tcW w:w="1510" w:type="dxa"/>
            <w:noWrap/>
            <w:vAlign w:val="center"/>
            <w:hideMark/>
          </w:tcPr>
          <w:p w14:paraId="065A7606"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25.00</w:t>
            </w:r>
          </w:p>
        </w:tc>
      </w:tr>
      <w:tr w:rsidR="009E557D" w:rsidRPr="009E557D" w14:paraId="0570D88D" w14:textId="77777777" w:rsidTr="009E557D">
        <w:trPr>
          <w:trHeight w:val="295"/>
        </w:trPr>
        <w:tc>
          <w:tcPr>
            <w:tcW w:w="0" w:type="auto"/>
            <w:vMerge/>
            <w:vAlign w:val="center"/>
            <w:hideMark/>
          </w:tcPr>
          <w:p w14:paraId="44EB4E74"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122D8445"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High</w:t>
            </w:r>
          </w:p>
        </w:tc>
        <w:tc>
          <w:tcPr>
            <w:tcW w:w="1614" w:type="dxa"/>
            <w:noWrap/>
            <w:vAlign w:val="center"/>
            <w:hideMark/>
          </w:tcPr>
          <w:p w14:paraId="77381385"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40</w:t>
            </w:r>
          </w:p>
        </w:tc>
        <w:tc>
          <w:tcPr>
            <w:tcW w:w="1510" w:type="dxa"/>
            <w:noWrap/>
            <w:vAlign w:val="center"/>
            <w:hideMark/>
          </w:tcPr>
          <w:p w14:paraId="3D51C7F5"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33.33</w:t>
            </w:r>
          </w:p>
        </w:tc>
      </w:tr>
      <w:tr w:rsidR="009E557D" w:rsidRPr="009E557D" w14:paraId="1B869C18" w14:textId="77777777" w:rsidTr="00D56D7B">
        <w:trPr>
          <w:trHeight w:val="295"/>
        </w:trPr>
        <w:tc>
          <w:tcPr>
            <w:tcW w:w="0" w:type="auto"/>
            <w:vMerge/>
            <w:tcBorders>
              <w:bottom w:val="single" w:sz="4" w:space="0" w:color="auto"/>
            </w:tcBorders>
            <w:vAlign w:val="center"/>
            <w:hideMark/>
          </w:tcPr>
          <w:p w14:paraId="553044D4"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tcBorders>
              <w:bottom w:val="single" w:sz="4" w:space="0" w:color="auto"/>
            </w:tcBorders>
            <w:noWrap/>
            <w:vAlign w:val="center"/>
            <w:hideMark/>
          </w:tcPr>
          <w:p w14:paraId="37CD6E47"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Total</w:t>
            </w:r>
          </w:p>
        </w:tc>
        <w:tc>
          <w:tcPr>
            <w:tcW w:w="1614" w:type="dxa"/>
            <w:tcBorders>
              <w:bottom w:val="single" w:sz="4" w:space="0" w:color="auto"/>
            </w:tcBorders>
            <w:noWrap/>
            <w:vAlign w:val="center"/>
            <w:hideMark/>
          </w:tcPr>
          <w:p w14:paraId="5F0C7DE5"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120</w:t>
            </w:r>
          </w:p>
        </w:tc>
        <w:tc>
          <w:tcPr>
            <w:tcW w:w="1510" w:type="dxa"/>
            <w:tcBorders>
              <w:bottom w:val="single" w:sz="4" w:space="0" w:color="auto"/>
            </w:tcBorders>
            <w:noWrap/>
            <w:vAlign w:val="center"/>
            <w:hideMark/>
          </w:tcPr>
          <w:p w14:paraId="7D46ADCD"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100</w:t>
            </w:r>
          </w:p>
        </w:tc>
      </w:tr>
      <w:tr w:rsidR="009E557D" w:rsidRPr="009E557D" w14:paraId="7949E0E5" w14:textId="77777777" w:rsidTr="00D56D7B">
        <w:trPr>
          <w:trHeight w:val="295"/>
        </w:trPr>
        <w:tc>
          <w:tcPr>
            <w:tcW w:w="4425" w:type="dxa"/>
            <w:vMerge w:val="restart"/>
            <w:tcBorders>
              <w:top w:val="single" w:sz="4" w:space="0" w:color="auto"/>
            </w:tcBorders>
            <w:noWrap/>
            <w:vAlign w:val="center"/>
            <w:hideMark/>
          </w:tcPr>
          <w:p w14:paraId="161EF9B2" w14:textId="77777777" w:rsidR="009E557D" w:rsidRPr="009E557D" w:rsidRDefault="009E557D" w:rsidP="006D4A9E">
            <w:pPr>
              <w:spacing w:after="0" w:line="240" w:lineRule="auto"/>
              <w:jc w:val="center"/>
              <w:rPr>
                <w:rFonts w:ascii="Franklin Gothic Book" w:eastAsia="Times New Roman" w:hAnsi="Franklin Gothic Book" w:cs="Times New Roman"/>
                <w:b/>
                <w:bCs/>
                <w:color w:val="000000"/>
                <w:sz w:val="20"/>
                <w:szCs w:val="20"/>
                <w:lang w:eastAsia="en-IN"/>
              </w:rPr>
            </w:pPr>
            <w:r w:rsidRPr="009E557D">
              <w:rPr>
                <w:rFonts w:ascii="Franklin Gothic Book" w:eastAsia="Times New Roman" w:hAnsi="Franklin Gothic Book" w:cs="Times New Roman"/>
                <w:b/>
                <w:bCs/>
                <w:color w:val="000000"/>
                <w:sz w:val="20"/>
                <w:szCs w:val="20"/>
                <w:lang w:eastAsia="en-IN"/>
              </w:rPr>
              <w:t>Empowerment and political action</w:t>
            </w:r>
          </w:p>
        </w:tc>
        <w:tc>
          <w:tcPr>
            <w:tcW w:w="1631" w:type="dxa"/>
            <w:tcBorders>
              <w:top w:val="single" w:sz="4" w:space="0" w:color="auto"/>
            </w:tcBorders>
            <w:noWrap/>
            <w:vAlign w:val="center"/>
            <w:hideMark/>
          </w:tcPr>
          <w:p w14:paraId="3D5DE540"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Low</w:t>
            </w:r>
          </w:p>
        </w:tc>
        <w:tc>
          <w:tcPr>
            <w:tcW w:w="1614" w:type="dxa"/>
            <w:tcBorders>
              <w:top w:val="single" w:sz="4" w:space="0" w:color="auto"/>
            </w:tcBorders>
            <w:noWrap/>
            <w:vAlign w:val="center"/>
            <w:hideMark/>
          </w:tcPr>
          <w:p w14:paraId="56309BF2"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36</w:t>
            </w:r>
          </w:p>
        </w:tc>
        <w:tc>
          <w:tcPr>
            <w:tcW w:w="1510" w:type="dxa"/>
            <w:tcBorders>
              <w:top w:val="single" w:sz="4" w:space="0" w:color="auto"/>
            </w:tcBorders>
            <w:noWrap/>
            <w:vAlign w:val="center"/>
            <w:hideMark/>
          </w:tcPr>
          <w:p w14:paraId="21DB68A2"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30.00</w:t>
            </w:r>
          </w:p>
        </w:tc>
      </w:tr>
      <w:tr w:rsidR="009E557D" w:rsidRPr="009E557D" w14:paraId="2405CF01" w14:textId="77777777" w:rsidTr="009E557D">
        <w:trPr>
          <w:trHeight w:val="295"/>
        </w:trPr>
        <w:tc>
          <w:tcPr>
            <w:tcW w:w="0" w:type="auto"/>
            <w:vMerge/>
            <w:vAlign w:val="center"/>
            <w:hideMark/>
          </w:tcPr>
          <w:p w14:paraId="2245AD6D"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661AE85E"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Medium</w:t>
            </w:r>
          </w:p>
        </w:tc>
        <w:tc>
          <w:tcPr>
            <w:tcW w:w="1614" w:type="dxa"/>
            <w:noWrap/>
            <w:vAlign w:val="center"/>
            <w:hideMark/>
          </w:tcPr>
          <w:p w14:paraId="315139B6"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54</w:t>
            </w:r>
          </w:p>
        </w:tc>
        <w:tc>
          <w:tcPr>
            <w:tcW w:w="1510" w:type="dxa"/>
            <w:noWrap/>
            <w:vAlign w:val="center"/>
            <w:hideMark/>
          </w:tcPr>
          <w:p w14:paraId="141FD39C"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45.00</w:t>
            </w:r>
          </w:p>
        </w:tc>
      </w:tr>
      <w:tr w:rsidR="009E557D" w:rsidRPr="009E557D" w14:paraId="37C96164" w14:textId="77777777" w:rsidTr="00D56D7B">
        <w:trPr>
          <w:trHeight w:val="295"/>
        </w:trPr>
        <w:tc>
          <w:tcPr>
            <w:tcW w:w="0" w:type="auto"/>
            <w:vMerge/>
            <w:vAlign w:val="center"/>
            <w:hideMark/>
          </w:tcPr>
          <w:p w14:paraId="0DE33035"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noWrap/>
            <w:vAlign w:val="center"/>
            <w:hideMark/>
          </w:tcPr>
          <w:p w14:paraId="5FBD28BC"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High</w:t>
            </w:r>
          </w:p>
        </w:tc>
        <w:tc>
          <w:tcPr>
            <w:tcW w:w="1614" w:type="dxa"/>
            <w:noWrap/>
            <w:vAlign w:val="center"/>
            <w:hideMark/>
          </w:tcPr>
          <w:p w14:paraId="76D09913"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30</w:t>
            </w:r>
          </w:p>
        </w:tc>
        <w:tc>
          <w:tcPr>
            <w:tcW w:w="1510" w:type="dxa"/>
            <w:noWrap/>
            <w:vAlign w:val="center"/>
            <w:hideMark/>
          </w:tcPr>
          <w:p w14:paraId="3B8D5381"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25.00</w:t>
            </w:r>
          </w:p>
        </w:tc>
      </w:tr>
      <w:tr w:rsidR="009E557D" w:rsidRPr="009E557D" w14:paraId="7059420C" w14:textId="77777777" w:rsidTr="00D56D7B">
        <w:trPr>
          <w:trHeight w:val="295"/>
        </w:trPr>
        <w:tc>
          <w:tcPr>
            <w:tcW w:w="0" w:type="auto"/>
            <w:vMerge/>
            <w:tcBorders>
              <w:bottom w:val="single" w:sz="4" w:space="0" w:color="auto"/>
            </w:tcBorders>
            <w:vAlign w:val="center"/>
            <w:hideMark/>
          </w:tcPr>
          <w:p w14:paraId="43AA17E3" w14:textId="77777777" w:rsidR="009E557D" w:rsidRPr="009E557D" w:rsidRDefault="009E557D" w:rsidP="006D4A9E">
            <w:pPr>
              <w:spacing w:after="0" w:line="256" w:lineRule="auto"/>
              <w:rPr>
                <w:rFonts w:ascii="Franklin Gothic Book" w:eastAsia="Times New Roman" w:hAnsi="Franklin Gothic Book" w:cs="Times New Roman"/>
                <w:b/>
                <w:bCs/>
                <w:color w:val="000000"/>
                <w:sz w:val="20"/>
                <w:szCs w:val="20"/>
                <w:lang w:eastAsia="en-IN"/>
              </w:rPr>
            </w:pPr>
          </w:p>
        </w:tc>
        <w:tc>
          <w:tcPr>
            <w:tcW w:w="1631" w:type="dxa"/>
            <w:tcBorders>
              <w:bottom w:val="single" w:sz="4" w:space="0" w:color="auto"/>
            </w:tcBorders>
            <w:noWrap/>
            <w:vAlign w:val="center"/>
            <w:hideMark/>
          </w:tcPr>
          <w:p w14:paraId="6F634225" w14:textId="77777777" w:rsidR="009E557D" w:rsidRPr="009E557D" w:rsidRDefault="009E557D" w:rsidP="006D4A9E">
            <w:pPr>
              <w:spacing w:after="0" w:line="240" w:lineRule="auto"/>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Total</w:t>
            </w:r>
          </w:p>
        </w:tc>
        <w:tc>
          <w:tcPr>
            <w:tcW w:w="1614" w:type="dxa"/>
            <w:tcBorders>
              <w:bottom w:val="single" w:sz="4" w:space="0" w:color="auto"/>
            </w:tcBorders>
            <w:noWrap/>
            <w:vAlign w:val="center"/>
            <w:hideMark/>
          </w:tcPr>
          <w:p w14:paraId="4DED67BF"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120</w:t>
            </w:r>
          </w:p>
        </w:tc>
        <w:tc>
          <w:tcPr>
            <w:tcW w:w="1510" w:type="dxa"/>
            <w:tcBorders>
              <w:bottom w:val="single" w:sz="4" w:space="0" w:color="auto"/>
            </w:tcBorders>
            <w:noWrap/>
            <w:vAlign w:val="center"/>
            <w:hideMark/>
          </w:tcPr>
          <w:p w14:paraId="27B1F037" w14:textId="77777777" w:rsidR="009E557D" w:rsidRPr="009E557D" w:rsidRDefault="009E557D" w:rsidP="006D4A9E">
            <w:pPr>
              <w:spacing w:after="0" w:line="240" w:lineRule="auto"/>
              <w:jc w:val="center"/>
              <w:rPr>
                <w:rFonts w:ascii="Franklin Gothic Book" w:eastAsia="Times New Roman" w:hAnsi="Franklin Gothic Book" w:cs="Times New Roman"/>
                <w:color w:val="000000"/>
                <w:sz w:val="20"/>
                <w:szCs w:val="20"/>
                <w:lang w:eastAsia="en-IN"/>
              </w:rPr>
            </w:pPr>
            <w:r w:rsidRPr="009E557D">
              <w:rPr>
                <w:rFonts w:ascii="Franklin Gothic Book" w:eastAsia="Times New Roman" w:hAnsi="Franklin Gothic Book" w:cs="Times New Roman"/>
                <w:color w:val="000000"/>
                <w:sz w:val="20"/>
                <w:szCs w:val="20"/>
                <w:lang w:eastAsia="en-IN"/>
              </w:rPr>
              <w:t>100</w:t>
            </w:r>
          </w:p>
        </w:tc>
      </w:tr>
    </w:tbl>
    <w:p w14:paraId="4DD1CE00" w14:textId="77777777" w:rsidR="009E557D" w:rsidRPr="00287283" w:rsidRDefault="009E557D" w:rsidP="00486F7B">
      <w:pPr>
        <w:spacing w:line="240" w:lineRule="auto"/>
        <w:jc w:val="both"/>
        <w:rPr>
          <w:rFonts w:ascii="Franklin Gothic Book" w:hAnsi="Franklin Gothic Book"/>
          <w:sz w:val="20"/>
          <w:szCs w:val="20"/>
        </w:rPr>
      </w:pPr>
    </w:p>
    <w:p w14:paraId="3365280C" w14:textId="77777777" w:rsidR="00486F7B" w:rsidRDefault="00486F7B" w:rsidP="00486F7B">
      <w:pPr>
        <w:pStyle w:val="ListParagraph"/>
        <w:spacing w:line="360" w:lineRule="auto"/>
        <w:ind w:left="360"/>
        <w:jc w:val="both"/>
        <w:rPr>
          <w:rFonts w:ascii="Times New Roman" w:hAnsi="Times New Roman" w:cs="Times New Roman"/>
          <w:b/>
          <w:bCs/>
          <w:sz w:val="24"/>
          <w:szCs w:val="24"/>
        </w:rPr>
      </w:pPr>
    </w:p>
    <w:p w14:paraId="4ABE164C" w14:textId="77777777" w:rsidR="00486F7B" w:rsidRDefault="00486F7B" w:rsidP="00486F7B">
      <w:pPr>
        <w:pStyle w:val="ListParagraph"/>
        <w:spacing w:line="360" w:lineRule="auto"/>
        <w:ind w:left="0" w:firstLine="720"/>
        <w:jc w:val="both"/>
        <w:rPr>
          <w:rFonts w:ascii="Times New Roman" w:hAnsi="Times New Roman" w:cs="Times New Roman"/>
          <w:sz w:val="24"/>
          <w:szCs w:val="24"/>
        </w:rPr>
      </w:pPr>
    </w:p>
    <w:p w14:paraId="796A3573" w14:textId="77777777" w:rsidR="00486F7B" w:rsidRDefault="00486F7B" w:rsidP="00486F7B"/>
    <w:p w14:paraId="4561E1F6" w14:textId="77777777" w:rsidR="004A07B1" w:rsidRDefault="004A07B1"/>
    <w:sectPr w:rsidR="004A0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A8B"/>
    <w:multiLevelType w:val="hybridMultilevel"/>
    <w:tmpl w:val="2EB0961E"/>
    <w:lvl w:ilvl="0" w:tplc="8016513E">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346249"/>
    <w:multiLevelType w:val="multilevel"/>
    <w:tmpl w:val="6D6C4650"/>
    <w:lvl w:ilvl="0">
      <w:start w:val="1"/>
      <w:numFmt w:val="decimal"/>
      <w:lvlText w:val="%1."/>
      <w:lvlJc w:val="left"/>
      <w:pPr>
        <w:ind w:left="360" w:hanging="360"/>
      </w:pPr>
    </w:lvl>
    <w:lvl w:ilvl="1">
      <w:start w:val="1"/>
      <w:numFmt w:val="decimal"/>
      <w:isLgl/>
      <w:lvlText w:val="%1.%2."/>
      <w:lvlJc w:val="left"/>
      <w:pPr>
        <w:ind w:left="1104" w:hanging="384"/>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2" w15:restartNumberingAfterBreak="0">
    <w:nsid w:val="45063CDB"/>
    <w:multiLevelType w:val="hybridMultilevel"/>
    <w:tmpl w:val="D436D422"/>
    <w:lvl w:ilvl="0" w:tplc="D3CCD54E">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58"/>
    <w:rsid w:val="0006594A"/>
    <w:rsid w:val="000E756C"/>
    <w:rsid w:val="00105F4B"/>
    <w:rsid w:val="00206D51"/>
    <w:rsid w:val="002126C9"/>
    <w:rsid w:val="00257958"/>
    <w:rsid w:val="00282A43"/>
    <w:rsid w:val="00287283"/>
    <w:rsid w:val="002F67C0"/>
    <w:rsid w:val="00340AF2"/>
    <w:rsid w:val="00352246"/>
    <w:rsid w:val="00393918"/>
    <w:rsid w:val="003A1AD4"/>
    <w:rsid w:val="003E0A30"/>
    <w:rsid w:val="004743E4"/>
    <w:rsid w:val="00486F7B"/>
    <w:rsid w:val="004A07B1"/>
    <w:rsid w:val="005452ED"/>
    <w:rsid w:val="007364F4"/>
    <w:rsid w:val="00797E70"/>
    <w:rsid w:val="008555B1"/>
    <w:rsid w:val="008B4DFF"/>
    <w:rsid w:val="00925B90"/>
    <w:rsid w:val="00937C02"/>
    <w:rsid w:val="009E557D"/>
    <w:rsid w:val="00BA0447"/>
    <w:rsid w:val="00BA1EF0"/>
    <w:rsid w:val="00BB0480"/>
    <w:rsid w:val="00C32632"/>
    <w:rsid w:val="00CC1F95"/>
    <w:rsid w:val="00CE45A3"/>
    <w:rsid w:val="00CF3984"/>
    <w:rsid w:val="00D02333"/>
    <w:rsid w:val="00D56D7B"/>
    <w:rsid w:val="00EA4A18"/>
    <w:rsid w:val="00F260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4544"/>
  <w15:chartTrackingRefBased/>
  <w15:docId w15:val="{3E4E3B02-93A5-4A73-AEFD-8A2FA36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7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6F7B"/>
    <w:rPr>
      <w:color w:val="0563C1" w:themeColor="hyperlink"/>
      <w:u w:val="single"/>
    </w:rPr>
  </w:style>
  <w:style w:type="paragraph" w:styleId="ListParagraph">
    <w:name w:val="List Paragraph"/>
    <w:basedOn w:val="Normal"/>
    <w:uiPriority w:val="34"/>
    <w:qFormat/>
    <w:rsid w:val="00486F7B"/>
    <w:pPr>
      <w:ind w:left="720"/>
      <w:contextualSpacing/>
    </w:pPr>
  </w:style>
  <w:style w:type="character" w:styleId="HTMLCite">
    <w:name w:val="HTML Cite"/>
    <w:basedOn w:val="DefaultParagraphFont"/>
    <w:uiPriority w:val="99"/>
    <w:semiHidden/>
    <w:unhideWhenUsed/>
    <w:rsid w:val="00486F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knowledge.worldbank.org/bitstream/handle/10986/15033/281100PAPER0" TargetMode="External"/><Relationship Id="rId5" Type="http://schemas.openxmlformats.org/officeDocument/2006/relationships/hyperlink" Target="mailto:varadhamohan13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Franklin Gothic Book" panose="020B0503020102020204" pitchFamily="34" charset="0"/>
                <a:ea typeface="+mn-ea"/>
                <a:cs typeface="Times New Roman" panose="02020603050405020304" pitchFamily="18" charset="0"/>
              </a:defRPr>
            </a:pPr>
            <a:r>
              <a:rPr lang="en-US" sz="1200">
                <a:latin typeface="Franklin Gothic Book" panose="020B0503020102020204" pitchFamily="34" charset="0"/>
                <a:cs typeface="Times New Roman" panose="02020603050405020304" pitchFamily="18" charset="0"/>
              </a:rPr>
              <a:t>Total Social captal formation</a:t>
            </a:r>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Franklin Gothic Book" panose="020B0503020102020204" pitchFamily="34" charset="0"/>
              <a:ea typeface="+mn-ea"/>
              <a:cs typeface="Times New Roman" panose="02020603050405020304" pitchFamily="18" charset="0"/>
            </a:defRPr>
          </a:pPr>
          <a:endParaRPr lang="en-US"/>
        </a:p>
      </c:txPr>
    </c:title>
    <c:autoTitleDeleted val="0"/>
    <c:view3D>
      <c:rotX val="3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c:v>
                </c:pt>
              </c:strCache>
            </c:strRef>
          </c:tx>
          <c:spPr>
            <a:effectLst>
              <a:innerShdw blurRad="63500" dist="50800">
                <a:prstClr val="black">
                  <a:alpha val="50000"/>
                </a:prstClr>
              </a:innerShdw>
            </a:effectLst>
            <a:scene3d>
              <a:camera prst="orthographicFront"/>
              <a:lightRig rig="threePt" dir="t"/>
            </a:scene3d>
            <a:sp3d>
              <a:bevelT w="127000" h="127000" prst="artDeco"/>
              <a:bevelB w="127000" h="127000"/>
            </a:sp3d>
          </c:spPr>
          <c:dPt>
            <c:idx val="0"/>
            <c:bubble3D val="0"/>
            <c:spPr>
              <a:solidFill>
                <a:srgbClr val="320694"/>
              </a:solidFill>
              <a:ln>
                <a:noFill/>
              </a:ln>
              <a:effectLst>
                <a:innerShdw blurRad="63500" dist="50800">
                  <a:prstClr val="black">
                    <a:alpha val="50000"/>
                  </a:prstClr>
                </a:innerShdw>
              </a:effectLst>
              <a:scene3d>
                <a:camera prst="orthographicFront"/>
                <a:lightRig rig="threePt" dir="t"/>
              </a:scene3d>
              <a:sp3d>
                <a:bevelT w="127000" h="127000" prst="artDeco"/>
                <a:bevelB w="127000" h="127000"/>
              </a:sp3d>
            </c:spPr>
            <c:extLst>
              <c:ext xmlns:c16="http://schemas.microsoft.com/office/drawing/2014/chart" uri="{C3380CC4-5D6E-409C-BE32-E72D297353CC}">
                <c16:uniqueId val="{00000001-7F19-49C3-A99B-4E6626259A35}"/>
              </c:ext>
            </c:extLst>
          </c:dPt>
          <c:dPt>
            <c:idx val="1"/>
            <c:bubble3D val="0"/>
            <c:spPr>
              <a:solidFill>
                <a:srgbClr val="C00000"/>
              </a:solidFill>
              <a:ln>
                <a:noFill/>
              </a:ln>
              <a:effectLst>
                <a:innerShdw blurRad="63500" dist="50800">
                  <a:prstClr val="black">
                    <a:alpha val="50000"/>
                  </a:prstClr>
                </a:innerShdw>
              </a:effectLst>
              <a:scene3d>
                <a:camera prst="orthographicFront"/>
                <a:lightRig rig="threePt" dir="t"/>
              </a:scene3d>
              <a:sp3d>
                <a:bevelT w="127000" h="127000" prst="artDeco"/>
                <a:bevelB w="127000" h="127000"/>
              </a:sp3d>
            </c:spPr>
            <c:extLst>
              <c:ext xmlns:c16="http://schemas.microsoft.com/office/drawing/2014/chart" uri="{C3380CC4-5D6E-409C-BE32-E72D297353CC}">
                <c16:uniqueId val="{00000003-7F19-49C3-A99B-4E6626259A35}"/>
              </c:ext>
            </c:extLst>
          </c:dPt>
          <c:dPt>
            <c:idx val="2"/>
            <c:bubble3D val="0"/>
            <c:spPr>
              <a:solidFill>
                <a:srgbClr val="0D8101"/>
              </a:solidFill>
              <a:ln>
                <a:noFill/>
              </a:ln>
              <a:effectLst>
                <a:innerShdw blurRad="63500" dist="50800">
                  <a:prstClr val="black">
                    <a:alpha val="50000"/>
                  </a:prstClr>
                </a:innerShdw>
              </a:effectLst>
              <a:scene3d>
                <a:camera prst="orthographicFront"/>
                <a:lightRig rig="threePt" dir="t"/>
              </a:scene3d>
              <a:sp3d>
                <a:bevelT w="127000" h="127000" prst="artDeco"/>
                <a:bevelB w="127000" h="127000"/>
              </a:sp3d>
            </c:spPr>
            <c:extLst>
              <c:ext xmlns:c16="http://schemas.microsoft.com/office/drawing/2014/chart" uri="{C3380CC4-5D6E-409C-BE32-E72D297353CC}">
                <c16:uniqueId val="{00000005-7F19-49C3-A99B-4E6626259A35}"/>
              </c:ext>
            </c:extLst>
          </c:dPt>
          <c:dLbls>
            <c:dLbl>
              <c:idx val="0"/>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Franklin Gothic Book" panose="020B0503020102020204" pitchFamily="34" charset="0"/>
                        <a:ea typeface="+mn-ea"/>
                        <a:cs typeface="Times New Roman" panose="02020603050405020304" pitchFamily="18" charset="0"/>
                      </a:defRPr>
                    </a:pPr>
                    <a:fld id="{C7427E0B-88D9-46CC-91E8-C116BDDA4AEF}" type="CATEGORYNAME">
                      <a:rPr lang="en-US" sz="1000">
                        <a:solidFill>
                          <a:sysClr val="windowText" lastClr="000000"/>
                        </a:solidFill>
                        <a:latin typeface="Franklin Gothic Book" panose="020B0503020102020204" pitchFamily="34" charset="0"/>
                        <a:cs typeface="Times New Roman" panose="02020603050405020304" pitchFamily="18" charset="0"/>
                      </a:rPr>
                      <a:pPr>
                        <a:defRPr>
                          <a:latin typeface="Franklin Gothic Book" panose="020B0503020102020204" pitchFamily="34" charset="0"/>
                          <a:cs typeface="Times New Roman" panose="02020603050405020304" pitchFamily="18" charset="0"/>
                        </a:defRPr>
                      </a:pPr>
                      <a:t>[CATEGORY NAME]</a:t>
                    </a:fld>
                    <a:r>
                      <a:rPr lang="en-US" sz="1000" baseline="0">
                        <a:solidFill>
                          <a:sysClr val="windowText" lastClr="000000"/>
                        </a:solidFill>
                        <a:latin typeface="Franklin Gothic Book" panose="020B0503020102020204" pitchFamily="34" charset="0"/>
                        <a:cs typeface="Times New Roman" panose="02020603050405020304" pitchFamily="18" charset="0"/>
                      </a:rPr>
                      <a:t>, </a:t>
                    </a:r>
                    <a:fld id="{FB0982B2-3370-435B-AB94-3E448EFC5C76}" type="VALUE">
                      <a:rPr lang="en-US" sz="1000" baseline="0">
                        <a:solidFill>
                          <a:sysClr val="windowText" lastClr="000000"/>
                        </a:solidFill>
                        <a:latin typeface="Franklin Gothic Book" panose="020B0503020102020204" pitchFamily="34" charset="0"/>
                        <a:cs typeface="Times New Roman" panose="02020603050405020304" pitchFamily="18" charset="0"/>
                      </a:rPr>
                      <a:pPr>
                        <a:defRPr>
                          <a:latin typeface="Franklin Gothic Book" panose="020B0503020102020204" pitchFamily="34" charset="0"/>
                          <a:cs typeface="Times New Roman" panose="02020603050405020304" pitchFamily="18" charset="0"/>
                        </a:defRPr>
                      </a:pPr>
                      <a:t>[VALUE]</a:t>
                    </a:fld>
                    <a:endParaRPr lang="en-US" sz="1000" baseline="0">
                      <a:solidFill>
                        <a:sysClr val="windowText" lastClr="000000"/>
                      </a:solidFill>
                      <a:latin typeface="Franklin Gothic Book" panose="020B0503020102020204" pitchFamily="34" charset="0"/>
                      <a:cs typeface="Times New Roman" panose="02020603050405020304" pitchFamily="18" charset="0"/>
                    </a:endParaRPr>
                  </a:p>
                </c:rich>
              </c:tx>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Franklin Gothic Book" panose="020B0503020102020204" pitchFamily="34" charset="0"/>
                      <a:ea typeface="+mn-ea"/>
                      <a:cs typeface="Times New Roman" panose="02020603050405020304" pitchFamily="18" charset="0"/>
                    </a:defRPr>
                  </a:pPr>
                  <a:endParaRPr lang="en-US"/>
                </a:p>
              </c:tx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7F19-49C3-A99B-4E6626259A35}"/>
                </c:ext>
              </c:extLst>
            </c:dLbl>
            <c:dLbl>
              <c:idx val="1"/>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Franklin Gothic Book" panose="020B0503020102020204" pitchFamily="34" charset="0"/>
                        <a:ea typeface="+mn-ea"/>
                        <a:cs typeface="Times New Roman" panose="02020603050405020304" pitchFamily="18" charset="0"/>
                      </a:defRPr>
                    </a:pPr>
                    <a:fld id="{02A7FBB8-E228-4180-9AF4-347D0840BE98}" type="CATEGORYNAME">
                      <a:rPr lang="en-US" sz="1000">
                        <a:solidFill>
                          <a:sysClr val="windowText" lastClr="000000"/>
                        </a:solidFill>
                        <a:latin typeface="Franklin Gothic Book" panose="020B0503020102020204" pitchFamily="34" charset="0"/>
                        <a:cs typeface="Times New Roman" panose="02020603050405020304" pitchFamily="18" charset="0"/>
                      </a:rPr>
                      <a:pPr>
                        <a:defRPr>
                          <a:solidFill>
                            <a:schemeClr val="accent2"/>
                          </a:solidFill>
                          <a:latin typeface="Franklin Gothic Book" panose="020B0503020102020204" pitchFamily="34" charset="0"/>
                          <a:cs typeface="Times New Roman" panose="02020603050405020304" pitchFamily="18" charset="0"/>
                        </a:defRPr>
                      </a:pPr>
                      <a:t>[CATEGORY NAME]</a:t>
                    </a:fld>
                    <a:r>
                      <a:rPr lang="en-US" sz="1000" baseline="0">
                        <a:solidFill>
                          <a:sysClr val="windowText" lastClr="000000"/>
                        </a:solidFill>
                        <a:latin typeface="Franklin Gothic Book" panose="020B0503020102020204" pitchFamily="34" charset="0"/>
                        <a:cs typeface="Times New Roman" panose="02020603050405020304" pitchFamily="18" charset="0"/>
                      </a:rPr>
                      <a:t>, </a:t>
                    </a:r>
                    <a:fld id="{337F8ED5-75A5-4C5C-A064-1D1E81A38967}" type="VALUE">
                      <a:rPr lang="en-US" sz="1000" baseline="0">
                        <a:solidFill>
                          <a:sysClr val="windowText" lastClr="000000"/>
                        </a:solidFill>
                        <a:latin typeface="Franklin Gothic Book" panose="020B0503020102020204" pitchFamily="34" charset="0"/>
                        <a:cs typeface="Times New Roman" panose="02020603050405020304" pitchFamily="18" charset="0"/>
                      </a:rPr>
                      <a:pPr>
                        <a:defRPr>
                          <a:solidFill>
                            <a:schemeClr val="accent2"/>
                          </a:solidFill>
                          <a:latin typeface="Franklin Gothic Book" panose="020B0503020102020204" pitchFamily="34" charset="0"/>
                          <a:cs typeface="Times New Roman" panose="02020603050405020304" pitchFamily="18" charset="0"/>
                        </a:defRPr>
                      </a:pPr>
                      <a:t>[VALUE]</a:t>
                    </a:fld>
                    <a:endParaRPr lang="en-US" sz="1000" baseline="0">
                      <a:solidFill>
                        <a:sysClr val="windowText" lastClr="000000"/>
                      </a:solidFill>
                      <a:latin typeface="Franklin Gothic Book" panose="020B0503020102020204" pitchFamily="34" charset="0"/>
                      <a:cs typeface="Times New Roman" panose="02020603050405020304" pitchFamily="18" charset="0"/>
                    </a:endParaRPr>
                  </a:p>
                </c:rich>
              </c:tx>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Franklin Gothic Book" panose="020B0503020102020204" pitchFamily="34" charset="0"/>
                      <a:ea typeface="+mn-ea"/>
                      <a:cs typeface="Times New Roman" panose="02020603050405020304" pitchFamily="18" charset="0"/>
                    </a:defRPr>
                  </a:pPr>
                  <a:endParaRPr lang="en-US"/>
                </a:p>
              </c:tx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7F19-49C3-A99B-4E6626259A35}"/>
                </c:ext>
              </c:extLst>
            </c:dLbl>
            <c:dLbl>
              <c:idx val="2"/>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Franklin Gothic Book" panose="020B0503020102020204" pitchFamily="34" charset="0"/>
                        <a:ea typeface="+mn-ea"/>
                        <a:cs typeface="Times New Roman" panose="02020603050405020304" pitchFamily="18" charset="0"/>
                      </a:defRPr>
                    </a:pPr>
                    <a:fld id="{0B7EDCF7-EB3B-4C59-97F7-C88A1836F340}" type="CATEGORYNAME">
                      <a:rPr lang="en-US" sz="1000">
                        <a:solidFill>
                          <a:sysClr val="windowText" lastClr="000000"/>
                        </a:solidFill>
                        <a:latin typeface="Franklin Gothic Book" panose="020B0503020102020204" pitchFamily="34" charset="0"/>
                        <a:cs typeface="Times New Roman" panose="02020603050405020304" pitchFamily="18" charset="0"/>
                      </a:rPr>
                      <a:pPr>
                        <a:defRPr>
                          <a:solidFill>
                            <a:schemeClr val="accent2"/>
                          </a:solidFill>
                          <a:latin typeface="Franklin Gothic Book" panose="020B0503020102020204" pitchFamily="34" charset="0"/>
                          <a:cs typeface="Times New Roman" panose="02020603050405020304" pitchFamily="18" charset="0"/>
                        </a:defRPr>
                      </a:pPr>
                      <a:t>[CATEGORY NAME]</a:t>
                    </a:fld>
                    <a:r>
                      <a:rPr lang="en-US" sz="1000" baseline="0">
                        <a:solidFill>
                          <a:sysClr val="windowText" lastClr="000000"/>
                        </a:solidFill>
                        <a:latin typeface="Franklin Gothic Book" panose="020B0503020102020204" pitchFamily="34" charset="0"/>
                        <a:cs typeface="Times New Roman" panose="02020603050405020304" pitchFamily="18" charset="0"/>
                      </a:rPr>
                      <a:t>, </a:t>
                    </a:r>
                    <a:fld id="{6CE20E25-76CF-473E-A5C5-4A73B69D79D0}" type="VALUE">
                      <a:rPr lang="en-US" sz="1000" baseline="0">
                        <a:solidFill>
                          <a:sysClr val="windowText" lastClr="000000"/>
                        </a:solidFill>
                        <a:latin typeface="Franklin Gothic Book" panose="020B0503020102020204" pitchFamily="34" charset="0"/>
                        <a:cs typeface="Times New Roman" panose="02020603050405020304" pitchFamily="18" charset="0"/>
                      </a:rPr>
                      <a:pPr>
                        <a:defRPr>
                          <a:solidFill>
                            <a:schemeClr val="accent2"/>
                          </a:solidFill>
                          <a:latin typeface="Franklin Gothic Book" panose="020B0503020102020204" pitchFamily="34" charset="0"/>
                          <a:cs typeface="Times New Roman" panose="02020603050405020304" pitchFamily="18" charset="0"/>
                        </a:defRPr>
                      </a:pPr>
                      <a:t>[VALUE]</a:t>
                    </a:fld>
                    <a:endParaRPr lang="en-US" sz="1000" baseline="0">
                      <a:solidFill>
                        <a:sysClr val="windowText" lastClr="000000"/>
                      </a:solidFill>
                      <a:latin typeface="Franklin Gothic Book" panose="020B0503020102020204" pitchFamily="34" charset="0"/>
                      <a:cs typeface="Times New Roman" panose="02020603050405020304" pitchFamily="18" charset="0"/>
                    </a:endParaRPr>
                  </a:p>
                </c:rich>
              </c:tx>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Franklin Gothic Book" panose="020B0503020102020204" pitchFamily="34" charset="0"/>
                      <a:ea typeface="+mn-ea"/>
                      <a:cs typeface="Times New Roman" panose="02020603050405020304" pitchFamily="18" charset="0"/>
                    </a:defRPr>
                  </a:pPr>
                  <a:endParaRPr lang="en-US"/>
                </a:p>
              </c:txPr>
              <c:dLblPos val="bestFit"/>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7F19-49C3-A99B-4E6626259A35}"/>
                </c:ext>
              </c:extLst>
            </c:dLbl>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Franklin Gothic Book" panose="020B0503020102020204" pitchFamily="34" charset="0"/>
                    <a:ea typeface="+mn-ea"/>
                    <a:cs typeface="Times New Roman" panose="02020603050405020304" pitchFamily="18" charset="0"/>
                  </a:defRPr>
                </a:pPr>
                <a:endParaRPr lang="en-US"/>
              </a:p>
            </c:txPr>
            <c:dLblPos val="bestFit"/>
            <c:showLegendKey val="1"/>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Low</c:v>
                </c:pt>
                <c:pt idx="1">
                  <c:v>Medium</c:v>
                </c:pt>
                <c:pt idx="2">
                  <c:v>High</c:v>
                </c:pt>
              </c:strCache>
            </c:strRef>
          </c:cat>
          <c:val>
            <c:numRef>
              <c:f>Sheet1!$B$2:$B$4</c:f>
              <c:numCache>
                <c:formatCode>General</c:formatCode>
                <c:ptCount val="3"/>
                <c:pt idx="0">
                  <c:v>35.83</c:v>
                </c:pt>
                <c:pt idx="1">
                  <c:v>36.67</c:v>
                </c:pt>
                <c:pt idx="2">
                  <c:v>27.5</c:v>
                </c:pt>
              </c:numCache>
            </c:numRef>
          </c:val>
          <c:extLst>
            <c:ext xmlns:c16="http://schemas.microsoft.com/office/drawing/2014/chart" uri="{C3380CC4-5D6E-409C-BE32-E72D297353CC}">
              <c16:uniqueId val="{00000006-7F19-49C3-A99B-4E6626259A35}"/>
            </c:ext>
          </c:extLst>
        </c:ser>
        <c:dLbls>
          <c:dLblPos val="outEnd"/>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Franklin Gothic Book" panose="020B0503020102020204" pitchFamily="34"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Varadha V Mohan</dc:creator>
  <cp:keywords/>
  <dc:description/>
  <cp:lastModifiedBy>Varadha V Mohan</cp:lastModifiedBy>
  <cp:revision>29</cp:revision>
  <cp:lastPrinted>2023-12-23T08:30:00Z</cp:lastPrinted>
  <dcterms:created xsi:type="dcterms:W3CDTF">2023-12-23T07:55:00Z</dcterms:created>
  <dcterms:modified xsi:type="dcterms:W3CDTF">2023-12-23T18:23:00Z</dcterms:modified>
</cp:coreProperties>
</file>