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F12A" w14:textId="135ABA09" w:rsidR="00D04D4A" w:rsidRPr="0032553D" w:rsidRDefault="00A82381" w:rsidP="00A82381">
      <w:pPr>
        <w:jc w:val="center"/>
        <w:rPr>
          <w:rFonts w:ascii="Franklin Gothic Book" w:hAnsi="Franklin Gothic Book" w:cs="Times New Roman"/>
          <w:b/>
          <w:bCs/>
          <w:sz w:val="28"/>
          <w:szCs w:val="28"/>
        </w:rPr>
      </w:pPr>
      <w:r w:rsidRPr="0032553D">
        <w:rPr>
          <w:rFonts w:ascii="Franklin Gothic Book" w:hAnsi="Franklin Gothic Book" w:cs="Times New Roman"/>
          <w:b/>
          <w:bCs/>
          <w:sz w:val="28"/>
          <w:szCs w:val="28"/>
        </w:rPr>
        <w:t xml:space="preserve">Performance of PMKISAN scheme in India with special reference to Tamil Nadu – An insight into distribution </w:t>
      </w:r>
    </w:p>
    <w:p w14:paraId="23EE2CD4" w14:textId="72C9F821" w:rsidR="00AF5BF5" w:rsidRPr="0032553D" w:rsidRDefault="00184755" w:rsidP="00184755">
      <w:pPr>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ABSTRACT</w:t>
      </w:r>
    </w:p>
    <w:p w14:paraId="494100F9" w14:textId="60769B37" w:rsidR="00053FC4" w:rsidRPr="0032553D" w:rsidRDefault="007C08A0" w:rsidP="00DC4E70">
      <w:pPr>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ab/>
      </w:r>
      <w:r w:rsidR="00440D5E" w:rsidRPr="0032553D">
        <w:rPr>
          <w:rFonts w:ascii="Franklin Gothic Book" w:hAnsi="Franklin Gothic Book" w:cs="Times New Roman"/>
          <w:sz w:val="20"/>
          <w:szCs w:val="20"/>
        </w:rPr>
        <w:t xml:space="preserve">PMKISAN scheme </w:t>
      </w:r>
      <w:r w:rsidR="006D71E1" w:rsidRPr="0032553D">
        <w:rPr>
          <w:rFonts w:ascii="Franklin Gothic Book" w:hAnsi="Franklin Gothic Book" w:cs="Times New Roman"/>
          <w:sz w:val="20"/>
          <w:szCs w:val="20"/>
        </w:rPr>
        <w:t xml:space="preserve">an income support scheme implemented by Government of India </w:t>
      </w:r>
      <w:r w:rsidR="00CA4441" w:rsidRPr="0032553D">
        <w:rPr>
          <w:rFonts w:ascii="Franklin Gothic Book" w:hAnsi="Franklin Gothic Book" w:cs="Times New Roman"/>
          <w:sz w:val="20"/>
          <w:szCs w:val="20"/>
        </w:rPr>
        <w:t xml:space="preserve">to help farmers </w:t>
      </w:r>
      <w:r w:rsidR="007F5882" w:rsidRPr="0032553D">
        <w:rPr>
          <w:rFonts w:ascii="Franklin Gothic Book" w:hAnsi="Franklin Gothic Book" w:cs="Times New Roman"/>
          <w:sz w:val="20"/>
          <w:szCs w:val="20"/>
        </w:rPr>
        <w:t xml:space="preserve">at the time of cultivation for purchase of agricultural inputs. </w:t>
      </w:r>
      <w:r w:rsidR="00D439BB" w:rsidRPr="0032553D">
        <w:rPr>
          <w:rFonts w:ascii="Franklin Gothic Book" w:hAnsi="Franklin Gothic Book" w:cs="Times New Roman"/>
          <w:sz w:val="20"/>
          <w:szCs w:val="20"/>
        </w:rPr>
        <w:t xml:space="preserve">Cash transfer programme has positive impact on increasing the consumption pattern, nutritional status and eliminating rural poverty. </w:t>
      </w:r>
      <w:r w:rsidR="006B79EC" w:rsidRPr="0032553D">
        <w:rPr>
          <w:rFonts w:ascii="Franklin Gothic Book" w:hAnsi="Franklin Gothic Book" w:cs="Times New Roman"/>
          <w:sz w:val="20"/>
          <w:szCs w:val="20"/>
        </w:rPr>
        <w:t>The study analysed the</w:t>
      </w:r>
      <w:r w:rsidR="00D439BB" w:rsidRPr="0032553D">
        <w:rPr>
          <w:rFonts w:ascii="Franklin Gothic Book" w:hAnsi="Franklin Gothic Book" w:cs="Times New Roman"/>
          <w:sz w:val="20"/>
          <w:szCs w:val="20"/>
        </w:rPr>
        <w:t xml:space="preserve"> performance and progress of state under PMKISAN scheme and also to estimate the proportion of income to the total annual income of the households. </w:t>
      </w:r>
      <w:r w:rsidR="003940EF" w:rsidRPr="0032553D">
        <w:rPr>
          <w:rFonts w:ascii="Franklin Gothic Book" w:hAnsi="Franklin Gothic Book" w:cs="Times New Roman"/>
          <w:sz w:val="20"/>
          <w:szCs w:val="20"/>
        </w:rPr>
        <w:t xml:space="preserve">The results indicate that large </w:t>
      </w:r>
      <w:r w:rsidR="00B962C0" w:rsidRPr="0032553D">
        <w:rPr>
          <w:rFonts w:ascii="Franklin Gothic Book" w:hAnsi="Franklin Gothic Book" w:cs="Times New Roman"/>
          <w:sz w:val="20"/>
          <w:szCs w:val="20"/>
        </w:rPr>
        <w:t>share</w:t>
      </w:r>
      <w:r w:rsidR="003940EF" w:rsidRPr="0032553D">
        <w:rPr>
          <w:rFonts w:ascii="Franklin Gothic Book" w:hAnsi="Franklin Gothic Book" w:cs="Times New Roman"/>
          <w:sz w:val="20"/>
          <w:szCs w:val="20"/>
        </w:rPr>
        <w:t xml:space="preserve"> of beneficiary belong to Uttar Pradesh (20.82 percent), followed by Maharashtra (8.98 percent) and Madhya Pradesh (7.08 percent)</w:t>
      </w:r>
      <w:r w:rsidR="00714704" w:rsidRPr="0032553D">
        <w:rPr>
          <w:rFonts w:ascii="Franklin Gothic Book" w:hAnsi="Franklin Gothic Book" w:cs="Times New Roman"/>
          <w:sz w:val="20"/>
          <w:szCs w:val="20"/>
        </w:rPr>
        <w:t xml:space="preserve"> and in case of Tamil Nadu districts like Villupuram, Tiruvannamalai, Salem and </w:t>
      </w:r>
      <w:proofErr w:type="spellStart"/>
      <w:r w:rsidR="00714704" w:rsidRPr="0032553D">
        <w:rPr>
          <w:rFonts w:ascii="Franklin Gothic Book" w:hAnsi="Franklin Gothic Book" w:cs="Times New Roman"/>
          <w:sz w:val="20"/>
          <w:szCs w:val="20"/>
        </w:rPr>
        <w:t>Cuddalore</w:t>
      </w:r>
      <w:proofErr w:type="spellEnd"/>
      <w:r w:rsidR="00714704" w:rsidRPr="0032553D">
        <w:rPr>
          <w:rFonts w:ascii="Franklin Gothic Book" w:hAnsi="Franklin Gothic Book" w:cs="Times New Roman"/>
          <w:sz w:val="20"/>
          <w:szCs w:val="20"/>
        </w:rPr>
        <w:t xml:space="preserve"> have the highest beneficiary. </w:t>
      </w:r>
      <w:r w:rsidR="00B962C0" w:rsidRPr="0032553D">
        <w:rPr>
          <w:rFonts w:ascii="Franklin Gothic Book" w:hAnsi="Franklin Gothic Book" w:cs="Times New Roman"/>
          <w:sz w:val="20"/>
          <w:szCs w:val="20"/>
        </w:rPr>
        <w:t xml:space="preserve">The lowest share was observed in states like Goa, Lakshadweep and Puducherry </w:t>
      </w:r>
      <w:r w:rsidR="00F755E4" w:rsidRPr="0032553D">
        <w:rPr>
          <w:rFonts w:ascii="Franklin Gothic Book" w:hAnsi="Franklin Gothic Book" w:cs="Times New Roman"/>
          <w:sz w:val="20"/>
          <w:szCs w:val="20"/>
        </w:rPr>
        <w:t xml:space="preserve">etc., </w:t>
      </w:r>
      <w:r w:rsidR="00443C49" w:rsidRPr="0032553D">
        <w:rPr>
          <w:rFonts w:ascii="Franklin Gothic Book" w:hAnsi="Franklin Gothic Book" w:cs="Times New Roman"/>
          <w:sz w:val="20"/>
          <w:szCs w:val="20"/>
        </w:rPr>
        <w:t xml:space="preserve">The reason for lesser registration of beneficiary might be due to problems with land documents of farmers i.e., mismatching of names. </w:t>
      </w:r>
      <w:r w:rsidR="00A8450F" w:rsidRPr="0032553D">
        <w:rPr>
          <w:rFonts w:ascii="Franklin Gothic Book" w:hAnsi="Franklin Gothic Book" w:cs="Times New Roman"/>
          <w:sz w:val="20"/>
          <w:szCs w:val="20"/>
        </w:rPr>
        <w:t>The results also found that it</w:t>
      </w:r>
      <w:r w:rsidR="00202A26" w:rsidRPr="0032553D">
        <w:rPr>
          <w:rFonts w:ascii="Franklin Gothic Book" w:hAnsi="Franklin Gothic Book" w:cs="Times New Roman"/>
          <w:sz w:val="20"/>
          <w:szCs w:val="20"/>
        </w:rPr>
        <w:t xml:space="preserve"> has </w:t>
      </w:r>
      <w:r w:rsidR="00A8450F" w:rsidRPr="0032553D">
        <w:rPr>
          <w:rFonts w:ascii="Franklin Gothic Book" w:hAnsi="Franklin Gothic Book" w:cs="Times New Roman"/>
          <w:sz w:val="20"/>
          <w:szCs w:val="20"/>
        </w:rPr>
        <w:t>positive</w:t>
      </w:r>
      <w:r w:rsidR="00202A26" w:rsidRPr="0032553D">
        <w:rPr>
          <w:rFonts w:ascii="Franklin Gothic Book" w:hAnsi="Franklin Gothic Book" w:cs="Times New Roman"/>
          <w:sz w:val="20"/>
          <w:szCs w:val="20"/>
        </w:rPr>
        <w:t xml:space="preserve"> impact on redistribution of income to small and marginal farmers where the income share to </w:t>
      </w:r>
      <w:r w:rsidR="008052E8" w:rsidRPr="0032553D">
        <w:rPr>
          <w:rFonts w:ascii="Franklin Gothic Book" w:hAnsi="Franklin Gothic Book" w:cs="Times New Roman"/>
          <w:sz w:val="20"/>
          <w:szCs w:val="20"/>
        </w:rPr>
        <w:t>their</w:t>
      </w:r>
      <w:r w:rsidR="00202A26" w:rsidRPr="0032553D">
        <w:rPr>
          <w:rFonts w:ascii="Franklin Gothic Book" w:hAnsi="Franklin Gothic Book" w:cs="Times New Roman"/>
          <w:sz w:val="20"/>
          <w:szCs w:val="20"/>
        </w:rPr>
        <w:t xml:space="preserve"> annual income is higher in all the districts of Tamil Nadu. </w:t>
      </w:r>
      <w:r w:rsidR="008122B7" w:rsidRPr="0032553D">
        <w:rPr>
          <w:rFonts w:ascii="Franklin Gothic Book" w:hAnsi="Franklin Gothic Book" w:cs="Times New Roman"/>
          <w:sz w:val="20"/>
          <w:szCs w:val="20"/>
        </w:rPr>
        <w:t>Digitization of land records and other information would help increase the number of beneficiary among the states which has lesser share of beneficiary.</w:t>
      </w:r>
    </w:p>
    <w:p w14:paraId="5B6DBCD7" w14:textId="6D1E5167" w:rsidR="0033356C" w:rsidRPr="0032553D" w:rsidRDefault="00F82493" w:rsidP="004C3601">
      <w:pPr>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 xml:space="preserve">Keywords: PMKISAN, cash transfer, universal basic income </w:t>
      </w:r>
      <w:r w:rsidR="00015C85" w:rsidRPr="0032553D">
        <w:rPr>
          <w:rFonts w:ascii="Franklin Gothic Book" w:hAnsi="Franklin Gothic Book" w:cs="Times New Roman"/>
          <w:b/>
          <w:bCs/>
          <w:sz w:val="20"/>
          <w:szCs w:val="20"/>
        </w:rPr>
        <w:tab/>
      </w:r>
    </w:p>
    <w:p w14:paraId="701E4A38" w14:textId="2F78941F" w:rsidR="00BA1BFE" w:rsidRPr="00F209AB" w:rsidRDefault="00F209AB" w:rsidP="004C3601">
      <w:pPr>
        <w:pStyle w:val="Default"/>
        <w:jc w:val="both"/>
        <w:rPr>
          <w:rFonts w:ascii="Franklin Gothic Book" w:hAnsi="Franklin Gothic Book" w:cs="Times New Roman"/>
          <w:b/>
          <w:bCs/>
          <w:sz w:val="20"/>
          <w:szCs w:val="20"/>
        </w:rPr>
      </w:pPr>
      <w:r w:rsidRPr="00F209AB">
        <w:rPr>
          <w:rFonts w:ascii="Franklin Gothic Book" w:hAnsi="Franklin Gothic Book" w:cs="Times New Roman"/>
          <w:b/>
          <w:bCs/>
          <w:sz w:val="20"/>
          <w:szCs w:val="20"/>
        </w:rPr>
        <w:t>Introduction</w:t>
      </w:r>
      <w:r w:rsidR="003F3A7F" w:rsidRPr="00F209AB">
        <w:rPr>
          <w:rFonts w:ascii="Franklin Gothic Book" w:hAnsi="Franklin Gothic Book" w:cs="Times New Roman"/>
          <w:b/>
          <w:bCs/>
          <w:sz w:val="20"/>
          <w:szCs w:val="20"/>
        </w:rPr>
        <w:tab/>
      </w:r>
    </w:p>
    <w:p w14:paraId="687B6DD0" w14:textId="32F22C8E" w:rsidR="009E30E3" w:rsidRPr="0032553D" w:rsidRDefault="004E16A0" w:rsidP="00974263">
      <w:pPr>
        <w:pStyle w:val="Default"/>
        <w:spacing w:line="276" w:lineRule="auto"/>
        <w:jc w:val="both"/>
        <w:rPr>
          <w:rFonts w:ascii="Franklin Gothic Book" w:hAnsi="Franklin Gothic Book" w:cs="Times New Roman"/>
          <w:sz w:val="20"/>
          <w:szCs w:val="20"/>
        </w:rPr>
      </w:pPr>
      <w:r w:rsidRPr="0032553D">
        <w:rPr>
          <w:rFonts w:ascii="Franklin Gothic Book" w:hAnsi="Franklin Gothic Book" w:cs="Times New Roman"/>
          <w:sz w:val="20"/>
          <w:szCs w:val="20"/>
        </w:rPr>
        <w:tab/>
        <w:t xml:space="preserve">Agriculture plays a major role in the economic growth of developing countries like India. </w:t>
      </w:r>
      <w:r w:rsidR="005A40AB" w:rsidRPr="0032553D">
        <w:rPr>
          <w:rFonts w:ascii="Franklin Gothic Book" w:hAnsi="Franklin Gothic Book" w:cs="Times New Roman"/>
          <w:sz w:val="20"/>
          <w:szCs w:val="20"/>
        </w:rPr>
        <w:t>W</w:t>
      </w:r>
      <w:r w:rsidRPr="0032553D">
        <w:rPr>
          <w:rFonts w:ascii="Franklin Gothic Book" w:hAnsi="Franklin Gothic Book" w:cs="Times New Roman"/>
          <w:sz w:val="20"/>
          <w:szCs w:val="20"/>
        </w:rPr>
        <w:t xml:space="preserve">ith increase in global population and demand for food supply, agricultural land </w:t>
      </w:r>
      <w:r w:rsidR="00C546C9" w:rsidRPr="0032553D">
        <w:rPr>
          <w:rFonts w:ascii="Franklin Gothic Book" w:hAnsi="Franklin Gothic Book" w:cs="Times New Roman"/>
          <w:sz w:val="20"/>
          <w:szCs w:val="20"/>
        </w:rPr>
        <w:t xml:space="preserve">is under pressure to </w:t>
      </w:r>
      <w:r w:rsidRPr="0032553D">
        <w:rPr>
          <w:rFonts w:ascii="Franklin Gothic Book" w:hAnsi="Franklin Gothic Book" w:cs="Times New Roman"/>
          <w:sz w:val="20"/>
          <w:szCs w:val="20"/>
        </w:rPr>
        <w:t xml:space="preserve">meet global demand </w:t>
      </w:r>
      <w:r w:rsidR="00C546C9" w:rsidRPr="0032553D">
        <w:rPr>
          <w:rFonts w:ascii="Franklin Gothic Book" w:hAnsi="Franklin Gothic Book" w:cs="Times New Roman"/>
          <w:sz w:val="20"/>
          <w:szCs w:val="20"/>
        </w:rPr>
        <w:t>through</w:t>
      </w:r>
      <w:r w:rsidRPr="0032553D">
        <w:rPr>
          <w:rFonts w:ascii="Franklin Gothic Book" w:hAnsi="Franklin Gothic Book" w:cs="Times New Roman"/>
          <w:sz w:val="20"/>
          <w:szCs w:val="20"/>
        </w:rPr>
        <w:t xml:space="preserve"> increasing productivity. With reduction in </w:t>
      </w:r>
      <w:r w:rsidR="00C546C9" w:rsidRPr="0032553D">
        <w:rPr>
          <w:rFonts w:ascii="Franklin Gothic Book" w:hAnsi="Franklin Gothic Book" w:cs="Times New Roman"/>
          <w:sz w:val="20"/>
          <w:szCs w:val="20"/>
        </w:rPr>
        <w:t>agricultural land area</w:t>
      </w:r>
      <w:r w:rsidRPr="0032553D">
        <w:rPr>
          <w:rFonts w:ascii="Franklin Gothic Book" w:hAnsi="Franklin Gothic Book" w:cs="Times New Roman"/>
          <w:sz w:val="20"/>
          <w:szCs w:val="20"/>
        </w:rPr>
        <w:t xml:space="preserve">, adoption of modern technologies, tools and high yielding varieties are at greater need </w:t>
      </w:r>
      <w:r w:rsidR="005A40AB" w:rsidRPr="0032553D">
        <w:rPr>
          <w:rFonts w:ascii="Franklin Gothic Book" w:hAnsi="Franklin Gothic Book" w:cs="Times New Roman"/>
          <w:sz w:val="20"/>
          <w:szCs w:val="20"/>
        </w:rPr>
        <w:t xml:space="preserve">to increase productivity </w:t>
      </w:r>
      <w:r w:rsidRPr="0032553D">
        <w:rPr>
          <w:rFonts w:ascii="Franklin Gothic Book" w:hAnsi="Franklin Gothic Book" w:cs="Times New Roman"/>
          <w:sz w:val="20"/>
          <w:szCs w:val="20"/>
        </w:rPr>
        <w:t xml:space="preserve">which </w:t>
      </w:r>
      <w:r w:rsidR="00EE3722" w:rsidRPr="0032553D">
        <w:rPr>
          <w:rFonts w:ascii="Franklin Gothic Book" w:hAnsi="Franklin Gothic Book" w:cs="Times New Roman"/>
          <w:sz w:val="20"/>
          <w:szCs w:val="20"/>
        </w:rPr>
        <w:t xml:space="preserve">also </w:t>
      </w:r>
      <w:r w:rsidRPr="0032553D">
        <w:rPr>
          <w:rFonts w:ascii="Franklin Gothic Book" w:hAnsi="Franklin Gothic Book" w:cs="Times New Roman"/>
          <w:sz w:val="20"/>
          <w:szCs w:val="20"/>
        </w:rPr>
        <w:t>require huge capital investment by the farmers. In India, about 1</w:t>
      </w:r>
      <w:r w:rsidR="00B70676" w:rsidRPr="0032553D">
        <w:rPr>
          <w:rFonts w:ascii="Franklin Gothic Book" w:hAnsi="Franklin Gothic Book" w:cs="Times New Roman"/>
          <w:sz w:val="20"/>
          <w:szCs w:val="20"/>
        </w:rPr>
        <w:t>46</w:t>
      </w:r>
      <w:r w:rsidRPr="0032553D">
        <w:rPr>
          <w:rFonts w:ascii="Franklin Gothic Book" w:hAnsi="Franklin Gothic Book" w:cs="Times New Roman"/>
          <w:sz w:val="20"/>
          <w:szCs w:val="20"/>
        </w:rPr>
        <w:t xml:space="preserve"> million rural households have operational land holdings</w:t>
      </w:r>
      <w:r w:rsidR="00225F72" w:rsidRPr="0032553D">
        <w:rPr>
          <w:rFonts w:ascii="Franklin Gothic Book" w:hAnsi="Franklin Gothic Book" w:cs="Times New Roman"/>
          <w:sz w:val="20"/>
          <w:szCs w:val="20"/>
        </w:rPr>
        <w:t xml:space="preserve"> </w:t>
      </w:r>
      <w:r w:rsidR="00B70676" w:rsidRPr="0032553D">
        <w:rPr>
          <w:rFonts w:ascii="Franklin Gothic Book" w:hAnsi="Franklin Gothic Book" w:cs="Times New Roman"/>
          <w:sz w:val="20"/>
          <w:szCs w:val="20"/>
        </w:rPr>
        <w:t>and 86.</w:t>
      </w:r>
      <w:r w:rsidR="00225F72" w:rsidRPr="0032553D">
        <w:rPr>
          <w:rFonts w:ascii="Franklin Gothic Book" w:hAnsi="Franklin Gothic Book" w:cs="Times New Roman"/>
          <w:sz w:val="20"/>
          <w:szCs w:val="20"/>
        </w:rPr>
        <w:t>08</w:t>
      </w:r>
      <w:r w:rsidR="00B70676" w:rsidRPr="0032553D">
        <w:rPr>
          <w:rFonts w:ascii="Franklin Gothic Book" w:hAnsi="Franklin Gothic Book" w:cs="Times New Roman"/>
          <w:sz w:val="20"/>
          <w:szCs w:val="20"/>
        </w:rPr>
        <w:t xml:space="preserve"> percent of farmer</w:t>
      </w:r>
      <w:r w:rsidR="00F939C9" w:rsidRPr="0032553D">
        <w:rPr>
          <w:rFonts w:ascii="Franklin Gothic Book" w:hAnsi="Franklin Gothic Book" w:cs="Times New Roman"/>
          <w:sz w:val="20"/>
          <w:szCs w:val="20"/>
        </w:rPr>
        <w:t>s</w:t>
      </w:r>
      <w:r w:rsidR="00B70676" w:rsidRPr="0032553D">
        <w:rPr>
          <w:rFonts w:ascii="Franklin Gothic Book" w:hAnsi="Franklin Gothic Book" w:cs="Times New Roman"/>
          <w:sz w:val="20"/>
          <w:szCs w:val="20"/>
        </w:rPr>
        <w:t xml:space="preserve"> have marginal </w:t>
      </w:r>
      <w:r w:rsidR="00225F72" w:rsidRPr="0032553D">
        <w:rPr>
          <w:rFonts w:ascii="Franklin Gothic Book" w:hAnsi="Franklin Gothic Book" w:cs="Times New Roman"/>
          <w:sz w:val="20"/>
          <w:szCs w:val="20"/>
        </w:rPr>
        <w:t xml:space="preserve">and small </w:t>
      </w:r>
      <w:r w:rsidR="00B70676" w:rsidRPr="0032553D">
        <w:rPr>
          <w:rFonts w:ascii="Franklin Gothic Book" w:hAnsi="Franklin Gothic Book" w:cs="Times New Roman"/>
          <w:sz w:val="20"/>
          <w:szCs w:val="20"/>
        </w:rPr>
        <w:t>land holdings (Agricultural census, 2015)</w:t>
      </w:r>
      <w:r w:rsidR="00D71525" w:rsidRPr="0032553D">
        <w:rPr>
          <w:rFonts w:ascii="Franklin Gothic Book" w:hAnsi="Franklin Gothic Book" w:cs="Times New Roman"/>
          <w:sz w:val="20"/>
          <w:szCs w:val="20"/>
        </w:rPr>
        <w:t xml:space="preserve"> whose income is less than the poverty line</w:t>
      </w:r>
      <w:r w:rsidR="00B70676" w:rsidRPr="0032553D">
        <w:rPr>
          <w:rFonts w:ascii="Franklin Gothic Book" w:hAnsi="Franklin Gothic Book" w:cs="Times New Roman"/>
          <w:sz w:val="20"/>
          <w:szCs w:val="20"/>
        </w:rPr>
        <w:t xml:space="preserve">. </w:t>
      </w:r>
      <w:r w:rsidR="00225F72" w:rsidRPr="0032553D">
        <w:rPr>
          <w:rFonts w:ascii="Franklin Gothic Book" w:hAnsi="Franklin Gothic Book" w:cs="Times New Roman"/>
          <w:sz w:val="20"/>
          <w:szCs w:val="20"/>
        </w:rPr>
        <w:t>About 57.8 percent of rural households depend on agriculture as the primary source of income</w:t>
      </w:r>
      <w:r w:rsidR="009970F6" w:rsidRPr="0032553D">
        <w:rPr>
          <w:rFonts w:ascii="Franklin Gothic Book" w:hAnsi="Franklin Gothic Book" w:cs="Times New Roman"/>
          <w:sz w:val="20"/>
          <w:szCs w:val="20"/>
        </w:rPr>
        <w:t xml:space="preserve"> </w:t>
      </w:r>
      <w:r w:rsidR="00225F72" w:rsidRPr="0032553D">
        <w:rPr>
          <w:rFonts w:ascii="Franklin Gothic Book" w:hAnsi="Franklin Gothic Book" w:cs="Times New Roman"/>
          <w:sz w:val="20"/>
          <w:szCs w:val="20"/>
        </w:rPr>
        <w:t>(Situation Assessment Survey, NSO</w:t>
      </w:r>
      <w:r w:rsidR="00285F37" w:rsidRPr="0032553D">
        <w:rPr>
          <w:rFonts w:ascii="Franklin Gothic Book" w:hAnsi="Franklin Gothic Book" w:cs="Times New Roman"/>
          <w:sz w:val="20"/>
          <w:szCs w:val="20"/>
        </w:rPr>
        <w:t xml:space="preserve"> 2021</w:t>
      </w:r>
      <w:r w:rsidR="00225F72" w:rsidRPr="0032553D">
        <w:rPr>
          <w:rFonts w:ascii="Franklin Gothic Book" w:hAnsi="Franklin Gothic Book" w:cs="Times New Roman"/>
          <w:sz w:val="20"/>
          <w:szCs w:val="20"/>
        </w:rPr>
        <w:t>)</w:t>
      </w:r>
      <w:r w:rsidR="00EE3722" w:rsidRPr="0032553D">
        <w:rPr>
          <w:rFonts w:ascii="Franklin Gothic Book" w:hAnsi="Franklin Gothic Book" w:cs="Times New Roman"/>
          <w:sz w:val="20"/>
          <w:szCs w:val="20"/>
        </w:rPr>
        <w:t>. W</w:t>
      </w:r>
      <w:r w:rsidR="004651AC" w:rsidRPr="0032553D">
        <w:rPr>
          <w:rFonts w:ascii="Franklin Gothic Book" w:hAnsi="Franklin Gothic Book" w:cs="Times New Roman"/>
          <w:sz w:val="20"/>
          <w:szCs w:val="20"/>
        </w:rPr>
        <w:t>ith slow pace of structural transformation</w:t>
      </w:r>
      <w:r w:rsidR="005375C7" w:rsidRPr="0032553D">
        <w:rPr>
          <w:rFonts w:ascii="Franklin Gothic Book" w:hAnsi="Franklin Gothic Book" w:cs="Times New Roman"/>
          <w:sz w:val="20"/>
          <w:szCs w:val="20"/>
        </w:rPr>
        <w:t xml:space="preserve"> in agricultural sector</w:t>
      </w:r>
      <w:r w:rsidR="004651AC" w:rsidRPr="0032553D">
        <w:rPr>
          <w:rFonts w:ascii="Franklin Gothic Book" w:hAnsi="Franklin Gothic Book" w:cs="Times New Roman"/>
          <w:sz w:val="20"/>
          <w:szCs w:val="20"/>
        </w:rPr>
        <w:t xml:space="preserve">, </w:t>
      </w:r>
      <w:r w:rsidR="009970F6" w:rsidRPr="0032553D">
        <w:rPr>
          <w:rFonts w:ascii="Franklin Gothic Book" w:hAnsi="Franklin Gothic Book" w:cs="Times New Roman"/>
          <w:sz w:val="20"/>
          <w:szCs w:val="20"/>
        </w:rPr>
        <w:t xml:space="preserve">the income level of the rural households </w:t>
      </w:r>
      <w:r w:rsidR="00B04BE3" w:rsidRPr="0032553D">
        <w:rPr>
          <w:rFonts w:ascii="Franklin Gothic Book" w:hAnsi="Franklin Gothic Book" w:cs="Times New Roman"/>
          <w:sz w:val="20"/>
          <w:szCs w:val="20"/>
        </w:rPr>
        <w:t>is</w:t>
      </w:r>
      <w:r w:rsidR="009970F6" w:rsidRPr="0032553D">
        <w:rPr>
          <w:rFonts w:ascii="Franklin Gothic Book" w:hAnsi="Franklin Gothic Book" w:cs="Times New Roman"/>
          <w:sz w:val="20"/>
          <w:szCs w:val="20"/>
        </w:rPr>
        <w:t xml:space="preserve"> less</w:t>
      </w:r>
      <w:r w:rsidR="006D318F" w:rsidRPr="0032553D">
        <w:rPr>
          <w:rFonts w:ascii="Franklin Gothic Book" w:hAnsi="Franklin Gothic Book" w:cs="Times New Roman"/>
          <w:sz w:val="20"/>
          <w:szCs w:val="20"/>
        </w:rPr>
        <w:t>er</w:t>
      </w:r>
      <w:r w:rsidR="009970F6" w:rsidRPr="0032553D">
        <w:rPr>
          <w:rFonts w:ascii="Franklin Gothic Book" w:hAnsi="Franklin Gothic Book" w:cs="Times New Roman"/>
          <w:sz w:val="20"/>
          <w:szCs w:val="20"/>
        </w:rPr>
        <w:t xml:space="preserve"> and there </w:t>
      </w:r>
      <w:r w:rsidR="006D318F" w:rsidRPr="0032553D">
        <w:rPr>
          <w:rFonts w:ascii="Franklin Gothic Book" w:hAnsi="Franklin Gothic Book" w:cs="Times New Roman"/>
          <w:sz w:val="20"/>
          <w:szCs w:val="20"/>
        </w:rPr>
        <w:t xml:space="preserve">exists a </w:t>
      </w:r>
      <w:r w:rsidR="009970F6" w:rsidRPr="0032553D">
        <w:rPr>
          <w:rFonts w:ascii="Franklin Gothic Book" w:hAnsi="Franklin Gothic Book" w:cs="Times New Roman"/>
          <w:sz w:val="20"/>
          <w:szCs w:val="20"/>
        </w:rPr>
        <w:t>wid</w:t>
      </w:r>
      <w:r w:rsidR="00097CDC" w:rsidRPr="0032553D">
        <w:rPr>
          <w:rFonts w:ascii="Franklin Gothic Book" w:hAnsi="Franklin Gothic Book" w:cs="Times New Roman"/>
          <w:sz w:val="20"/>
          <w:szCs w:val="20"/>
        </w:rPr>
        <w:t xml:space="preserve">er </w:t>
      </w:r>
      <w:r w:rsidR="009970F6" w:rsidRPr="0032553D">
        <w:rPr>
          <w:rFonts w:ascii="Franklin Gothic Book" w:hAnsi="Franklin Gothic Book" w:cs="Times New Roman"/>
          <w:sz w:val="20"/>
          <w:szCs w:val="20"/>
        </w:rPr>
        <w:t>gap between income of rural and urban ho</w:t>
      </w:r>
      <w:r w:rsidR="006D318F" w:rsidRPr="0032553D">
        <w:rPr>
          <w:rFonts w:ascii="Franklin Gothic Book" w:hAnsi="Franklin Gothic Book" w:cs="Times New Roman"/>
          <w:sz w:val="20"/>
          <w:szCs w:val="20"/>
        </w:rPr>
        <w:t xml:space="preserve">useholds. </w:t>
      </w:r>
      <w:r w:rsidR="009103C8" w:rsidRPr="0032553D">
        <w:rPr>
          <w:rFonts w:ascii="Franklin Gothic Book" w:hAnsi="Franklin Gothic Book" w:cs="Times New Roman"/>
          <w:sz w:val="20"/>
          <w:szCs w:val="20"/>
        </w:rPr>
        <w:t xml:space="preserve">Policy makers and government institutions are involved in boosting the rural economy by </w:t>
      </w:r>
      <w:r w:rsidR="008411CD" w:rsidRPr="0032553D">
        <w:rPr>
          <w:rFonts w:ascii="Franklin Gothic Book" w:hAnsi="Franklin Gothic Book" w:cs="Times New Roman"/>
          <w:sz w:val="20"/>
          <w:szCs w:val="20"/>
        </w:rPr>
        <w:t xml:space="preserve">implementing </w:t>
      </w:r>
      <w:r w:rsidR="009103C8" w:rsidRPr="0032553D">
        <w:rPr>
          <w:rFonts w:ascii="Franklin Gothic Book" w:hAnsi="Franklin Gothic Book" w:cs="Times New Roman"/>
          <w:sz w:val="20"/>
          <w:szCs w:val="20"/>
        </w:rPr>
        <w:t xml:space="preserve">various </w:t>
      </w:r>
      <w:r w:rsidR="00043DE6" w:rsidRPr="0032553D">
        <w:rPr>
          <w:rFonts w:ascii="Franklin Gothic Book" w:hAnsi="Franklin Gothic Book" w:cs="Times New Roman"/>
          <w:sz w:val="20"/>
          <w:szCs w:val="20"/>
        </w:rPr>
        <w:t xml:space="preserve">schemes and </w:t>
      </w:r>
      <w:r w:rsidR="009103C8" w:rsidRPr="0032553D">
        <w:rPr>
          <w:rFonts w:ascii="Franklin Gothic Book" w:hAnsi="Franklin Gothic Book" w:cs="Times New Roman"/>
          <w:sz w:val="20"/>
          <w:szCs w:val="20"/>
        </w:rPr>
        <w:t xml:space="preserve">subsidy programmes to the farmers. </w:t>
      </w:r>
      <w:r w:rsidR="00B67326" w:rsidRPr="0032553D">
        <w:rPr>
          <w:rFonts w:ascii="Franklin Gothic Book" w:hAnsi="Franklin Gothic Book" w:cs="Times New Roman"/>
          <w:sz w:val="20"/>
          <w:szCs w:val="20"/>
        </w:rPr>
        <w:t xml:space="preserve">Some of the predominant schemes are Pradhan Mantri Krishi Sinchai Yojana (PMKSY), </w:t>
      </w:r>
      <w:proofErr w:type="spellStart"/>
      <w:r w:rsidR="00B67326" w:rsidRPr="0032553D">
        <w:rPr>
          <w:rFonts w:ascii="Franklin Gothic Book" w:hAnsi="Franklin Gothic Book" w:cs="Times New Roman"/>
          <w:sz w:val="20"/>
          <w:szCs w:val="20"/>
        </w:rPr>
        <w:t>Paramparagat</w:t>
      </w:r>
      <w:proofErr w:type="spellEnd"/>
      <w:r w:rsidR="00B67326" w:rsidRPr="0032553D">
        <w:rPr>
          <w:rFonts w:ascii="Franklin Gothic Book" w:hAnsi="Franklin Gothic Book" w:cs="Times New Roman"/>
          <w:sz w:val="20"/>
          <w:szCs w:val="20"/>
        </w:rPr>
        <w:t xml:space="preserve"> Krishi Vikas Yojana (PKVY), Pradhan Mantri Fasal Bima Yojana (PMFBY), National Mission for Sustainable Agriculture (NMSA) and Pradhan Mantri Kisan Samman Nidhi Yojana (PMKISAN).</w:t>
      </w:r>
      <w:r w:rsidR="00B52A2E" w:rsidRPr="0032553D">
        <w:rPr>
          <w:rFonts w:ascii="Franklin Gothic Book" w:hAnsi="Franklin Gothic Book" w:cs="Times New Roman"/>
          <w:sz w:val="20"/>
          <w:szCs w:val="20"/>
        </w:rPr>
        <w:t xml:space="preserve"> </w:t>
      </w:r>
      <w:r w:rsidR="00C118B5" w:rsidRPr="0032553D">
        <w:rPr>
          <w:rFonts w:ascii="Franklin Gothic Book" w:hAnsi="Franklin Gothic Book" w:cs="Times New Roman"/>
          <w:sz w:val="20"/>
          <w:szCs w:val="20"/>
        </w:rPr>
        <w:t>The total budget allocation</w:t>
      </w:r>
      <w:r w:rsidR="008411CD" w:rsidRPr="0032553D">
        <w:rPr>
          <w:rFonts w:ascii="Franklin Gothic Book" w:hAnsi="Franklin Gothic Book" w:cs="Times New Roman"/>
          <w:sz w:val="20"/>
          <w:szCs w:val="20"/>
        </w:rPr>
        <w:t xml:space="preserve"> by the Government of India </w:t>
      </w:r>
      <w:r w:rsidR="00C118B5" w:rsidRPr="0032553D">
        <w:rPr>
          <w:rFonts w:ascii="Franklin Gothic Book" w:hAnsi="Franklin Gothic Book" w:cs="Times New Roman"/>
          <w:sz w:val="20"/>
          <w:szCs w:val="20"/>
        </w:rPr>
        <w:t xml:space="preserve">during 2021-22 to </w:t>
      </w:r>
      <w:r w:rsidR="00E56996" w:rsidRPr="0032553D">
        <w:rPr>
          <w:rFonts w:ascii="Franklin Gothic Book" w:hAnsi="Franklin Gothic Book" w:cs="Times New Roman"/>
          <w:sz w:val="20"/>
          <w:szCs w:val="20"/>
        </w:rPr>
        <w:t xml:space="preserve">the </w:t>
      </w:r>
      <w:r w:rsidR="008E0B70" w:rsidRPr="0032553D">
        <w:rPr>
          <w:rFonts w:ascii="Franklin Gothic Book" w:hAnsi="Franklin Gothic Book" w:cs="Times New Roman"/>
          <w:sz w:val="20"/>
          <w:szCs w:val="20"/>
        </w:rPr>
        <w:t xml:space="preserve">Ministry of Agriculture and Farmers welfare </w:t>
      </w:r>
      <w:r w:rsidR="00201752" w:rsidRPr="0032553D">
        <w:rPr>
          <w:rFonts w:ascii="Franklin Gothic Book" w:hAnsi="Franklin Gothic Book" w:cs="Times New Roman"/>
          <w:sz w:val="20"/>
          <w:szCs w:val="20"/>
        </w:rPr>
        <w:t>(</w:t>
      </w:r>
      <w:proofErr w:type="spellStart"/>
      <w:r w:rsidR="00201752" w:rsidRPr="0032553D">
        <w:rPr>
          <w:rFonts w:ascii="Franklin Gothic Book" w:hAnsi="Franklin Gothic Book" w:cs="Times New Roman"/>
          <w:sz w:val="20"/>
          <w:szCs w:val="20"/>
        </w:rPr>
        <w:t>MoAFW</w:t>
      </w:r>
      <w:proofErr w:type="spellEnd"/>
      <w:r w:rsidR="00201752" w:rsidRPr="0032553D">
        <w:rPr>
          <w:rFonts w:ascii="Franklin Gothic Book" w:hAnsi="Franklin Gothic Book" w:cs="Times New Roman"/>
          <w:sz w:val="20"/>
          <w:szCs w:val="20"/>
        </w:rPr>
        <w:t xml:space="preserve">) </w:t>
      </w:r>
      <w:r w:rsidR="008E0B70" w:rsidRPr="0032553D">
        <w:rPr>
          <w:rFonts w:ascii="Franklin Gothic Book" w:hAnsi="Franklin Gothic Book" w:cs="Times New Roman"/>
          <w:sz w:val="20"/>
          <w:szCs w:val="20"/>
        </w:rPr>
        <w:t xml:space="preserve">was </w:t>
      </w:r>
      <w:r w:rsidR="00C118B5" w:rsidRPr="0032553D">
        <w:rPr>
          <w:rFonts w:ascii="Franklin Gothic Book" w:hAnsi="Franklin Gothic Book" w:cs="Times New Roman"/>
          <w:sz w:val="20"/>
          <w:szCs w:val="20"/>
        </w:rPr>
        <w:t>Rs. 1</w:t>
      </w:r>
      <w:r w:rsidR="008E0B70" w:rsidRPr="0032553D">
        <w:rPr>
          <w:rFonts w:ascii="Franklin Gothic Book" w:hAnsi="Franklin Gothic Book" w:cs="Times New Roman"/>
          <w:sz w:val="20"/>
          <w:szCs w:val="20"/>
        </w:rPr>
        <w:t>,31</w:t>
      </w:r>
      <w:r w:rsidR="00C118B5" w:rsidRPr="0032553D">
        <w:rPr>
          <w:rFonts w:ascii="Franklin Gothic Book" w:hAnsi="Franklin Gothic Book" w:cs="Times New Roman"/>
          <w:sz w:val="20"/>
          <w:szCs w:val="20"/>
        </w:rPr>
        <w:t>,</w:t>
      </w:r>
      <w:r w:rsidR="008E0B70" w:rsidRPr="0032553D">
        <w:rPr>
          <w:rFonts w:ascii="Franklin Gothic Book" w:hAnsi="Franklin Gothic Book" w:cs="Times New Roman"/>
          <w:sz w:val="20"/>
          <w:szCs w:val="20"/>
        </w:rPr>
        <w:t>531</w:t>
      </w:r>
      <w:r w:rsidR="00C118B5" w:rsidRPr="0032553D">
        <w:rPr>
          <w:rFonts w:ascii="Franklin Gothic Book" w:hAnsi="Franklin Gothic Book" w:cs="Times New Roman"/>
          <w:sz w:val="20"/>
          <w:szCs w:val="20"/>
        </w:rPr>
        <w:t xml:space="preserve"> crore which is 14 </w:t>
      </w:r>
      <w:r w:rsidR="005C7B74" w:rsidRPr="0032553D">
        <w:rPr>
          <w:rFonts w:ascii="Franklin Gothic Book" w:hAnsi="Franklin Gothic Book" w:cs="Times New Roman"/>
          <w:sz w:val="20"/>
          <w:szCs w:val="20"/>
        </w:rPr>
        <w:t>percent</w:t>
      </w:r>
      <w:r w:rsidR="00C118B5" w:rsidRPr="0032553D">
        <w:rPr>
          <w:rFonts w:ascii="Franklin Gothic Book" w:hAnsi="Franklin Gothic Book" w:cs="Times New Roman"/>
          <w:sz w:val="20"/>
          <w:szCs w:val="20"/>
        </w:rPr>
        <w:t xml:space="preserve"> higher when compared to previous year budget.</w:t>
      </w:r>
      <w:r w:rsidR="006A49D0" w:rsidRPr="0032553D">
        <w:rPr>
          <w:rFonts w:ascii="Franklin Gothic Book" w:hAnsi="Franklin Gothic Book" w:cs="Times New Roman"/>
          <w:sz w:val="20"/>
          <w:szCs w:val="20"/>
        </w:rPr>
        <w:t xml:space="preserve"> </w:t>
      </w:r>
      <w:r w:rsidR="00DB1EE3" w:rsidRPr="0032553D">
        <w:rPr>
          <w:rFonts w:ascii="Franklin Gothic Book" w:hAnsi="Franklin Gothic Book" w:cs="Times New Roman"/>
          <w:sz w:val="20"/>
          <w:szCs w:val="20"/>
        </w:rPr>
        <w:t>Among the total budget around</w:t>
      </w:r>
      <w:r w:rsidR="00734FF2" w:rsidRPr="0032553D">
        <w:rPr>
          <w:rFonts w:ascii="Franklin Gothic Book" w:hAnsi="Franklin Gothic Book" w:cs="Times New Roman"/>
          <w:sz w:val="20"/>
          <w:szCs w:val="20"/>
        </w:rPr>
        <w:t>,</w:t>
      </w:r>
      <w:r w:rsidR="00DB1EE3" w:rsidRPr="0032553D">
        <w:rPr>
          <w:rFonts w:ascii="Franklin Gothic Book" w:hAnsi="Franklin Gothic Book" w:cs="Times New Roman"/>
          <w:sz w:val="20"/>
          <w:szCs w:val="20"/>
        </w:rPr>
        <w:t xml:space="preserve"> 76 </w:t>
      </w:r>
      <w:r w:rsidR="005C7B74" w:rsidRPr="0032553D">
        <w:rPr>
          <w:rFonts w:ascii="Franklin Gothic Book" w:hAnsi="Franklin Gothic Book" w:cs="Times New Roman"/>
          <w:sz w:val="20"/>
          <w:szCs w:val="20"/>
        </w:rPr>
        <w:t>percent</w:t>
      </w:r>
      <w:r w:rsidR="00DB1EE3" w:rsidRPr="0032553D">
        <w:rPr>
          <w:rFonts w:ascii="Franklin Gothic Book" w:hAnsi="Franklin Gothic Book" w:cs="Times New Roman"/>
          <w:sz w:val="20"/>
          <w:szCs w:val="20"/>
        </w:rPr>
        <w:t xml:space="preserve"> of the budget is proposed for PM-KISAN, PMFBY and inter</w:t>
      </w:r>
      <w:r w:rsidR="00570178" w:rsidRPr="0032553D">
        <w:rPr>
          <w:rFonts w:ascii="Franklin Gothic Book" w:hAnsi="Franklin Gothic Book" w:cs="Times New Roman"/>
          <w:sz w:val="20"/>
          <w:szCs w:val="20"/>
        </w:rPr>
        <w:t>e</w:t>
      </w:r>
      <w:r w:rsidR="00DB1EE3" w:rsidRPr="0032553D">
        <w:rPr>
          <w:rFonts w:ascii="Franklin Gothic Book" w:hAnsi="Franklin Gothic Book" w:cs="Times New Roman"/>
          <w:sz w:val="20"/>
          <w:szCs w:val="20"/>
        </w:rPr>
        <w:t xml:space="preserve">st subsidy on short-term credit. </w:t>
      </w:r>
      <w:r w:rsidR="007046F3" w:rsidRPr="0032553D">
        <w:rPr>
          <w:rFonts w:ascii="Franklin Gothic Book" w:hAnsi="Franklin Gothic Book" w:cs="Times New Roman"/>
          <w:sz w:val="20"/>
          <w:szCs w:val="20"/>
        </w:rPr>
        <w:t xml:space="preserve">PMFBY was implemented to provide insurance coverage and financial support to the farmers in the event of crop failure due to natural calamities. </w:t>
      </w:r>
      <w:r w:rsidR="00502A12" w:rsidRPr="0032553D">
        <w:rPr>
          <w:rFonts w:ascii="Franklin Gothic Book" w:hAnsi="Franklin Gothic Book" w:cs="Times New Roman"/>
          <w:sz w:val="20"/>
          <w:szCs w:val="20"/>
        </w:rPr>
        <w:t xml:space="preserve">The scheme was compulsory for </w:t>
      </w:r>
      <w:r w:rsidR="00685195" w:rsidRPr="0032553D">
        <w:rPr>
          <w:rFonts w:ascii="Franklin Gothic Book" w:hAnsi="Franklin Gothic Book" w:cs="Times New Roman"/>
          <w:sz w:val="20"/>
          <w:szCs w:val="20"/>
        </w:rPr>
        <w:t xml:space="preserve">loanee farmers but made optional from kharif 2020 and voluntary for non-loanee farmers (Tiwari </w:t>
      </w:r>
      <w:r w:rsidR="00685195" w:rsidRPr="0032553D">
        <w:rPr>
          <w:rFonts w:ascii="Franklin Gothic Book" w:hAnsi="Franklin Gothic Book" w:cs="Times New Roman"/>
          <w:i/>
          <w:iCs/>
          <w:sz w:val="20"/>
          <w:szCs w:val="20"/>
        </w:rPr>
        <w:t>et al.</w:t>
      </w:r>
      <w:r w:rsidR="00685195" w:rsidRPr="0032553D">
        <w:rPr>
          <w:rFonts w:ascii="Franklin Gothic Book" w:hAnsi="Franklin Gothic Book" w:cs="Times New Roman"/>
          <w:sz w:val="20"/>
          <w:szCs w:val="20"/>
        </w:rPr>
        <w:t xml:space="preserve"> 2020). </w:t>
      </w:r>
      <w:r w:rsidR="006323FE" w:rsidRPr="0032553D">
        <w:rPr>
          <w:rFonts w:ascii="Franklin Gothic Book" w:hAnsi="Franklin Gothic Book" w:cs="Times New Roman"/>
          <w:sz w:val="20"/>
          <w:szCs w:val="20"/>
        </w:rPr>
        <w:t>P</w:t>
      </w:r>
      <w:r w:rsidR="005A7D69" w:rsidRPr="0032553D">
        <w:rPr>
          <w:rFonts w:ascii="Franklin Gothic Book" w:hAnsi="Franklin Gothic Book" w:cs="Times New Roman"/>
          <w:sz w:val="20"/>
          <w:szCs w:val="20"/>
        </w:rPr>
        <w:t>M</w:t>
      </w:r>
      <w:r w:rsidR="006323FE" w:rsidRPr="0032553D">
        <w:rPr>
          <w:rFonts w:ascii="Franklin Gothic Book" w:hAnsi="Franklin Gothic Book" w:cs="Times New Roman"/>
          <w:sz w:val="20"/>
          <w:szCs w:val="20"/>
        </w:rPr>
        <w:t>-KISAN is a direct cash transfer scheme initiated t</w:t>
      </w:r>
      <w:r w:rsidR="00D70D4E" w:rsidRPr="0032553D">
        <w:rPr>
          <w:rFonts w:ascii="Franklin Gothic Book" w:hAnsi="Franklin Gothic Book" w:cs="Times New Roman"/>
          <w:sz w:val="20"/>
          <w:szCs w:val="20"/>
        </w:rPr>
        <w:t>o increase the livelihood status of small and marginal farmers</w:t>
      </w:r>
      <w:r w:rsidR="006323FE" w:rsidRPr="0032553D">
        <w:rPr>
          <w:rFonts w:ascii="Franklin Gothic Book" w:hAnsi="Franklin Gothic Book" w:cs="Times New Roman"/>
          <w:sz w:val="20"/>
          <w:szCs w:val="20"/>
        </w:rPr>
        <w:t xml:space="preserve">. </w:t>
      </w:r>
      <w:r w:rsidR="009F1E07" w:rsidRPr="0032553D">
        <w:rPr>
          <w:rFonts w:ascii="Franklin Gothic Book" w:hAnsi="Franklin Gothic Book" w:cs="Times New Roman"/>
          <w:sz w:val="20"/>
          <w:szCs w:val="20"/>
        </w:rPr>
        <w:t xml:space="preserve">It </w:t>
      </w:r>
      <w:r w:rsidR="00D70D4E" w:rsidRPr="0032553D">
        <w:rPr>
          <w:rFonts w:ascii="Franklin Gothic Book" w:hAnsi="Franklin Gothic Book" w:cs="Times New Roman"/>
          <w:sz w:val="20"/>
          <w:szCs w:val="20"/>
        </w:rPr>
        <w:t xml:space="preserve">aims at providing social security to all small and marginal farmers in the country through supplementing the financial needs of the farmers in procuring various inputs </w:t>
      </w:r>
      <w:r w:rsidR="00E221A9" w:rsidRPr="0032553D">
        <w:rPr>
          <w:rFonts w:ascii="Franklin Gothic Book" w:hAnsi="Franklin Gothic Book" w:cs="Times New Roman"/>
          <w:sz w:val="20"/>
          <w:szCs w:val="20"/>
        </w:rPr>
        <w:t xml:space="preserve">like seeds, fertilisers etc., </w:t>
      </w:r>
      <w:r w:rsidR="00D70D4E" w:rsidRPr="0032553D">
        <w:rPr>
          <w:rFonts w:ascii="Franklin Gothic Book" w:hAnsi="Franklin Gothic Book" w:cs="Times New Roman"/>
          <w:sz w:val="20"/>
          <w:szCs w:val="20"/>
        </w:rPr>
        <w:t>and also to protect from the usurious moneylenders for meeting such expenses</w:t>
      </w:r>
      <w:r w:rsidR="00280434" w:rsidRPr="0032553D">
        <w:rPr>
          <w:rFonts w:ascii="Franklin Gothic Book" w:hAnsi="Franklin Gothic Book" w:cs="Times New Roman"/>
          <w:sz w:val="20"/>
          <w:szCs w:val="20"/>
        </w:rPr>
        <w:t xml:space="preserve">. </w:t>
      </w:r>
      <w:r w:rsidR="00540797" w:rsidRPr="0032553D">
        <w:rPr>
          <w:rFonts w:ascii="Franklin Gothic Book" w:hAnsi="Franklin Gothic Book" w:cs="Times New Roman"/>
          <w:sz w:val="20"/>
          <w:szCs w:val="20"/>
        </w:rPr>
        <w:t xml:space="preserve">This would provide liquidity to the farm households to meet their expenditure and it helps in boosting demand in rural economy. </w:t>
      </w:r>
      <w:r w:rsidR="00E46500" w:rsidRPr="0032553D">
        <w:rPr>
          <w:rFonts w:ascii="Franklin Gothic Book" w:hAnsi="Franklin Gothic Book" w:cs="Times New Roman"/>
          <w:sz w:val="20"/>
          <w:szCs w:val="20"/>
        </w:rPr>
        <w:t xml:space="preserve">A sum of </w:t>
      </w:r>
      <w:r w:rsidR="00887C79" w:rsidRPr="0032553D">
        <w:rPr>
          <w:rFonts w:ascii="Franklin Gothic Book" w:hAnsi="Franklin Gothic Book" w:cs="Times New Roman"/>
          <w:sz w:val="20"/>
          <w:szCs w:val="20"/>
        </w:rPr>
        <w:t xml:space="preserve">Rs. </w:t>
      </w:r>
      <w:r w:rsidR="00280434" w:rsidRPr="0032553D">
        <w:rPr>
          <w:rFonts w:ascii="Franklin Gothic Book" w:hAnsi="Franklin Gothic Book" w:cs="Times New Roman"/>
          <w:sz w:val="20"/>
          <w:szCs w:val="20"/>
        </w:rPr>
        <w:t>6</w:t>
      </w:r>
      <w:r w:rsidR="00E46500" w:rsidRPr="0032553D">
        <w:rPr>
          <w:rFonts w:ascii="Franklin Gothic Book" w:hAnsi="Franklin Gothic Book" w:cs="Times New Roman"/>
          <w:sz w:val="20"/>
          <w:szCs w:val="20"/>
        </w:rPr>
        <w:t xml:space="preserve">000 is given in three intervals </w:t>
      </w:r>
      <w:r w:rsidR="00E221A9" w:rsidRPr="0032553D">
        <w:rPr>
          <w:rFonts w:ascii="Franklin Gothic Book" w:hAnsi="Franklin Gothic Book" w:cs="Times New Roman"/>
          <w:sz w:val="20"/>
          <w:szCs w:val="20"/>
        </w:rPr>
        <w:t>in a year</w:t>
      </w:r>
      <w:r w:rsidR="000A44C7" w:rsidRPr="0032553D">
        <w:rPr>
          <w:rFonts w:ascii="Franklin Gothic Book" w:hAnsi="Franklin Gothic Book" w:cs="Times New Roman"/>
          <w:sz w:val="20"/>
          <w:szCs w:val="20"/>
        </w:rPr>
        <w:t xml:space="preserve"> </w:t>
      </w:r>
      <w:r w:rsidR="00E221A9" w:rsidRPr="0032553D">
        <w:rPr>
          <w:rFonts w:ascii="Franklin Gothic Book" w:hAnsi="Franklin Gothic Book" w:cs="Times New Roman"/>
          <w:sz w:val="20"/>
          <w:szCs w:val="20"/>
        </w:rPr>
        <w:t>before the crop seasons (Kharif, rabi and summer)</w:t>
      </w:r>
      <w:r w:rsidR="00280434" w:rsidRPr="0032553D">
        <w:rPr>
          <w:rFonts w:ascii="Franklin Gothic Book" w:hAnsi="Franklin Gothic Book" w:cs="Times New Roman"/>
          <w:sz w:val="20"/>
          <w:szCs w:val="20"/>
        </w:rPr>
        <w:t xml:space="preserve"> and </w:t>
      </w:r>
      <w:r w:rsidR="005F77F5" w:rsidRPr="0032553D">
        <w:rPr>
          <w:rFonts w:ascii="Franklin Gothic Book" w:hAnsi="Franklin Gothic Book" w:cs="Times New Roman"/>
          <w:sz w:val="20"/>
          <w:szCs w:val="20"/>
        </w:rPr>
        <w:t>are credited through Direct Benefit Transfer (DBT)</w:t>
      </w:r>
      <w:r w:rsidR="00FE54FB" w:rsidRPr="0032553D">
        <w:rPr>
          <w:rFonts w:ascii="Franklin Gothic Book" w:hAnsi="Franklin Gothic Book" w:cs="Times New Roman"/>
          <w:sz w:val="20"/>
          <w:szCs w:val="20"/>
        </w:rPr>
        <w:t xml:space="preserve"> mode</w:t>
      </w:r>
      <w:r w:rsidR="005F77F5" w:rsidRPr="0032553D">
        <w:rPr>
          <w:rFonts w:ascii="Franklin Gothic Book" w:hAnsi="Franklin Gothic Book" w:cs="Times New Roman"/>
          <w:sz w:val="20"/>
          <w:szCs w:val="20"/>
        </w:rPr>
        <w:t>.</w:t>
      </w:r>
      <w:r w:rsidR="00AC526D" w:rsidRPr="0032553D">
        <w:rPr>
          <w:rFonts w:ascii="Franklin Gothic Book" w:hAnsi="Franklin Gothic Book" w:cs="Times New Roman"/>
          <w:sz w:val="20"/>
          <w:szCs w:val="20"/>
        </w:rPr>
        <w:t xml:space="preserve"> S</w:t>
      </w:r>
      <w:r w:rsidR="00280434" w:rsidRPr="0032553D">
        <w:rPr>
          <w:rFonts w:ascii="Franklin Gothic Book" w:hAnsi="Franklin Gothic Book" w:cs="Times New Roman"/>
          <w:sz w:val="20"/>
          <w:szCs w:val="20"/>
        </w:rPr>
        <w:t xml:space="preserve">o far 7 </w:t>
      </w:r>
      <w:r w:rsidR="00451409" w:rsidRPr="0032553D">
        <w:rPr>
          <w:rFonts w:ascii="Franklin Gothic Book" w:hAnsi="Franklin Gothic Book" w:cs="Times New Roman"/>
          <w:sz w:val="20"/>
          <w:szCs w:val="20"/>
        </w:rPr>
        <w:t>instalments</w:t>
      </w:r>
      <w:r w:rsidR="00280434" w:rsidRPr="0032553D">
        <w:rPr>
          <w:rFonts w:ascii="Franklin Gothic Book" w:hAnsi="Franklin Gothic Book" w:cs="Times New Roman"/>
          <w:sz w:val="20"/>
          <w:szCs w:val="20"/>
        </w:rPr>
        <w:t xml:space="preserve"> </w:t>
      </w:r>
      <w:r w:rsidR="00451409" w:rsidRPr="0032553D">
        <w:rPr>
          <w:rFonts w:ascii="Franklin Gothic Book" w:hAnsi="Franklin Gothic Book" w:cs="Times New Roman"/>
          <w:sz w:val="20"/>
          <w:szCs w:val="20"/>
        </w:rPr>
        <w:t>have</w:t>
      </w:r>
      <w:r w:rsidR="00280434" w:rsidRPr="0032553D">
        <w:rPr>
          <w:rFonts w:ascii="Franklin Gothic Book" w:hAnsi="Franklin Gothic Book" w:cs="Times New Roman"/>
          <w:sz w:val="20"/>
          <w:szCs w:val="20"/>
        </w:rPr>
        <w:t xml:space="preserve"> been released</w:t>
      </w:r>
      <w:r w:rsidR="00AC526D" w:rsidRPr="0032553D">
        <w:rPr>
          <w:rFonts w:ascii="Franklin Gothic Book" w:hAnsi="Franklin Gothic Book" w:cs="Times New Roman"/>
          <w:sz w:val="20"/>
          <w:szCs w:val="20"/>
        </w:rPr>
        <w:t xml:space="preserve"> and </w:t>
      </w:r>
      <w:r w:rsidR="00280434" w:rsidRPr="0032553D">
        <w:rPr>
          <w:rFonts w:ascii="Franklin Gothic Book" w:hAnsi="Franklin Gothic Book" w:cs="Times New Roman"/>
          <w:sz w:val="20"/>
          <w:szCs w:val="20"/>
        </w:rPr>
        <w:t>3.76 crore (33 percent</w:t>
      </w:r>
      <w:r w:rsidR="00C0362B" w:rsidRPr="0032553D">
        <w:rPr>
          <w:rFonts w:ascii="Franklin Gothic Book" w:hAnsi="Franklin Gothic Book" w:cs="Times New Roman"/>
          <w:sz w:val="20"/>
          <w:szCs w:val="20"/>
        </w:rPr>
        <w:t xml:space="preserve"> of registered</w:t>
      </w:r>
      <w:r w:rsidR="00280434" w:rsidRPr="0032553D">
        <w:rPr>
          <w:rFonts w:ascii="Franklin Gothic Book" w:hAnsi="Franklin Gothic Book" w:cs="Times New Roman"/>
          <w:sz w:val="20"/>
          <w:szCs w:val="20"/>
        </w:rPr>
        <w:t>) farmers received all the 7 instalments and 10.69 crore (93 percent of registered) farmers received at least one instalment</w:t>
      </w:r>
      <w:r w:rsidR="00C0362B" w:rsidRPr="0032553D">
        <w:rPr>
          <w:rFonts w:ascii="Franklin Gothic Book" w:hAnsi="Franklin Gothic Book" w:cs="Times New Roman"/>
          <w:sz w:val="20"/>
          <w:szCs w:val="20"/>
        </w:rPr>
        <w:t xml:space="preserve">. </w:t>
      </w:r>
      <w:r w:rsidR="00D70D4E" w:rsidRPr="0032553D">
        <w:rPr>
          <w:rFonts w:ascii="Franklin Gothic Book" w:hAnsi="Franklin Gothic Book" w:cs="Times New Roman"/>
          <w:sz w:val="20"/>
          <w:szCs w:val="20"/>
        </w:rPr>
        <w:t>Over 12 crore registered farmers have been benefiting from this scheme.</w:t>
      </w:r>
      <w:r w:rsidR="00F51C49" w:rsidRPr="0032553D">
        <w:rPr>
          <w:rFonts w:ascii="Franklin Gothic Book" w:hAnsi="Franklin Gothic Book" w:cs="Times New Roman"/>
          <w:sz w:val="20"/>
          <w:szCs w:val="20"/>
        </w:rPr>
        <w:t xml:space="preserve"> </w:t>
      </w:r>
      <w:r w:rsidR="000A44C7" w:rsidRPr="0032553D">
        <w:rPr>
          <w:rFonts w:ascii="Franklin Gothic Book" w:hAnsi="Franklin Gothic Book" w:cs="Times New Roman"/>
          <w:sz w:val="20"/>
          <w:szCs w:val="20"/>
        </w:rPr>
        <w:t xml:space="preserve">The Government </w:t>
      </w:r>
      <w:r w:rsidR="00FD502B" w:rsidRPr="0032553D">
        <w:rPr>
          <w:rFonts w:ascii="Franklin Gothic Book" w:hAnsi="Franklin Gothic Book" w:cs="Times New Roman"/>
          <w:sz w:val="20"/>
          <w:szCs w:val="20"/>
        </w:rPr>
        <w:t>spending towards this</w:t>
      </w:r>
      <w:r w:rsidR="000A44C7" w:rsidRPr="0032553D">
        <w:rPr>
          <w:rFonts w:ascii="Franklin Gothic Book" w:hAnsi="Franklin Gothic Book" w:cs="Times New Roman"/>
          <w:sz w:val="20"/>
          <w:szCs w:val="20"/>
        </w:rPr>
        <w:t xml:space="preserve"> scheme has increased in successive years. </w:t>
      </w:r>
      <w:r w:rsidR="005A7D69" w:rsidRPr="0032553D">
        <w:rPr>
          <w:rFonts w:ascii="Franklin Gothic Book" w:hAnsi="Franklin Gothic Book" w:cs="Times New Roman"/>
          <w:sz w:val="20"/>
          <w:szCs w:val="20"/>
        </w:rPr>
        <w:t>Since, implementation the budget has increased from Rs. 20,000 crore</w:t>
      </w:r>
      <w:r w:rsidR="00D97250" w:rsidRPr="0032553D">
        <w:rPr>
          <w:rFonts w:ascii="Franklin Gothic Book" w:hAnsi="Franklin Gothic Book" w:cs="Times New Roman"/>
          <w:sz w:val="20"/>
          <w:szCs w:val="20"/>
        </w:rPr>
        <w:t>s</w:t>
      </w:r>
      <w:r w:rsidR="005A7D69" w:rsidRPr="0032553D">
        <w:rPr>
          <w:rFonts w:ascii="Franklin Gothic Book" w:hAnsi="Franklin Gothic Book" w:cs="Times New Roman"/>
          <w:sz w:val="20"/>
          <w:szCs w:val="20"/>
        </w:rPr>
        <w:t xml:space="preserve"> </w:t>
      </w:r>
      <w:r w:rsidR="00704284" w:rsidRPr="0032553D">
        <w:rPr>
          <w:rFonts w:ascii="Franklin Gothic Book" w:hAnsi="Franklin Gothic Book" w:cs="Times New Roman"/>
          <w:sz w:val="20"/>
          <w:szCs w:val="20"/>
        </w:rPr>
        <w:t xml:space="preserve">in 2018-19 </w:t>
      </w:r>
      <w:r w:rsidR="005A7D69" w:rsidRPr="0032553D">
        <w:rPr>
          <w:rFonts w:ascii="Franklin Gothic Book" w:hAnsi="Franklin Gothic Book" w:cs="Times New Roman"/>
          <w:sz w:val="20"/>
          <w:szCs w:val="20"/>
        </w:rPr>
        <w:t>to Rs. 65,000 crore</w:t>
      </w:r>
      <w:r w:rsidR="00D97250" w:rsidRPr="0032553D">
        <w:rPr>
          <w:rFonts w:ascii="Franklin Gothic Book" w:hAnsi="Franklin Gothic Book" w:cs="Times New Roman"/>
          <w:sz w:val="20"/>
          <w:szCs w:val="20"/>
        </w:rPr>
        <w:t>s</w:t>
      </w:r>
      <w:r w:rsidR="005A7D69" w:rsidRPr="0032553D">
        <w:rPr>
          <w:rFonts w:ascii="Franklin Gothic Book" w:hAnsi="Franklin Gothic Book" w:cs="Times New Roman"/>
          <w:sz w:val="20"/>
          <w:szCs w:val="20"/>
        </w:rPr>
        <w:t xml:space="preserve"> during 2021-22 which </w:t>
      </w:r>
      <w:r w:rsidR="00FD502B" w:rsidRPr="0032553D">
        <w:rPr>
          <w:rFonts w:ascii="Franklin Gothic Book" w:hAnsi="Franklin Gothic Book" w:cs="Times New Roman"/>
          <w:sz w:val="20"/>
          <w:szCs w:val="20"/>
        </w:rPr>
        <w:t xml:space="preserve">is </w:t>
      </w:r>
      <w:r w:rsidR="00E73C73" w:rsidRPr="0032553D">
        <w:rPr>
          <w:rFonts w:ascii="Franklin Gothic Book" w:hAnsi="Franklin Gothic Book" w:cs="Times New Roman"/>
          <w:sz w:val="20"/>
          <w:szCs w:val="20"/>
        </w:rPr>
        <w:t xml:space="preserve">49 percent </w:t>
      </w:r>
      <w:r w:rsidR="00A357A9" w:rsidRPr="0032553D">
        <w:rPr>
          <w:rFonts w:ascii="Franklin Gothic Book" w:hAnsi="Franklin Gothic Book" w:cs="Times New Roman"/>
          <w:sz w:val="20"/>
          <w:szCs w:val="20"/>
        </w:rPr>
        <w:t xml:space="preserve">of </w:t>
      </w:r>
      <w:r w:rsidR="005A7D69" w:rsidRPr="0032553D">
        <w:rPr>
          <w:rFonts w:ascii="Franklin Gothic Book" w:hAnsi="Franklin Gothic Book" w:cs="Times New Roman"/>
          <w:sz w:val="20"/>
          <w:szCs w:val="20"/>
        </w:rPr>
        <w:t xml:space="preserve">the </w:t>
      </w:r>
      <w:r w:rsidR="00F503B1" w:rsidRPr="0032553D">
        <w:rPr>
          <w:rFonts w:ascii="Franklin Gothic Book" w:hAnsi="Franklin Gothic Book" w:cs="Times New Roman"/>
          <w:sz w:val="20"/>
          <w:szCs w:val="20"/>
        </w:rPr>
        <w:t xml:space="preserve">total </w:t>
      </w:r>
      <w:r w:rsidR="00A357A9" w:rsidRPr="0032553D">
        <w:rPr>
          <w:rFonts w:ascii="Franklin Gothic Book" w:hAnsi="Franklin Gothic Book" w:cs="Times New Roman"/>
          <w:sz w:val="20"/>
          <w:szCs w:val="20"/>
        </w:rPr>
        <w:t>budget</w:t>
      </w:r>
      <w:r w:rsidR="005A7D69" w:rsidRPr="0032553D">
        <w:rPr>
          <w:rFonts w:ascii="Franklin Gothic Book" w:hAnsi="Franklin Gothic Book" w:cs="Times New Roman"/>
          <w:sz w:val="20"/>
          <w:szCs w:val="20"/>
        </w:rPr>
        <w:t xml:space="preserve"> </w:t>
      </w:r>
      <w:r w:rsidR="00FD502B" w:rsidRPr="0032553D">
        <w:rPr>
          <w:rFonts w:ascii="Franklin Gothic Book" w:hAnsi="Franklin Gothic Book" w:cs="Times New Roman"/>
          <w:sz w:val="20"/>
          <w:szCs w:val="20"/>
        </w:rPr>
        <w:t xml:space="preserve">allotted </w:t>
      </w:r>
      <w:r w:rsidR="005A7D69" w:rsidRPr="0032553D">
        <w:rPr>
          <w:rFonts w:ascii="Franklin Gothic Book" w:hAnsi="Franklin Gothic Book" w:cs="Times New Roman"/>
          <w:sz w:val="20"/>
          <w:szCs w:val="20"/>
        </w:rPr>
        <w:t xml:space="preserve">to </w:t>
      </w:r>
      <w:proofErr w:type="spellStart"/>
      <w:r w:rsidR="00841ACF" w:rsidRPr="0032553D">
        <w:rPr>
          <w:rFonts w:ascii="Franklin Gothic Book" w:hAnsi="Franklin Gothic Book" w:cs="Times New Roman"/>
          <w:sz w:val="20"/>
          <w:szCs w:val="20"/>
        </w:rPr>
        <w:t>MoAFW</w:t>
      </w:r>
      <w:proofErr w:type="spellEnd"/>
      <w:r w:rsidR="00E73C73" w:rsidRPr="0032553D">
        <w:rPr>
          <w:rFonts w:ascii="Franklin Gothic Book" w:hAnsi="Franklin Gothic Book" w:cs="Times New Roman"/>
          <w:sz w:val="20"/>
          <w:szCs w:val="20"/>
        </w:rPr>
        <w:t xml:space="preserve">. </w:t>
      </w:r>
      <w:r w:rsidR="00492476" w:rsidRPr="0032553D">
        <w:rPr>
          <w:rFonts w:ascii="Franklin Gothic Book" w:hAnsi="Franklin Gothic Book" w:cs="Times New Roman"/>
          <w:sz w:val="20"/>
          <w:szCs w:val="20"/>
        </w:rPr>
        <w:t xml:space="preserve">A number of similar schemes has been formulated by many state governments, initially </w:t>
      </w:r>
      <w:r w:rsidR="00F503B1" w:rsidRPr="0032553D">
        <w:rPr>
          <w:rFonts w:ascii="Franklin Gothic Book" w:hAnsi="Franklin Gothic Book" w:cs="Times New Roman"/>
          <w:sz w:val="20"/>
          <w:szCs w:val="20"/>
        </w:rPr>
        <w:t xml:space="preserve">by </w:t>
      </w:r>
      <w:r w:rsidR="00492476" w:rsidRPr="0032553D">
        <w:rPr>
          <w:rFonts w:ascii="Franklin Gothic Book" w:hAnsi="Franklin Gothic Book" w:cs="Times New Roman"/>
          <w:sz w:val="20"/>
          <w:szCs w:val="20"/>
        </w:rPr>
        <w:t xml:space="preserve">Telangana state </w:t>
      </w:r>
      <w:r w:rsidR="00F503B1" w:rsidRPr="0032553D">
        <w:rPr>
          <w:rFonts w:ascii="Franklin Gothic Book" w:hAnsi="Franklin Gothic Book" w:cs="Times New Roman"/>
          <w:sz w:val="20"/>
          <w:szCs w:val="20"/>
        </w:rPr>
        <w:t>called</w:t>
      </w:r>
      <w:r w:rsidR="00492476" w:rsidRPr="0032553D">
        <w:rPr>
          <w:rFonts w:ascii="Franklin Gothic Book" w:hAnsi="Franklin Gothic Book" w:cs="Times New Roman"/>
          <w:sz w:val="20"/>
          <w:szCs w:val="20"/>
        </w:rPr>
        <w:t xml:space="preserve"> the </w:t>
      </w:r>
      <w:proofErr w:type="spellStart"/>
      <w:r w:rsidR="00492476" w:rsidRPr="0032553D">
        <w:rPr>
          <w:rFonts w:ascii="Franklin Gothic Book" w:hAnsi="Franklin Gothic Book" w:cs="Times New Roman"/>
          <w:sz w:val="20"/>
          <w:szCs w:val="20"/>
        </w:rPr>
        <w:t>Rythu</w:t>
      </w:r>
      <w:proofErr w:type="spellEnd"/>
      <w:r w:rsidR="00492476" w:rsidRPr="0032553D">
        <w:rPr>
          <w:rFonts w:ascii="Franklin Gothic Book" w:hAnsi="Franklin Gothic Book" w:cs="Times New Roman"/>
          <w:sz w:val="20"/>
          <w:szCs w:val="20"/>
        </w:rPr>
        <w:t xml:space="preserve"> Bandhu scheme where </w:t>
      </w:r>
      <w:r w:rsidR="00492476" w:rsidRPr="0032553D">
        <w:rPr>
          <w:rFonts w:ascii="Franklin Gothic Book" w:hAnsi="Franklin Gothic Book" w:cs="Times New Roman"/>
          <w:sz w:val="20"/>
          <w:szCs w:val="20"/>
        </w:rPr>
        <w:lastRenderedPageBreak/>
        <w:t>Rs. 8000 is provided to farm households in two instalments</w:t>
      </w:r>
      <w:r w:rsidR="00276923" w:rsidRPr="0032553D">
        <w:rPr>
          <w:rFonts w:ascii="Franklin Gothic Book" w:hAnsi="Franklin Gothic Book" w:cs="Times New Roman"/>
          <w:sz w:val="20"/>
          <w:szCs w:val="20"/>
        </w:rPr>
        <w:t xml:space="preserve"> to supplement income of the farmers</w:t>
      </w:r>
      <w:r w:rsidR="00604B94" w:rsidRPr="0032553D">
        <w:rPr>
          <w:rFonts w:ascii="Franklin Gothic Book" w:hAnsi="Franklin Gothic Book" w:cs="Times New Roman"/>
          <w:sz w:val="20"/>
          <w:szCs w:val="20"/>
        </w:rPr>
        <w:t>.</w:t>
      </w:r>
      <w:r w:rsidR="004D2CD0" w:rsidRPr="0032553D">
        <w:rPr>
          <w:rFonts w:ascii="Franklin Gothic Book" w:hAnsi="Franklin Gothic Book" w:cs="Times New Roman"/>
          <w:sz w:val="20"/>
          <w:szCs w:val="20"/>
        </w:rPr>
        <w:t xml:space="preserve"> </w:t>
      </w:r>
      <w:r w:rsidR="000D6627" w:rsidRPr="0032553D">
        <w:rPr>
          <w:rFonts w:ascii="Franklin Gothic Book" w:hAnsi="Franklin Gothic Book" w:cs="Times New Roman"/>
          <w:sz w:val="20"/>
          <w:szCs w:val="20"/>
        </w:rPr>
        <w:t xml:space="preserve">Large number of studies </w:t>
      </w:r>
      <w:r w:rsidR="00CF1CD8" w:rsidRPr="0032553D">
        <w:rPr>
          <w:rFonts w:ascii="Franklin Gothic Book" w:hAnsi="Franklin Gothic Book" w:cs="Times New Roman"/>
          <w:sz w:val="20"/>
          <w:szCs w:val="20"/>
        </w:rPr>
        <w:t xml:space="preserve">(Taaffe </w:t>
      </w:r>
      <w:r w:rsidR="00CF1CD8" w:rsidRPr="0032553D">
        <w:rPr>
          <w:rFonts w:ascii="Franklin Gothic Book" w:hAnsi="Franklin Gothic Book" w:cs="Times New Roman"/>
          <w:i/>
          <w:iCs/>
          <w:sz w:val="20"/>
          <w:szCs w:val="20"/>
        </w:rPr>
        <w:t>et al</w:t>
      </w:r>
      <w:r w:rsidR="00B72916" w:rsidRPr="0032553D">
        <w:rPr>
          <w:rFonts w:ascii="Franklin Gothic Book" w:hAnsi="Franklin Gothic Book" w:cs="Times New Roman"/>
          <w:sz w:val="20"/>
          <w:szCs w:val="20"/>
        </w:rPr>
        <w:t>.</w:t>
      </w:r>
      <w:r w:rsidR="00CF1CD8" w:rsidRPr="0032553D">
        <w:rPr>
          <w:rFonts w:ascii="Franklin Gothic Book" w:hAnsi="Franklin Gothic Book" w:cs="Times New Roman"/>
          <w:sz w:val="20"/>
          <w:szCs w:val="20"/>
        </w:rPr>
        <w:t xml:space="preserve"> 2017, Kusuma </w:t>
      </w:r>
      <w:r w:rsidR="00CF1CD8" w:rsidRPr="0032553D">
        <w:rPr>
          <w:rFonts w:ascii="Franklin Gothic Book" w:hAnsi="Franklin Gothic Book" w:cs="Times New Roman"/>
          <w:i/>
          <w:iCs/>
          <w:sz w:val="20"/>
          <w:szCs w:val="20"/>
        </w:rPr>
        <w:t>et al</w:t>
      </w:r>
      <w:r w:rsidR="00B72916" w:rsidRPr="0032553D">
        <w:rPr>
          <w:rFonts w:ascii="Franklin Gothic Book" w:hAnsi="Franklin Gothic Book" w:cs="Times New Roman"/>
          <w:i/>
          <w:iCs/>
          <w:sz w:val="20"/>
          <w:szCs w:val="20"/>
        </w:rPr>
        <w:t>.</w:t>
      </w:r>
      <w:r w:rsidR="00CF1CD8" w:rsidRPr="0032553D">
        <w:rPr>
          <w:rFonts w:ascii="Franklin Gothic Book" w:hAnsi="Franklin Gothic Book" w:cs="Times New Roman"/>
          <w:sz w:val="20"/>
          <w:szCs w:val="20"/>
        </w:rPr>
        <w:t xml:space="preserve"> 2017, </w:t>
      </w:r>
      <w:proofErr w:type="spellStart"/>
      <w:r w:rsidR="00CF1CD8" w:rsidRPr="0032553D">
        <w:rPr>
          <w:rFonts w:ascii="Franklin Gothic Book" w:hAnsi="Franklin Gothic Book" w:cs="Times New Roman"/>
          <w:sz w:val="20"/>
          <w:szCs w:val="20"/>
        </w:rPr>
        <w:t>Chioda</w:t>
      </w:r>
      <w:proofErr w:type="spellEnd"/>
      <w:r w:rsidR="00CF1CD8" w:rsidRPr="0032553D">
        <w:rPr>
          <w:rFonts w:ascii="Franklin Gothic Book" w:hAnsi="Franklin Gothic Book" w:cs="Times New Roman"/>
          <w:sz w:val="20"/>
          <w:szCs w:val="20"/>
        </w:rPr>
        <w:t xml:space="preserve"> </w:t>
      </w:r>
      <w:r w:rsidR="00CF1CD8" w:rsidRPr="0032553D">
        <w:rPr>
          <w:rFonts w:ascii="Franklin Gothic Book" w:hAnsi="Franklin Gothic Book" w:cs="Times New Roman"/>
          <w:i/>
          <w:iCs/>
          <w:sz w:val="20"/>
          <w:szCs w:val="20"/>
        </w:rPr>
        <w:t>et al</w:t>
      </w:r>
      <w:r w:rsidR="00B72916" w:rsidRPr="0032553D">
        <w:rPr>
          <w:rFonts w:ascii="Franklin Gothic Book" w:hAnsi="Franklin Gothic Book" w:cs="Times New Roman"/>
          <w:sz w:val="20"/>
          <w:szCs w:val="20"/>
        </w:rPr>
        <w:t>.</w:t>
      </w:r>
      <w:r w:rsidR="00CF1CD8" w:rsidRPr="0032553D">
        <w:rPr>
          <w:rFonts w:ascii="Franklin Gothic Book" w:hAnsi="Franklin Gothic Book" w:cs="Times New Roman"/>
          <w:sz w:val="20"/>
          <w:szCs w:val="20"/>
        </w:rPr>
        <w:t xml:space="preserve"> 2016</w:t>
      </w:r>
      <w:r w:rsidR="00D27585" w:rsidRPr="0032553D">
        <w:rPr>
          <w:rFonts w:ascii="Franklin Gothic Book" w:hAnsi="Franklin Gothic Book" w:cs="Times New Roman"/>
          <w:sz w:val="20"/>
          <w:szCs w:val="20"/>
        </w:rPr>
        <w:t xml:space="preserve">, Aizer </w:t>
      </w:r>
      <w:r w:rsidR="00D27585" w:rsidRPr="0032553D">
        <w:rPr>
          <w:rFonts w:ascii="Franklin Gothic Book" w:hAnsi="Franklin Gothic Book" w:cs="Times New Roman"/>
          <w:i/>
          <w:iCs/>
          <w:sz w:val="20"/>
          <w:szCs w:val="20"/>
        </w:rPr>
        <w:t>et al</w:t>
      </w:r>
      <w:r w:rsidR="00B72916" w:rsidRPr="0032553D">
        <w:rPr>
          <w:rFonts w:ascii="Franklin Gothic Book" w:hAnsi="Franklin Gothic Book" w:cs="Times New Roman"/>
          <w:sz w:val="20"/>
          <w:szCs w:val="20"/>
        </w:rPr>
        <w:t>.</w:t>
      </w:r>
      <w:r w:rsidR="00D27585" w:rsidRPr="0032553D">
        <w:rPr>
          <w:rFonts w:ascii="Franklin Gothic Book" w:hAnsi="Franklin Gothic Book" w:cs="Times New Roman"/>
          <w:sz w:val="20"/>
          <w:szCs w:val="20"/>
        </w:rPr>
        <w:t xml:space="preserve"> 2016</w:t>
      </w:r>
      <w:r w:rsidR="00CF1CD8" w:rsidRPr="0032553D">
        <w:rPr>
          <w:rFonts w:ascii="Franklin Gothic Book" w:hAnsi="Franklin Gothic Book" w:cs="Times New Roman"/>
          <w:sz w:val="20"/>
          <w:szCs w:val="20"/>
        </w:rPr>
        <w:t xml:space="preserve">) </w:t>
      </w:r>
      <w:r w:rsidR="000D6627" w:rsidRPr="0032553D">
        <w:rPr>
          <w:rFonts w:ascii="Franklin Gothic Book" w:hAnsi="Franklin Gothic Book" w:cs="Times New Roman"/>
          <w:sz w:val="20"/>
          <w:szCs w:val="20"/>
        </w:rPr>
        <w:t>discusses the effectiveness of cash transfer programmes</w:t>
      </w:r>
      <w:r w:rsidR="00CF1CD8" w:rsidRPr="0032553D">
        <w:rPr>
          <w:rFonts w:ascii="Franklin Gothic Book" w:hAnsi="Franklin Gothic Book" w:cs="Times New Roman"/>
          <w:sz w:val="20"/>
          <w:szCs w:val="20"/>
        </w:rPr>
        <w:t xml:space="preserve"> and indicates th</w:t>
      </w:r>
      <w:r w:rsidR="00292A2C" w:rsidRPr="0032553D">
        <w:rPr>
          <w:rFonts w:ascii="Franklin Gothic Book" w:hAnsi="Franklin Gothic Book" w:cs="Times New Roman"/>
          <w:sz w:val="20"/>
          <w:szCs w:val="20"/>
        </w:rPr>
        <w:t>at there is a</w:t>
      </w:r>
      <w:r w:rsidR="00CF1CD8" w:rsidRPr="0032553D">
        <w:rPr>
          <w:rFonts w:ascii="Franklin Gothic Book" w:hAnsi="Franklin Gothic Book" w:cs="Times New Roman"/>
          <w:sz w:val="20"/>
          <w:szCs w:val="20"/>
        </w:rPr>
        <w:t xml:space="preserve"> positive effect of the programmes </w:t>
      </w:r>
      <w:r w:rsidR="00EF4639" w:rsidRPr="0032553D">
        <w:rPr>
          <w:rFonts w:ascii="Franklin Gothic Book" w:hAnsi="Franklin Gothic Book" w:cs="Times New Roman"/>
          <w:sz w:val="20"/>
          <w:szCs w:val="20"/>
        </w:rPr>
        <w:t xml:space="preserve">on increasing the consumption level, education, </w:t>
      </w:r>
      <w:r w:rsidR="00454973" w:rsidRPr="0032553D">
        <w:rPr>
          <w:rFonts w:ascii="Franklin Gothic Book" w:hAnsi="Franklin Gothic Book" w:cs="Times New Roman"/>
          <w:sz w:val="20"/>
          <w:szCs w:val="20"/>
        </w:rPr>
        <w:t>nutritional status</w:t>
      </w:r>
      <w:r w:rsidR="00EF4639" w:rsidRPr="0032553D">
        <w:rPr>
          <w:rFonts w:ascii="Franklin Gothic Book" w:hAnsi="Franklin Gothic Book" w:cs="Times New Roman"/>
          <w:sz w:val="20"/>
          <w:szCs w:val="20"/>
        </w:rPr>
        <w:t xml:space="preserve"> etc. T</w:t>
      </w:r>
      <w:r w:rsidR="00CF1CD8" w:rsidRPr="0032553D">
        <w:rPr>
          <w:rFonts w:ascii="Franklin Gothic Book" w:hAnsi="Franklin Gothic Book" w:cs="Times New Roman"/>
          <w:sz w:val="20"/>
          <w:szCs w:val="20"/>
        </w:rPr>
        <w:t>he successive rate of programme also depend on the condition or environment under which it is provided</w:t>
      </w:r>
      <w:r w:rsidR="00EF4639" w:rsidRPr="0032553D">
        <w:rPr>
          <w:rFonts w:ascii="Franklin Gothic Book" w:hAnsi="Franklin Gothic Book" w:cs="Times New Roman"/>
          <w:sz w:val="20"/>
          <w:szCs w:val="20"/>
        </w:rPr>
        <w:t xml:space="preserve"> and it als</w:t>
      </w:r>
      <w:r w:rsidR="00D82FAF" w:rsidRPr="0032553D">
        <w:rPr>
          <w:rFonts w:ascii="Franklin Gothic Book" w:hAnsi="Franklin Gothic Book" w:cs="Times New Roman"/>
          <w:sz w:val="20"/>
          <w:szCs w:val="20"/>
        </w:rPr>
        <w:t>o</w:t>
      </w:r>
      <w:r w:rsidR="00EF4639" w:rsidRPr="0032553D">
        <w:rPr>
          <w:rFonts w:ascii="Franklin Gothic Book" w:hAnsi="Franklin Gothic Book" w:cs="Times New Roman"/>
          <w:sz w:val="20"/>
          <w:szCs w:val="20"/>
        </w:rPr>
        <w:t xml:space="preserve"> depends on the </w:t>
      </w:r>
      <w:r w:rsidR="00A606E4" w:rsidRPr="0032553D">
        <w:rPr>
          <w:rFonts w:ascii="Franklin Gothic Book" w:hAnsi="Franklin Gothic Book" w:cs="Times New Roman"/>
          <w:sz w:val="20"/>
          <w:szCs w:val="20"/>
        </w:rPr>
        <w:t>traceability of the whether it has reached the beneficiary or not.</w:t>
      </w:r>
      <w:r w:rsidR="00CF1CD8" w:rsidRPr="0032553D">
        <w:rPr>
          <w:rFonts w:ascii="Franklin Gothic Book" w:hAnsi="Franklin Gothic Book" w:cs="Times New Roman"/>
          <w:sz w:val="20"/>
          <w:szCs w:val="20"/>
        </w:rPr>
        <w:t xml:space="preserve"> </w:t>
      </w:r>
      <w:r w:rsidR="000E507B" w:rsidRPr="0032553D">
        <w:rPr>
          <w:rFonts w:ascii="Franklin Gothic Book" w:hAnsi="Franklin Gothic Book" w:cs="Times New Roman"/>
          <w:sz w:val="20"/>
          <w:szCs w:val="20"/>
        </w:rPr>
        <w:t xml:space="preserve">Hence, this study </w:t>
      </w:r>
      <w:r w:rsidR="00B04BE3" w:rsidRPr="0032553D">
        <w:rPr>
          <w:rFonts w:ascii="Franklin Gothic Book" w:hAnsi="Franklin Gothic Book" w:cs="Times New Roman"/>
          <w:sz w:val="20"/>
          <w:szCs w:val="20"/>
        </w:rPr>
        <w:t>focuses</w:t>
      </w:r>
      <w:r w:rsidR="000E507B" w:rsidRPr="0032553D">
        <w:rPr>
          <w:rFonts w:ascii="Franklin Gothic Book" w:hAnsi="Franklin Gothic Book" w:cs="Times New Roman"/>
          <w:sz w:val="20"/>
          <w:szCs w:val="20"/>
        </w:rPr>
        <w:t xml:space="preserve"> </w:t>
      </w:r>
      <w:r w:rsidR="00010F2E" w:rsidRPr="0032553D">
        <w:rPr>
          <w:rFonts w:ascii="Franklin Gothic Book" w:hAnsi="Franklin Gothic Book" w:cs="Times New Roman"/>
          <w:sz w:val="20"/>
          <w:szCs w:val="20"/>
        </w:rPr>
        <w:t>on</w:t>
      </w:r>
      <w:r w:rsidR="000E507B" w:rsidRPr="0032553D">
        <w:rPr>
          <w:rFonts w:ascii="Franklin Gothic Book" w:hAnsi="Franklin Gothic Book" w:cs="Times New Roman"/>
          <w:sz w:val="20"/>
          <w:szCs w:val="20"/>
        </w:rPr>
        <w:t xml:space="preserve"> analys</w:t>
      </w:r>
      <w:r w:rsidR="00010F2E" w:rsidRPr="0032553D">
        <w:rPr>
          <w:rFonts w:ascii="Franklin Gothic Book" w:hAnsi="Franklin Gothic Book" w:cs="Times New Roman"/>
          <w:sz w:val="20"/>
          <w:szCs w:val="20"/>
        </w:rPr>
        <w:t xml:space="preserve">ing </w:t>
      </w:r>
      <w:r w:rsidR="000E507B" w:rsidRPr="0032553D">
        <w:rPr>
          <w:rFonts w:ascii="Franklin Gothic Book" w:hAnsi="Franklin Gothic Book" w:cs="Times New Roman"/>
          <w:sz w:val="20"/>
          <w:szCs w:val="20"/>
        </w:rPr>
        <w:t xml:space="preserve">the progress </w:t>
      </w:r>
      <w:r w:rsidR="00010F2E" w:rsidRPr="0032553D">
        <w:rPr>
          <w:rFonts w:ascii="Franklin Gothic Book" w:hAnsi="Franklin Gothic Book" w:cs="Times New Roman"/>
          <w:sz w:val="20"/>
          <w:szCs w:val="20"/>
        </w:rPr>
        <w:t xml:space="preserve">and performance of </w:t>
      </w:r>
      <w:r w:rsidR="000E507B" w:rsidRPr="0032553D">
        <w:rPr>
          <w:rFonts w:ascii="Franklin Gothic Book" w:hAnsi="Franklin Gothic Book" w:cs="Times New Roman"/>
          <w:sz w:val="20"/>
          <w:szCs w:val="20"/>
        </w:rPr>
        <w:t>PM-Kisan scheme</w:t>
      </w:r>
      <w:r w:rsidR="00010F2E" w:rsidRPr="0032553D">
        <w:rPr>
          <w:rFonts w:ascii="Franklin Gothic Book" w:hAnsi="Franklin Gothic Book" w:cs="Times New Roman"/>
          <w:sz w:val="20"/>
          <w:szCs w:val="20"/>
        </w:rPr>
        <w:t xml:space="preserve"> in districts of Tamil Nadu as well as the share of PM-Kisan </w:t>
      </w:r>
      <w:r w:rsidR="00B82C94" w:rsidRPr="0032553D">
        <w:rPr>
          <w:rFonts w:ascii="Franklin Gothic Book" w:hAnsi="Franklin Gothic Book" w:cs="Times New Roman"/>
          <w:sz w:val="20"/>
          <w:szCs w:val="20"/>
        </w:rPr>
        <w:t xml:space="preserve">scheme in total annual income of the households.  </w:t>
      </w:r>
      <w:r w:rsidR="00010F2E" w:rsidRPr="0032553D">
        <w:rPr>
          <w:rFonts w:ascii="Franklin Gothic Book" w:hAnsi="Franklin Gothic Book" w:cs="Times New Roman"/>
          <w:sz w:val="20"/>
          <w:szCs w:val="20"/>
        </w:rPr>
        <w:t xml:space="preserve"> </w:t>
      </w:r>
    </w:p>
    <w:p w14:paraId="583D5C29" w14:textId="6E224D30" w:rsidR="000B417B" w:rsidRPr="0032553D" w:rsidRDefault="009E30E3" w:rsidP="00974263">
      <w:pPr>
        <w:pStyle w:val="Default"/>
        <w:spacing w:line="276" w:lineRule="auto"/>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 xml:space="preserve">Methodology </w:t>
      </w:r>
    </w:p>
    <w:p w14:paraId="1320CE37" w14:textId="5C596055" w:rsidR="009A2813" w:rsidRPr="0032553D" w:rsidRDefault="00FC48A0" w:rsidP="00974263">
      <w:pPr>
        <w:pStyle w:val="Default"/>
        <w:spacing w:line="276" w:lineRule="auto"/>
        <w:ind w:firstLine="720"/>
        <w:jc w:val="both"/>
        <w:rPr>
          <w:rFonts w:ascii="Franklin Gothic Book" w:hAnsi="Franklin Gothic Book" w:cs="Times New Roman"/>
          <w:sz w:val="20"/>
          <w:szCs w:val="20"/>
        </w:rPr>
      </w:pPr>
      <w:r w:rsidRPr="0032553D">
        <w:rPr>
          <w:rFonts w:ascii="Franklin Gothic Book" w:hAnsi="Franklin Gothic Book" w:cs="Times New Roman"/>
          <w:sz w:val="20"/>
          <w:szCs w:val="20"/>
        </w:rPr>
        <w:t>The present study is based on the secondary data</w:t>
      </w:r>
      <w:r w:rsidR="00B55295" w:rsidRPr="0032553D">
        <w:rPr>
          <w:rFonts w:ascii="Franklin Gothic Book" w:hAnsi="Franklin Gothic Book" w:cs="Times New Roman"/>
          <w:sz w:val="20"/>
          <w:szCs w:val="20"/>
        </w:rPr>
        <w:t xml:space="preserve">, the state wise number of </w:t>
      </w:r>
      <w:r w:rsidRPr="0032553D">
        <w:rPr>
          <w:rFonts w:ascii="Franklin Gothic Book" w:hAnsi="Franklin Gothic Book" w:cs="Times New Roman"/>
          <w:sz w:val="20"/>
          <w:szCs w:val="20"/>
        </w:rPr>
        <w:t xml:space="preserve">beneficiary </w:t>
      </w:r>
      <w:r w:rsidR="00B55295" w:rsidRPr="0032553D">
        <w:rPr>
          <w:rFonts w:ascii="Franklin Gothic Book" w:hAnsi="Franklin Gothic Book" w:cs="Times New Roman"/>
          <w:sz w:val="20"/>
          <w:szCs w:val="20"/>
        </w:rPr>
        <w:t xml:space="preserve">registered </w:t>
      </w:r>
      <w:r w:rsidRPr="0032553D">
        <w:rPr>
          <w:rFonts w:ascii="Franklin Gothic Book" w:hAnsi="Franklin Gothic Book" w:cs="Times New Roman"/>
          <w:sz w:val="20"/>
          <w:szCs w:val="20"/>
        </w:rPr>
        <w:t xml:space="preserve">and government expenditure on PM-Kisan scheme </w:t>
      </w:r>
      <w:r w:rsidR="00B55295" w:rsidRPr="0032553D">
        <w:rPr>
          <w:rFonts w:ascii="Franklin Gothic Book" w:hAnsi="Franklin Gothic Book" w:cs="Times New Roman"/>
          <w:sz w:val="20"/>
          <w:szCs w:val="20"/>
        </w:rPr>
        <w:t xml:space="preserve">was </w:t>
      </w:r>
      <w:r w:rsidRPr="0032553D">
        <w:rPr>
          <w:rFonts w:ascii="Franklin Gothic Book" w:hAnsi="Franklin Gothic Book" w:cs="Times New Roman"/>
          <w:sz w:val="20"/>
          <w:szCs w:val="20"/>
        </w:rPr>
        <w:t>compiled from http://</w:t>
      </w:r>
      <w:r w:rsidR="00B55295" w:rsidRPr="0032553D">
        <w:rPr>
          <w:rFonts w:ascii="Franklin Gothic Book" w:hAnsi="Franklin Gothic Book" w:cs="Times New Roman"/>
          <w:sz w:val="20"/>
          <w:szCs w:val="20"/>
        </w:rPr>
        <w:t>www.</w:t>
      </w:r>
      <w:r w:rsidRPr="0032553D">
        <w:rPr>
          <w:rFonts w:ascii="Franklin Gothic Book" w:hAnsi="Franklin Gothic Book" w:cs="Times New Roman"/>
          <w:sz w:val="20"/>
          <w:szCs w:val="20"/>
        </w:rPr>
        <w:t>pmkisan.gov.in. The data pertaining to operational holdings was collected from agriculture census (2011)</w:t>
      </w:r>
      <w:r w:rsidR="00872DBD" w:rsidRPr="0032553D">
        <w:rPr>
          <w:rFonts w:ascii="Franklin Gothic Book" w:hAnsi="Franklin Gothic Book" w:cs="Times New Roman"/>
          <w:sz w:val="20"/>
          <w:szCs w:val="20"/>
        </w:rPr>
        <w:t xml:space="preserve"> and the household income of farmers was </w:t>
      </w:r>
      <w:r w:rsidR="003B701B" w:rsidRPr="0032553D">
        <w:rPr>
          <w:rFonts w:ascii="Franklin Gothic Book" w:hAnsi="Franklin Gothic Book" w:cs="Times New Roman"/>
          <w:sz w:val="20"/>
          <w:szCs w:val="20"/>
        </w:rPr>
        <w:t>compiled</w:t>
      </w:r>
      <w:r w:rsidR="00872DBD" w:rsidRPr="0032553D">
        <w:rPr>
          <w:rFonts w:ascii="Franklin Gothic Book" w:hAnsi="Franklin Gothic Book" w:cs="Times New Roman"/>
          <w:sz w:val="20"/>
          <w:szCs w:val="20"/>
        </w:rPr>
        <w:t xml:space="preserve"> from the </w:t>
      </w:r>
      <w:r w:rsidR="00A30C98" w:rsidRPr="0032553D">
        <w:rPr>
          <w:rFonts w:ascii="Franklin Gothic Book" w:hAnsi="Franklin Gothic Book" w:cs="Times New Roman"/>
          <w:sz w:val="20"/>
          <w:szCs w:val="20"/>
        </w:rPr>
        <w:t>S</w:t>
      </w:r>
      <w:r w:rsidR="00872DBD" w:rsidRPr="0032553D">
        <w:rPr>
          <w:rFonts w:ascii="Franklin Gothic Book" w:hAnsi="Franklin Gothic Book" w:cs="Times New Roman"/>
          <w:sz w:val="20"/>
          <w:szCs w:val="20"/>
        </w:rPr>
        <w:t xml:space="preserve">ituation Assessment Survey (2019). </w:t>
      </w:r>
      <w:r w:rsidR="00B55295" w:rsidRPr="0032553D">
        <w:rPr>
          <w:rFonts w:ascii="Franklin Gothic Book" w:hAnsi="Franklin Gothic Book" w:cs="Times New Roman"/>
          <w:sz w:val="20"/>
          <w:szCs w:val="20"/>
        </w:rPr>
        <w:t>The performance of states and districts of Tamil Nadu was studie</w:t>
      </w:r>
      <w:r w:rsidR="00015C85" w:rsidRPr="0032553D">
        <w:rPr>
          <w:rFonts w:ascii="Franklin Gothic Book" w:hAnsi="Franklin Gothic Book" w:cs="Times New Roman"/>
          <w:sz w:val="20"/>
          <w:szCs w:val="20"/>
        </w:rPr>
        <w:t>d</w:t>
      </w:r>
      <w:r w:rsidR="00B55295" w:rsidRPr="0032553D">
        <w:rPr>
          <w:rFonts w:ascii="Franklin Gothic Book" w:hAnsi="Franklin Gothic Book" w:cs="Times New Roman"/>
          <w:sz w:val="20"/>
          <w:szCs w:val="20"/>
        </w:rPr>
        <w:t xml:space="preserve"> in terms of proportion of beneficiary to the potential beneficiary </w:t>
      </w:r>
      <w:r w:rsidR="003B701B" w:rsidRPr="0032553D">
        <w:rPr>
          <w:rFonts w:ascii="Franklin Gothic Book" w:hAnsi="Franklin Gothic Book" w:cs="Times New Roman"/>
          <w:sz w:val="20"/>
          <w:szCs w:val="20"/>
        </w:rPr>
        <w:t>i.e.,</w:t>
      </w:r>
      <w:r w:rsidR="00BF23D4" w:rsidRPr="0032553D">
        <w:rPr>
          <w:rFonts w:ascii="Franklin Gothic Book" w:hAnsi="Franklin Gothic Book" w:cs="Times New Roman"/>
          <w:sz w:val="20"/>
          <w:szCs w:val="20"/>
        </w:rPr>
        <w:t xml:space="preserve"> number of operational holdings in each state and district.</w:t>
      </w:r>
      <w:r w:rsidR="00A20CEB" w:rsidRPr="0032553D">
        <w:rPr>
          <w:rFonts w:ascii="Franklin Gothic Book" w:hAnsi="Franklin Gothic Book" w:cs="Times New Roman"/>
          <w:sz w:val="20"/>
          <w:szCs w:val="20"/>
        </w:rPr>
        <w:t xml:space="preserve"> The income share from the scheme has also been studied for each district. Since the proportion of income for each land holding c</w:t>
      </w:r>
      <w:r w:rsidR="003065E8" w:rsidRPr="0032553D">
        <w:rPr>
          <w:rFonts w:ascii="Franklin Gothic Book" w:hAnsi="Franklin Gothic Book" w:cs="Times New Roman"/>
          <w:sz w:val="20"/>
          <w:szCs w:val="20"/>
        </w:rPr>
        <w:t>ategory</w:t>
      </w:r>
      <w:r w:rsidR="00A20CEB" w:rsidRPr="0032553D">
        <w:rPr>
          <w:rFonts w:ascii="Franklin Gothic Book" w:hAnsi="Franklin Gothic Book" w:cs="Times New Roman"/>
          <w:sz w:val="20"/>
          <w:szCs w:val="20"/>
        </w:rPr>
        <w:t xml:space="preserve"> is different, the income share from the scheme has been studied separately for each land holding category. </w:t>
      </w:r>
    </w:p>
    <w:p w14:paraId="139FA5A8" w14:textId="6F3F6B01" w:rsidR="00CF7CFD" w:rsidRPr="0032553D" w:rsidRDefault="00CF7CFD" w:rsidP="00974263">
      <w:pPr>
        <w:pStyle w:val="Default"/>
        <w:spacing w:line="276" w:lineRule="auto"/>
        <w:jc w:val="both"/>
        <w:rPr>
          <w:rFonts w:ascii="Franklin Gothic Book" w:hAnsi="Franklin Gothic Book" w:cs="Times New Roman"/>
          <w:b/>
          <w:bCs/>
          <w:sz w:val="20"/>
          <w:szCs w:val="20"/>
        </w:rPr>
      </w:pPr>
    </w:p>
    <w:p w14:paraId="2B7D83A4" w14:textId="7782C858" w:rsidR="00716262" w:rsidRPr="0032553D" w:rsidRDefault="00716262" w:rsidP="00974263">
      <w:pPr>
        <w:pStyle w:val="Default"/>
        <w:spacing w:line="276" w:lineRule="auto"/>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 xml:space="preserve">Results and Discussion </w:t>
      </w:r>
    </w:p>
    <w:p w14:paraId="27AA45A8" w14:textId="05FF2B1A" w:rsidR="003F19BB" w:rsidRPr="0032553D" w:rsidRDefault="003C52C4" w:rsidP="00974263">
      <w:pPr>
        <w:pStyle w:val="Default"/>
        <w:spacing w:line="276" w:lineRule="auto"/>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 xml:space="preserve">State wise progress of PMKISAN </w:t>
      </w:r>
    </w:p>
    <w:p w14:paraId="419B72B4" w14:textId="23448D1F" w:rsidR="000534B2" w:rsidRPr="0032553D" w:rsidRDefault="00226E85" w:rsidP="00974263">
      <w:pPr>
        <w:pStyle w:val="Default"/>
        <w:spacing w:line="276" w:lineRule="auto"/>
        <w:ind w:firstLine="720"/>
        <w:jc w:val="both"/>
        <w:rPr>
          <w:rFonts w:ascii="Franklin Gothic Book" w:hAnsi="Franklin Gothic Book" w:cs="Times New Roman"/>
          <w:sz w:val="20"/>
          <w:szCs w:val="20"/>
        </w:rPr>
      </w:pPr>
      <w:r w:rsidRPr="0032553D">
        <w:rPr>
          <w:rFonts w:ascii="Franklin Gothic Book" w:hAnsi="Franklin Gothic Book" w:cs="Times New Roman"/>
          <w:sz w:val="20"/>
          <w:szCs w:val="20"/>
        </w:rPr>
        <w:t xml:space="preserve">The </w:t>
      </w:r>
      <w:r w:rsidR="00AA379B" w:rsidRPr="0032553D">
        <w:rPr>
          <w:rFonts w:ascii="Franklin Gothic Book" w:hAnsi="Franklin Gothic Book" w:cs="Times New Roman"/>
          <w:sz w:val="20"/>
          <w:szCs w:val="20"/>
        </w:rPr>
        <w:t xml:space="preserve">state wise number of </w:t>
      </w:r>
      <w:r w:rsidR="00AD2F62" w:rsidRPr="0032553D">
        <w:rPr>
          <w:rFonts w:ascii="Franklin Gothic Book" w:hAnsi="Franklin Gothic Book" w:cs="Times New Roman"/>
          <w:sz w:val="20"/>
          <w:szCs w:val="20"/>
        </w:rPr>
        <w:t>beneficiaries</w:t>
      </w:r>
      <w:r w:rsidRPr="0032553D">
        <w:rPr>
          <w:rFonts w:ascii="Franklin Gothic Book" w:hAnsi="Franklin Gothic Book" w:cs="Times New Roman"/>
          <w:sz w:val="20"/>
          <w:szCs w:val="20"/>
        </w:rPr>
        <w:t xml:space="preserve"> registered under the PM-Kisan scheme is </w:t>
      </w:r>
      <w:r w:rsidR="00AA379B" w:rsidRPr="0032553D">
        <w:rPr>
          <w:rFonts w:ascii="Franklin Gothic Book" w:hAnsi="Franklin Gothic Book" w:cs="Times New Roman"/>
          <w:sz w:val="20"/>
          <w:szCs w:val="20"/>
        </w:rPr>
        <w:t xml:space="preserve">presented in table 1. </w:t>
      </w:r>
      <w:r w:rsidR="00B72270" w:rsidRPr="0032553D">
        <w:rPr>
          <w:rFonts w:ascii="Franklin Gothic Book" w:hAnsi="Franklin Gothic Book" w:cs="Times New Roman"/>
          <w:sz w:val="20"/>
          <w:szCs w:val="20"/>
        </w:rPr>
        <w:t xml:space="preserve">The total number of farmers registered under the scheme as on 30th </w:t>
      </w:r>
      <w:r w:rsidR="000D2A31" w:rsidRPr="0032553D">
        <w:rPr>
          <w:rFonts w:ascii="Franklin Gothic Book" w:hAnsi="Franklin Gothic Book" w:cs="Times New Roman"/>
          <w:sz w:val="20"/>
          <w:szCs w:val="20"/>
        </w:rPr>
        <w:t>March</w:t>
      </w:r>
      <w:r w:rsidR="00B72270" w:rsidRPr="0032553D">
        <w:rPr>
          <w:rFonts w:ascii="Franklin Gothic Book" w:hAnsi="Franklin Gothic Book" w:cs="Times New Roman"/>
          <w:sz w:val="20"/>
          <w:szCs w:val="20"/>
        </w:rPr>
        <w:t>, 2022 is 125 million</w:t>
      </w:r>
      <w:r w:rsidR="00B96AD6" w:rsidRPr="0032553D">
        <w:rPr>
          <w:rFonts w:ascii="Franklin Gothic Book" w:hAnsi="Franklin Gothic Book" w:cs="Times New Roman"/>
          <w:sz w:val="20"/>
          <w:szCs w:val="20"/>
        </w:rPr>
        <w:t xml:space="preserve"> beneficiaries</w:t>
      </w:r>
      <w:r w:rsidR="00B72270" w:rsidRPr="0032553D">
        <w:rPr>
          <w:rFonts w:ascii="Franklin Gothic Book" w:hAnsi="Franklin Gothic Book" w:cs="Times New Roman"/>
          <w:sz w:val="20"/>
          <w:szCs w:val="20"/>
        </w:rPr>
        <w:t xml:space="preserve">. </w:t>
      </w:r>
      <w:r w:rsidR="0016727C" w:rsidRPr="0032553D">
        <w:rPr>
          <w:rFonts w:ascii="Franklin Gothic Book" w:hAnsi="Franklin Gothic Book" w:cs="Times New Roman"/>
          <w:sz w:val="20"/>
          <w:szCs w:val="20"/>
        </w:rPr>
        <w:t xml:space="preserve">The highest number of </w:t>
      </w:r>
      <w:r w:rsidR="00050CDD" w:rsidRPr="0032553D">
        <w:rPr>
          <w:rFonts w:ascii="Franklin Gothic Book" w:hAnsi="Franklin Gothic Book" w:cs="Times New Roman"/>
          <w:sz w:val="20"/>
          <w:szCs w:val="20"/>
        </w:rPr>
        <w:t>beneficiary</w:t>
      </w:r>
      <w:r w:rsidR="0016727C" w:rsidRPr="0032553D">
        <w:rPr>
          <w:rFonts w:ascii="Franklin Gothic Book" w:hAnsi="Franklin Gothic Book" w:cs="Times New Roman"/>
          <w:sz w:val="20"/>
          <w:szCs w:val="20"/>
        </w:rPr>
        <w:t xml:space="preserve"> is registered in Uttar Pradesh 26.11 lakhs (20.82 </w:t>
      </w:r>
      <w:r w:rsidR="005C7B74" w:rsidRPr="0032553D">
        <w:rPr>
          <w:rFonts w:ascii="Franklin Gothic Book" w:hAnsi="Franklin Gothic Book" w:cs="Times New Roman"/>
          <w:sz w:val="20"/>
          <w:szCs w:val="20"/>
        </w:rPr>
        <w:t>percent</w:t>
      </w:r>
      <w:r w:rsidR="0016727C" w:rsidRPr="0032553D">
        <w:rPr>
          <w:rFonts w:ascii="Franklin Gothic Book" w:hAnsi="Franklin Gothic Book" w:cs="Times New Roman"/>
          <w:sz w:val="20"/>
          <w:szCs w:val="20"/>
        </w:rPr>
        <w:t xml:space="preserve">), followed by Maharashtra 11.27 lakhs (8.98 </w:t>
      </w:r>
      <w:r w:rsidR="005C7B74" w:rsidRPr="0032553D">
        <w:rPr>
          <w:rFonts w:ascii="Franklin Gothic Book" w:hAnsi="Franklin Gothic Book" w:cs="Times New Roman"/>
          <w:sz w:val="20"/>
          <w:szCs w:val="20"/>
        </w:rPr>
        <w:t>percent</w:t>
      </w:r>
      <w:r w:rsidR="0016727C" w:rsidRPr="0032553D">
        <w:rPr>
          <w:rFonts w:ascii="Franklin Gothic Book" w:hAnsi="Franklin Gothic Book" w:cs="Times New Roman"/>
          <w:sz w:val="20"/>
          <w:szCs w:val="20"/>
        </w:rPr>
        <w:t>)</w:t>
      </w:r>
      <w:r w:rsidR="00170CAF" w:rsidRPr="0032553D">
        <w:rPr>
          <w:rFonts w:ascii="Franklin Gothic Book" w:hAnsi="Franklin Gothic Book" w:cs="Times New Roman"/>
          <w:sz w:val="20"/>
          <w:szCs w:val="20"/>
        </w:rPr>
        <w:t xml:space="preserve">, Madhya Pradesh 8.88 lakhs (7.08 </w:t>
      </w:r>
      <w:r w:rsidR="005C7B74" w:rsidRPr="0032553D">
        <w:rPr>
          <w:rFonts w:ascii="Franklin Gothic Book" w:hAnsi="Franklin Gothic Book" w:cs="Times New Roman"/>
          <w:sz w:val="20"/>
          <w:szCs w:val="20"/>
        </w:rPr>
        <w:t>percent</w:t>
      </w:r>
      <w:r w:rsidR="00170CAF" w:rsidRPr="0032553D">
        <w:rPr>
          <w:rFonts w:ascii="Franklin Gothic Book" w:hAnsi="Franklin Gothic Book" w:cs="Times New Roman"/>
          <w:sz w:val="20"/>
          <w:szCs w:val="20"/>
        </w:rPr>
        <w:t>)</w:t>
      </w:r>
      <w:r w:rsidR="00050CDD" w:rsidRPr="0032553D">
        <w:rPr>
          <w:rFonts w:ascii="Franklin Gothic Book" w:hAnsi="Franklin Gothic Book" w:cs="Times New Roman"/>
          <w:sz w:val="20"/>
          <w:szCs w:val="20"/>
        </w:rPr>
        <w:t xml:space="preserve">, Bihar 8.35 lakhs (6.66 </w:t>
      </w:r>
      <w:r w:rsidR="005C7B74" w:rsidRPr="0032553D">
        <w:rPr>
          <w:rFonts w:ascii="Franklin Gothic Book" w:hAnsi="Franklin Gothic Book" w:cs="Times New Roman"/>
          <w:sz w:val="20"/>
          <w:szCs w:val="20"/>
        </w:rPr>
        <w:t>percent</w:t>
      </w:r>
      <w:r w:rsidR="00050CDD" w:rsidRPr="0032553D">
        <w:rPr>
          <w:rFonts w:ascii="Franklin Gothic Book" w:hAnsi="Franklin Gothic Book" w:cs="Times New Roman"/>
          <w:sz w:val="20"/>
          <w:szCs w:val="20"/>
        </w:rPr>
        <w:t xml:space="preserve">), </w:t>
      </w:r>
      <w:r w:rsidR="00F17646" w:rsidRPr="0032553D">
        <w:rPr>
          <w:rFonts w:ascii="Franklin Gothic Book" w:hAnsi="Franklin Gothic Book" w:cs="Times New Roman"/>
          <w:sz w:val="20"/>
          <w:szCs w:val="20"/>
        </w:rPr>
        <w:t xml:space="preserve">Rajasthan </w:t>
      </w:r>
      <w:r w:rsidR="00C921E1" w:rsidRPr="0032553D">
        <w:rPr>
          <w:rFonts w:ascii="Franklin Gothic Book" w:hAnsi="Franklin Gothic Book" w:cs="Times New Roman"/>
          <w:sz w:val="20"/>
          <w:szCs w:val="20"/>
        </w:rPr>
        <w:t xml:space="preserve">7.82 lakhs </w:t>
      </w:r>
      <w:r w:rsidR="00F17646" w:rsidRPr="0032553D">
        <w:rPr>
          <w:rFonts w:ascii="Franklin Gothic Book" w:hAnsi="Franklin Gothic Book" w:cs="Times New Roman"/>
          <w:sz w:val="20"/>
          <w:szCs w:val="20"/>
        </w:rPr>
        <w:t xml:space="preserve">(6.24 </w:t>
      </w:r>
      <w:r w:rsidR="005C7B74" w:rsidRPr="0032553D">
        <w:rPr>
          <w:rFonts w:ascii="Franklin Gothic Book" w:hAnsi="Franklin Gothic Book" w:cs="Times New Roman"/>
          <w:sz w:val="20"/>
          <w:szCs w:val="20"/>
        </w:rPr>
        <w:t>percent</w:t>
      </w:r>
      <w:r w:rsidR="00F17646" w:rsidRPr="0032553D">
        <w:rPr>
          <w:rFonts w:ascii="Franklin Gothic Book" w:hAnsi="Franklin Gothic Book" w:cs="Times New Roman"/>
          <w:sz w:val="20"/>
          <w:szCs w:val="20"/>
        </w:rPr>
        <w:t>)</w:t>
      </w:r>
      <w:r w:rsidR="00C921E1" w:rsidRPr="0032553D">
        <w:rPr>
          <w:rFonts w:ascii="Franklin Gothic Book" w:hAnsi="Franklin Gothic Book" w:cs="Times New Roman"/>
          <w:sz w:val="20"/>
          <w:szCs w:val="20"/>
        </w:rPr>
        <w:t xml:space="preserve">, </w:t>
      </w:r>
      <w:r w:rsidR="00994AF8" w:rsidRPr="0032553D">
        <w:rPr>
          <w:rFonts w:ascii="Franklin Gothic Book" w:hAnsi="Franklin Gothic Book" w:cs="Times New Roman"/>
          <w:sz w:val="20"/>
          <w:szCs w:val="20"/>
        </w:rPr>
        <w:t>Gujarat</w:t>
      </w:r>
      <w:r w:rsidR="00952F63" w:rsidRPr="0032553D">
        <w:rPr>
          <w:rFonts w:ascii="Franklin Gothic Book" w:hAnsi="Franklin Gothic Book" w:cs="Times New Roman"/>
          <w:sz w:val="20"/>
          <w:szCs w:val="20"/>
        </w:rPr>
        <w:t xml:space="preserve"> 6.42 lakhs (5.12 </w:t>
      </w:r>
      <w:r w:rsidR="005C7B74" w:rsidRPr="0032553D">
        <w:rPr>
          <w:rFonts w:ascii="Franklin Gothic Book" w:hAnsi="Franklin Gothic Book" w:cs="Times New Roman"/>
          <w:sz w:val="20"/>
          <w:szCs w:val="20"/>
        </w:rPr>
        <w:t>percent</w:t>
      </w:r>
      <w:r w:rsidR="00952F63" w:rsidRPr="0032553D">
        <w:rPr>
          <w:rFonts w:ascii="Franklin Gothic Book" w:hAnsi="Franklin Gothic Book" w:cs="Times New Roman"/>
          <w:sz w:val="20"/>
          <w:szCs w:val="20"/>
        </w:rPr>
        <w:t>)</w:t>
      </w:r>
      <w:r w:rsidR="00994AF8" w:rsidRPr="0032553D">
        <w:rPr>
          <w:rFonts w:ascii="Franklin Gothic Book" w:hAnsi="Franklin Gothic Book" w:cs="Times New Roman"/>
          <w:sz w:val="20"/>
          <w:szCs w:val="20"/>
        </w:rPr>
        <w:t>, Andhra Pradesh</w:t>
      </w:r>
      <w:r w:rsidR="007A1132" w:rsidRPr="0032553D">
        <w:rPr>
          <w:rFonts w:ascii="Franklin Gothic Book" w:hAnsi="Franklin Gothic Book" w:cs="Times New Roman"/>
          <w:sz w:val="20"/>
          <w:szCs w:val="20"/>
        </w:rPr>
        <w:t xml:space="preserve"> </w:t>
      </w:r>
      <w:r w:rsidR="00952F63" w:rsidRPr="0032553D">
        <w:rPr>
          <w:rFonts w:ascii="Franklin Gothic Book" w:hAnsi="Franklin Gothic Book" w:cs="Times New Roman"/>
          <w:sz w:val="20"/>
          <w:szCs w:val="20"/>
        </w:rPr>
        <w:t xml:space="preserve">5.65 lakhs </w:t>
      </w:r>
      <w:r w:rsidR="007A1132" w:rsidRPr="0032553D">
        <w:rPr>
          <w:rFonts w:ascii="Franklin Gothic Book" w:hAnsi="Franklin Gothic Book" w:cs="Times New Roman"/>
          <w:sz w:val="20"/>
          <w:szCs w:val="20"/>
        </w:rPr>
        <w:t xml:space="preserve">(4.51 </w:t>
      </w:r>
      <w:r w:rsidR="005C7B74" w:rsidRPr="0032553D">
        <w:rPr>
          <w:rFonts w:ascii="Franklin Gothic Book" w:hAnsi="Franklin Gothic Book" w:cs="Times New Roman"/>
          <w:sz w:val="20"/>
          <w:szCs w:val="20"/>
        </w:rPr>
        <w:t>percent</w:t>
      </w:r>
      <w:r w:rsidR="007A1132" w:rsidRPr="0032553D">
        <w:rPr>
          <w:rFonts w:ascii="Franklin Gothic Book" w:hAnsi="Franklin Gothic Book" w:cs="Times New Roman"/>
          <w:sz w:val="20"/>
          <w:szCs w:val="20"/>
        </w:rPr>
        <w:t>)</w:t>
      </w:r>
      <w:r w:rsidR="00994AF8" w:rsidRPr="0032553D">
        <w:rPr>
          <w:rFonts w:ascii="Franklin Gothic Book" w:hAnsi="Franklin Gothic Book" w:cs="Times New Roman"/>
          <w:sz w:val="20"/>
          <w:szCs w:val="20"/>
        </w:rPr>
        <w:t>, Karnataka</w:t>
      </w:r>
      <w:r w:rsidR="007A1132" w:rsidRPr="0032553D">
        <w:rPr>
          <w:rFonts w:ascii="Franklin Gothic Book" w:hAnsi="Franklin Gothic Book" w:cs="Times New Roman"/>
          <w:sz w:val="20"/>
          <w:szCs w:val="20"/>
        </w:rPr>
        <w:t xml:space="preserve"> </w:t>
      </w:r>
      <w:r w:rsidR="00C052C3" w:rsidRPr="0032553D">
        <w:rPr>
          <w:rFonts w:ascii="Franklin Gothic Book" w:hAnsi="Franklin Gothic Book" w:cs="Times New Roman"/>
          <w:sz w:val="20"/>
          <w:szCs w:val="20"/>
        </w:rPr>
        <w:t xml:space="preserve">5.07 lakhs </w:t>
      </w:r>
      <w:r w:rsidR="007A1132" w:rsidRPr="0032553D">
        <w:rPr>
          <w:rFonts w:ascii="Franklin Gothic Book" w:hAnsi="Franklin Gothic Book" w:cs="Times New Roman"/>
          <w:sz w:val="20"/>
          <w:szCs w:val="20"/>
        </w:rPr>
        <w:t xml:space="preserve">(4.05 </w:t>
      </w:r>
      <w:r w:rsidR="005C7B74" w:rsidRPr="0032553D">
        <w:rPr>
          <w:rFonts w:ascii="Franklin Gothic Book" w:hAnsi="Franklin Gothic Book" w:cs="Times New Roman"/>
          <w:sz w:val="20"/>
          <w:szCs w:val="20"/>
        </w:rPr>
        <w:t>percent</w:t>
      </w:r>
      <w:r w:rsidR="007A1132" w:rsidRPr="0032553D">
        <w:rPr>
          <w:rFonts w:ascii="Franklin Gothic Book" w:hAnsi="Franklin Gothic Book" w:cs="Times New Roman"/>
          <w:sz w:val="20"/>
          <w:szCs w:val="20"/>
        </w:rPr>
        <w:t>)</w:t>
      </w:r>
      <w:r w:rsidR="00994AF8" w:rsidRPr="0032553D">
        <w:rPr>
          <w:rFonts w:ascii="Franklin Gothic Book" w:hAnsi="Franklin Gothic Book" w:cs="Times New Roman"/>
          <w:sz w:val="20"/>
          <w:szCs w:val="20"/>
        </w:rPr>
        <w:t xml:space="preserve">, West Bengal </w:t>
      </w:r>
      <w:r w:rsidR="007A1132" w:rsidRPr="0032553D">
        <w:rPr>
          <w:rFonts w:ascii="Franklin Gothic Book" w:hAnsi="Franklin Gothic Book" w:cs="Times New Roman"/>
          <w:sz w:val="20"/>
          <w:szCs w:val="20"/>
        </w:rPr>
        <w:t xml:space="preserve">4.82 lakhs (3.84 </w:t>
      </w:r>
      <w:r w:rsidR="005C7B74" w:rsidRPr="0032553D">
        <w:rPr>
          <w:rFonts w:ascii="Franklin Gothic Book" w:hAnsi="Franklin Gothic Book" w:cs="Times New Roman"/>
          <w:sz w:val="20"/>
          <w:szCs w:val="20"/>
        </w:rPr>
        <w:t>percent</w:t>
      </w:r>
      <w:r w:rsidR="007A1132" w:rsidRPr="0032553D">
        <w:rPr>
          <w:rFonts w:ascii="Franklin Gothic Book" w:hAnsi="Franklin Gothic Book" w:cs="Times New Roman"/>
          <w:sz w:val="20"/>
          <w:szCs w:val="20"/>
        </w:rPr>
        <w:t xml:space="preserve">) </w:t>
      </w:r>
      <w:r w:rsidR="00994AF8" w:rsidRPr="0032553D">
        <w:rPr>
          <w:rFonts w:ascii="Franklin Gothic Book" w:hAnsi="Franklin Gothic Book" w:cs="Times New Roman"/>
          <w:sz w:val="20"/>
          <w:szCs w:val="20"/>
        </w:rPr>
        <w:t xml:space="preserve">and Tamil Nadu </w:t>
      </w:r>
      <w:r w:rsidR="007A1132" w:rsidRPr="0032553D">
        <w:rPr>
          <w:rFonts w:ascii="Franklin Gothic Book" w:hAnsi="Franklin Gothic Book" w:cs="Times New Roman"/>
          <w:sz w:val="20"/>
          <w:szCs w:val="20"/>
        </w:rPr>
        <w:t xml:space="preserve">4.75 lakhs </w:t>
      </w:r>
      <w:r w:rsidR="00994AF8" w:rsidRPr="0032553D">
        <w:rPr>
          <w:rFonts w:ascii="Franklin Gothic Book" w:hAnsi="Franklin Gothic Book" w:cs="Times New Roman"/>
          <w:sz w:val="20"/>
          <w:szCs w:val="20"/>
        </w:rPr>
        <w:t>(</w:t>
      </w:r>
      <w:r w:rsidR="00BA1674" w:rsidRPr="0032553D">
        <w:rPr>
          <w:rFonts w:ascii="Franklin Gothic Book" w:hAnsi="Franklin Gothic Book" w:cs="Times New Roman"/>
          <w:sz w:val="20"/>
          <w:szCs w:val="20"/>
        </w:rPr>
        <w:t xml:space="preserve">3.79 </w:t>
      </w:r>
      <w:r w:rsidR="005C7B74" w:rsidRPr="0032553D">
        <w:rPr>
          <w:rFonts w:ascii="Franklin Gothic Book" w:hAnsi="Franklin Gothic Book" w:cs="Times New Roman"/>
          <w:sz w:val="20"/>
          <w:szCs w:val="20"/>
        </w:rPr>
        <w:t>percent</w:t>
      </w:r>
      <w:r w:rsidR="00BA1674" w:rsidRPr="0032553D">
        <w:rPr>
          <w:rFonts w:ascii="Franklin Gothic Book" w:hAnsi="Franklin Gothic Book" w:cs="Times New Roman"/>
          <w:sz w:val="20"/>
          <w:szCs w:val="20"/>
        </w:rPr>
        <w:t>)</w:t>
      </w:r>
      <w:r w:rsidR="00994AF8" w:rsidRPr="0032553D">
        <w:rPr>
          <w:rFonts w:ascii="Franklin Gothic Book" w:hAnsi="Franklin Gothic Book" w:cs="Times New Roman"/>
          <w:sz w:val="20"/>
          <w:szCs w:val="20"/>
        </w:rPr>
        <w:t>.</w:t>
      </w:r>
      <w:r w:rsidR="00C052C3" w:rsidRPr="0032553D">
        <w:rPr>
          <w:rFonts w:ascii="Franklin Gothic Book" w:hAnsi="Franklin Gothic Book" w:cs="Times New Roman"/>
          <w:sz w:val="20"/>
          <w:szCs w:val="20"/>
        </w:rPr>
        <w:t xml:space="preserve"> Among the major states </w:t>
      </w:r>
      <w:r w:rsidR="0031141D" w:rsidRPr="0032553D">
        <w:rPr>
          <w:rFonts w:ascii="Franklin Gothic Book" w:hAnsi="Franklin Gothic Book" w:cs="Times New Roman"/>
          <w:sz w:val="20"/>
          <w:szCs w:val="20"/>
        </w:rPr>
        <w:t xml:space="preserve">Haryana (1.56 </w:t>
      </w:r>
      <w:r w:rsidR="005C7B74" w:rsidRPr="0032553D">
        <w:rPr>
          <w:rFonts w:ascii="Franklin Gothic Book" w:hAnsi="Franklin Gothic Book" w:cs="Times New Roman"/>
          <w:sz w:val="20"/>
          <w:szCs w:val="20"/>
        </w:rPr>
        <w:t>percent</w:t>
      </w:r>
      <w:r w:rsidR="0031141D" w:rsidRPr="0032553D">
        <w:rPr>
          <w:rFonts w:ascii="Franklin Gothic Book" w:hAnsi="Franklin Gothic Book" w:cs="Times New Roman"/>
          <w:sz w:val="20"/>
          <w:szCs w:val="20"/>
        </w:rPr>
        <w:t xml:space="preserve">), </w:t>
      </w:r>
      <w:r w:rsidR="00E54B83" w:rsidRPr="0032553D">
        <w:rPr>
          <w:rFonts w:ascii="Franklin Gothic Book" w:hAnsi="Franklin Gothic Book" w:cs="Times New Roman"/>
          <w:sz w:val="20"/>
          <w:szCs w:val="20"/>
        </w:rPr>
        <w:t>Jammu and Kashmir</w:t>
      </w:r>
      <w:r w:rsidR="0031141D" w:rsidRPr="0032553D">
        <w:rPr>
          <w:rFonts w:ascii="Franklin Gothic Book" w:hAnsi="Franklin Gothic Book" w:cs="Times New Roman"/>
          <w:sz w:val="20"/>
          <w:szCs w:val="20"/>
        </w:rPr>
        <w:t xml:space="preserve"> (0.97 </w:t>
      </w:r>
      <w:r w:rsidR="005C7B74" w:rsidRPr="0032553D">
        <w:rPr>
          <w:rFonts w:ascii="Franklin Gothic Book" w:hAnsi="Franklin Gothic Book" w:cs="Times New Roman"/>
          <w:sz w:val="20"/>
          <w:szCs w:val="20"/>
        </w:rPr>
        <w:t>percent</w:t>
      </w:r>
      <w:r w:rsidR="0031141D" w:rsidRPr="0032553D">
        <w:rPr>
          <w:rFonts w:ascii="Franklin Gothic Book" w:hAnsi="Franklin Gothic Book" w:cs="Times New Roman"/>
          <w:sz w:val="20"/>
          <w:szCs w:val="20"/>
        </w:rPr>
        <w:t>)</w:t>
      </w:r>
      <w:r w:rsidR="00E54B83" w:rsidRPr="0032553D">
        <w:rPr>
          <w:rFonts w:ascii="Franklin Gothic Book" w:hAnsi="Franklin Gothic Book" w:cs="Times New Roman"/>
          <w:sz w:val="20"/>
          <w:szCs w:val="20"/>
        </w:rPr>
        <w:t xml:space="preserve">, </w:t>
      </w:r>
      <w:r w:rsidR="009D6266" w:rsidRPr="0032553D">
        <w:rPr>
          <w:rFonts w:ascii="Franklin Gothic Book" w:hAnsi="Franklin Gothic Book" w:cs="Times New Roman"/>
          <w:sz w:val="20"/>
          <w:szCs w:val="20"/>
        </w:rPr>
        <w:t>Himachal Pradesh</w:t>
      </w:r>
      <w:r w:rsidR="0031141D" w:rsidRPr="0032553D">
        <w:rPr>
          <w:rFonts w:ascii="Franklin Gothic Book" w:hAnsi="Franklin Gothic Book" w:cs="Times New Roman"/>
          <w:sz w:val="20"/>
          <w:szCs w:val="20"/>
        </w:rPr>
        <w:t xml:space="preserve"> (0.79 </w:t>
      </w:r>
      <w:r w:rsidR="005C7B74" w:rsidRPr="0032553D">
        <w:rPr>
          <w:rFonts w:ascii="Franklin Gothic Book" w:hAnsi="Franklin Gothic Book" w:cs="Times New Roman"/>
          <w:sz w:val="20"/>
          <w:szCs w:val="20"/>
        </w:rPr>
        <w:t>percent</w:t>
      </w:r>
      <w:r w:rsidR="0031141D" w:rsidRPr="0032553D">
        <w:rPr>
          <w:rFonts w:ascii="Franklin Gothic Book" w:hAnsi="Franklin Gothic Book" w:cs="Times New Roman"/>
          <w:sz w:val="20"/>
          <w:szCs w:val="20"/>
        </w:rPr>
        <w:t>)</w:t>
      </w:r>
      <w:r w:rsidR="009D6266" w:rsidRPr="0032553D">
        <w:rPr>
          <w:rFonts w:ascii="Franklin Gothic Book" w:hAnsi="Franklin Gothic Book" w:cs="Times New Roman"/>
          <w:sz w:val="20"/>
          <w:szCs w:val="20"/>
        </w:rPr>
        <w:t xml:space="preserve"> </w:t>
      </w:r>
      <w:r w:rsidR="0031141D" w:rsidRPr="0032553D">
        <w:rPr>
          <w:rFonts w:ascii="Franklin Gothic Book" w:hAnsi="Franklin Gothic Book" w:cs="Times New Roman"/>
          <w:sz w:val="20"/>
          <w:szCs w:val="20"/>
        </w:rPr>
        <w:t xml:space="preserve">and </w:t>
      </w:r>
      <w:r w:rsidR="009D6266" w:rsidRPr="0032553D">
        <w:rPr>
          <w:rFonts w:ascii="Franklin Gothic Book" w:hAnsi="Franklin Gothic Book" w:cs="Times New Roman"/>
          <w:sz w:val="20"/>
          <w:szCs w:val="20"/>
        </w:rPr>
        <w:t>Uttarakhand</w:t>
      </w:r>
      <w:r w:rsidR="0031141D" w:rsidRPr="0032553D">
        <w:rPr>
          <w:rFonts w:ascii="Franklin Gothic Book" w:hAnsi="Franklin Gothic Book" w:cs="Times New Roman"/>
          <w:sz w:val="20"/>
          <w:szCs w:val="20"/>
        </w:rPr>
        <w:t xml:space="preserve"> (0.74 </w:t>
      </w:r>
      <w:r w:rsidR="005C7B74" w:rsidRPr="0032553D">
        <w:rPr>
          <w:rFonts w:ascii="Franklin Gothic Book" w:hAnsi="Franklin Gothic Book" w:cs="Times New Roman"/>
          <w:sz w:val="20"/>
          <w:szCs w:val="20"/>
        </w:rPr>
        <w:t>percent</w:t>
      </w:r>
      <w:r w:rsidR="0031141D" w:rsidRPr="0032553D">
        <w:rPr>
          <w:rFonts w:ascii="Franklin Gothic Book" w:hAnsi="Franklin Gothic Book" w:cs="Times New Roman"/>
          <w:sz w:val="20"/>
          <w:szCs w:val="20"/>
        </w:rPr>
        <w:t xml:space="preserve">) ranks lowest with less than 20 lakhs of beneficiary registration. </w:t>
      </w:r>
      <w:r w:rsidR="001205C1" w:rsidRPr="0032553D">
        <w:rPr>
          <w:rFonts w:ascii="Franklin Gothic Book" w:hAnsi="Franklin Gothic Book" w:cs="Times New Roman"/>
          <w:sz w:val="20"/>
          <w:szCs w:val="20"/>
        </w:rPr>
        <w:t>The union territories and small states like Goa</w:t>
      </w:r>
      <w:r w:rsidR="006163C5" w:rsidRPr="0032553D">
        <w:rPr>
          <w:rFonts w:ascii="Franklin Gothic Book" w:hAnsi="Franklin Gothic Book" w:cs="Times New Roman"/>
          <w:sz w:val="20"/>
          <w:szCs w:val="20"/>
        </w:rPr>
        <w:t xml:space="preserve"> (0.01 </w:t>
      </w:r>
      <w:r w:rsidR="005C7B74" w:rsidRPr="0032553D">
        <w:rPr>
          <w:rFonts w:ascii="Franklin Gothic Book" w:hAnsi="Franklin Gothic Book" w:cs="Times New Roman"/>
          <w:sz w:val="20"/>
          <w:szCs w:val="20"/>
        </w:rPr>
        <w:t>percent</w:t>
      </w:r>
      <w:r w:rsidR="006163C5" w:rsidRPr="0032553D">
        <w:rPr>
          <w:rFonts w:ascii="Franklin Gothic Book" w:hAnsi="Franklin Gothic Book" w:cs="Times New Roman"/>
          <w:sz w:val="20"/>
          <w:szCs w:val="20"/>
        </w:rPr>
        <w:t>)</w:t>
      </w:r>
      <w:r w:rsidR="001205C1" w:rsidRPr="0032553D">
        <w:rPr>
          <w:rFonts w:ascii="Franklin Gothic Book" w:hAnsi="Franklin Gothic Book" w:cs="Times New Roman"/>
          <w:sz w:val="20"/>
          <w:szCs w:val="20"/>
        </w:rPr>
        <w:t>, Laksh</w:t>
      </w:r>
      <w:r w:rsidR="004D2CA0" w:rsidRPr="0032553D">
        <w:rPr>
          <w:rFonts w:ascii="Franklin Gothic Book" w:hAnsi="Franklin Gothic Book" w:cs="Times New Roman"/>
          <w:sz w:val="20"/>
          <w:szCs w:val="20"/>
        </w:rPr>
        <w:t>a</w:t>
      </w:r>
      <w:r w:rsidR="001205C1" w:rsidRPr="0032553D">
        <w:rPr>
          <w:rFonts w:ascii="Franklin Gothic Book" w:hAnsi="Franklin Gothic Book" w:cs="Times New Roman"/>
          <w:sz w:val="20"/>
          <w:szCs w:val="20"/>
        </w:rPr>
        <w:t>dweep</w:t>
      </w:r>
      <w:r w:rsidR="006163C5" w:rsidRPr="0032553D">
        <w:rPr>
          <w:rFonts w:ascii="Franklin Gothic Book" w:hAnsi="Franklin Gothic Book" w:cs="Times New Roman"/>
          <w:sz w:val="20"/>
          <w:szCs w:val="20"/>
        </w:rPr>
        <w:t xml:space="preserve"> (0.00 </w:t>
      </w:r>
      <w:r w:rsidR="005C7B74" w:rsidRPr="0032553D">
        <w:rPr>
          <w:rFonts w:ascii="Franklin Gothic Book" w:hAnsi="Franklin Gothic Book" w:cs="Times New Roman"/>
          <w:sz w:val="20"/>
          <w:szCs w:val="20"/>
        </w:rPr>
        <w:t>percent</w:t>
      </w:r>
      <w:r w:rsidR="006163C5" w:rsidRPr="0032553D">
        <w:rPr>
          <w:rFonts w:ascii="Franklin Gothic Book" w:hAnsi="Franklin Gothic Book" w:cs="Times New Roman"/>
          <w:sz w:val="20"/>
          <w:szCs w:val="20"/>
        </w:rPr>
        <w:t>)</w:t>
      </w:r>
      <w:r w:rsidR="001205C1" w:rsidRPr="0032553D">
        <w:rPr>
          <w:rFonts w:ascii="Franklin Gothic Book" w:hAnsi="Franklin Gothic Book" w:cs="Times New Roman"/>
          <w:sz w:val="20"/>
          <w:szCs w:val="20"/>
        </w:rPr>
        <w:t xml:space="preserve">, </w:t>
      </w:r>
      <w:r w:rsidR="004D2CA0" w:rsidRPr="0032553D">
        <w:rPr>
          <w:rFonts w:ascii="Franklin Gothic Book" w:hAnsi="Franklin Gothic Book" w:cs="Times New Roman"/>
          <w:sz w:val="20"/>
          <w:szCs w:val="20"/>
        </w:rPr>
        <w:t>Delhi</w:t>
      </w:r>
      <w:r w:rsidR="006163C5" w:rsidRPr="0032553D">
        <w:rPr>
          <w:rFonts w:ascii="Franklin Gothic Book" w:hAnsi="Franklin Gothic Book" w:cs="Times New Roman"/>
          <w:sz w:val="20"/>
          <w:szCs w:val="20"/>
        </w:rPr>
        <w:t xml:space="preserve"> (0.01 </w:t>
      </w:r>
      <w:r w:rsidR="005C7B74" w:rsidRPr="0032553D">
        <w:rPr>
          <w:rFonts w:ascii="Franklin Gothic Book" w:hAnsi="Franklin Gothic Book" w:cs="Times New Roman"/>
          <w:sz w:val="20"/>
          <w:szCs w:val="20"/>
        </w:rPr>
        <w:t>percent</w:t>
      </w:r>
      <w:r w:rsidR="006163C5" w:rsidRPr="0032553D">
        <w:rPr>
          <w:rFonts w:ascii="Franklin Gothic Book" w:hAnsi="Franklin Gothic Book" w:cs="Times New Roman"/>
          <w:sz w:val="20"/>
          <w:szCs w:val="20"/>
        </w:rPr>
        <w:t>)</w:t>
      </w:r>
      <w:r w:rsidR="004D2CA0" w:rsidRPr="0032553D">
        <w:rPr>
          <w:rFonts w:ascii="Franklin Gothic Book" w:hAnsi="Franklin Gothic Book" w:cs="Times New Roman"/>
          <w:sz w:val="20"/>
          <w:szCs w:val="20"/>
        </w:rPr>
        <w:t xml:space="preserve">, Puducherry </w:t>
      </w:r>
      <w:r w:rsidR="006163C5" w:rsidRPr="0032553D">
        <w:rPr>
          <w:rFonts w:ascii="Franklin Gothic Book" w:hAnsi="Franklin Gothic Book" w:cs="Times New Roman"/>
          <w:sz w:val="20"/>
          <w:szCs w:val="20"/>
        </w:rPr>
        <w:t xml:space="preserve">(0.01 </w:t>
      </w:r>
      <w:r w:rsidR="005C7B74" w:rsidRPr="0032553D">
        <w:rPr>
          <w:rFonts w:ascii="Franklin Gothic Book" w:hAnsi="Franklin Gothic Book" w:cs="Times New Roman"/>
          <w:sz w:val="20"/>
          <w:szCs w:val="20"/>
        </w:rPr>
        <w:t>percent</w:t>
      </w:r>
      <w:r w:rsidR="006163C5" w:rsidRPr="0032553D">
        <w:rPr>
          <w:rFonts w:ascii="Franklin Gothic Book" w:hAnsi="Franklin Gothic Book" w:cs="Times New Roman"/>
          <w:sz w:val="20"/>
          <w:szCs w:val="20"/>
        </w:rPr>
        <w:t xml:space="preserve">) </w:t>
      </w:r>
      <w:r w:rsidR="004D2CA0" w:rsidRPr="0032553D">
        <w:rPr>
          <w:rFonts w:ascii="Franklin Gothic Book" w:hAnsi="Franklin Gothic Book" w:cs="Times New Roman"/>
          <w:sz w:val="20"/>
          <w:szCs w:val="20"/>
        </w:rPr>
        <w:t>and Chandigarh</w:t>
      </w:r>
      <w:r w:rsidR="006163C5" w:rsidRPr="0032553D">
        <w:rPr>
          <w:rFonts w:ascii="Franklin Gothic Book" w:hAnsi="Franklin Gothic Book" w:cs="Times New Roman"/>
          <w:sz w:val="20"/>
          <w:szCs w:val="20"/>
        </w:rPr>
        <w:t xml:space="preserve"> 90.00 </w:t>
      </w:r>
      <w:r w:rsidR="005C7B74" w:rsidRPr="0032553D">
        <w:rPr>
          <w:rFonts w:ascii="Franklin Gothic Book" w:hAnsi="Franklin Gothic Book" w:cs="Times New Roman"/>
          <w:sz w:val="20"/>
          <w:szCs w:val="20"/>
        </w:rPr>
        <w:t>percent</w:t>
      </w:r>
      <w:r w:rsidR="006163C5" w:rsidRPr="0032553D">
        <w:rPr>
          <w:rFonts w:ascii="Franklin Gothic Book" w:hAnsi="Franklin Gothic Book" w:cs="Times New Roman"/>
          <w:sz w:val="20"/>
          <w:szCs w:val="20"/>
        </w:rPr>
        <w:t xml:space="preserve">) have less than 20,000 beneficiary. </w:t>
      </w:r>
    </w:p>
    <w:p w14:paraId="109BA167" w14:textId="578C6F6C" w:rsidR="001C3F78" w:rsidRPr="0032553D" w:rsidRDefault="002E7268" w:rsidP="00974263">
      <w:pPr>
        <w:pStyle w:val="Default"/>
        <w:spacing w:line="276" w:lineRule="auto"/>
        <w:jc w:val="both"/>
        <w:rPr>
          <w:rFonts w:ascii="Franklin Gothic Book" w:hAnsi="Franklin Gothic Book" w:cs="Times New Roman"/>
          <w:sz w:val="20"/>
          <w:szCs w:val="20"/>
        </w:rPr>
      </w:pPr>
      <w:r w:rsidRPr="0032553D">
        <w:rPr>
          <w:rFonts w:ascii="Franklin Gothic Book" w:hAnsi="Franklin Gothic Book" w:cs="Times New Roman"/>
          <w:b/>
          <w:bCs/>
          <w:sz w:val="20"/>
          <w:szCs w:val="20"/>
        </w:rPr>
        <w:t>Performance of states with respect to PMKISAN</w:t>
      </w:r>
    </w:p>
    <w:p w14:paraId="370C7AE3" w14:textId="17FB8686" w:rsidR="00F117C4" w:rsidRPr="0032553D" w:rsidRDefault="00350EBF" w:rsidP="00974263">
      <w:pPr>
        <w:pStyle w:val="Default"/>
        <w:spacing w:line="276" w:lineRule="auto"/>
        <w:ind w:firstLine="720"/>
        <w:jc w:val="both"/>
        <w:rPr>
          <w:rFonts w:ascii="Franklin Gothic Book" w:hAnsi="Franklin Gothic Book" w:cs="Times New Roman"/>
          <w:sz w:val="20"/>
          <w:szCs w:val="20"/>
        </w:rPr>
      </w:pPr>
      <w:r w:rsidRPr="0032553D">
        <w:rPr>
          <w:rFonts w:ascii="Franklin Gothic Book" w:hAnsi="Franklin Gothic Book" w:cs="Times New Roman"/>
          <w:sz w:val="20"/>
          <w:szCs w:val="20"/>
        </w:rPr>
        <w:t xml:space="preserve">The performance of states </w:t>
      </w:r>
      <w:r w:rsidR="00F117C4" w:rsidRPr="0032553D">
        <w:rPr>
          <w:rFonts w:ascii="Franklin Gothic Book" w:hAnsi="Franklin Gothic Book" w:cs="Times New Roman"/>
          <w:sz w:val="20"/>
          <w:szCs w:val="20"/>
        </w:rPr>
        <w:t>we</w:t>
      </w:r>
      <w:r w:rsidRPr="0032553D">
        <w:rPr>
          <w:rFonts w:ascii="Franklin Gothic Book" w:hAnsi="Franklin Gothic Book" w:cs="Times New Roman"/>
          <w:sz w:val="20"/>
          <w:szCs w:val="20"/>
        </w:rPr>
        <w:t xml:space="preserve">re estimated using the </w:t>
      </w:r>
      <w:r w:rsidR="00845A7D" w:rsidRPr="0032553D">
        <w:rPr>
          <w:rFonts w:ascii="Franklin Gothic Book" w:hAnsi="Franklin Gothic Book" w:cs="Times New Roman"/>
          <w:sz w:val="20"/>
          <w:szCs w:val="20"/>
        </w:rPr>
        <w:t xml:space="preserve">operational </w:t>
      </w:r>
      <w:r w:rsidRPr="0032553D">
        <w:rPr>
          <w:rFonts w:ascii="Franklin Gothic Book" w:hAnsi="Franklin Gothic Book" w:cs="Times New Roman"/>
          <w:sz w:val="20"/>
          <w:szCs w:val="20"/>
        </w:rPr>
        <w:t xml:space="preserve">land holding </w:t>
      </w:r>
      <w:r w:rsidR="00845A7D" w:rsidRPr="0032553D">
        <w:rPr>
          <w:rFonts w:ascii="Franklin Gothic Book" w:hAnsi="Franklin Gothic Book" w:cs="Times New Roman"/>
          <w:sz w:val="20"/>
          <w:szCs w:val="20"/>
        </w:rPr>
        <w:t xml:space="preserve">data taken from agriculture census 2015-16 and the data for 2020-2021 was projected </w:t>
      </w:r>
      <w:r w:rsidR="00640102" w:rsidRPr="0032553D">
        <w:rPr>
          <w:rFonts w:ascii="Franklin Gothic Book" w:hAnsi="Franklin Gothic Book" w:cs="Times New Roman"/>
          <w:sz w:val="20"/>
          <w:szCs w:val="20"/>
        </w:rPr>
        <w:t>by</w:t>
      </w:r>
      <w:r w:rsidR="00845A7D" w:rsidRPr="0032553D">
        <w:rPr>
          <w:rFonts w:ascii="Franklin Gothic Book" w:hAnsi="Franklin Gothic Book" w:cs="Times New Roman"/>
          <w:sz w:val="20"/>
          <w:szCs w:val="20"/>
        </w:rPr>
        <w:t xml:space="preserve"> </w:t>
      </w:r>
      <w:proofErr w:type="spellStart"/>
      <w:r w:rsidR="00845A7D" w:rsidRPr="0032553D">
        <w:rPr>
          <w:rFonts w:ascii="Franklin Gothic Book" w:hAnsi="Franklin Gothic Book" w:cs="Times New Roman"/>
          <w:sz w:val="20"/>
          <w:szCs w:val="20"/>
        </w:rPr>
        <w:t>epolate</w:t>
      </w:r>
      <w:proofErr w:type="spellEnd"/>
      <w:r w:rsidR="00845A7D" w:rsidRPr="0032553D">
        <w:rPr>
          <w:rFonts w:ascii="Franklin Gothic Book" w:hAnsi="Franklin Gothic Book" w:cs="Times New Roman"/>
          <w:sz w:val="20"/>
          <w:szCs w:val="20"/>
        </w:rPr>
        <w:t xml:space="preserve"> function in STATA using the </w:t>
      </w:r>
      <w:r w:rsidR="00640102" w:rsidRPr="0032553D">
        <w:rPr>
          <w:rFonts w:ascii="Franklin Gothic Book" w:hAnsi="Franklin Gothic Book" w:cs="Times New Roman"/>
          <w:sz w:val="20"/>
          <w:szCs w:val="20"/>
        </w:rPr>
        <w:t xml:space="preserve">agriculture census </w:t>
      </w:r>
      <w:r w:rsidR="00845A7D" w:rsidRPr="0032553D">
        <w:rPr>
          <w:rFonts w:ascii="Franklin Gothic Book" w:hAnsi="Franklin Gothic Book" w:cs="Times New Roman"/>
          <w:sz w:val="20"/>
          <w:szCs w:val="20"/>
        </w:rPr>
        <w:t xml:space="preserve">data from 1995-96 to 2015-16. </w:t>
      </w:r>
      <w:r w:rsidR="00F117C4" w:rsidRPr="0032553D">
        <w:rPr>
          <w:rFonts w:ascii="Franklin Gothic Book" w:hAnsi="Franklin Gothic Book" w:cs="Times New Roman"/>
          <w:sz w:val="20"/>
          <w:szCs w:val="20"/>
        </w:rPr>
        <w:t xml:space="preserve">The </w:t>
      </w:r>
      <w:r w:rsidR="009E5723" w:rsidRPr="0032553D">
        <w:rPr>
          <w:rFonts w:ascii="Franklin Gothic Book" w:hAnsi="Franklin Gothic Book" w:cs="Times New Roman"/>
          <w:sz w:val="20"/>
          <w:szCs w:val="20"/>
        </w:rPr>
        <w:t>Ministry of Agriculture &amp; Farmers Welfare also considers the state wise operational land holding to identify the number of farmers to be covered under the scheme</w:t>
      </w:r>
      <w:r w:rsidR="00F117C4" w:rsidRPr="0032553D">
        <w:rPr>
          <w:rFonts w:ascii="Franklin Gothic Book" w:hAnsi="Franklin Gothic Book" w:cs="Times New Roman"/>
          <w:sz w:val="20"/>
          <w:szCs w:val="20"/>
        </w:rPr>
        <w:t xml:space="preserve">. </w:t>
      </w:r>
      <w:r w:rsidR="00640102" w:rsidRPr="0032553D">
        <w:rPr>
          <w:rFonts w:ascii="Franklin Gothic Book" w:hAnsi="Franklin Gothic Book" w:cs="Times New Roman"/>
          <w:sz w:val="20"/>
          <w:szCs w:val="20"/>
        </w:rPr>
        <w:t>Hence, Operational land holdings is considered as a proxy for the identifying the potential beneficiary.</w:t>
      </w:r>
    </w:p>
    <w:p w14:paraId="7723ABD6" w14:textId="41C82C0F" w:rsidR="003F19BB" w:rsidRPr="0032553D" w:rsidRDefault="00140E92" w:rsidP="00974263">
      <w:pPr>
        <w:pStyle w:val="Default"/>
        <w:spacing w:line="276" w:lineRule="auto"/>
        <w:ind w:firstLine="720"/>
        <w:jc w:val="both"/>
        <w:rPr>
          <w:rFonts w:ascii="Franklin Gothic Book" w:hAnsi="Franklin Gothic Book" w:cs="Times New Roman"/>
          <w:sz w:val="20"/>
          <w:szCs w:val="20"/>
        </w:rPr>
      </w:pPr>
      <w:r w:rsidRPr="0032553D">
        <w:rPr>
          <w:rFonts w:ascii="Franklin Gothic Book" w:hAnsi="Franklin Gothic Book" w:cs="Times New Roman"/>
          <w:sz w:val="20"/>
          <w:szCs w:val="20"/>
        </w:rPr>
        <w:t>Th</w:t>
      </w:r>
      <w:r w:rsidR="0063179E">
        <w:rPr>
          <w:rFonts w:ascii="Franklin Gothic Book" w:hAnsi="Franklin Gothic Book" w:cs="Times New Roman"/>
          <w:sz w:val="20"/>
          <w:szCs w:val="20"/>
        </w:rPr>
        <w:t>e</w:t>
      </w:r>
      <w:r w:rsidRPr="0032553D">
        <w:rPr>
          <w:rFonts w:ascii="Franklin Gothic Book" w:hAnsi="Franklin Gothic Book" w:cs="Times New Roman"/>
          <w:sz w:val="20"/>
          <w:szCs w:val="20"/>
        </w:rPr>
        <w:t xml:space="preserve"> results indicate that t</w:t>
      </w:r>
      <w:r w:rsidR="00F117C4" w:rsidRPr="0032553D">
        <w:rPr>
          <w:rFonts w:ascii="Franklin Gothic Book" w:hAnsi="Franklin Gothic Book" w:cs="Times New Roman"/>
          <w:sz w:val="20"/>
          <w:szCs w:val="20"/>
        </w:rPr>
        <w:t xml:space="preserve">he states like Manipur (317.47 </w:t>
      </w:r>
      <w:r w:rsidR="005C7B74" w:rsidRPr="0032553D">
        <w:rPr>
          <w:rFonts w:ascii="Franklin Gothic Book" w:hAnsi="Franklin Gothic Book" w:cs="Times New Roman"/>
          <w:sz w:val="20"/>
          <w:szCs w:val="20"/>
        </w:rPr>
        <w:t>percent</w:t>
      </w:r>
      <w:r w:rsidR="00F117C4" w:rsidRPr="0032553D">
        <w:rPr>
          <w:rFonts w:ascii="Franklin Gothic Book" w:hAnsi="Franklin Gothic Book" w:cs="Times New Roman"/>
          <w:sz w:val="20"/>
          <w:szCs w:val="20"/>
        </w:rPr>
        <w:t xml:space="preserve">), Mizoram (214.06 </w:t>
      </w:r>
      <w:r w:rsidR="005C7B74" w:rsidRPr="0032553D">
        <w:rPr>
          <w:rFonts w:ascii="Franklin Gothic Book" w:hAnsi="Franklin Gothic Book" w:cs="Times New Roman"/>
          <w:sz w:val="20"/>
          <w:szCs w:val="20"/>
        </w:rPr>
        <w:t>percent</w:t>
      </w:r>
      <w:r w:rsidR="00F117C4" w:rsidRPr="0032553D">
        <w:rPr>
          <w:rFonts w:ascii="Franklin Gothic Book" w:hAnsi="Franklin Gothic Book" w:cs="Times New Roman"/>
          <w:sz w:val="20"/>
          <w:szCs w:val="20"/>
        </w:rPr>
        <w:t xml:space="preserve">), Punjab (206.17 </w:t>
      </w:r>
      <w:r w:rsidR="005C7B74" w:rsidRPr="0032553D">
        <w:rPr>
          <w:rFonts w:ascii="Franklin Gothic Book" w:hAnsi="Franklin Gothic Book" w:cs="Times New Roman"/>
          <w:sz w:val="20"/>
          <w:szCs w:val="20"/>
        </w:rPr>
        <w:t>percent</w:t>
      </w:r>
      <w:r w:rsidR="00F117C4" w:rsidRPr="0032553D">
        <w:rPr>
          <w:rFonts w:ascii="Franklin Gothic Book" w:hAnsi="Franklin Gothic Book" w:cs="Times New Roman"/>
          <w:sz w:val="20"/>
          <w:szCs w:val="20"/>
        </w:rPr>
        <w:t>)</w:t>
      </w:r>
      <w:r w:rsidR="00DD4B97" w:rsidRPr="0032553D">
        <w:rPr>
          <w:rFonts w:ascii="Franklin Gothic Book" w:hAnsi="Franklin Gothic Book" w:cs="Times New Roman"/>
          <w:sz w:val="20"/>
          <w:szCs w:val="20"/>
        </w:rPr>
        <w:t xml:space="preserve">, </w:t>
      </w:r>
      <w:r w:rsidR="00680691" w:rsidRPr="0032553D">
        <w:rPr>
          <w:rFonts w:ascii="Franklin Gothic Book" w:hAnsi="Franklin Gothic Book" w:cs="Times New Roman"/>
          <w:sz w:val="20"/>
          <w:szCs w:val="20"/>
        </w:rPr>
        <w:t xml:space="preserve">Andhra Pradesh (146 </w:t>
      </w:r>
      <w:r w:rsidR="005C7B74" w:rsidRPr="0032553D">
        <w:rPr>
          <w:rFonts w:ascii="Franklin Gothic Book" w:hAnsi="Franklin Gothic Book" w:cs="Times New Roman"/>
          <w:sz w:val="20"/>
          <w:szCs w:val="20"/>
        </w:rPr>
        <w:t>percent</w:t>
      </w:r>
      <w:r w:rsidR="00680691" w:rsidRPr="0032553D">
        <w:rPr>
          <w:rFonts w:ascii="Franklin Gothic Book" w:hAnsi="Franklin Gothic Book" w:cs="Times New Roman"/>
          <w:sz w:val="20"/>
          <w:szCs w:val="20"/>
        </w:rPr>
        <w:t xml:space="preserve">), Andaman and Nicobar Island (142.81 </w:t>
      </w:r>
      <w:r w:rsidR="005C7B74" w:rsidRPr="0032553D">
        <w:rPr>
          <w:rFonts w:ascii="Franklin Gothic Book" w:hAnsi="Franklin Gothic Book" w:cs="Times New Roman"/>
          <w:sz w:val="20"/>
          <w:szCs w:val="20"/>
        </w:rPr>
        <w:t>percent</w:t>
      </w:r>
      <w:r w:rsidR="00680691" w:rsidRPr="0032553D">
        <w:rPr>
          <w:rFonts w:ascii="Franklin Gothic Book" w:hAnsi="Franklin Gothic Book" w:cs="Times New Roman"/>
          <w:sz w:val="20"/>
          <w:szCs w:val="20"/>
        </w:rPr>
        <w:t xml:space="preserve">), Haryana (119.42 </w:t>
      </w:r>
      <w:r w:rsidR="005C7B74" w:rsidRPr="0032553D">
        <w:rPr>
          <w:rFonts w:ascii="Franklin Gothic Book" w:hAnsi="Franklin Gothic Book" w:cs="Times New Roman"/>
          <w:sz w:val="20"/>
          <w:szCs w:val="20"/>
        </w:rPr>
        <w:t>percent</w:t>
      </w:r>
      <w:r w:rsidR="00680691" w:rsidRPr="0032553D">
        <w:rPr>
          <w:rFonts w:ascii="Franklin Gothic Book" w:hAnsi="Franklin Gothic Book" w:cs="Times New Roman"/>
          <w:sz w:val="20"/>
          <w:szCs w:val="20"/>
        </w:rPr>
        <w:t xml:space="preserve">), Assam (115.35 </w:t>
      </w:r>
      <w:r w:rsidR="005C7B74" w:rsidRPr="0032553D">
        <w:rPr>
          <w:rFonts w:ascii="Franklin Gothic Book" w:hAnsi="Franklin Gothic Book" w:cs="Times New Roman"/>
          <w:sz w:val="20"/>
          <w:szCs w:val="20"/>
        </w:rPr>
        <w:t>percent</w:t>
      </w:r>
      <w:r w:rsidR="00680691" w:rsidRPr="0032553D">
        <w:rPr>
          <w:rFonts w:ascii="Franklin Gothic Book" w:hAnsi="Franklin Gothic Book" w:cs="Times New Roman"/>
          <w:sz w:val="20"/>
          <w:szCs w:val="20"/>
        </w:rPr>
        <w:t xml:space="preserve">) and other states like Gujarat, Uttarakhand and Uttar Pradesh has a greater number of beneficiary than the potential beneficiary (operational land holding). </w:t>
      </w:r>
      <w:r w:rsidR="0079629C" w:rsidRPr="0032553D">
        <w:rPr>
          <w:rFonts w:ascii="Franklin Gothic Book" w:hAnsi="Franklin Gothic Book" w:cs="Times New Roman"/>
          <w:sz w:val="20"/>
          <w:szCs w:val="20"/>
        </w:rPr>
        <w:t xml:space="preserve">Many of the </w:t>
      </w:r>
      <w:r w:rsidR="00817E00" w:rsidRPr="0032553D">
        <w:rPr>
          <w:rFonts w:ascii="Franklin Gothic Book" w:hAnsi="Franklin Gothic Book" w:cs="Times New Roman"/>
          <w:sz w:val="20"/>
          <w:szCs w:val="20"/>
        </w:rPr>
        <w:t>N</w:t>
      </w:r>
      <w:r w:rsidR="0079629C" w:rsidRPr="0032553D">
        <w:rPr>
          <w:rFonts w:ascii="Franklin Gothic Book" w:hAnsi="Franklin Gothic Book" w:cs="Times New Roman"/>
          <w:sz w:val="20"/>
          <w:szCs w:val="20"/>
        </w:rPr>
        <w:t>orth Eastern States</w:t>
      </w:r>
      <w:r w:rsidR="008172FB" w:rsidRPr="0032553D">
        <w:rPr>
          <w:rFonts w:ascii="Franklin Gothic Book" w:hAnsi="Franklin Gothic Book" w:cs="Times New Roman"/>
          <w:sz w:val="20"/>
          <w:szCs w:val="20"/>
        </w:rPr>
        <w:t xml:space="preserve"> </w:t>
      </w:r>
      <w:r w:rsidR="00CE7085" w:rsidRPr="0032553D">
        <w:rPr>
          <w:rFonts w:ascii="Franklin Gothic Book" w:hAnsi="Franklin Gothic Book" w:cs="Times New Roman"/>
          <w:sz w:val="20"/>
          <w:szCs w:val="20"/>
        </w:rPr>
        <w:t xml:space="preserve">like Manipur </w:t>
      </w:r>
      <w:r w:rsidR="008172FB" w:rsidRPr="0032553D">
        <w:rPr>
          <w:rFonts w:ascii="Franklin Gothic Book" w:hAnsi="Franklin Gothic Book" w:cs="Times New Roman"/>
          <w:sz w:val="20"/>
          <w:szCs w:val="20"/>
        </w:rPr>
        <w:t xml:space="preserve">has community-based </w:t>
      </w:r>
      <w:r w:rsidR="0079629C" w:rsidRPr="0032553D">
        <w:rPr>
          <w:rFonts w:ascii="Franklin Gothic Book" w:hAnsi="Franklin Gothic Book" w:cs="Times New Roman"/>
          <w:sz w:val="20"/>
          <w:szCs w:val="20"/>
        </w:rPr>
        <w:t>land ownership, it might not be possible to assess the quantum of Land holder farmers. Similarly, many of the land holding is owned jointly</w:t>
      </w:r>
      <w:r w:rsidR="008172FB" w:rsidRPr="0032553D">
        <w:rPr>
          <w:rFonts w:ascii="Franklin Gothic Book" w:hAnsi="Franklin Gothic Book" w:cs="Times New Roman"/>
          <w:sz w:val="20"/>
          <w:szCs w:val="20"/>
        </w:rPr>
        <w:t xml:space="preserve"> in many of the states where t</w:t>
      </w:r>
      <w:r w:rsidR="0079629C" w:rsidRPr="0032553D">
        <w:rPr>
          <w:rFonts w:ascii="Franklin Gothic Book" w:hAnsi="Franklin Gothic Book" w:cs="Times New Roman"/>
          <w:sz w:val="20"/>
          <w:szCs w:val="20"/>
        </w:rPr>
        <w:t>he families having land under joint ownership is also considered to be owner of the land and is permitted to avail the benefit</w:t>
      </w:r>
      <w:r w:rsidR="00E43E46" w:rsidRPr="0032553D">
        <w:rPr>
          <w:rFonts w:ascii="Franklin Gothic Book" w:hAnsi="Franklin Gothic Book" w:cs="Times New Roman"/>
          <w:sz w:val="20"/>
          <w:szCs w:val="20"/>
        </w:rPr>
        <w:t xml:space="preserve"> (</w:t>
      </w:r>
      <w:r w:rsidR="00D66BA4" w:rsidRPr="0032553D">
        <w:rPr>
          <w:rFonts w:ascii="Franklin Gothic Book" w:hAnsi="Franklin Gothic Book" w:cs="Times New Roman"/>
          <w:sz w:val="20"/>
          <w:szCs w:val="20"/>
        </w:rPr>
        <w:t xml:space="preserve">Kavitha </w:t>
      </w:r>
      <w:r w:rsidR="00D66BA4" w:rsidRPr="0032553D">
        <w:rPr>
          <w:rFonts w:ascii="Franklin Gothic Book" w:hAnsi="Franklin Gothic Book" w:cs="Times New Roman"/>
          <w:i/>
          <w:iCs/>
          <w:sz w:val="20"/>
          <w:szCs w:val="20"/>
        </w:rPr>
        <w:t>et al.</w:t>
      </w:r>
      <w:r w:rsidR="00D66BA4" w:rsidRPr="0032553D">
        <w:rPr>
          <w:rFonts w:ascii="Franklin Gothic Book" w:hAnsi="Franklin Gothic Book" w:cs="Times New Roman"/>
          <w:sz w:val="20"/>
          <w:szCs w:val="20"/>
        </w:rPr>
        <w:t xml:space="preserve"> 2020</w:t>
      </w:r>
      <w:r w:rsidR="00E43E46" w:rsidRPr="0032553D">
        <w:rPr>
          <w:rFonts w:ascii="Franklin Gothic Book" w:hAnsi="Franklin Gothic Book" w:cs="Times New Roman"/>
          <w:sz w:val="20"/>
          <w:szCs w:val="20"/>
        </w:rPr>
        <w:t>)</w:t>
      </w:r>
      <w:r w:rsidR="0079629C" w:rsidRPr="0032553D">
        <w:rPr>
          <w:rFonts w:ascii="Franklin Gothic Book" w:hAnsi="Franklin Gothic Book" w:cs="Times New Roman"/>
          <w:sz w:val="20"/>
          <w:szCs w:val="20"/>
        </w:rPr>
        <w:t xml:space="preserve">. </w:t>
      </w:r>
      <w:r w:rsidR="00CE7085" w:rsidRPr="0032553D">
        <w:rPr>
          <w:rFonts w:ascii="Franklin Gothic Book" w:hAnsi="Franklin Gothic Book" w:cs="Times New Roman"/>
          <w:sz w:val="20"/>
          <w:szCs w:val="20"/>
        </w:rPr>
        <w:t>States like Assam, Punjab and Haryana have more beneficiary than potential, it may be due to faulty identification of beneficiaries for which the states are reverifying the list.</w:t>
      </w:r>
      <w:r w:rsidR="00CF00B8" w:rsidRPr="0032553D">
        <w:rPr>
          <w:rFonts w:ascii="Franklin Gothic Book" w:hAnsi="Franklin Gothic Book" w:cs="Times New Roman"/>
          <w:sz w:val="20"/>
          <w:szCs w:val="20"/>
        </w:rPr>
        <w:t xml:space="preserve"> </w:t>
      </w:r>
      <w:r w:rsidR="00352776" w:rsidRPr="0032553D">
        <w:rPr>
          <w:rFonts w:ascii="Franklin Gothic Book" w:hAnsi="Franklin Gothic Book" w:cs="Times New Roman"/>
          <w:sz w:val="20"/>
          <w:szCs w:val="20"/>
        </w:rPr>
        <w:t xml:space="preserve">But this may be also due to reverse tenancy </w:t>
      </w:r>
      <w:r w:rsidR="00C935A8" w:rsidRPr="0032553D">
        <w:rPr>
          <w:rFonts w:ascii="Franklin Gothic Book" w:hAnsi="Franklin Gothic Book" w:cs="Times New Roman"/>
          <w:sz w:val="20"/>
          <w:szCs w:val="20"/>
        </w:rPr>
        <w:t>i.e.,</w:t>
      </w:r>
      <w:r w:rsidR="00352776" w:rsidRPr="0032553D">
        <w:rPr>
          <w:rFonts w:ascii="Franklin Gothic Book" w:hAnsi="Franklin Gothic Book" w:cs="Times New Roman"/>
          <w:sz w:val="20"/>
          <w:szCs w:val="20"/>
        </w:rPr>
        <w:t xml:space="preserve"> small and marginal lease out lands to large farmers.</w:t>
      </w:r>
      <w:r w:rsidR="003F0EBA" w:rsidRPr="0032553D">
        <w:rPr>
          <w:rFonts w:ascii="Franklin Gothic Book" w:hAnsi="Franklin Gothic Book" w:cs="Times New Roman"/>
          <w:sz w:val="20"/>
          <w:szCs w:val="20"/>
        </w:rPr>
        <w:t xml:space="preserve"> The states like Nagaland (96.73 </w:t>
      </w:r>
      <w:r w:rsidR="005C7B74" w:rsidRPr="0032553D">
        <w:rPr>
          <w:rFonts w:ascii="Franklin Gothic Book" w:hAnsi="Franklin Gothic Book" w:cs="Times New Roman"/>
          <w:sz w:val="20"/>
          <w:szCs w:val="20"/>
        </w:rPr>
        <w:t>percent</w:t>
      </w:r>
      <w:r w:rsidR="003F0EBA" w:rsidRPr="0032553D">
        <w:rPr>
          <w:rFonts w:ascii="Franklin Gothic Book" w:hAnsi="Franklin Gothic Book" w:cs="Times New Roman"/>
          <w:sz w:val="20"/>
          <w:szCs w:val="20"/>
        </w:rPr>
        <w:t xml:space="preserve">), Himachal Pradesh (95.46 </w:t>
      </w:r>
      <w:r w:rsidR="005C7B74" w:rsidRPr="0032553D">
        <w:rPr>
          <w:rFonts w:ascii="Franklin Gothic Book" w:hAnsi="Franklin Gothic Book" w:cs="Times New Roman"/>
          <w:sz w:val="20"/>
          <w:szCs w:val="20"/>
        </w:rPr>
        <w:t>percent</w:t>
      </w:r>
      <w:r w:rsidR="003F0EBA" w:rsidRPr="0032553D">
        <w:rPr>
          <w:rFonts w:ascii="Franklin Gothic Book" w:hAnsi="Franklin Gothic Book" w:cs="Times New Roman"/>
          <w:sz w:val="20"/>
          <w:szCs w:val="20"/>
        </w:rPr>
        <w:t xml:space="preserve">), Rajasthan (92.93 </w:t>
      </w:r>
      <w:r w:rsidR="005C7B74" w:rsidRPr="0032553D">
        <w:rPr>
          <w:rFonts w:ascii="Franklin Gothic Book" w:hAnsi="Franklin Gothic Book" w:cs="Times New Roman"/>
          <w:sz w:val="20"/>
          <w:szCs w:val="20"/>
        </w:rPr>
        <w:t>percent</w:t>
      </w:r>
      <w:r w:rsidR="003F0EBA" w:rsidRPr="0032553D">
        <w:rPr>
          <w:rFonts w:ascii="Franklin Gothic Book" w:hAnsi="Franklin Gothic Book" w:cs="Times New Roman"/>
          <w:sz w:val="20"/>
          <w:szCs w:val="20"/>
        </w:rPr>
        <w:t xml:space="preserve">), Chhattisgarh (90.36 </w:t>
      </w:r>
      <w:r w:rsidR="005C7B74" w:rsidRPr="0032553D">
        <w:rPr>
          <w:rFonts w:ascii="Franklin Gothic Book" w:hAnsi="Franklin Gothic Book" w:cs="Times New Roman"/>
          <w:sz w:val="20"/>
          <w:szCs w:val="20"/>
        </w:rPr>
        <w:t>percent</w:t>
      </w:r>
      <w:r w:rsidR="003F0EBA" w:rsidRPr="0032553D">
        <w:rPr>
          <w:rFonts w:ascii="Franklin Gothic Book" w:hAnsi="Franklin Gothic Book" w:cs="Times New Roman"/>
          <w:sz w:val="20"/>
          <w:szCs w:val="20"/>
        </w:rPr>
        <w:t xml:space="preserve">), Jammu and Kashmir (87.56 </w:t>
      </w:r>
      <w:r w:rsidR="005C7B74" w:rsidRPr="0032553D">
        <w:rPr>
          <w:rFonts w:ascii="Franklin Gothic Book" w:hAnsi="Franklin Gothic Book" w:cs="Times New Roman"/>
          <w:sz w:val="20"/>
          <w:szCs w:val="20"/>
        </w:rPr>
        <w:t>percent</w:t>
      </w:r>
      <w:r w:rsidR="003F0EBA" w:rsidRPr="0032553D">
        <w:rPr>
          <w:rFonts w:ascii="Franklin Gothic Book" w:hAnsi="Franklin Gothic Book" w:cs="Times New Roman"/>
          <w:sz w:val="20"/>
          <w:szCs w:val="20"/>
        </w:rPr>
        <w:t xml:space="preserve">) </w:t>
      </w:r>
      <w:r w:rsidR="001122AC" w:rsidRPr="0032553D">
        <w:rPr>
          <w:rFonts w:ascii="Franklin Gothic Book" w:hAnsi="Franklin Gothic Book" w:cs="Times New Roman"/>
          <w:sz w:val="20"/>
          <w:szCs w:val="20"/>
        </w:rPr>
        <w:t xml:space="preserve">have more than 85 </w:t>
      </w:r>
      <w:r w:rsidR="005C7B74" w:rsidRPr="0032553D">
        <w:rPr>
          <w:rFonts w:ascii="Franklin Gothic Book" w:hAnsi="Franklin Gothic Book" w:cs="Times New Roman"/>
          <w:sz w:val="20"/>
          <w:szCs w:val="20"/>
        </w:rPr>
        <w:t>percent</w:t>
      </w:r>
      <w:r w:rsidR="001122AC" w:rsidRPr="0032553D">
        <w:rPr>
          <w:rFonts w:ascii="Franklin Gothic Book" w:hAnsi="Franklin Gothic Book" w:cs="Times New Roman"/>
          <w:sz w:val="20"/>
          <w:szCs w:val="20"/>
        </w:rPr>
        <w:t xml:space="preserve"> of potential beneficiaries</w:t>
      </w:r>
      <w:r w:rsidR="005E2CAD" w:rsidRPr="0032553D">
        <w:rPr>
          <w:rFonts w:ascii="Franklin Gothic Book" w:hAnsi="Franklin Gothic Book" w:cs="Times New Roman"/>
          <w:sz w:val="20"/>
          <w:szCs w:val="20"/>
        </w:rPr>
        <w:t xml:space="preserve">. The states like Goa (16.09 </w:t>
      </w:r>
      <w:r w:rsidR="005C7B74" w:rsidRPr="0032553D">
        <w:rPr>
          <w:rFonts w:ascii="Franklin Gothic Book" w:hAnsi="Franklin Gothic Book" w:cs="Times New Roman"/>
          <w:sz w:val="20"/>
          <w:szCs w:val="20"/>
        </w:rPr>
        <w:t>percent</w:t>
      </w:r>
      <w:r w:rsidR="005E2CAD" w:rsidRPr="0032553D">
        <w:rPr>
          <w:rFonts w:ascii="Franklin Gothic Book" w:hAnsi="Franklin Gothic Book" w:cs="Times New Roman"/>
          <w:sz w:val="20"/>
          <w:szCs w:val="20"/>
        </w:rPr>
        <w:t xml:space="preserve">), Sikkim (19.52 </w:t>
      </w:r>
      <w:r w:rsidR="005C7B74" w:rsidRPr="0032553D">
        <w:rPr>
          <w:rFonts w:ascii="Franklin Gothic Book" w:hAnsi="Franklin Gothic Book" w:cs="Times New Roman"/>
          <w:sz w:val="20"/>
          <w:szCs w:val="20"/>
        </w:rPr>
        <w:t>percent</w:t>
      </w:r>
      <w:r w:rsidR="005E2CAD" w:rsidRPr="0032553D">
        <w:rPr>
          <w:rFonts w:ascii="Franklin Gothic Book" w:hAnsi="Franklin Gothic Book" w:cs="Times New Roman"/>
          <w:sz w:val="20"/>
          <w:szCs w:val="20"/>
        </w:rPr>
        <w:t xml:space="preserve">), Lakshadweep (26.86 </w:t>
      </w:r>
      <w:r w:rsidR="005C7B74" w:rsidRPr="0032553D">
        <w:rPr>
          <w:rFonts w:ascii="Franklin Gothic Book" w:hAnsi="Franklin Gothic Book" w:cs="Times New Roman"/>
          <w:sz w:val="20"/>
          <w:szCs w:val="20"/>
        </w:rPr>
        <w:t>percent</w:t>
      </w:r>
      <w:r w:rsidR="005E2CAD" w:rsidRPr="0032553D">
        <w:rPr>
          <w:rFonts w:ascii="Franklin Gothic Book" w:hAnsi="Franklin Gothic Book" w:cs="Times New Roman"/>
          <w:sz w:val="20"/>
          <w:szCs w:val="20"/>
        </w:rPr>
        <w:t xml:space="preserve">) and Puducherry (32.47 </w:t>
      </w:r>
      <w:r w:rsidR="005C7B74" w:rsidRPr="0032553D">
        <w:rPr>
          <w:rFonts w:ascii="Franklin Gothic Book" w:hAnsi="Franklin Gothic Book" w:cs="Times New Roman"/>
          <w:sz w:val="20"/>
          <w:szCs w:val="20"/>
        </w:rPr>
        <w:t>percent</w:t>
      </w:r>
      <w:r w:rsidR="005E2CAD" w:rsidRPr="0032553D">
        <w:rPr>
          <w:rFonts w:ascii="Franklin Gothic Book" w:hAnsi="Franklin Gothic Book" w:cs="Times New Roman"/>
          <w:sz w:val="20"/>
          <w:szCs w:val="20"/>
        </w:rPr>
        <w:t>)</w:t>
      </w:r>
      <w:r w:rsidR="001122AC" w:rsidRPr="0032553D">
        <w:rPr>
          <w:rFonts w:ascii="Franklin Gothic Book" w:hAnsi="Franklin Gothic Book" w:cs="Times New Roman"/>
          <w:sz w:val="20"/>
          <w:szCs w:val="20"/>
        </w:rPr>
        <w:t xml:space="preserve"> </w:t>
      </w:r>
      <w:r w:rsidR="005E2CAD" w:rsidRPr="0032553D">
        <w:rPr>
          <w:rFonts w:ascii="Franklin Gothic Book" w:hAnsi="Franklin Gothic Book" w:cs="Times New Roman"/>
          <w:sz w:val="20"/>
          <w:szCs w:val="20"/>
        </w:rPr>
        <w:t xml:space="preserve">account for less than 40 </w:t>
      </w:r>
      <w:r w:rsidR="005C7B74" w:rsidRPr="0032553D">
        <w:rPr>
          <w:rFonts w:ascii="Franklin Gothic Book" w:hAnsi="Franklin Gothic Book" w:cs="Times New Roman"/>
          <w:sz w:val="20"/>
          <w:szCs w:val="20"/>
        </w:rPr>
        <w:t>percent</w:t>
      </w:r>
      <w:r w:rsidR="005E2CAD" w:rsidRPr="0032553D">
        <w:rPr>
          <w:rFonts w:ascii="Franklin Gothic Book" w:hAnsi="Franklin Gothic Book" w:cs="Times New Roman"/>
          <w:sz w:val="20"/>
          <w:szCs w:val="20"/>
        </w:rPr>
        <w:t xml:space="preserve"> o</w:t>
      </w:r>
      <w:r w:rsidR="00C935A8" w:rsidRPr="0032553D">
        <w:rPr>
          <w:rFonts w:ascii="Franklin Gothic Book" w:hAnsi="Franklin Gothic Book" w:cs="Times New Roman"/>
          <w:sz w:val="20"/>
          <w:szCs w:val="20"/>
        </w:rPr>
        <w:t>f</w:t>
      </w:r>
      <w:r w:rsidR="005E2CAD" w:rsidRPr="0032553D">
        <w:rPr>
          <w:rFonts w:ascii="Franklin Gothic Book" w:hAnsi="Franklin Gothic Book" w:cs="Times New Roman"/>
          <w:sz w:val="20"/>
          <w:szCs w:val="20"/>
        </w:rPr>
        <w:t xml:space="preserve"> potential beneficiaries. </w:t>
      </w:r>
      <w:r w:rsidR="00C935A8" w:rsidRPr="0032553D">
        <w:rPr>
          <w:rFonts w:ascii="Franklin Gothic Book" w:hAnsi="Franklin Gothic Book" w:cs="Times New Roman"/>
          <w:sz w:val="20"/>
          <w:szCs w:val="20"/>
        </w:rPr>
        <w:t xml:space="preserve">The reason </w:t>
      </w:r>
      <w:r w:rsidR="00C72D3D" w:rsidRPr="0032553D">
        <w:rPr>
          <w:rFonts w:ascii="Franklin Gothic Book" w:hAnsi="Franklin Gothic Book" w:cs="Times New Roman"/>
          <w:sz w:val="20"/>
          <w:szCs w:val="20"/>
        </w:rPr>
        <w:t xml:space="preserve">for less beneficiary </w:t>
      </w:r>
      <w:r w:rsidR="00C935A8" w:rsidRPr="0032553D">
        <w:rPr>
          <w:rFonts w:ascii="Franklin Gothic Book" w:hAnsi="Franklin Gothic Book" w:cs="Times New Roman"/>
          <w:sz w:val="20"/>
          <w:szCs w:val="20"/>
        </w:rPr>
        <w:t xml:space="preserve">may be due to </w:t>
      </w:r>
      <w:r w:rsidR="004D28D6" w:rsidRPr="0032553D">
        <w:rPr>
          <w:rFonts w:ascii="Franklin Gothic Book" w:hAnsi="Franklin Gothic Book" w:cs="Times New Roman"/>
          <w:sz w:val="20"/>
          <w:szCs w:val="20"/>
        </w:rPr>
        <w:t xml:space="preserve">states that have not completely digitised the </w:t>
      </w:r>
      <w:r w:rsidR="004D28D6" w:rsidRPr="0032553D">
        <w:rPr>
          <w:rFonts w:ascii="Franklin Gothic Book" w:hAnsi="Franklin Gothic Book" w:cs="Times New Roman"/>
          <w:sz w:val="20"/>
          <w:szCs w:val="20"/>
        </w:rPr>
        <w:lastRenderedPageBreak/>
        <w:t>land records, document problems, farmers themselves have not enrolled for the scheme</w:t>
      </w:r>
      <w:r w:rsidR="00FF7669" w:rsidRPr="0032553D">
        <w:rPr>
          <w:rFonts w:ascii="Franklin Gothic Book" w:hAnsi="Franklin Gothic Book" w:cs="Times New Roman"/>
          <w:sz w:val="20"/>
          <w:szCs w:val="20"/>
        </w:rPr>
        <w:t xml:space="preserve"> and in some of the north eastern states identification of beneficiary itself has been a major problem due to community based ownership. </w:t>
      </w:r>
      <w:r w:rsidR="005B123C" w:rsidRPr="0032553D">
        <w:rPr>
          <w:rFonts w:ascii="Franklin Gothic Book" w:hAnsi="Franklin Gothic Book" w:cs="Times New Roman"/>
          <w:sz w:val="20"/>
          <w:szCs w:val="20"/>
        </w:rPr>
        <w:t xml:space="preserve">In Kerala more than 40,000 farmers could not receive fourth </w:t>
      </w:r>
      <w:r w:rsidR="00342DB9" w:rsidRPr="0032553D">
        <w:rPr>
          <w:rFonts w:ascii="Franklin Gothic Book" w:hAnsi="Franklin Gothic Book" w:cs="Times New Roman"/>
          <w:sz w:val="20"/>
          <w:szCs w:val="20"/>
        </w:rPr>
        <w:t>instalment</w:t>
      </w:r>
      <w:r w:rsidR="005B123C" w:rsidRPr="0032553D">
        <w:rPr>
          <w:rFonts w:ascii="Franklin Gothic Book" w:hAnsi="Franklin Gothic Book" w:cs="Times New Roman"/>
          <w:sz w:val="20"/>
          <w:szCs w:val="20"/>
        </w:rPr>
        <w:t xml:space="preserve"> due to mismatch in the documents (Aadhar card and PMKISAN portal)</w:t>
      </w:r>
      <w:r w:rsidR="00CC2551" w:rsidRPr="0032553D">
        <w:rPr>
          <w:rFonts w:ascii="Franklin Gothic Book" w:hAnsi="Franklin Gothic Book" w:cs="Times New Roman"/>
          <w:sz w:val="20"/>
          <w:szCs w:val="20"/>
        </w:rPr>
        <w:t>.</w:t>
      </w:r>
      <w:r w:rsidR="00FF7669" w:rsidRPr="0032553D">
        <w:rPr>
          <w:rFonts w:ascii="Franklin Gothic Book" w:hAnsi="Franklin Gothic Book" w:cs="Times New Roman"/>
          <w:sz w:val="20"/>
          <w:szCs w:val="20"/>
        </w:rPr>
        <w:t xml:space="preserve"> </w:t>
      </w:r>
    </w:p>
    <w:p w14:paraId="221470AA" w14:textId="77777777" w:rsidR="006E31C2" w:rsidRPr="0032553D" w:rsidRDefault="006E31C2" w:rsidP="004C3601">
      <w:pPr>
        <w:pStyle w:val="Default"/>
        <w:jc w:val="both"/>
        <w:rPr>
          <w:rFonts w:ascii="Franklin Gothic Book" w:hAnsi="Franklin Gothic Book" w:cs="Times New Roman"/>
          <w:b/>
          <w:bCs/>
          <w:sz w:val="20"/>
          <w:szCs w:val="20"/>
        </w:rPr>
      </w:pPr>
    </w:p>
    <w:p w14:paraId="7E0178E3" w14:textId="5281547D" w:rsidR="00F109A3" w:rsidRPr="0032553D" w:rsidRDefault="00A50BC1" w:rsidP="00FE2F53">
      <w:pPr>
        <w:pStyle w:val="Default"/>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Table</w:t>
      </w:r>
      <w:r w:rsidR="00CD539E" w:rsidRPr="0032553D">
        <w:rPr>
          <w:rFonts w:ascii="Franklin Gothic Book" w:hAnsi="Franklin Gothic Book" w:cs="Times New Roman"/>
          <w:b/>
          <w:bCs/>
          <w:sz w:val="20"/>
          <w:szCs w:val="20"/>
        </w:rPr>
        <w:t xml:space="preserve"> 1</w:t>
      </w:r>
      <w:r w:rsidRPr="0032553D">
        <w:rPr>
          <w:rFonts w:ascii="Franklin Gothic Book" w:hAnsi="Franklin Gothic Book" w:cs="Times New Roman"/>
          <w:b/>
          <w:bCs/>
          <w:sz w:val="20"/>
          <w:szCs w:val="20"/>
        </w:rPr>
        <w:t xml:space="preserve">. </w:t>
      </w:r>
      <w:r w:rsidR="00F60521" w:rsidRPr="0032553D">
        <w:rPr>
          <w:rFonts w:ascii="Franklin Gothic Book" w:hAnsi="Franklin Gothic Book" w:cs="Times New Roman"/>
          <w:b/>
          <w:bCs/>
          <w:sz w:val="20"/>
          <w:szCs w:val="20"/>
        </w:rPr>
        <w:t xml:space="preserve">State wise </w:t>
      </w:r>
      <w:r w:rsidR="00382DAE" w:rsidRPr="0032553D">
        <w:rPr>
          <w:rFonts w:ascii="Franklin Gothic Book" w:hAnsi="Franklin Gothic Book" w:cs="Times New Roman"/>
          <w:b/>
          <w:bCs/>
          <w:sz w:val="20"/>
          <w:szCs w:val="20"/>
        </w:rPr>
        <w:t>Percentage share of total beneficiary in PM-KISAN over land holding (as on 02</w:t>
      </w:r>
      <w:r w:rsidR="00382DAE" w:rsidRPr="0032553D">
        <w:rPr>
          <w:rFonts w:ascii="Franklin Gothic Book" w:hAnsi="Franklin Gothic Book" w:cs="Times New Roman"/>
          <w:b/>
          <w:bCs/>
          <w:sz w:val="20"/>
          <w:szCs w:val="20"/>
          <w:vertAlign w:val="superscript"/>
        </w:rPr>
        <w:t>nd</w:t>
      </w:r>
      <w:r w:rsidR="00382DAE" w:rsidRPr="0032553D">
        <w:rPr>
          <w:rFonts w:ascii="Franklin Gothic Book" w:hAnsi="Franklin Gothic Book" w:cs="Times New Roman"/>
          <w:b/>
          <w:bCs/>
          <w:sz w:val="20"/>
          <w:szCs w:val="20"/>
        </w:rPr>
        <w:t xml:space="preserve"> A</w:t>
      </w:r>
      <w:r w:rsidR="00E04FA2" w:rsidRPr="0032553D">
        <w:rPr>
          <w:rFonts w:ascii="Franklin Gothic Book" w:hAnsi="Franklin Gothic Book" w:cs="Times New Roman"/>
          <w:b/>
          <w:bCs/>
          <w:sz w:val="20"/>
          <w:szCs w:val="20"/>
        </w:rPr>
        <w:t>p</w:t>
      </w:r>
      <w:r w:rsidR="00382DAE" w:rsidRPr="0032553D">
        <w:rPr>
          <w:rFonts w:ascii="Franklin Gothic Book" w:hAnsi="Franklin Gothic Book" w:cs="Times New Roman"/>
          <w:b/>
          <w:bCs/>
          <w:sz w:val="20"/>
          <w:szCs w:val="20"/>
        </w:rPr>
        <w:t>ril, 2022)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1720"/>
        <w:gridCol w:w="1722"/>
        <w:gridCol w:w="1722"/>
        <w:gridCol w:w="1681"/>
      </w:tblGrid>
      <w:tr w:rsidR="003C52C4" w:rsidRPr="0032553D" w14:paraId="4873C153" w14:textId="1A6C06B3" w:rsidTr="003C3AD2">
        <w:tc>
          <w:tcPr>
            <w:tcW w:w="1208" w:type="pct"/>
            <w:tcBorders>
              <w:top w:val="single" w:sz="4" w:space="0" w:color="auto"/>
              <w:bottom w:val="single" w:sz="4" w:space="0" w:color="auto"/>
            </w:tcBorders>
            <w:vAlign w:val="center"/>
          </w:tcPr>
          <w:p w14:paraId="2A35C9EB" w14:textId="4B81339A"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State</w:t>
            </w:r>
          </w:p>
        </w:tc>
        <w:tc>
          <w:tcPr>
            <w:tcW w:w="953" w:type="pct"/>
            <w:tcBorders>
              <w:top w:val="single" w:sz="4" w:space="0" w:color="auto"/>
              <w:bottom w:val="single" w:sz="4" w:space="0" w:color="auto"/>
            </w:tcBorders>
            <w:vAlign w:val="center"/>
          </w:tcPr>
          <w:p w14:paraId="6C900E0A" w14:textId="0B69550E"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Total No. of Beneficiaries</w:t>
            </w:r>
          </w:p>
        </w:tc>
        <w:tc>
          <w:tcPr>
            <w:tcW w:w="954" w:type="pct"/>
            <w:tcBorders>
              <w:top w:val="single" w:sz="4" w:space="0" w:color="auto"/>
              <w:bottom w:val="single" w:sz="4" w:space="0" w:color="auto"/>
            </w:tcBorders>
            <w:vAlign w:val="center"/>
          </w:tcPr>
          <w:p w14:paraId="62C28A1F" w14:textId="4BDAD878"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Percentage to total no. of beneficiary</w:t>
            </w:r>
          </w:p>
        </w:tc>
        <w:tc>
          <w:tcPr>
            <w:tcW w:w="954" w:type="pct"/>
            <w:tcBorders>
              <w:top w:val="single" w:sz="4" w:space="0" w:color="auto"/>
              <w:bottom w:val="single" w:sz="4" w:space="0" w:color="auto"/>
            </w:tcBorders>
            <w:vAlign w:val="center"/>
          </w:tcPr>
          <w:p w14:paraId="6B0F48E6" w14:textId="6E2D8134"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Total No. of Operational land holdings</w:t>
            </w:r>
          </w:p>
        </w:tc>
        <w:tc>
          <w:tcPr>
            <w:tcW w:w="931" w:type="pct"/>
            <w:tcBorders>
              <w:top w:val="single" w:sz="4" w:space="0" w:color="auto"/>
              <w:bottom w:val="single" w:sz="4" w:space="0" w:color="auto"/>
            </w:tcBorders>
            <w:vAlign w:val="center"/>
          </w:tcPr>
          <w:p w14:paraId="3D49C390" w14:textId="66651576"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Beneficiary over operational holdings (%)</w:t>
            </w:r>
          </w:p>
        </w:tc>
      </w:tr>
      <w:tr w:rsidR="00AF4E17" w:rsidRPr="0032553D" w14:paraId="2571561D" w14:textId="51E0508A" w:rsidTr="003C3AD2">
        <w:tc>
          <w:tcPr>
            <w:tcW w:w="1208" w:type="pct"/>
            <w:tcBorders>
              <w:top w:val="single" w:sz="4" w:space="0" w:color="auto"/>
              <w:bottom w:val="single" w:sz="4" w:space="0" w:color="auto"/>
            </w:tcBorders>
            <w:vAlign w:val="center"/>
          </w:tcPr>
          <w:p w14:paraId="1BCC6A4A" w14:textId="7AAD67B6"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Andaman and Nicobar Islands</w:t>
            </w:r>
          </w:p>
        </w:tc>
        <w:tc>
          <w:tcPr>
            <w:tcW w:w="953" w:type="pct"/>
            <w:tcBorders>
              <w:top w:val="single" w:sz="4" w:space="0" w:color="auto"/>
              <w:bottom w:val="single" w:sz="4" w:space="0" w:color="auto"/>
            </w:tcBorders>
            <w:vAlign w:val="center"/>
          </w:tcPr>
          <w:p w14:paraId="0C166A42" w14:textId="6682DFE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17287 </w:t>
            </w:r>
          </w:p>
        </w:tc>
        <w:tc>
          <w:tcPr>
            <w:tcW w:w="954" w:type="pct"/>
            <w:tcBorders>
              <w:top w:val="single" w:sz="4" w:space="0" w:color="auto"/>
              <w:bottom w:val="single" w:sz="4" w:space="0" w:color="auto"/>
            </w:tcBorders>
            <w:vAlign w:val="center"/>
          </w:tcPr>
          <w:p w14:paraId="2AA9AB53" w14:textId="195A0B1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0.01</w:t>
            </w:r>
          </w:p>
        </w:tc>
        <w:tc>
          <w:tcPr>
            <w:tcW w:w="954" w:type="pct"/>
            <w:tcBorders>
              <w:top w:val="single" w:sz="4" w:space="0" w:color="auto"/>
              <w:bottom w:val="single" w:sz="4" w:space="0" w:color="auto"/>
            </w:tcBorders>
            <w:vAlign w:val="center"/>
          </w:tcPr>
          <w:p w14:paraId="14F7B5B6" w14:textId="5C39A63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12105</w:t>
            </w:r>
          </w:p>
        </w:tc>
        <w:tc>
          <w:tcPr>
            <w:tcW w:w="931" w:type="pct"/>
            <w:tcBorders>
              <w:top w:val="single" w:sz="4" w:space="0" w:color="auto"/>
              <w:bottom w:val="single" w:sz="4" w:space="0" w:color="auto"/>
            </w:tcBorders>
            <w:vAlign w:val="bottom"/>
          </w:tcPr>
          <w:p w14:paraId="257EA72F" w14:textId="2B15D5B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142.81</w:t>
            </w:r>
          </w:p>
        </w:tc>
      </w:tr>
      <w:tr w:rsidR="00AF4E17" w:rsidRPr="0032553D" w14:paraId="2B006A2D" w14:textId="06E082E1" w:rsidTr="003C3AD2">
        <w:tc>
          <w:tcPr>
            <w:tcW w:w="1208" w:type="pct"/>
            <w:tcBorders>
              <w:top w:val="single" w:sz="4" w:space="0" w:color="auto"/>
              <w:bottom w:val="single" w:sz="4" w:space="0" w:color="auto"/>
            </w:tcBorders>
            <w:vAlign w:val="center"/>
          </w:tcPr>
          <w:p w14:paraId="08015DB9" w14:textId="250AD00A"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Andhra Pradesh</w:t>
            </w:r>
          </w:p>
        </w:tc>
        <w:tc>
          <w:tcPr>
            <w:tcW w:w="953" w:type="pct"/>
            <w:tcBorders>
              <w:top w:val="single" w:sz="4" w:space="0" w:color="auto"/>
              <w:bottom w:val="single" w:sz="4" w:space="0" w:color="auto"/>
            </w:tcBorders>
            <w:vAlign w:val="center"/>
          </w:tcPr>
          <w:p w14:paraId="377524C0" w14:textId="0E0B277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5654077 </w:t>
            </w:r>
          </w:p>
        </w:tc>
        <w:tc>
          <w:tcPr>
            <w:tcW w:w="954" w:type="pct"/>
            <w:tcBorders>
              <w:top w:val="single" w:sz="4" w:space="0" w:color="auto"/>
              <w:bottom w:val="single" w:sz="4" w:space="0" w:color="auto"/>
            </w:tcBorders>
            <w:vAlign w:val="center"/>
          </w:tcPr>
          <w:p w14:paraId="09DCFEE6" w14:textId="49EF2AAD"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4.51</w:t>
            </w:r>
          </w:p>
        </w:tc>
        <w:tc>
          <w:tcPr>
            <w:tcW w:w="954" w:type="pct"/>
            <w:tcBorders>
              <w:top w:val="single" w:sz="4" w:space="0" w:color="auto"/>
              <w:bottom w:val="single" w:sz="4" w:space="0" w:color="auto"/>
            </w:tcBorders>
            <w:vAlign w:val="center"/>
          </w:tcPr>
          <w:p w14:paraId="4AE53D92" w14:textId="4A1E5CD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3872720</w:t>
            </w:r>
          </w:p>
        </w:tc>
        <w:tc>
          <w:tcPr>
            <w:tcW w:w="931" w:type="pct"/>
            <w:tcBorders>
              <w:top w:val="single" w:sz="4" w:space="0" w:color="auto"/>
              <w:bottom w:val="single" w:sz="4" w:space="0" w:color="auto"/>
            </w:tcBorders>
            <w:vAlign w:val="bottom"/>
          </w:tcPr>
          <w:p w14:paraId="6E09AC2E" w14:textId="7FB54C1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146.00</w:t>
            </w:r>
          </w:p>
        </w:tc>
      </w:tr>
      <w:tr w:rsidR="00AF4E17" w:rsidRPr="0032553D" w14:paraId="3CF81560" w14:textId="041F54A1" w:rsidTr="003C3AD2">
        <w:tc>
          <w:tcPr>
            <w:tcW w:w="1208" w:type="pct"/>
            <w:tcBorders>
              <w:top w:val="single" w:sz="4" w:space="0" w:color="auto"/>
              <w:bottom w:val="single" w:sz="4" w:space="0" w:color="auto"/>
            </w:tcBorders>
            <w:vAlign w:val="center"/>
          </w:tcPr>
          <w:p w14:paraId="49F61B29" w14:textId="77FCE517"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Arunachal Pradesh</w:t>
            </w:r>
          </w:p>
        </w:tc>
        <w:tc>
          <w:tcPr>
            <w:tcW w:w="953" w:type="pct"/>
            <w:tcBorders>
              <w:top w:val="single" w:sz="4" w:space="0" w:color="auto"/>
              <w:bottom w:val="single" w:sz="4" w:space="0" w:color="auto"/>
            </w:tcBorders>
            <w:vAlign w:val="center"/>
          </w:tcPr>
          <w:p w14:paraId="017CD36F" w14:textId="3C2B302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97320 </w:t>
            </w:r>
          </w:p>
        </w:tc>
        <w:tc>
          <w:tcPr>
            <w:tcW w:w="954" w:type="pct"/>
            <w:tcBorders>
              <w:top w:val="single" w:sz="4" w:space="0" w:color="auto"/>
              <w:bottom w:val="single" w:sz="4" w:space="0" w:color="auto"/>
            </w:tcBorders>
            <w:vAlign w:val="center"/>
          </w:tcPr>
          <w:p w14:paraId="65DAF7B6" w14:textId="31031BB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0.08</w:t>
            </w:r>
          </w:p>
        </w:tc>
        <w:tc>
          <w:tcPr>
            <w:tcW w:w="954" w:type="pct"/>
            <w:tcBorders>
              <w:top w:val="single" w:sz="4" w:space="0" w:color="auto"/>
              <w:bottom w:val="single" w:sz="4" w:space="0" w:color="auto"/>
            </w:tcBorders>
            <w:vAlign w:val="center"/>
          </w:tcPr>
          <w:p w14:paraId="2D00C553" w14:textId="7E2B800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117208</w:t>
            </w:r>
          </w:p>
        </w:tc>
        <w:tc>
          <w:tcPr>
            <w:tcW w:w="931" w:type="pct"/>
            <w:tcBorders>
              <w:top w:val="single" w:sz="4" w:space="0" w:color="auto"/>
              <w:bottom w:val="single" w:sz="4" w:space="0" w:color="auto"/>
            </w:tcBorders>
            <w:vAlign w:val="bottom"/>
          </w:tcPr>
          <w:p w14:paraId="40FE57F7" w14:textId="6934CA1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83.03</w:t>
            </w:r>
          </w:p>
        </w:tc>
      </w:tr>
      <w:tr w:rsidR="00AF4E17" w:rsidRPr="0032553D" w14:paraId="0517BE70" w14:textId="78817066" w:rsidTr="003C3AD2">
        <w:tc>
          <w:tcPr>
            <w:tcW w:w="1208" w:type="pct"/>
            <w:tcBorders>
              <w:top w:val="single" w:sz="4" w:space="0" w:color="auto"/>
              <w:bottom w:val="single" w:sz="4" w:space="0" w:color="auto"/>
            </w:tcBorders>
            <w:vAlign w:val="center"/>
          </w:tcPr>
          <w:p w14:paraId="1458D733" w14:textId="494E75F1"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Assam</w:t>
            </w:r>
          </w:p>
        </w:tc>
        <w:tc>
          <w:tcPr>
            <w:tcW w:w="953" w:type="pct"/>
            <w:tcBorders>
              <w:top w:val="single" w:sz="4" w:space="0" w:color="auto"/>
              <w:bottom w:val="single" w:sz="4" w:space="0" w:color="auto"/>
            </w:tcBorders>
            <w:vAlign w:val="center"/>
          </w:tcPr>
          <w:p w14:paraId="2F447268" w14:textId="69F493C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3187456 </w:t>
            </w:r>
          </w:p>
        </w:tc>
        <w:tc>
          <w:tcPr>
            <w:tcW w:w="954" w:type="pct"/>
            <w:tcBorders>
              <w:top w:val="single" w:sz="4" w:space="0" w:color="auto"/>
              <w:bottom w:val="single" w:sz="4" w:space="0" w:color="auto"/>
            </w:tcBorders>
            <w:vAlign w:val="center"/>
          </w:tcPr>
          <w:p w14:paraId="5A91190D" w14:textId="7C3F25B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2.54</w:t>
            </w:r>
          </w:p>
        </w:tc>
        <w:tc>
          <w:tcPr>
            <w:tcW w:w="954" w:type="pct"/>
            <w:tcBorders>
              <w:top w:val="single" w:sz="4" w:space="0" w:color="auto"/>
              <w:bottom w:val="single" w:sz="4" w:space="0" w:color="auto"/>
            </w:tcBorders>
            <w:vAlign w:val="center"/>
          </w:tcPr>
          <w:p w14:paraId="16AB8F4B" w14:textId="1C5DEE71"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2763199</w:t>
            </w:r>
          </w:p>
        </w:tc>
        <w:tc>
          <w:tcPr>
            <w:tcW w:w="931" w:type="pct"/>
            <w:tcBorders>
              <w:top w:val="single" w:sz="4" w:space="0" w:color="auto"/>
              <w:bottom w:val="single" w:sz="4" w:space="0" w:color="auto"/>
            </w:tcBorders>
            <w:vAlign w:val="bottom"/>
          </w:tcPr>
          <w:p w14:paraId="18C1F8CF" w14:textId="29390BE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115.35</w:t>
            </w:r>
          </w:p>
        </w:tc>
      </w:tr>
      <w:tr w:rsidR="00AF4E17" w:rsidRPr="0032553D" w14:paraId="5085EE87" w14:textId="6472EB7F" w:rsidTr="003C3AD2">
        <w:tc>
          <w:tcPr>
            <w:tcW w:w="1208" w:type="pct"/>
            <w:tcBorders>
              <w:top w:val="single" w:sz="4" w:space="0" w:color="auto"/>
              <w:bottom w:val="single" w:sz="4" w:space="0" w:color="auto"/>
            </w:tcBorders>
            <w:vAlign w:val="center"/>
          </w:tcPr>
          <w:p w14:paraId="7AF17B91" w14:textId="06B6219B"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Bihar</w:t>
            </w:r>
          </w:p>
        </w:tc>
        <w:tc>
          <w:tcPr>
            <w:tcW w:w="953" w:type="pct"/>
            <w:tcBorders>
              <w:top w:val="single" w:sz="4" w:space="0" w:color="auto"/>
              <w:bottom w:val="single" w:sz="4" w:space="0" w:color="auto"/>
            </w:tcBorders>
            <w:vAlign w:val="center"/>
          </w:tcPr>
          <w:p w14:paraId="1D1E6250" w14:textId="7CFA440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8358711 </w:t>
            </w:r>
          </w:p>
        </w:tc>
        <w:tc>
          <w:tcPr>
            <w:tcW w:w="954" w:type="pct"/>
            <w:tcBorders>
              <w:top w:val="single" w:sz="4" w:space="0" w:color="auto"/>
              <w:bottom w:val="single" w:sz="4" w:space="0" w:color="auto"/>
            </w:tcBorders>
            <w:vAlign w:val="center"/>
          </w:tcPr>
          <w:p w14:paraId="04825F1C" w14:textId="69D8EF9B"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6.66</w:t>
            </w:r>
          </w:p>
        </w:tc>
        <w:tc>
          <w:tcPr>
            <w:tcW w:w="954" w:type="pct"/>
            <w:tcBorders>
              <w:top w:val="single" w:sz="4" w:space="0" w:color="auto"/>
              <w:bottom w:val="single" w:sz="4" w:space="0" w:color="auto"/>
            </w:tcBorders>
            <w:vAlign w:val="center"/>
          </w:tcPr>
          <w:p w14:paraId="277339DD" w14:textId="0B7AE3D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16634395</w:t>
            </w:r>
          </w:p>
        </w:tc>
        <w:tc>
          <w:tcPr>
            <w:tcW w:w="931" w:type="pct"/>
            <w:tcBorders>
              <w:top w:val="single" w:sz="4" w:space="0" w:color="auto"/>
              <w:bottom w:val="single" w:sz="4" w:space="0" w:color="auto"/>
            </w:tcBorders>
            <w:vAlign w:val="bottom"/>
          </w:tcPr>
          <w:p w14:paraId="27C16039" w14:textId="0C8A5DF6"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50.25</w:t>
            </w:r>
          </w:p>
        </w:tc>
      </w:tr>
      <w:tr w:rsidR="00AF4E17" w:rsidRPr="0032553D" w14:paraId="31AAC687" w14:textId="40953290" w:rsidTr="003C3AD2">
        <w:tc>
          <w:tcPr>
            <w:tcW w:w="1208" w:type="pct"/>
            <w:tcBorders>
              <w:top w:val="single" w:sz="4" w:space="0" w:color="auto"/>
              <w:bottom w:val="single" w:sz="4" w:space="0" w:color="auto"/>
            </w:tcBorders>
            <w:vAlign w:val="center"/>
          </w:tcPr>
          <w:p w14:paraId="3D1C7F7E" w14:textId="7621DFBE"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Chandigarh</w:t>
            </w:r>
          </w:p>
        </w:tc>
        <w:tc>
          <w:tcPr>
            <w:tcW w:w="953" w:type="pct"/>
            <w:tcBorders>
              <w:top w:val="single" w:sz="4" w:space="0" w:color="auto"/>
              <w:bottom w:val="single" w:sz="4" w:space="0" w:color="auto"/>
            </w:tcBorders>
            <w:vAlign w:val="center"/>
          </w:tcPr>
          <w:p w14:paraId="0953E56F" w14:textId="62C0C57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465 </w:t>
            </w:r>
          </w:p>
        </w:tc>
        <w:tc>
          <w:tcPr>
            <w:tcW w:w="954" w:type="pct"/>
            <w:tcBorders>
              <w:top w:val="single" w:sz="4" w:space="0" w:color="auto"/>
              <w:bottom w:val="single" w:sz="4" w:space="0" w:color="auto"/>
            </w:tcBorders>
            <w:vAlign w:val="center"/>
          </w:tcPr>
          <w:p w14:paraId="1C6D8980" w14:textId="6A19E9E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0.00</w:t>
            </w:r>
          </w:p>
        </w:tc>
        <w:tc>
          <w:tcPr>
            <w:tcW w:w="954" w:type="pct"/>
            <w:tcBorders>
              <w:top w:val="single" w:sz="4" w:space="0" w:color="auto"/>
              <w:bottom w:val="single" w:sz="4" w:space="0" w:color="auto"/>
            </w:tcBorders>
            <w:vAlign w:val="center"/>
          </w:tcPr>
          <w:p w14:paraId="5B44A2C9" w14:textId="18875FA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782</w:t>
            </w:r>
          </w:p>
        </w:tc>
        <w:tc>
          <w:tcPr>
            <w:tcW w:w="931" w:type="pct"/>
            <w:tcBorders>
              <w:top w:val="single" w:sz="4" w:space="0" w:color="auto"/>
              <w:bottom w:val="single" w:sz="4" w:space="0" w:color="auto"/>
            </w:tcBorders>
            <w:vAlign w:val="bottom"/>
          </w:tcPr>
          <w:p w14:paraId="36C19F92" w14:textId="33434CF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59.46</w:t>
            </w:r>
          </w:p>
        </w:tc>
      </w:tr>
      <w:tr w:rsidR="00AF4E17" w:rsidRPr="0032553D" w14:paraId="22325426" w14:textId="3D137509" w:rsidTr="003C3AD2">
        <w:tc>
          <w:tcPr>
            <w:tcW w:w="1208" w:type="pct"/>
            <w:tcBorders>
              <w:top w:val="single" w:sz="4" w:space="0" w:color="auto"/>
              <w:bottom w:val="single" w:sz="4" w:space="0" w:color="auto"/>
            </w:tcBorders>
            <w:vAlign w:val="center"/>
          </w:tcPr>
          <w:p w14:paraId="7F8F00B5" w14:textId="3EF40978"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Chhattisgarh</w:t>
            </w:r>
          </w:p>
        </w:tc>
        <w:tc>
          <w:tcPr>
            <w:tcW w:w="953" w:type="pct"/>
            <w:tcBorders>
              <w:top w:val="single" w:sz="4" w:space="0" w:color="auto"/>
              <w:bottom w:val="single" w:sz="4" w:space="0" w:color="auto"/>
            </w:tcBorders>
            <w:vAlign w:val="center"/>
          </w:tcPr>
          <w:p w14:paraId="2C1B0D87" w14:textId="740EF27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3862781 </w:t>
            </w:r>
          </w:p>
        </w:tc>
        <w:tc>
          <w:tcPr>
            <w:tcW w:w="954" w:type="pct"/>
            <w:tcBorders>
              <w:top w:val="single" w:sz="4" w:space="0" w:color="auto"/>
              <w:bottom w:val="single" w:sz="4" w:space="0" w:color="auto"/>
            </w:tcBorders>
            <w:vAlign w:val="center"/>
          </w:tcPr>
          <w:p w14:paraId="17A05E83" w14:textId="289218B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3.08</w:t>
            </w:r>
          </w:p>
        </w:tc>
        <w:tc>
          <w:tcPr>
            <w:tcW w:w="954" w:type="pct"/>
            <w:tcBorders>
              <w:top w:val="single" w:sz="4" w:space="0" w:color="auto"/>
              <w:bottom w:val="single" w:sz="4" w:space="0" w:color="auto"/>
            </w:tcBorders>
            <w:vAlign w:val="center"/>
          </w:tcPr>
          <w:p w14:paraId="0CC0D77A" w14:textId="3140A25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4275064</w:t>
            </w:r>
          </w:p>
        </w:tc>
        <w:tc>
          <w:tcPr>
            <w:tcW w:w="931" w:type="pct"/>
            <w:tcBorders>
              <w:top w:val="single" w:sz="4" w:space="0" w:color="auto"/>
              <w:bottom w:val="single" w:sz="4" w:space="0" w:color="auto"/>
            </w:tcBorders>
            <w:vAlign w:val="bottom"/>
          </w:tcPr>
          <w:p w14:paraId="2E7DC1AC" w14:textId="37EC1B6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90.36</w:t>
            </w:r>
          </w:p>
        </w:tc>
      </w:tr>
      <w:tr w:rsidR="00AF4E17" w:rsidRPr="0032553D" w14:paraId="61FE057D" w14:textId="0B6054DA" w:rsidTr="003C3AD2">
        <w:tc>
          <w:tcPr>
            <w:tcW w:w="1208" w:type="pct"/>
            <w:tcBorders>
              <w:top w:val="single" w:sz="4" w:space="0" w:color="auto"/>
              <w:bottom w:val="single" w:sz="4" w:space="0" w:color="auto"/>
            </w:tcBorders>
            <w:vAlign w:val="center"/>
          </w:tcPr>
          <w:p w14:paraId="0E86B507" w14:textId="45C571EE"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Delhi</w:t>
            </w:r>
          </w:p>
        </w:tc>
        <w:tc>
          <w:tcPr>
            <w:tcW w:w="953" w:type="pct"/>
            <w:tcBorders>
              <w:top w:val="single" w:sz="4" w:space="0" w:color="auto"/>
              <w:bottom w:val="single" w:sz="4" w:space="0" w:color="auto"/>
            </w:tcBorders>
            <w:vAlign w:val="center"/>
          </w:tcPr>
          <w:p w14:paraId="60DB98EB" w14:textId="773CD15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17164 </w:t>
            </w:r>
          </w:p>
        </w:tc>
        <w:tc>
          <w:tcPr>
            <w:tcW w:w="954" w:type="pct"/>
            <w:tcBorders>
              <w:top w:val="single" w:sz="4" w:space="0" w:color="auto"/>
              <w:bottom w:val="single" w:sz="4" w:space="0" w:color="auto"/>
            </w:tcBorders>
            <w:vAlign w:val="center"/>
          </w:tcPr>
          <w:p w14:paraId="5A7661E9" w14:textId="20D0B19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0.01</w:t>
            </w:r>
          </w:p>
        </w:tc>
        <w:tc>
          <w:tcPr>
            <w:tcW w:w="954" w:type="pct"/>
            <w:tcBorders>
              <w:top w:val="single" w:sz="4" w:space="0" w:color="auto"/>
              <w:bottom w:val="single" w:sz="4" w:space="0" w:color="auto"/>
            </w:tcBorders>
            <w:vAlign w:val="center"/>
          </w:tcPr>
          <w:p w14:paraId="6FC5E37B" w14:textId="7E5693F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21187</w:t>
            </w:r>
          </w:p>
        </w:tc>
        <w:tc>
          <w:tcPr>
            <w:tcW w:w="931" w:type="pct"/>
            <w:tcBorders>
              <w:top w:val="single" w:sz="4" w:space="0" w:color="auto"/>
              <w:bottom w:val="single" w:sz="4" w:space="0" w:color="auto"/>
            </w:tcBorders>
            <w:vAlign w:val="bottom"/>
          </w:tcPr>
          <w:p w14:paraId="09A3E359" w14:textId="77E36A4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81.01</w:t>
            </w:r>
          </w:p>
        </w:tc>
      </w:tr>
      <w:tr w:rsidR="00AF4E17" w:rsidRPr="0032553D" w14:paraId="7916DDD8" w14:textId="6F5590FD" w:rsidTr="003C3AD2">
        <w:tc>
          <w:tcPr>
            <w:tcW w:w="1208" w:type="pct"/>
            <w:tcBorders>
              <w:top w:val="single" w:sz="4" w:space="0" w:color="auto"/>
              <w:bottom w:val="single" w:sz="4" w:space="0" w:color="auto"/>
            </w:tcBorders>
            <w:vAlign w:val="center"/>
          </w:tcPr>
          <w:p w14:paraId="692571C9" w14:textId="19191ACF"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Goa</w:t>
            </w:r>
          </w:p>
        </w:tc>
        <w:tc>
          <w:tcPr>
            <w:tcW w:w="953" w:type="pct"/>
            <w:tcBorders>
              <w:top w:val="single" w:sz="4" w:space="0" w:color="auto"/>
              <w:bottom w:val="single" w:sz="4" w:space="0" w:color="auto"/>
            </w:tcBorders>
            <w:vAlign w:val="center"/>
          </w:tcPr>
          <w:p w14:paraId="5C8B2301" w14:textId="4A05C8F6"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11439</w:t>
            </w:r>
          </w:p>
        </w:tc>
        <w:tc>
          <w:tcPr>
            <w:tcW w:w="954" w:type="pct"/>
            <w:tcBorders>
              <w:top w:val="single" w:sz="4" w:space="0" w:color="auto"/>
              <w:bottom w:val="single" w:sz="4" w:space="0" w:color="auto"/>
            </w:tcBorders>
            <w:vAlign w:val="center"/>
          </w:tcPr>
          <w:p w14:paraId="6003ADFE" w14:textId="53C0F3E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0.01</w:t>
            </w:r>
          </w:p>
        </w:tc>
        <w:tc>
          <w:tcPr>
            <w:tcW w:w="954" w:type="pct"/>
            <w:tcBorders>
              <w:top w:val="single" w:sz="4" w:space="0" w:color="auto"/>
              <w:bottom w:val="single" w:sz="4" w:space="0" w:color="auto"/>
            </w:tcBorders>
            <w:vAlign w:val="center"/>
          </w:tcPr>
          <w:p w14:paraId="564619D5" w14:textId="0A970E1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71106</w:t>
            </w:r>
          </w:p>
        </w:tc>
        <w:tc>
          <w:tcPr>
            <w:tcW w:w="931" w:type="pct"/>
            <w:tcBorders>
              <w:top w:val="single" w:sz="4" w:space="0" w:color="auto"/>
              <w:bottom w:val="single" w:sz="4" w:space="0" w:color="auto"/>
            </w:tcBorders>
            <w:vAlign w:val="bottom"/>
          </w:tcPr>
          <w:p w14:paraId="40A83AF0" w14:textId="6A70D9F1"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16.09</w:t>
            </w:r>
          </w:p>
        </w:tc>
      </w:tr>
      <w:tr w:rsidR="00AF4E17" w:rsidRPr="0032553D" w14:paraId="21CBED09" w14:textId="10E9DAF0" w:rsidTr="003C3AD2">
        <w:tc>
          <w:tcPr>
            <w:tcW w:w="1208" w:type="pct"/>
            <w:tcBorders>
              <w:top w:val="single" w:sz="4" w:space="0" w:color="auto"/>
              <w:bottom w:val="single" w:sz="4" w:space="0" w:color="auto"/>
            </w:tcBorders>
            <w:vAlign w:val="center"/>
          </w:tcPr>
          <w:p w14:paraId="7D499C47" w14:textId="2FCA203E"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Gujarat</w:t>
            </w:r>
          </w:p>
        </w:tc>
        <w:tc>
          <w:tcPr>
            <w:tcW w:w="953" w:type="pct"/>
            <w:tcBorders>
              <w:top w:val="single" w:sz="4" w:space="0" w:color="auto"/>
              <w:bottom w:val="single" w:sz="4" w:space="0" w:color="auto"/>
            </w:tcBorders>
            <w:vAlign w:val="center"/>
          </w:tcPr>
          <w:p w14:paraId="0BFD56E4" w14:textId="6152F03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6422871</w:t>
            </w:r>
          </w:p>
        </w:tc>
        <w:tc>
          <w:tcPr>
            <w:tcW w:w="954" w:type="pct"/>
            <w:tcBorders>
              <w:top w:val="single" w:sz="4" w:space="0" w:color="auto"/>
              <w:bottom w:val="single" w:sz="4" w:space="0" w:color="auto"/>
            </w:tcBorders>
            <w:vAlign w:val="center"/>
          </w:tcPr>
          <w:p w14:paraId="3791C516" w14:textId="72D09EB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5.12</w:t>
            </w:r>
          </w:p>
        </w:tc>
        <w:tc>
          <w:tcPr>
            <w:tcW w:w="954" w:type="pct"/>
            <w:tcBorders>
              <w:top w:val="single" w:sz="4" w:space="0" w:color="auto"/>
              <w:bottom w:val="single" w:sz="4" w:space="0" w:color="auto"/>
            </w:tcBorders>
            <w:vAlign w:val="center"/>
          </w:tcPr>
          <w:p w14:paraId="47C15DBA" w14:textId="0836C0D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5755642</w:t>
            </w:r>
          </w:p>
        </w:tc>
        <w:tc>
          <w:tcPr>
            <w:tcW w:w="931" w:type="pct"/>
            <w:tcBorders>
              <w:top w:val="single" w:sz="4" w:space="0" w:color="auto"/>
              <w:bottom w:val="single" w:sz="4" w:space="0" w:color="auto"/>
            </w:tcBorders>
            <w:vAlign w:val="bottom"/>
          </w:tcPr>
          <w:p w14:paraId="7680E32E" w14:textId="0665DC9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111.59</w:t>
            </w:r>
          </w:p>
        </w:tc>
      </w:tr>
      <w:tr w:rsidR="00AF4E17" w:rsidRPr="0032553D" w14:paraId="2B765A5C" w14:textId="49984C2E" w:rsidTr="003C3AD2">
        <w:tc>
          <w:tcPr>
            <w:tcW w:w="1208" w:type="pct"/>
            <w:tcBorders>
              <w:top w:val="single" w:sz="4" w:space="0" w:color="auto"/>
              <w:bottom w:val="single" w:sz="4" w:space="0" w:color="auto"/>
            </w:tcBorders>
            <w:vAlign w:val="center"/>
          </w:tcPr>
          <w:p w14:paraId="27512AD8" w14:textId="0A7F9771"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Haryana</w:t>
            </w:r>
          </w:p>
        </w:tc>
        <w:tc>
          <w:tcPr>
            <w:tcW w:w="953" w:type="pct"/>
            <w:tcBorders>
              <w:top w:val="single" w:sz="4" w:space="0" w:color="auto"/>
              <w:bottom w:val="single" w:sz="4" w:space="0" w:color="auto"/>
            </w:tcBorders>
            <w:vAlign w:val="center"/>
          </w:tcPr>
          <w:p w14:paraId="6FE55943" w14:textId="5EE0AB3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1956924</w:t>
            </w:r>
          </w:p>
        </w:tc>
        <w:tc>
          <w:tcPr>
            <w:tcW w:w="954" w:type="pct"/>
            <w:tcBorders>
              <w:top w:val="single" w:sz="4" w:space="0" w:color="auto"/>
              <w:bottom w:val="single" w:sz="4" w:space="0" w:color="auto"/>
            </w:tcBorders>
            <w:vAlign w:val="center"/>
          </w:tcPr>
          <w:p w14:paraId="11A34D16" w14:textId="201B2D3D"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1.56</w:t>
            </w:r>
          </w:p>
        </w:tc>
        <w:tc>
          <w:tcPr>
            <w:tcW w:w="954" w:type="pct"/>
            <w:tcBorders>
              <w:top w:val="single" w:sz="4" w:space="0" w:color="auto"/>
              <w:bottom w:val="single" w:sz="4" w:space="0" w:color="auto"/>
            </w:tcBorders>
            <w:vAlign w:val="center"/>
          </w:tcPr>
          <w:p w14:paraId="7F0CB0FF" w14:textId="6E42BEE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1638719</w:t>
            </w:r>
          </w:p>
        </w:tc>
        <w:tc>
          <w:tcPr>
            <w:tcW w:w="931" w:type="pct"/>
            <w:tcBorders>
              <w:top w:val="single" w:sz="4" w:space="0" w:color="auto"/>
              <w:bottom w:val="single" w:sz="4" w:space="0" w:color="auto"/>
            </w:tcBorders>
            <w:vAlign w:val="bottom"/>
          </w:tcPr>
          <w:p w14:paraId="72AF4CE9" w14:textId="0CCBCE1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119.42</w:t>
            </w:r>
          </w:p>
        </w:tc>
      </w:tr>
      <w:tr w:rsidR="00AF4E17" w:rsidRPr="0032553D" w14:paraId="40F85488" w14:textId="4A267C6E" w:rsidTr="003C3AD2">
        <w:tc>
          <w:tcPr>
            <w:tcW w:w="1208" w:type="pct"/>
            <w:tcBorders>
              <w:top w:val="single" w:sz="4" w:space="0" w:color="auto"/>
              <w:bottom w:val="single" w:sz="4" w:space="0" w:color="auto"/>
            </w:tcBorders>
            <w:vAlign w:val="center"/>
          </w:tcPr>
          <w:p w14:paraId="7675429A" w14:textId="5E0A4811"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Himachal Pradesh</w:t>
            </w:r>
          </w:p>
        </w:tc>
        <w:tc>
          <w:tcPr>
            <w:tcW w:w="953" w:type="pct"/>
            <w:tcBorders>
              <w:top w:val="single" w:sz="4" w:space="0" w:color="auto"/>
              <w:bottom w:val="single" w:sz="4" w:space="0" w:color="auto"/>
            </w:tcBorders>
            <w:vAlign w:val="center"/>
          </w:tcPr>
          <w:p w14:paraId="0B88FD38" w14:textId="3F3D6F5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986004</w:t>
            </w:r>
          </w:p>
        </w:tc>
        <w:tc>
          <w:tcPr>
            <w:tcW w:w="954" w:type="pct"/>
            <w:tcBorders>
              <w:top w:val="single" w:sz="4" w:space="0" w:color="auto"/>
              <w:bottom w:val="single" w:sz="4" w:space="0" w:color="auto"/>
            </w:tcBorders>
            <w:vAlign w:val="center"/>
          </w:tcPr>
          <w:p w14:paraId="2E17CB67" w14:textId="76F23DD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0.79</w:t>
            </w:r>
          </w:p>
        </w:tc>
        <w:tc>
          <w:tcPr>
            <w:tcW w:w="954" w:type="pct"/>
            <w:tcBorders>
              <w:top w:val="single" w:sz="4" w:space="0" w:color="auto"/>
              <w:bottom w:val="single" w:sz="4" w:space="0" w:color="auto"/>
            </w:tcBorders>
            <w:vAlign w:val="center"/>
          </w:tcPr>
          <w:p w14:paraId="037B9169" w14:textId="40D1077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1032853</w:t>
            </w:r>
          </w:p>
        </w:tc>
        <w:tc>
          <w:tcPr>
            <w:tcW w:w="931" w:type="pct"/>
            <w:tcBorders>
              <w:top w:val="single" w:sz="4" w:space="0" w:color="auto"/>
              <w:bottom w:val="single" w:sz="4" w:space="0" w:color="auto"/>
            </w:tcBorders>
            <w:vAlign w:val="bottom"/>
          </w:tcPr>
          <w:p w14:paraId="4180767B" w14:textId="01AD33C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95.46</w:t>
            </w:r>
          </w:p>
        </w:tc>
      </w:tr>
      <w:tr w:rsidR="00AF4E17" w:rsidRPr="0032553D" w14:paraId="49652340" w14:textId="784E2373" w:rsidTr="003C3AD2">
        <w:tc>
          <w:tcPr>
            <w:tcW w:w="1208" w:type="pct"/>
            <w:tcBorders>
              <w:top w:val="single" w:sz="4" w:space="0" w:color="auto"/>
              <w:bottom w:val="single" w:sz="4" w:space="0" w:color="auto"/>
            </w:tcBorders>
            <w:vAlign w:val="center"/>
          </w:tcPr>
          <w:p w14:paraId="11CFBCB3" w14:textId="2B14CEC6"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Jammu And Kashmir</w:t>
            </w:r>
          </w:p>
        </w:tc>
        <w:tc>
          <w:tcPr>
            <w:tcW w:w="953" w:type="pct"/>
            <w:tcBorders>
              <w:top w:val="single" w:sz="4" w:space="0" w:color="auto"/>
              <w:bottom w:val="single" w:sz="4" w:space="0" w:color="auto"/>
            </w:tcBorders>
            <w:vAlign w:val="center"/>
          </w:tcPr>
          <w:p w14:paraId="6986E9F4" w14:textId="5F27BDC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1211475</w:t>
            </w:r>
          </w:p>
        </w:tc>
        <w:tc>
          <w:tcPr>
            <w:tcW w:w="954" w:type="pct"/>
            <w:tcBorders>
              <w:top w:val="single" w:sz="4" w:space="0" w:color="auto"/>
              <w:bottom w:val="single" w:sz="4" w:space="0" w:color="auto"/>
            </w:tcBorders>
            <w:vAlign w:val="center"/>
          </w:tcPr>
          <w:p w14:paraId="5AE67E7F" w14:textId="12A8181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0.97</w:t>
            </w:r>
          </w:p>
        </w:tc>
        <w:tc>
          <w:tcPr>
            <w:tcW w:w="954" w:type="pct"/>
            <w:tcBorders>
              <w:top w:val="single" w:sz="4" w:space="0" w:color="auto"/>
              <w:bottom w:val="single" w:sz="4" w:space="0" w:color="auto"/>
            </w:tcBorders>
            <w:vAlign w:val="center"/>
          </w:tcPr>
          <w:p w14:paraId="4F3911A3" w14:textId="61E2F53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1383621</w:t>
            </w:r>
          </w:p>
        </w:tc>
        <w:tc>
          <w:tcPr>
            <w:tcW w:w="931" w:type="pct"/>
            <w:tcBorders>
              <w:top w:val="single" w:sz="4" w:space="0" w:color="auto"/>
              <w:bottom w:val="single" w:sz="4" w:space="0" w:color="auto"/>
            </w:tcBorders>
            <w:vAlign w:val="center"/>
          </w:tcPr>
          <w:p w14:paraId="68B2D9A7" w14:textId="6CA8055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87.56</w:t>
            </w:r>
          </w:p>
        </w:tc>
      </w:tr>
      <w:tr w:rsidR="00AF4E17" w:rsidRPr="0032553D" w14:paraId="563F4184" w14:textId="3054C4A5" w:rsidTr="003C3AD2">
        <w:tc>
          <w:tcPr>
            <w:tcW w:w="1208" w:type="pct"/>
            <w:tcBorders>
              <w:top w:val="single" w:sz="4" w:space="0" w:color="auto"/>
              <w:bottom w:val="single" w:sz="4" w:space="0" w:color="auto"/>
            </w:tcBorders>
            <w:vAlign w:val="center"/>
          </w:tcPr>
          <w:p w14:paraId="480633ED" w14:textId="4C0F5E3E"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Karnataka</w:t>
            </w:r>
          </w:p>
        </w:tc>
        <w:tc>
          <w:tcPr>
            <w:tcW w:w="953" w:type="pct"/>
            <w:tcBorders>
              <w:top w:val="single" w:sz="4" w:space="0" w:color="auto"/>
              <w:bottom w:val="single" w:sz="4" w:space="0" w:color="auto"/>
            </w:tcBorders>
            <w:vAlign w:val="center"/>
          </w:tcPr>
          <w:p w14:paraId="3102F798" w14:textId="4310E5B1"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5077565 </w:t>
            </w:r>
          </w:p>
        </w:tc>
        <w:tc>
          <w:tcPr>
            <w:tcW w:w="954" w:type="pct"/>
            <w:tcBorders>
              <w:top w:val="single" w:sz="4" w:space="0" w:color="auto"/>
              <w:bottom w:val="single" w:sz="4" w:space="0" w:color="auto"/>
            </w:tcBorders>
            <w:vAlign w:val="center"/>
          </w:tcPr>
          <w:p w14:paraId="3EBE6163" w14:textId="71CAFDC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4.05</w:t>
            </w:r>
          </w:p>
        </w:tc>
        <w:tc>
          <w:tcPr>
            <w:tcW w:w="954" w:type="pct"/>
            <w:tcBorders>
              <w:top w:val="single" w:sz="4" w:space="0" w:color="auto"/>
              <w:bottom w:val="single" w:sz="4" w:space="0" w:color="auto"/>
            </w:tcBorders>
            <w:vAlign w:val="center"/>
          </w:tcPr>
          <w:p w14:paraId="02FB0039" w14:textId="578FB27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9529289</w:t>
            </w:r>
          </w:p>
        </w:tc>
        <w:tc>
          <w:tcPr>
            <w:tcW w:w="931" w:type="pct"/>
            <w:tcBorders>
              <w:top w:val="single" w:sz="4" w:space="0" w:color="auto"/>
              <w:bottom w:val="single" w:sz="4" w:space="0" w:color="auto"/>
            </w:tcBorders>
            <w:vAlign w:val="bottom"/>
          </w:tcPr>
          <w:p w14:paraId="3F08B3C6" w14:textId="04E2200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53.28</w:t>
            </w:r>
          </w:p>
        </w:tc>
      </w:tr>
      <w:tr w:rsidR="00AF4E17" w:rsidRPr="0032553D" w14:paraId="559493CD" w14:textId="4BE597DC" w:rsidTr="003C3AD2">
        <w:tc>
          <w:tcPr>
            <w:tcW w:w="1208" w:type="pct"/>
            <w:tcBorders>
              <w:top w:val="single" w:sz="4" w:space="0" w:color="auto"/>
              <w:bottom w:val="single" w:sz="4" w:space="0" w:color="auto"/>
            </w:tcBorders>
            <w:vAlign w:val="center"/>
          </w:tcPr>
          <w:p w14:paraId="53C13AE5" w14:textId="41D4715C"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Kerala</w:t>
            </w:r>
          </w:p>
        </w:tc>
        <w:tc>
          <w:tcPr>
            <w:tcW w:w="953" w:type="pct"/>
            <w:tcBorders>
              <w:top w:val="single" w:sz="4" w:space="0" w:color="auto"/>
              <w:bottom w:val="single" w:sz="4" w:space="0" w:color="auto"/>
            </w:tcBorders>
            <w:vAlign w:val="center"/>
          </w:tcPr>
          <w:p w14:paraId="36FD4A25" w14:textId="209101B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3690226 </w:t>
            </w:r>
          </w:p>
        </w:tc>
        <w:tc>
          <w:tcPr>
            <w:tcW w:w="954" w:type="pct"/>
            <w:tcBorders>
              <w:top w:val="single" w:sz="4" w:space="0" w:color="auto"/>
              <w:bottom w:val="single" w:sz="4" w:space="0" w:color="auto"/>
            </w:tcBorders>
            <w:vAlign w:val="center"/>
          </w:tcPr>
          <w:p w14:paraId="4000AFDF" w14:textId="181CBDF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2.94</w:t>
            </w:r>
          </w:p>
        </w:tc>
        <w:tc>
          <w:tcPr>
            <w:tcW w:w="954" w:type="pct"/>
            <w:tcBorders>
              <w:top w:val="single" w:sz="4" w:space="0" w:color="auto"/>
              <w:bottom w:val="single" w:sz="4" w:space="0" w:color="auto"/>
            </w:tcBorders>
            <w:vAlign w:val="center"/>
          </w:tcPr>
          <w:p w14:paraId="3C242481" w14:textId="28AAEAD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8336203</w:t>
            </w:r>
          </w:p>
        </w:tc>
        <w:tc>
          <w:tcPr>
            <w:tcW w:w="931" w:type="pct"/>
            <w:tcBorders>
              <w:top w:val="single" w:sz="4" w:space="0" w:color="auto"/>
              <w:bottom w:val="single" w:sz="4" w:space="0" w:color="auto"/>
            </w:tcBorders>
            <w:vAlign w:val="bottom"/>
          </w:tcPr>
          <w:p w14:paraId="41FFA019" w14:textId="71F4286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44.27</w:t>
            </w:r>
          </w:p>
        </w:tc>
      </w:tr>
      <w:tr w:rsidR="00AF4E17" w:rsidRPr="0032553D" w14:paraId="0C49C332" w14:textId="06ADBC5F" w:rsidTr="003C3AD2">
        <w:tc>
          <w:tcPr>
            <w:tcW w:w="1208" w:type="pct"/>
            <w:tcBorders>
              <w:top w:val="single" w:sz="4" w:space="0" w:color="auto"/>
              <w:bottom w:val="single" w:sz="4" w:space="0" w:color="auto"/>
            </w:tcBorders>
            <w:vAlign w:val="center"/>
          </w:tcPr>
          <w:p w14:paraId="3FF7120A" w14:textId="7862B7A8"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Lakshadweep</w:t>
            </w:r>
          </w:p>
        </w:tc>
        <w:tc>
          <w:tcPr>
            <w:tcW w:w="953" w:type="pct"/>
            <w:tcBorders>
              <w:top w:val="single" w:sz="4" w:space="0" w:color="auto"/>
              <w:bottom w:val="single" w:sz="4" w:space="0" w:color="auto"/>
            </w:tcBorders>
            <w:vAlign w:val="center"/>
          </w:tcPr>
          <w:p w14:paraId="047BD910" w14:textId="494F32F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2619 </w:t>
            </w:r>
          </w:p>
        </w:tc>
        <w:tc>
          <w:tcPr>
            <w:tcW w:w="954" w:type="pct"/>
            <w:tcBorders>
              <w:top w:val="single" w:sz="4" w:space="0" w:color="auto"/>
              <w:bottom w:val="single" w:sz="4" w:space="0" w:color="auto"/>
            </w:tcBorders>
            <w:vAlign w:val="center"/>
          </w:tcPr>
          <w:p w14:paraId="2A8EA65A" w14:textId="5E8205A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0.00</w:t>
            </w:r>
          </w:p>
        </w:tc>
        <w:tc>
          <w:tcPr>
            <w:tcW w:w="954" w:type="pct"/>
            <w:tcBorders>
              <w:top w:val="single" w:sz="4" w:space="0" w:color="auto"/>
              <w:bottom w:val="single" w:sz="4" w:space="0" w:color="auto"/>
            </w:tcBorders>
            <w:vAlign w:val="center"/>
          </w:tcPr>
          <w:p w14:paraId="7D78DDE4" w14:textId="7567CF7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9749</w:t>
            </w:r>
          </w:p>
        </w:tc>
        <w:tc>
          <w:tcPr>
            <w:tcW w:w="931" w:type="pct"/>
            <w:tcBorders>
              <w:top w:val="single" w:sz="4" w:space="0" w:color="auto"/>
              <w:bottom w:val="single" w:sz="4" w:space="0" w:color="auto"/>
            </w:tcBorders>
            <w:vAlign w:val="bottom"/>
          </w:tcPr>
          <w:p w14:paraId="52204175" w14:textId="3EBDD7A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26.86</w:t>
            </w:r>
          </w:p>
        </w:tc>
      </w:tr>
      <w:tr w:rsidR="00AF4E17" w:rsidRPr="0032553D" w14:paraId="12561E9D" w14:textId="3A7C0124" w:rsidTr="003C3AD2">
        <w:tc>
          <w:tcPr>
            <w:tcW w:w="1208" w:type="pct"/>
            <w:tcBorders>
              <w:top w:val="single" w:sz="4" w:space="0" w:color="auto"/>
              <w:bottom w:val="single" w:sz="4" w:space="0" w:color="auto"/>
            </w:tcBorders>
            <w:vAlign w:val="center"/>
          </w:tcPr>
          <w:p w14:paraId="04D21408" w14:textId="4953EEF1"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Madhya Pradesh</w:t>
            </w:r>
          </w:p>
        </w:tc>
        <w:tc>
          <w:tcPr>
            <w:tcW w:w="953" w:type="pct"/>
            <w:tcBorders>
              <w:top w:val="single" w:sz="4" w:space="0" w:color="auto"/>
              <w:bottom w:val="single" w:sz="4" w:space="0" w:color="auto"/>
            </w:tcBorders>
            <w:vAlign w:val="center"/>
          </w:tcPr>
          <w:p w14:paraId="0A573999" w14:textId="2B0AC40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8881953 </w:t>
            </w:r>
          </w:p>
        </w:tc>
        <w:tc>
          <w:tcPr>
            <w:tcW w:w="954" w:type="pct"/>
            <w:tcBorders>
              <w:top w:val="single" w:sz="4" w:space="0" w:color="auto"/>
              <w:bottom w:val="single" w:sz="4" w:space="0" w:color="auto"/>
            </w:tcBorders>
            <w:vAlign w:val="center"/>
          </w:tcPr>
          <w:p w14:paraId="71276BE3" w14:textId="0C16F7F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7.08</w:t>
            </w:r>
          </w:p>
        </w:tc>
        <w:tc>
          <w:tcPr>
            <w:tcW w:w="954" w:type="pct"/>
            <w:tcBorders>
              <w:top w:val="single" w:sz="4" w:space="0" w:color="auto"/>
              <w:bottom w:val="single" w:sz="4" w:space="0" w:color="auto"/>
            </w:tcBorders>
            <w:vAlign w:val="center"/>
          </w:tcPr>
          <w:p w14:paraId="1B680243" w14:textId="3D90A56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11133893</w:t>
            </w:r>
          </w:p>
        </w:tc>
        <w:tc>
          <w:tcPr>
            <w:tcW w:w="931" w:type="pct"/>
            <w:tcBorders>
              <w:top w:val="single" w:sz="4" w:space="0" w:color="auto"/>
              <w:bottom w:val="single" w:sz="4" w:space="0" w:color="auto"/>
            </w:tcBorders>
            <w:vAlign w:val="bottom"/>
          </w:tcPr>
          <w:p w14:paraId="4244A189" w14:textId="1407B17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79.77</w:t>
            </w:r>
          </w:p>
        </w:tc>
      </w:tr>
      <w:tr w:rsidR="00AF4E17" w:rsidRPr="0032553D" w14:paraId="258652BF" w14:textId="5DF5EE58" w:rsidTr="003C3AD2">
        <w:tc>
          <w:tcPr>
            <w:tcW w:w="1208" w:type="pct"/>
            <w:tcBorders>
              <w:top w:val="single" w:sz="4" w:space="0" w:color="auto"/>
              <w:bottom w:val="single" w:sz="4" w:space="0" w:color="auto"/>
            </w:tcBorders>
            <w:vAlign w:val="center"/>
          </w:tcPr>
          <w:p w14:paraId="0CE137BE" w14:textId="0C0829A1"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Maharashtra</w:t>
            </w:r>
          </w:p>
        </w:tc>
        <w:tc>
          <w:tcPr>
            <w:tcW w:w="953" w:type="pct"/>
            <w:tcBorders>
              <w:top w:val="single" w:sz="4" w:space="0" w:color="auto"/>
              <w:bottom w:val="single" w:sz="4" w:space="0" w:color="auto"/>
            </w:tcBorders>
            <w:vAlign w:val="center"/>
          </w:tcPr>
          <w:p w14:paraId="37242B2C" w14:textId="5F124FB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11271344 </w:t>
            </w:r>
          </w:p>
        </w:tc>
        <w:tc>
          <w:tcPr>
            <w:tcW w:w="954" w:type="pct"/>
            <w:tcBorders>
              <w:top w:val="single" w:sz="4" w:space="0" w:color="auto"/>
              <w:bottom w:val="single" w:sz="4" w:space="0" w:color="auto"/>
            </w:tcBorders>
            <w:vAlign w:val="center"/>
          </w:tcPr>
          <w:p w14:paraId="3B0A3CC9" w14:textId="477AB76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8.98</w:t>
            </w:r>
          </w:p>
        </w:tc>
        <w:tc>
          <w:tcPr>
            <w:tcW w:w="954" w:type="pct"/>
            <w:tcBorders>
              <w:top w:val="single" w:sz="4" w:space="0" w:color="auto"/>
              <w:bottom w:val="single" w:sz="4" w:space="0" w:color="auto"/>
            </w:tcBorders>
            <w:vAlign w:val="center"/>
          </w:tcPr>
          <w:p w14:paraId="21272180" w14:textId="1062D82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16871913</w:t>
            </w:r>
          </w:p>
        </w:tc>
        <w:tc>
          <w:tcPr>
            <w:tcW w:w="931" w:type="pct"/>
            <w:tcBorders>
              <w:top w:val="single" w:sz="4" w:space="0" w:color="auto"/>
              <w:bottom w:val="single" w:sz="4" w:space="0" w:color="auto"/>
            </w:tcBorders>
            <w:vAlign w:val="bottom"/>
          </w:tcPr>
          <w:p w14:paraId="3EC57D30" w14:textId="062EC1E6"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66.81</w:t>
            </w:r>
          </w:p>
        </w:tc>
      </w:tr>
      <w:tr w:rsidR="00AF4E17" w:rsidRPr="0032553D" w14:paraId="2CBDB334" w14:textId="39605E66" w:rsidTr="003C3AD2">
        <w:tc>
          <w:tcPr>
            <w:tcW w:w="1208" w:type="pct"/>
            <w:tcBorders>
              <w:top w:val="single" w:sz="4" w:space="0" w:color="auto"/>
              <w:bottom w:val="single" w:sz="4" w:space="0" w:color="auto"/>
            </w:tcBorders>
            <w:vAlign w:val="center"/>
          </w:tcPr>
          <w:p w14:paraId="2D212123" w14:textId="04B47EEF"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Manipur</w:t>
            </w:r>
          </w:p>
        </w:tc>
        <w:tc>
          <w:tcPr>
            <w:tcW w:w="953" w:type="pct"/>
            <w:tcBorders>
              <w:top w:val="single" w:sz="4" w:space="0" w:color="auto"/>
              <w:bottom w:val="single" w:sz="4" w:space="0" w:color="auto"/>
            </w:tcBorders>
            <w:vAlign w:val="center"/>
          </w:tcPr>
          <w:p w14:paraId="6B00F495" w14:textId="6A419AED"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477316 </w:t>
            </w:r>
          </w:p>
        </w:tc>
        <w:tc>
          <w:tcPr>
            <w:tcW w:w="954" w:type="pct"/>
            <w:tcBorders>
              <w:top w:val="single" w:sz="4" w:space="0" w:color="auto"/>
              <w:bottom w:val="single" w:sz="4" w:space="0" w:color="auto"/>
            </w:tcBorders>
            <w:vAlign w:val="center"/>
          </w:tcPr>
          <w:p w14:paraId="0648709C" w14:textId="2EAAD66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0.38</w:t>
            </w:r>
          </w:p>
        </w:tc>
        <w:tc>
          <w:tcPr>
            <w:tcW w:w="954" w:type="pct"/>
            <w:tcBorders>
              <w:top w:val="single" w:sz="4" w:space="0" w:color="auto"/>
              <w:bottom w:val="single" w:sz="4" w:space="0" w:color="auto"/>
            </w:tcBorders>
            <w:vAlign w:val="center"/>
          </w:tcPr>
          <w:p w14:paraId="3FF766B1" w14:textId="12CAB9D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150348</w:t>
            </w:r>
          </w:p>
        </w:tc>
        <w:tc>
          <w:tcPr>
            <w:tcW w:w="931" w:type="pct"/>
            <w:tcBorders>
              <w:top w:val="single" w:sz="4" w:space="0" w:color="auto"/>
              <w:bottom w:val="single" w:sz="4" w:space="0" w:color="auto"/>
            </w:tcBorders>
            <w:vAlign w:val="bottom"/>
          </w:tcPr>
          <w:p w14:paraId="41123F3A" w14:textId="4AD14E7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317.47</w:t>
            </w:r>
          </w:p>
        </w:tc>
      </w:tr>
      <w:tr w:rsidR="00AF4E17" w:rsidRPr="0032553D" w14:paraId="5C7D3D6E" w14:textId="74107B8B" w:rsidTr="003C3AD2">
        <w:tc>
          <w:tcPr>
            <w:tcW w:w="1208" w:type="pct"/>
            <w:tcBorders>
              <w:top w:val="single" w:sz="4" w:space="0" w:color="auto"/>
              <w:bottom w:val="single" w:sz="4" w:space="0" w:color="auto"/>
            </w:tcBorders>
            <w:vAlign w:val="center"/>
          </w:tcPr>
          <w:p w14:paraId="049092C8" w14:textId="6C72A2CA"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Meghalaya</w:t>
            </w:r>
          </w:p>
        </w:tc>
        <w:tc>
          <w:tcPr>
            <w:tcW w:w="953" w:type="pct"/>
            <w:tcBorders>
              <w:top w:val="single" w:sz="4" w:space="0" w:color="auto"/>
              <w:bottom w:val="single" w:sz="4" w:space="0" w:color="auto"/>
            </w:tcBorders>
            <w:vAlign w:val="center"/>
          </w:tcPr>
          <w:p w14:paraId="395BC1AC" w14:textId="596CC89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 xml:space="preserve">198351 </w:t>
            </w:r>
          </w:p>
        </w:tc>
        <w:tc>
          <w:tcPr>
            <w:tcW w:w="954" w:type="pct"/>
            <w:tcBorders>
              <w:top w:val="single" w:sz="4" w:space="0" w:color="auto"/>
              <w:bottom w:val="single" w:sz="4" w:space="0" w:color="auto"/>
            </w:tcBorders>
            <w:vAlign w:val="center"/>
          </w:tcPr>
          <w:p w14:paraId="4A70E617" w14:textId="5990A9B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0.16</w:t>
            </w:r>
          </w:p>
        </w:tc>
        <w:tc>
          <w:tcPr>
            <w:tcW w:w="954" w:type="pct"/>
            <w:tcBorders>
              <w:top w:val="single" w:sz="4" w:space="0" w:color="auto"/>
              <w:bottom w:val="single" w:sz="4" w:space="0" w:color="auto"/>
            </w:tcBorders>
            <w:vAlign w:val="center"/>
          </w:tcPr>
          <w:p w14:paraId="49587652" w14:textId="2414BBA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255233</w:t>
            </w:r>
          </w:p>
        </w:tc>
        <w:tc>
          <w:tcPr>
            <w:tcW w:w="931" w:type="pct"/>
            <w:tcBorders>
              <w:top w:val="single" w:sz="4" w:space="0" w:color="auto"/>
              <w:bottom w:val="single" w:sz="4" w:space="0" w:color="auto"/>
            </w:tcBorders>
            <w:vAlign w:val="bottom"/>
          </w:tcPr>
          <w:p w14:paraId="37607DC8" w14:textId="5ABC617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77.71</w:t>
            </w:r>
          </w:p>
        </w:tc>
      </w:tr>
      <w:tr w:rsidR="00AF4E17" w:rsidRPr="0032553D" w14:paraId="6E605009" w14:textId="0BC625EB" w:rsidTr="003C3AD2">
        <w:tc>
          <w:tcPr>
            <w:tcW w:w="1208" w:type="pct"/>
            <w:tcBorders>
              <w:top w:val="single" w:sz="4" w:space="0" w:color="auto"/>
              <w:bottom w:val="single" w:sz="4" w:space="0" w:color="auto"/>
            </w:tcBorders>
            <w:vAlign w:val="center"/>
          </w:tcPr>
          <w:p w14:paraId="4BAA89D0" w14:textId="451FCAAC"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Mizoram</w:t>
            </w:r>
          </w:p>
        </w:tc>
        <w:tc>
          <w:tcPr>
            <w:tcW w:w="953" w:type="pct"/>
            <w:tcBorders>
              <w:top w:val="single" w:sz="4" w:space="0" w:color="auto"/>
              <w:bottom w:val="single" w:sz="4" w:space="0" w:color="auto"/>
            </w:tcBorders>
            <w:vAlign w:val="center"/>
          </w:tcPr>
          <w:p w14:paraId="6875DD22" w14:textId="6B42B27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187664</w:t>
            </w:r>
          </w:p>
        </w:tc>
        <w:tc>
          <w:tcPr>
            <w:tcW w:w="954" w:type="pct"/>
            <w:tcBorders>
              <w:top w:val="single" w:sz="4" w:space="0" w:color="auto"/>
              <w:bottom w:val="single" w:sz="4" w:space="0" w:color="auto"/>
            </w:tcBorders>
            <w:vAlign w:val="center"/>
          </w:tcPr>
          <w:p w14:paraId="4275596E" w14:textId="262A50D1"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0.15</w:t>
            </w:r>
          </w:p>
        </w:tc>
        <w:tc>
          <w:tcPr>
            <w:tcW w:w="954" w:type="pct"/>
            <w:tcBorders>
              <w:top w:val="single" w:sz="4" w:space="0" w:color="auto"/>
              <w:bottom w:val="single" w:sz="4" w:space="0" w:color="auto"/>
            </w:tcBorders>
            <w:vAlign w:val="center"/>
          </w:tcPr>
          <w:p w14:paraId="1DAF534D" w14:textId="6837DF1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87668</w:t>
            </w:r>
          </w:p>
        </w:tc>
        <w:tc>
          <w:tcPr>
            <w:tcW w:w="931" w:type="pct"/>
            <w:tcBorders>
              <w:top w:val="single" w:sz="4" w:space="0" w:color="auto"/>
              <w:bottom w:val="single" w:sz="4" w:space="0" w:color="auto"/>
            </w:tcBorders>
            <w:vAlign w:val="bottom"/>
          </w:tcPr>
          <w:p w14:paraId="4BA96E0E" w14:textId="07F395C1"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214.06</w:t>
            </w:r>
          </w:p>
        </w:tc>
      </w:tr>
      <w:tr w:rsidR="00AF4E17" w:rsidRPr="0032553D" w14:paraId="1F641C09" w14:textId="3DEFE614" w:rsidTr="003C3AD2">
        <w:tc>
          <w:tcPr>
            <w:tcW w:w="1208" w:type="pct"/>
            <w:tcBorders>
              <w:top w:val="single" w:sz="4" w:space="0" w:color="auto"/>
              <w:bottom w:val="single" w:sz="4" w:space="0" w:color="auto"/>
            </w:tcBorders>
            <w:vAlign w:val="center"/>
          </w:tcPr>
          <w:p w14:paraId="7FEB50F7" w14:textId="2F55EA84"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Nagaland</w:t>
            </w:r>
          </w:p>
        </w:tc>
        <w:tc>
          <w:tcPr>
            <w:tcW w:w="953" w:type="pct"/>
            <w:tcBorders>
              <w:top w:val="single" w:sz="4" w:space="0" w:color="auto"/>
              <w:bottom w:val="single" w:sz="4" w:space="0" w:color="auto"/>
            </w:tcBorders>
            <w:vAlign w:val="center"/>
          </w:tcPr>
          <w:p w14:paraId="018E22EC" w14:textId="4083E2E3"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207628</w:t>
            </w:r>
          </w:p>
        </w:tc>
        <w:tc>
          <w:tcPr>
            <w:tcW w:w="954" w:type="pct"/>
            <w:tcBorders>
              <w:top w:val="single" w:sz="4" w:space="0" w:color="auto"/>
              <w:bottom w:val="single" w:sz="4" w:space="0" w:color="auto"/>
            </w:tcBorders>
            <w:vAlign w:val="center"/>
          </w:tcPr>
          <w:p w14:paraId="0751EBC3" w14:textId="5881E0C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0.17</w:t>
            </w:r>
          </w:p>
        </w:tc>
        <w:tc>
          <w:tcPr>
            <w:tcW w:w="954" w:type="pct"/>
            <w:tcBorders>
              <w:top w:val="single" w:sz="4" w:space="0" w:color="auto"/>
              <w:bottom w:val="single" w:sz="4" w:space="0" w:color="auto"/>
            </w:tcBorders>
            <w:vAlign w:val="center"/>
          </w:tcPr>
          <w:p w14:paraId="3A5C0542" w14:textId="2AF4AB0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214653</w:t>
            </w:r>
          </w:p>
        </w:tc>
        <w:tc>
          <w:tcPr>
            <w:tcW w:w="931" w:type="pct"/>
            <w:tcBorders>
              <w:top w:val="single" w:sz="4" w:space="0" w:color="auto"/>
              <w:bottom w:val="single" w:sz="4" w:space="0" w:color="auto"/>
            </w:tcBorders>
            <w:vAlign w:val="bottom"/>
          </w:tcPr>
          <w:p w14:paraId="375A62AF" w14:textId="26C4D53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96.73</w:t>
            </w:r>
          </w:p>
        </w:tc>
      </w:tr>
      <w:tr w:rsidR="00AF4E17" w:rsidRPr="0032553D" w14:paraId="504237E0" w14:textId="0828DB2B" w:rsidTr="003C3AD2">
        <w:tc>
          <w:tcPr>
            <w:tcW w:w="1208" w:type="pct"/>
            <w:tcBorders>
              <w:top w:val="single" w:sz="4" w:space="0" w:color="auto"/>
              <w:bottom w:val="single" w:sz="4" w:space="0" w:color="auto"/>
            </w:tcBorders>
            <w:vAlign w:val="center"/>
          </w:tcPr>
          <w:p w14:paraId="3079E3BA" w14:textId="7EA8728B"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Odisha</w:t>
            </w:r>
          </w:p>
        </w:tc>
        <w:tc>
          <w:tcPr>
            <w:tcW w:w="953" w:type="pct"/>
            <w:tcBorders>
              <w:top w:val="single" w:sz="4" w:space="0" w:color="auto"/>
              <w:bottom w:val="single" w:sz="4" w:space="0" w:color="auto"/>
            </w:tcBorders>
            <w:vAlign w:val="center"/>
          </w:tcPr>
          <w:p w14:paraId="4F221FB3" w14:textId="54FCB20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3760292</w:t>
            </w:r>
          </w:p>
        </w:tc>
        <w:tc>
          <w:tcPr>
            <w:tcW w:w="954" w:type="pct"/>
            <w:tcBorders>
              <w:top w:val="single" w:sz="4" w:space="0" w:color="auto"/>
              <w:bottom w:val="single" w:sz="4" w:space="0" w:color="auto"/>
            </w:tcBorders>
            <w:vAlign w:val="center"/>
          </w:tcPr>
          <w:p w14:paraId="3F40AA36" w14:textId="58D557D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3.00</w:t>
            </w:r>
          </w:p>
        </w:tc>
        <w:tc>
          <w:tcPr>
            <w:tcW w:w="954" w:type="pct"/>
            <w:tcBorders>
              <w:top w:val="single" w:sz="4" w:space="0" w:color="auto"/>
              <w:bottom w:val="single" w:sz="4" w:space="0" w:color="auto"/>
            </w:tcBorders>
            <w:vAlign w:val="center"/>
          </w:tcPr>
          <w:p w14:paraId="56C120D0" w14:textId="6CCE3E8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5064234</w:t>
            </w:r>
          </w:p>
        </w:tc>
        <w:tc>
          <w:tcPr>
            <w:tcW w:w="931" w:type="pct"/>
            <w:tcBorders>
              <w:top w:val="single" w:sz="4" w:space="0" w:color="auto"/>
              <w:bottom w:val="single" w:sz="4" w:space="0" w:color="auto"/>
            </w:tcBorders>
            <w:vAlign w:val="bottom"/>
          </w:tcPr>
          <w:p w14:paraId="226CB5F9" w14:textId="6833AEF6"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74.25</w:t>
            </w:r>
          </w:p>
        </w:tc>
      </w:tr>
      <w:tr w:rsidR="00AF4E17" w:rsidRPr="0032553D" w14:paraId="0359A275" w14:textId="3F8DD185" w:rsidTr="003C3AD2">
        <w:tc>
          <w:tcPr>
            <w:tcW w:w="1208" w:type="pct"/>
            <w:tcBorders>
              <w:top w:val="single" w:sz="4" w:space="0" w:color="auto"/>
              <w:bottom w:val="single" w:sz="4" w:space="0" w:color="auto"/>
            </w:tcBorders>
            <w:vAlign w:val="center"/>
          </w:tcPr>
          <w:p w14:paraId="17666DDC" w14:textId="1D3D26BA"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Puducherry</w:t>
            </w:r>
          </w:p>
        </w:tc>
        <w:tc>
          <w:tcPr>
            <w:tcW w:w="953" w:type="pct"/>
            <w:tcBorders>
              <w:top w:val="single" w:sz="4" w:space="0" w:color="auto"/>
              <w:bottom w:val="single" w:sz="4" w:space="0" w:color="auto"/>
            </w:tcBorders>
            <w:vAlign w:val="center"/>
          </w:tcPr>
          <w:p w14:paraId="4F915076" w14:textId="4E88523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11186</w:t>
            </w:r>
          </w:p>
        </w:tc>
        <w:tc>
          <w:tcPr>
            <w:tcW w:w="954" w:type="pct"/>
            <w:tcBorders>
              <w:top w:val="single" w:sz="4" w:space="0" w:color="auto"/>
              <w:bottom w:val="single" w:sz="4" w:space="0" w:color="auto"/>
            </w:tcBorders>
            <w:vAlign w:val="center"/>
          </w:tcPr>
          <w:p w14:paraId="4CD84961" w14:textId="3A1C3C9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0.01</w:t>
            </w:r>
          </w:p>
        </w:tc>
        <w:tc>
          <w:tcPr>
            <w:tcW w:w="954" w:type="pct"/>
            <w:tcBorders>
              <w:top w:val="single" w:sz="4" w:space="0" w:color="auto"/>
              <w:bottom w:val="single" w:sz="4" w:space="0" w:color="auto"/>
            </w:tcBorders>
            <w:vAlign w:val="center"/>
          </w:tcPr>
          <w:p w14:paraId="18A6893A" w14:textId="2ECEC13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34452</w:t>
            </w:r>
          </w:p>
        </w:tc>
        <w:tc>
          <w:tcPr>
            <w:tcW w:w="931" w:type="pct"/>
            <w:tcBorders>
              <w:top w:val="single" w:sz="4" w:space="0" w:color="auto"/>
              <w:bottom w:val="single" w:sz="4" w:space="0" w:color="auto"/>
            </w:tcBorders>
            <w:vAlign w:val="bottom"/>
          </w:tcPr>
          <w:p w14:paraId="3EABC0C5" w14:textId="21CBFE5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32.47</w:t>
            </w:r>
          </w:p>
        </w:tc>
      </w:tr>
      <w:tr w:rsidR="00AF4E17" w:rsidRPr="0032553D" w14:paraId="0C17C4B1" w14:textId="5E0F1D28" w:rsidTr="003C3AD2">
        <w:tc>
          <w:tcPr>
            <w:tcW w:w="1208" w:type="pct"/>
            <w:tcBorders>
              <w:top w:val="single" w:sz="4" w:space="0" w:color="auto"/>
              <w:bottom w:val="single" w:sz="4" w:space="0" w:color="auto"/>
            </w:tcBorders>
            <w:vAlign w:val="center"/>
          </w:tcPr>
          <w:p w14:paraId="20BA233F" w14:textId="32A64077"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Punjab</w:t>
            </w:r>
          </w:p>
        </w:tc>
        <w:tc>
          <w:tcPr>
            <w:tcW w:w="953" w:type="pct"/>
            <w:tcBorders>
              <w:top w:val="single" w:sz="4" w:space="0" w:color="auto"/>
              <w:bottom w:val="single" w:sz="4" w:space="0" w:color="auto"/>
            </w:tcBorders>
            <w:vAlign w:val="center"/>
          </w:tcPr>
          <w:p w14:paraId="1FE6D8F8" w14:textId="7DFDDCB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2341709</w:t>
            </w:r>
          </w:p>
        </w:tc>
        <w:tc>
          <w:tcPr>
            <w:tcW w:w="954" w:type="pct"/>
            <w:tcBorders>
              <w:top w:val="single" w:sz="4" w:space="0" w:color="auto"/>
              <w:bottom w:val="single" w:sz="4" w:space="0" w:color="auto"/>
            </w:tcBorders>
            <w:vAlign w:val="center"/>
          </w:tcPr>
          <w:p w14:paraId="00B2CA33" w14:textId="7A15B70B"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1.87</w:t>
            </w:r>
          </w:p>
        </w:tc>
        <w:tc>
          <w:tcPr>
            <w:tcW w:w="954" w:type="pct"/>
            <w:tcBorders>
              <w:top w:val="single" w:sz="4" w:space="0" w:color="auto"/>
              <w:bottom w:val="single" w:sz="4" w:space="0" w:color="auto"/>
            </w:tcBorders>
            <w:vAlign w:val="center"/>
          </w:tcPr>
          <w:p w14:paraId="23E4EEB0" w14:textId="2083F09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1132872</w:t>
            </w:r>
          </w:p>
        </w:tc>
        <w:tc>
          <w:tcPr>
            <w:tcW w:w="931" w:type="pct"/>
            <w:tcBorders>
              <w:top w:val="single" w:sz="4" w:space="0" w:color="auto"/>
              <w:bottom w:val="single" w:sz="4" w:space="0" w:color="auto"/>
            </w:tcBorders>
            <w:vAlign w:val="bottom"/>
          </w:tcPr>
          <w:p w14:paraId="04DE6E56" w14:textId="29EA1E5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206.71</w:t>
            </w:r>
          </w:p>
        </w:tc>
      </w:tr>
      <w:tr w:rsidR="00AF4E17" w:rsidRPr="0032553D" w14:paraId="336917B5" w14:textId="643B94CF" w:rsidTr="003C3AD2">
        <w:tc>
          <w:tcPr>
            <w:tcW w:w="1208" w:type="pct"/>
            <w:tcBorders>
              <w:top w:val="single" w:sz="4" w:space="0" w:color="auto"/>
              <w:bottom w:val="single" w:sz="4" w:space="0" w:color="auto"/>
            </w:tcBorders>
            <w:vAlign w:val="center"/>
          </w:tcPr>
          <w:p w14:paraId="06E162FE" w14:textId="42D5BA9F"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Rajasthan</w:t>
            </w:r>
          </w:p>
        </w:tc>
        <w:tc>
          <w:tcPr>
            <w:tcW w:w="953" w:type="pct"/>
            <w:tcBorders>
              <w:top w:val="single" w:sz="4" w:space="0" w:color="auto"/>
              <w:bottom w:val="single" w:sz="4" w:space="0" w:color="auto"/>
            </w:tcBorders>
            <w:vAlign w:val="center"/>
          </w:tcPr>
          <w:p w14:paraId="0F9F4F97" w14:textId="043B234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7825342</w:t>
            </w:r>
          </w:p>
        </w:tc>
        <w:tc>
          <w:tcPr>
            <w:tcW w:w="954" w:type="pct"/>
            <w:tcBorders>
              <w:top w:val="single" w:sz="4" w:space="0" w:color="auto"/>
              <w:bottom w:val="single" w:sz="4" w:space="0" w:color="auto"/>
            </w:tcBorders>
            <w:vAlign w:val="center"/>
          </w:tcPr>
          <w:p w14:paraId="36881B1C" w14:textId="3CF7144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6.24</w:t>
            </w:r>
          </w:p>
        </w:tc>
        <w:tc>
          <w:tcPr>
            <w:tcW w:w="954" w:type="pct"/>
            <w:tcBorders>
              <w:top w:val="single" w:sz="4" w:space="0" w:color="auto"/>
              <w:bottom w:val="single" w:sz="4" w:space="0" w:color="auto"/>
            </w:tcBorders>
            <w:vAlign w:val="center"/>
          </w:tcPr>
          <w:p w14:paraId="0D2D4FCC" w14:textId="6603B01C"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8420796</w:t>
            </w:r>
          </w:p>
        </w:tc>
        <w:tc>
          <w:tcPr>
            <w:tcW w:w="931" w:type="pct"/>
            <w:tcBorders>
              <w:top w:val="single" w:sz="4" w:space="0" w:color="auto"/>
              <w:bottom w:val="single" w:sz="4" w:space="0" w:color="auto"/>
            </w:tcBorders>
            <w:vAlign w:val="bottom"/>
          </w:tcPr>
          <w:p w14:paraId="5CC8B28C" w14:textId="1599A57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92.93</w:t>
            </w:r>
          </w:p>
        </w:tc>
      </w:tr>
      <w:tr w:rsidR="00AF4E17" w:rsidRPr="0032553D" w14:paraId="14E1CE3E" w14:textId="1A768D89" w:rsidTr="003C3AD2">
        <w:tc>
          <w:tcPr>
            <w:tcW w:w="1208" w:type="pct"/>
            <w:tcBorders>
              <w:top w:val="single" w:sz="4" w:space="0" w:color="auto"/>
              <w:bottom w:val="single" w:sz="4" w:space="0" w:color="auto"/>
            </w:tcBorders>
            <w:vAlign w:val="center"/>
          </w:tcPr>
          <w:p w14:paraId="61BF5A96" w14:textId="27F452DE"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Sikkim</w:t>
            </w:r>
          </w:p>
        </w:tc>
        <w:tc>
          <w:tcPr>
            <w:tcW w:w="953" w:type="pct"/>
            <w:tcBorders>
              <w:top w:val="single" w:sz="4" w:space="0" w:color="auto"/>
              <w:bottom w:val="single" w:sz="4" w:space="0" w:color="auto"/>
            </w:tcBorders>
            <w:vAlign w:val="center"/>
          </w:tcPr>
          <w:p w14:paraId="0503128C" w14:textId="6B14B16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13298</w:t>
            </w:r>
          </w:p>
        </w:tc>
        <w:tc>
          <w:tcPr>
            <w:tcW w:w="954" w:type="pct"/>
            <w:tcBorders>
              <w:top w:val="single" w:sz="4" w:space="0" w:color="auto"/>
              <w:bottom w:val="single" w:sz="4" w:space="0" w:color="auto"/>
            </w:tcBorders>
            <w:vAlign w:val="center"/>
          </w:tcPr>
          <w:p w14:paraId="66C21711" w14:textId="1E7D84A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0.01</w:t>
            </w:r>
          </w:p>
        </w:tc>
        <w:tc>
          <w:tcPr>
            <w:tcW w:w="954" w:type="pct"/>
            <w:tcBorders>
              <w:top w:val="single" w:sz="4" w:space="0" w:color="auto"/>
              <w:bottom w:val="single" w:sz="4" w:space="0" w:color="auto"/>
            </w:tcBorders>
            <w:vAlign w:val="center"/>
          </w:tcPr>
          <w:p w14:paraId="2685FB8F" w14:textId="1E84C68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68136</w:t>
            </w:r>
          </w:p>
        </w:tc>
        <w:tc>
          <w:tcPr>
            <w:tcW w:w="931" w:type="pct"/>
            <w:tcBorders>
              <w:top w:val="single" w:sz="4" w:space="0" w:color="auto"/>
              <w:bottom w:val="single" w:sz="4" w:space="0" w:color="auto"/>
            </w:tcBorders>
            <w:vAlign w:val="bottom"/>
          </w:tcPr>
          <w:p w14:paraId="51209118" w14:textId="426D0412"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19.52</w:t>
            </w:r>
          </w:p>
        </w:tc>
      </w:tr>
      <w:tr w:rsidR="00AF4E17" w:rsidRPr="0032553D" w14:paraId="487FB6FF" w14:textId="696B14C4" w:rsidTr="003C3AD2">
        <w:tc>
          <w:tcPr>
            <w:tcW w:w="1208" w:type="pct"/>
            <w:tcBorders>
              <w:top w:val="single" w:sz="4" w:space="0" w:color="auto"/>
              <w:bottom w:val="single" w:sz="4" w:space="0" w:color="auto"/>
            </w:tcBorders>
            <w:vAlign w:val="center"/>
          </w:tcPr>
          <w:p w14:paraId="35B1D772" w14:textId="536ECB22"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Tamil Nadu</w:t>
            </w:r>
          </w:p>
        </w:tc>
        <w:tc>
          <w:tcPr>
            <w:tcW w:w="953" w:type="pct"/>
            <w:tcBorders>
              <w:top w:val="single" w:sz="4" w:space="0" w:color="auto"/>
              <w:bottom w:val="single" w:sz="4" w:space="0" w:color="auto"/>
            </w:tcBorders>
            <w:vAlign w:val="center"/>
          </w:tcPr>
          <w:p w14:paraId="02A30FBA" w14:textId="1A53938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4752765</w:t>
            </w:r>
          </w:p>
        </w:tc>
        <w:tc>
          <w:tcPr>
            <w:tcW w:w="954" w:type="pct"/>
            <w:tcBorders>
              <w:top w:val="single" w:sz="4" w:space="0" w:color="auto"/>
              <w:bottom w:val="single" w:sz="4" w:space="0" w:color="auto"/>
            </w:tcBorders>
            <w:vAlign w:val="center"/>
          </w:tcPr>
          <w:p w14:paraId="5CF7534D" w14:textId="18B555E6"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3.79</w:t>
            </w:r>
          </w:p>
        </w:tc>
        <w:tc>
          <w:tcPr>
            <w:tcW w:w="954" w:type="pct"/>
            <w:tcBorders>
              <w:top w:val="single" w:sz="4" w:space="0" w:color="auto"/>
              <w:bottom w:val="single" w:sz="4" w:space="0" w:color="auto"/>
            </w:tcBorders>
            <w:vAlign w:val="center"/>
          </w:tcPr>
          <w:p w14:paraId="7765A632" w14:textId="3EFBCD1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7757670</w:t>
            </w:r>
          </w:p>
        </w:tc>
        <w:tc>
          <w:tcPr>
            <w:tcW w:w="931" w:type="pct"/>
            <w:tcBorders>
              <w:top w:val="single" w:sz="4" w:space="0" w:color="auto"/>
              <w:bottom w:val="single" w:sz="4" w:space="0" w:color="auto"/>
            </w:tcBorders>
            <w:vAlign w:val="bottom"/>
          </w:tcPr>
          <w:p w14:paraId="4C08953E" w14:textId="6B41F17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61.27</w:t>
            </w:r>
          </w:p>
        </w:tc>
      </w:tr>
      <w:tr w:rsidR="00AF4E17" w:rsidRPr="0032553D" w14:paraId="7346F356" w14:textId="005256E6" w:rsidTr="003C3AD2">
        <w:tc>
          <w:tcPr>
            <w:tcW w:w="1208" w:type="pct"/>
            <w:tcBorders>
              <w:top w:val="single" w:sz="4" w:space="0" w:color="auto"/>
              <w:bottom w:val="single" w:sz="4" w:space="0" w:color="auto"/>
            </w:tcBorders>
            <w:vAlign w:val="center"/>
          </w:tcPr>
          <w:p w14:paraId="669C3FC8" w14:textId="3BD32BEE"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Tripura</w:t>
            </w:r>
          </w:p>
        </w:tc>
        <w:tc>
          <w:tcPr>
            <w:tcW w:w="953" w:type="pct"/>
            <w:tcBorders>
              <w:top w:val="single" w:sz="4" w:space="0" w:color="auto"/>
              <w:bottom w:val="single" w:sz="4" w:space="0" w:color="auto"/>
            </w:tcBorders>
            <w:vAlign w:val="center"/>
          </w:tcPr>
          <w:p w14:paraId="1347D21F" w14:textId="4B81AB48"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242270</w:t>
            </w:r>
          </w:p>
        </w:tc>
        <w:tc>
          <w:tcPr>
            <w:tcW w:w="954" w:type="pct"/>
            <w:tcBorders>
              <w:top w:val="single" w:sz="4" w:space="0" w:color="auto"/>
              <w:bottom w:val="single" w:sz="4" w:space="0" w:color="auto"/>
            </w:tcBorders>
            <w:vAlign w:val="center"/>
          </w:tcPr>
          <w:p w14:paraId="192D9154" w14:textId="0D308AF7"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0.19</w:t>
            </w:r>
          </w:p>
        </w:tc>
        <w:tc>
          <w:tcPr>
            <w:tcW w:w="954" w:type="pct"/>
            <w:tcBorders>
              <w:top w:val="single" w:sz="4" w:space="0" w:color="auto"/>
              <w:bottom w:val="single" w:sz="4" w:space="0" w:color="auto"/>
            </w:tcBorders>
            <w:vAlign w:val="center"/>
          </w:tcPr>
          <w:p w14:paraId="1F8A1050" w14:textId="1743A56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567909</w:t>
            </w:r>
          </w:p>
        </w:tc>
        <w:tc>
          <w:tcPr>
            <w:tcW w:w="931" w:type="pct"/>
            <w:tcBorders>
              <w:top w:val="single" w:sz="4" w:space="0" w:color="auto"/>
              <w:bottom w:val="single" w:sz="4" w:space="0" w:color="auto"/>
            </w:tcBorders>
            <w:vAlign w:val="bottom"/>
          </w:tcPr>
          <w:p w14:paraId="71DC7431" w14:textId="5BD954A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42.66</w:t>
            </w:r>
          </w:p>
        </w:tc>
      </w:tr>
      <w:tr w:rsidR="00AF4E17" w:rsidRPr="0032553D" w14:paraId="3DE7ED0E" w14:textId="31627650" w:rsidTr="003C3AD2">
        <w:tc>
          <w:tcPr>
            <w:tcW w:w="1208" w:type="pct"/>
            <w:tcBorders>
              <w:top w:val="single" w:sz="4" w:space="0" w:color="auto"/>
              <w:bottom w:val="single" w:sz="4" w:space="0" w:color="auto"/>
            </w:tcBorders>
            <w:vAlign w:val="center"/>
          </w:tcPr>
          <w:p w14:paraId="03F215D8" w14:textId="2B37D52D"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Uttar Pradesh</w:t>
            </w:r>
          </w:p>
        </w:tc>
        <w:tc>
          <w:tcPr>
            <w:tcW w:w="953" w:type="pct"/>
            <w:tcBorders>
              <w:top w:val="single" w:sz="4" w:space="0" w:color="auto"/>
              <w:bottom w:val="single" w:sz="4" w:space="0" w:color="auto"/>
            </w:tcBorders>
            <w:vAlign w:val="center"/>
          </w:tcPr>
          <w:p w14:paraId="793CACA6" w14:textId="74FB310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26118219</w:t>
            </w:r>
          </w:p>
        </w:tc>
        <w:tc>
          <w:tcPr>
            <w:tcW w:w="954" w:type="pct"/>
            <w:tcBorders>
              <w:top w:val="single" w:sz="4" w:space="0" w:color="auto"/>
              <w:bottom w:val="single" w:sz="4" w:space="0" w:color="auto"/>
            </w:tcBorders>
            <w:vAlign w:val="center"/>
          </w:tcPr>
          <w:p w14:paraId="4B34A9A5" w14:textId="7BCDC25A"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20.82</w:t>
            </w:r>
          </w:p>
        </w:tc>
        <w:tc>
          <w:tcPr>
            <w:tcW w:w="954" w:type="pct"/>
            <w:tcBorders>
              <w:top w:val="single" w:sz="4" w:space="0" w:color="auto"/>
              <w:bottom w:val="single" w:sz="4" w:space="0" w:color="auto"/>
            </w:tcBorders>
            <w:vAlign w:val="center"/>
          </w:tcPr>
          <w:p w14:paraId="4135FFDD" w14:textId="042CF160"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24317794</w:t>
            </w:r>
          </w:p>
        </w:tc>
        <w:tc>
          <w:tcPr>
            <w:tcW w:w="931" w:type="pct"/>
            <w:tcBorders>
              <w:top w:val="single" w:sz="4" w:space="0" w:color="auto"/>
              <w:bottom w:val="single" w:sz="4" w:space="0" w:color="auto"/>
            </w:tcBorders>
            <w:vAlign w:val="bottom"/>
          </w:tcPr>
          <w:p w14:paraId="29619C54" w14:textId="3B9125DE"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107.40</w:t>
            </w:r>
          </w:p>
        </w:tc>
      </w:tr>
      <w:tr w:rsidR="00AF4E17" w:rsidRPr="0032553D" w14:paraId="45F4FD2D" w14:textId="20B6FE03" w:rsidTr="003C3AD2">
        <w:tc>
          <w:tcPr>
            <w:tcW w:w="1208" w:type="pct"/>
            <w:tcBorders>
              <w:top w:val="single" w:sz="4" w:space="0" w:color="auto"/>
              <w:bottom w:val="single" w:sz="4" w:space="0" w:color="auto"/>
            </w:tcBorders>
            <w:vAlign w:val="center"/>
          </w:tcPr>
          <w:p w14:paraId="057E0350" w14:textId="24821DBD"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Uttarakhand</w:t>
            </w:r>
          </w:p>
        </w:tc>
        <w:tc>
          <w:tcPr>
            <w:tcW w:w="953" w:type="pct"/>
            <w:tcBorders>
              <w:top w:val="single" w:sz="4" w:space="0" w:color="auto"/>
              <w:bottom w:val="single" w:sz="4" w:space="0" w:color="auto"/>
            </w:tcBorders>
            <w:vAlign w:val="center"/>
          </w:tcPr>
          <w:p w14:paraId="4E51C3A4" w14:textId="374C7A7F"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932094</w:t>
            </w:r>
          </w:p>
        </w:tc>
        <w:tc>
          <w:tcPr>
            <w:tcW w:w="954" w:type="pct"/>
            <w:tcBorders>
              <w:top w:val="single" w:sz="4" w:space="0" w:color="auto"/>
              <w:bottom w:val="single" w:sz="4" w:space="0" w:color="auto"/>
            </w:tcBorders>
            <w:vAlign w:val="center"/>
          </w:tcPr>
          <w:p w14:paraId="1002FF5B" w14:textId="48725C15"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0.74</w:t>
            </w:r>
          </w:p>
        </w:tc>
        <w:tc>
          <w:tcPr>
            <w:tcW w:w="954" w:type="pct"/>
            <w:tcBorders>
              <w:top w:val="single" w:sz="4" w:space="0" w:color="auto"/>
              <w:bottom w:val="single" w:sz="4" w:space="0" w:color="auto"/>
            </w:tcBorders>
            <w:vAlign w:val="center"/>
          </w:tcPr>
          <w:p w14:paraId="1C1AF062" w14:textId="3E5CFA81"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849960</w:t>
            </w:r>
          </w:p>
        </w:tc>
        <w:tc>
          <w:tcPr>
            <w:tcW w:w="931" w:type="pct"/>
            <w:tcBorders>
              <w:top w:val="single" w:sz="4" w:space="0" w:color="auto"/>
              <w:bottom w:val="single" w:sz="4" w:space="0" w:color="auto"/>
            </w:tcBorders>
            <w:vAlign w:val="bottom"/>
          </w:tcPr>
          <w:p w14:paraId="273B751C" w14:textId="4A668D0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109.66</w:t>
            </w:r>
          </w:p>
        </w:tc>
      </w:tr>
      <w:tr w:rsidR="00AF4E17" w:rsidRPr="0032553D" w14:paraId="46180C1E" w14:textId="2F08799B" w:rsidTr="003C3AD2">
        <w:tc>
          <w:tcPr>
            <w:tcW w:w="1208" w:type="pct"/>
            <w:tcBorders>
              <w:top w:val="single" w:sz="4" w:space="0" w:color="auto"/>
              <w:bottom w:val="single" w:sz="4" w:space="0" w:color="auto"/>
            </w:tcBorders>
            <w:vAlign w:val="center"/>
          </w:tcPr>
          <w:p w14:paraId="62A170A0" w14:textId="17620C2C" w:rsidR="00AF4E17" w:rsidRPr="0032553D" w:rsidRDefault="00AF4E17"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West Bengal</w:t>
            </w:r>
          </w:p>
        </w:tc>
        <w:tc>
          <w:tcPr>
            <w:tcW w:w="953" w:type="pct"/>
            <w:tcBorders>
              <w:top w:val="single" w:sz="4" w:space="0" w:color="auto"/>
              <w:bottom w:val="single" w:sz="4" w:space="0" w:color="auto"/>
            </w:tcBorders>
            <w:vAlign w:val="center"/>
          </w:tcPr>
          <w:p w14:paraId="666A9CB0" w14:textId="5769448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4822697</w:t>
            </w:r>
          </w:p>
        </w:tc>
        <w:tc>
          <w:tcPr>
            <w:tcW w:w="954" w:type="pct"/>
            <w:tcBorders>
              <w:top w:val="single" w:sz="4" w:space="0" w:color="auto"/>
              <w:bottom w:val="single" w:sz="4" w:space="0" w:color="auto"/>
            </w:tcBorders>
            <w:vAlign w:val="center"/>
          </w:tcPr>
          <w:p w14:paraId="690D8C2B" w14:textId="2DF803F8"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3.84</w:t>
            </w:r>
          </w:p>
        </w:tc>
        <w:tc>
          <w:tcPr>
            <w:tcW w:w="954" w:type="pct"/>
            <w:tcBorders>
              <w:top w:val="single" w:sz="4" w:space="0" w:color="auto"/>
              <w:bottom w:val="single" w:sz="4" w:space="0" w:color="auto"/>
            </w:tcBorders>
            <w:vAlign w:val="center"/>
          </w:tcPr>
          <w:p w14:paraId="08CEDAA8" w14:textId="5E0B0D64"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7362117</w:t>
            </w:r>
          </w:p>
        </w:tc>
        <w:tc>
          <w:tcPr>
            <w:tcW w:w="931" w:type="pct"/>
            <w:tcBorders>
              <w:top w:val="single" w:sz="4" w:space="0" w:color="auto"/>
              <w:bottom w:val="single" w:sz="4" w:space="0" w:color="auto"/>
            </w:tcBorders>
            <w:vAlign w:val="bottom"/>
          </w:tcPr>
          <w:p w14:paraId="732DFF41" w14:textId="5B3CA459" w:rsidR="00AF4E17" w:rsidRPr="0032553D" w:rsidRDefault="00AF4E17"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65.51</w:t>
            </w:r>
          </w:p>
        </w:tc>
      </w:tr>
    </w:tbl>
    <w:p w14:paraId="4C7882EC" w14:textId="7B204DAD" w:rsidR="00662442" w:rsidRPr="0032553D" w:rsidRDefault="00BB247B" w:rsidP="00BB247B">
      <w:pPr>
        <w:pStyle w:val="Default"/>
        <w:rPr>
          <w:rFonts w:ascii="Franklin Gothic Book" w:hAnsi="Franklin Gothic Book" w:cs="Times New Roman"/>
          <w:sz w:val="20"/>
          <w:szCs w:val="20"/>
        </w:rPr>
      </w:pPr>
      <w:r w:rsidRPr="0032553D">
        <w:rPr>
          <w:rFonts w:ascii="Franklin Gothic Book" w:hAnsi="Franklin Gothic Book" w:cs="Times New Roman"/>
          <w:sz w:val="20"/>
          <w:szCs w:val="20"/>
        </w:rPr>
        <w:t xml:space="preserve">Data source: </w:t>
      </w:r>
      <w:r w:rsidR="00197594" w:rsidRPr="0032553D">
        <w:rPr>
          <w:rFonts w:ascii="Franklin Gothic Book" w:hAnsi="Franklin Gothic Book" w:cs="Times New Roman"/>
          <w:sz w:val="20"/>
          <w:szCs w:val="20"/>
        </w:rPr>
        <w:t>http://pmkisan.gov.in; http://agcensus.dacnet.nic.in/</w:t>
      </w:r>
    </w:p>
    <w:p w14:paraId="2CC9A1C9" w14:textId="481432E2" w:rsidR="00BB247B" w:rsidRPr="0032553D" w:rsidRDefault="00EB5F75" w:rsidP="00BB247B">
      <w:pPr>
        <w:pStyle w:val="Default"/>
        <w:rPr>
          <w:rFonts w:ascii="Franklin Gothic Book" w:hAnsi="Franklin Gothic Book" w:cs="Times New Roman"/>
          <w:sz w:val="20"/>
          <w:szCs w:val="20"/>
        </w:rPr>
      </w:pPr>
      <w:r>
        <w:rPr>
          <w:rFonts w:ascii="Franklin Gothic Book" w:hAnsi="Franklin Gothic Book" w:cs="Times New Roman"/>
          <w:sz w:val="20"/>
          <w:szCs w:val="20"/>
        </w:rPr>
        <w:t>Authors Calculation</w:t>
      </w:r>
    </w:p>
    <w:p w14:paraId="4C97326A" w14:textId="77777777" w:rsidR="00CF7CFD" w:rsidRPr="0032553D" w:rsidRDefault="00CF7CFD" w:rsidP="00E708E0">
      <w:pPr>
        <w:pStyle w:val="Default"/>
        <w:rPr>
          <w:rFonts w:ascii="Franklin Gothic Book" w:hAnsi="Franklin Gothic Book" w:cs="Times New Roman"/>
          <w:b/>
          <w:bCs/>
          <w:sz w:val="20"/>
          <w:szCs w:val="20"/>
        </w:rPr>
      </w:pPr>
    </w:p>
    <w:p w14:paraId="0443ED39" w14:textId="77777777" w:rsidR="00E708E0" w:rsidRPr="0032553D" w:rsidRDefault="00E708E0" w:rsidP="00E20D43">
      <w:pPr>
        <w:pStyle w:val="Default"/>
        <w:jc w:val="center"/>
        <w:rPr>
          <w:rFonts w:ascii="Franklin Gothic Book" w:hAnsi="Franklin Gothic Book" w:cs="Times New Roman"/>
          <w:sz w:val="20"/>
          <w:szCs w:val="20"/>
        </w:rPr>
      </w:pPr>
    </w:p>
    <w:p w14:paraId="5DC2707E" w14:textId="505FBF8A" w:rsidR="00BB247B" w:rsidRPr="0032553D" w:rsidRDefault="00DC5088" w:rsidP="00E20D43">
      <w:pPr>
        <w:pStyle w:val="Default"/>
        <w:jc w:val="center"/>
        <w:rPr>
          <w:rFonts w:ascii="Franklin Gothic Book" w:hAnsi="Franklin Gothic Book" w:cs="Times New Roman"/>
          <w:sz w:val="20"/>
          <w:szCs w:val="20"/>
        </w:rPr>
      </w:pPr>
      <w:r w:rsidRPr="0032553D">
        <w:rPr>
          <w:rFonts w:ascii="Franklin Gothic Book" w:hAnsi="Franklin Gothic Book" w:cs="Times New Roman"/>
          <w:noProof/>
          <w:sz w:val="20"/>
          <w:szCs w:val="20"/>
        </w:rPr>
        <w:lastRenderedPageBreak/>
        <w:drawing>
          <wp:inline distT="0" distB="0" distL="0" distR="0" wp14:anchorId="0EC66472" wp14:editId="65E285F8">
            <wp:extent cx="5731510" cy="41681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353FC08C" w14:textId="69CA9033" w:rsidR="00E708E0" w:rsidRPr="0032553D" w:rsidRDefault="00E708E0" w:rsidP="00E708E0">
      <w:pPr>
        <w:pStyle w:val="Default"/>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Fig 1. Top 10 states with highest number of beneficiary</w:t>
      </w:r>
    </w:p>
    <w:p w14:paraId="3AA39DFD" w14:textId="3CF06040" w:rsidR="00112342" w:rsidRPr="0032553D" w:rsidRDefault="00112342" w:rsidP="00DC5088">
      <w:pPr>
        <w:pStyle w:val="Default"/>
        <w:rPr>
          <w:rFonts w:ascii="Franklin Gothic Book" w:hAnsi="Franklin Gothic Book" w:cs="Times New Roman"/>
          <w:sz w:val="20"/>
          <w:szCs w:val="20"/>
        </w:rPr>
      </w:pPr>
      <w:r w:rsidRPr="0032553D">
        <w:rPr>
          <w:rFonts w:ascii="Franklin Gothic Book" w:hAnsi="Franklin Gothic Book" w:cs="Times New Roman"/>
          <w:sz w:val="20"/>
          <w:szCs w:val="20"/>
        </w:rPr>
        <w:t>Source: authors calculation</w:t>
      </w:r>
    </w:p>
    <w:p w14:paraId="49675011" w14:textId="77777777" w:rsidR="00B82EB9" w:rsidRPr="0032553D" w:rsidRDefault="00B82EB9" w:rsidP="00F60521">
      <w:pPr>
        <w:pStyle w:val="Default"/>
        <w:jc w:val="both"/>
        <w:rPr>
          <w:rFonts w:ascii="Franklin Gothic Book" w:hAnsi="Franklin Gothic Book" w:cs="Times New Roman"/>
          <w:b/>
          <w:bCs/>
          <w:sz w:val="20"/>
          <w:szCs w:val="20"/>
        </w:rPr>
      </w:pPr>
    </w:p>
    <w:p w14:paraId="1B30A2C5" w14:textId="54FDD49E" w:rsidR="00937AAD" w:rsidRPr="0032553D" w:rsidRDefault="00937AAD" w:rsidP="00974263">
      <w:pPr>
        <w:pStyle w:val="Default"/>
        <w:spacing w:line="276" w:lineRule="auto"/>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District wise progress of PMKISAN in Tamil Nadu</w:t>
      </w:r>
      <w:r w:rsidR="00CE7C38" w:rsidRPr="0032553D">
        <w:rPr>
          <w:rFonts w:ascii="Franklin Gothic Book" w:hAnsi="Franklin Gothic Book" w:cs="Times New Roman"/>
          <w:b/>
          <w:bCs/>
          <w:sz w:val="20"/>
          <w:szCs w:val="20"/>
        </w:rPr>
        <w:t xml:space="preserve"> </w:t>
      </w:r>
    </w:p>
    <w:p w14:paraId="7D1C4F0F" w14:textId="563ED263" w:rsidR="00974263" w:rsidRPr="0032553D" w:rsidRDefault="00906C5D" w:rsidP="00974263">
      <w:pPr>
        <w:pStyle w:val="Default"/>
        <w:spacing w:line="276" w:lineRule="auto"/>
        <w:jc w:val="both"/>
        <w:rPr>
          <w:rFonts w:ascii="Franklin Gothic Book" w:hAnsi="Franklin Gothic Book" w:cs="Times New Roman"/>
          <w:sz w:val="20"/>
          <w:szCs w:val="20"/>
        </w:rPr>
      </w:pPr>
      <w:r w:rsidRPr="0032553D">
        <w:rPr>
          <w:rFonts w:ascii="Franklin Gothic Book" w:hAnsi="Franklin Gothic Book" w:cs="Times New Roman"/>
          <w:b/>
          <w:bCs/>
          <w:sz w:val="20"/>
          <w:szCs w:val="20"/>
        </w:rPr>
        <w:tab/>
      </w:r>
      <w:r w:rsidR="001B3B39" w:rsidRPr="0032553D">
        <w:rPr>
          <w:rFonts w:ascii="Franklin Gothic Book" w:hAnsi="Franklin Gothic Book" w:cs="Times New Roman"/>
          <w:sz w:val="20"/>
          <w:szCs w:val="20"/>
        </w:rPr>
        <w:t>In Tamil Nadu, t</w:t>
      </w:r>
      <w:r w:rsidR="00357D4F" w:rsidRPr="0032553D">
        <w:rPr>
          <w:rFonts w:ascii="Franklin Gothic Book" w:hAnsi="Franklin Gothic Book" w:cs="Times New Roman"/>
          <w:sz w:val="20"/>
          <w:szCs w:val="20"/>
        </w:rPr>
        <w:t xml:space="preserve">he total number of beneficiary registered in the scheme is around </w:t>
      </w:r>
      <w:r w:rsidR="00901A01" w:rsidRPr="0032553D">
        <w:rPr>
          <w:rFonts w:ascii="Franklin Gothic Book" w:hAnsi="Franklin Gothic Book" w:cs="Times New Roman"/>
          <w:sz w:val="20"/>
          <w:szCs w:val="20"/>
        </w:rPr>
        <w:t xml:space="preserve">4.75 lakhs. </w:t>
      </w:r>
      <w:r w:rsidR="00C41884" w:rsidRPr="0032553D">
        <w:rPr>
          <w:rFonts w:ascii="Franklin Gothic Book" w:hAnsi="Franklin Gothic Book" w:cs="Times New Roman"/>
          <w:sz w:val="20"/>
          <w:szCs w:val="20"/>
        </w:rPr>
        <w:t xml:space="preserve">District wise </w:t>
      </w:r>
      <w:r w:rsidR="00901A01" w:rsidRPr="0032553D">
        <w:rPr>
          <w:rFonts w:ascii="Franklin Gothic Book" w:hAnsi="Franklin Gothic Book" w:cs="Times New Roman"/>
          <w:sz w:val="20"/>
          <w:szCs w:val="20"/>
        </w:rPr>
        <w:t xml:space="preserve">total number of </w:t>
      </w:r>
      <w:r w:rsidR="00C41884" w:rsidRPr="0032553D">
        <w:rPr>
          <w:rFonts w:ascii="Franklin Gothic Book" w:hAnsi="Franklin Gothic Book" w:cs="Times New Roman"/>
          <w:sz w:val="20"/>
          <w:szCs w:val="20"/>
        </w:rPr>
        <w:t>beneficiary registered in PM-Kisan scheme is shown in table</w:t>
      </w:r>
      <w:r w:rsidR="00D67AFE" w:rsidRPr="0032553D">
        <w:rPr>
          <w:rFonts w:ascii="Franklin Gothic Book" w:hAnsi="Franklin Gothic Book" w:cs="Times New Roman"/>
          <w:sz w:val="20"/>
          <w:szCs w:val="20"/>
        </w:rPr>
        <w:t xml:space="preserve"> 2</w:t>
      </w:r>
      <w:r w:rsidR="00C41884" w:rsidRPr="0032553D">
        <w:rPr>
          <w:rFonts w:ascii="Franklin Gothic Book" w:hAnsi="Franklin Gothic Book" w:cs="Times New Roman"/>
          <w:sz w:val="20"/>
          <w:szCs w:val="20"/>
        </w:rPr>
        <w:t xml:space="preserve">. </w:t>
      </w:r>
      <w:r w:rsidR="00304012" w:rsidRPr="0032553D">
        <w:rPr>
          <w:rFonts w:ascii="Franklin Gothic Book" w:hAnsi="Franklin Gothic Book" w:cs="Times New Roman"/>
          <w:sz w:val="20"/>
          <w:szCs w:val="20"/>
        </w:rPr>
        <w:t xml:space="preserve">It is observed that highest number of beneficiary were registered in Villupuram district </w:t>
      </w:r>
      <w:r w:rsidR="00B45719" w:rsidRPr="0032553D">
        <w:rPr>
          <w:rFonts w:ascii="Franklin Gothic Book" w:hAnsi="Franklin Gothic Book" w:cs="Times New Roman"/>
          <w:sz w:val="20"/>
          <w:szCs w:val="20"/>
        </w:rPr>
        <w:t xml:space="preserve">5.27 lakhs </w:t>
      </w:r>
      <w:r w:rsidR="00304012" w:rsidRPr="0032553D">
        <w:rPr>
          <w:rFonts w:ascii="Franklin Gothic Book" w:hAnsi="Franklin Gothic Book" w:cs="Times New Roman"/>
          <w:sz w:val="20"/>
          <w:szCs w:val="20"/>
        </w:rPr>
        <w:t xml:space="preserve">(11.10 </w:t>
      </w:r>
      <w:r w:rsidR="005C7B74" w:rsidRPr="0032553D">
        <w:rPr>
          <w:rFonts w:ascii="Franklin Gothic Book" w:hAnsi="Franklin Gothic Book" w:cs="Times New Roman"/>
          <w:sz w:val="20"/>
          <w:szCs w:val="20"/>
        </w:rPr>
        <w:t>percent</w:t>
      </w:r>
      <w:r w:rsidR="00304012" w:rsidRPr="0032553D">
        <w:rPr>
          <w:rFonts w:ascii="Franklin Gothic Book" w:hAnsi="Franklin Gothic Book" w:cs="Times New Roman"/>
          <w:sz w:val="20"/>
          <w:szCs w:val="20"/>
        </w:rPr>
        <w:t xml:space="preserve">), followed by </w:t>
      </w:r>
      <w:r w:rsidR="00B45719" w:rsidRPr="0032553D">
        <w:rPr>
          <w:rFonts w:ascii="Franklin Gothic Book" w:hAnsi="Franklin Gothic Book" w:cs="Times New Roman"/>
          <w:sz w:val="20"/>
          <w:szCs w:val="20"/>
        </w:rPr>
        <w:t xml:space="preserve">Tiruvannamalai 4.04 lakhs (8.51 </w:t>
      </w:r>
      <w:r w:rsidR="005C7B74" w:rsidRPr="0032553D">
        <w:rPr>
          <w:rFonts w:ascii="Franklin Gothic Book" w:hAnsi="Franklin Gothic Book" w:cs="Times New Roman"/>
          <w:sz w:val="20"/>
          <w:szCs w:val="20"/>
        </w:rPr>
        <w:t>percent</w:t>
      </w:r>
      <w:r w:rsidR="00B45719" w:rsidRPr="0032553D">
        <w:rPr>
          <w:rFonts w:ascii="Franklin Gothic Book" w:hAnsi="Franklin Gothic Book" w:cs="Times New Roman"/>
          <w:sz w:val="20"/>
          <w:szCs w:val="20"/>
        </w:rPr>
        <w:t xml:space="preserve">), Salem 2.79 lakhs (5.88 </w:t>
      </w:r>
      <w:r w:rsidR="005C7B74" w:rsidRPr="0032553D">
        <w:rPr>
          <w:rFonts w:ascii="Franklin Gothic Book" w:hAnsi="Franklin Gothic Book" w:cs="Times New Roman"/>
          <w:sz w:val="20"/>
          <w:szCs w:val="20"/>
        </w:rPr>
        <w:t>percent</w:t>
      </w:r>
      <w:r w:rsidR="00B45719" w:rsidRPr="0032553D">
        <w:rPr>
          <w:rFonts w:ascii="Franklin Gothic Book" w:hAnsi="Franklin Gothic Book" w:cs="Times New Roman"/>
          <w:sz w:val="20"/>
          <w:szCs w:val="20"/>
        </w:rPr>
        <w:t xml:space="preserve">), </w:t>
      </w:r>
      <w:proofErr w:type="spellStart"/>
      <w:r w:rsidR="00B83190" w:rsidRPr="0032553D">
        <w:rPr>
          <w:rFonts w:ascii="Franklin Gothic Book" w:hAnsi="Franklin Gothic Book" w:cs="Times New Roman"/>
          <w:sz w:val="20"/>
          <w:szCs w:val="20"/>
        </w:rPr>
        <w:t>Cuddalore</w:t>
      </w:r>
      <w:proofErr w:type="spellEnd"/>
      <w:r w:rsidR="00B83190" w:rsidRPr="0032553D">
        <w:rPr>
          <w:rFonts w:ascii="Franklin Gothic Book" w:hAnsi="Franklin Gothic Book" w:cs="Times New Roman"/>
          <w:sz w:val="20"/>
          <w:szCs w:val="20"/>
        </w:rPr>
        <w:t xml:space="preserve"> 2.65 lakhs (5.59 </w:t>
      </w:r>
      <w:r w:rsidR="005C7B74" w:rsidRPr="0032553D">
        <w:rPr>
          <w:rFonts w:ascii="Franklin Gothic Book" w:hAnsi="Franklin Gothic Book" w:cs="Times New Roman"/>
          <w:sz w:val="20"/>
          <w:szCs w:val="20"/>
        </w:rPr>
        <w:t>percent</w:t>
      </w:r>
      <w:r w:rsidR="00B83190" w:rsidRPr="0032553D">
        <w:rPr>
          <w:rFonts w:ascii="Franklin Gothic Book" w:hAnsi="Franklin Gothic Book" w:cs="Times New Roman"/>
          <w:sz w:val="20"/>
          <w:szCs w:val="20"/>
        </w:rPr>
        <w:t xml:space="preserve">), </w:t>
      </w:r>
      <w:r w:rsidR="00C4262F" w:rsidRPr="0032553D">
        <w:rPr>
          <w:rFonts w:ascii="Franklin Gothic Book" w:hAnsi="Franklin Gothic Book" w:cs="Times New Roman"/>
          <w:sz w:val="20"/>
          <w:szCs w:val="20"/>
        </w:rPr>
        <w:t xml:space="preserve">Vellore 2.54 lakhs (5.36 </w:t>
      </w:r>
      <w:r w:rsidR="005C7B74" w:rsidRPr="0032553D">
        <w:rPr>
          <w:rFonts w:ascii="Franklin Gothic Book" w:hAnsi="Franklin Gothic Book" w:cs="Times New Roman"/>
          <w:sz w:val="20"/>
          <w:szCs w:val="20"/>
        </w:rPr>
        <w:t>percent</w:t>
      </w:r>
      <w:r w:rsidR="00C4262F" w:rsidRPr="0032553D">
        <w:rPr>
          <w:rFonts w:ascii="Franklin Gothic Book" w:hAnsi="Franklin Gothic Book" w:cs="Times New Roman"/>
          <w:sz w:val="20"/>
          <w:szCs w:val="20"/>
        </w:rPr>
        <w:t xml:space="preserve">), </w:t>
      </w:r>
      <w:r w:rsidR="00B83190" w:rsidRPr="0032553D">
        <w:rPr>
          <w:rFonts w:ascii="Franklin Gothic Book" w:hAnsi="Franklin Gothic Book" w:cs="Times New Roman"/>
          <w:sz w:val="20"/>
          <w:szCs w:val="20"/>
        </w:rPr>
        <w:t xml:space="preserve">Dharmapuri </w:t>
      </w:r>
      <w:r w:rsidR="00C4262F" w:rsidRPr="0032553D">
        <w:rPr>
          <w:rFonts w:ascii="Franklin Gothic Book" w:hAnsi="Franklin Gothic Book" w:cs="Times New Roman"/>
          <w:sz w:val="20"/>
          <w:szCs w:val="20"/>
        </w:rPr>
        <w:t xml:space="preserve">2.17 lakhs </w:t>
      </w:r>
      <w:r w:rsidR="00B83190" w:rsidRPr="0032553D">
        <w:rPr>
          <w:rFonts w:ascii="Franklin Gothic Book" w:hAnsi="Franklin Gothic Book" w:cs="Times New Roman"/>
          <w:sz w:val="20"/>
          <w:szCs w:val="20"/>
        </w:rPr>
        <w:t>(</w:t>
      </w:r>
      <w:r w:rsidR="00C4262F" w:rsidRPr="0032553D">
        <w:rPr>
          <w:rFonts w:ascii="Franklin Gothic Book" w:hAnsi="Franklin Gothic Book" w:cs="Times New Roman"/>
          <w:sz w:val="20"/>
          <w:szCs w:val="20"/>
        </w:rPr>
        <w:t xml:space="preserve">4.57 </w:t>
      </w:r>
      <w:r w:rsidR="005C7B74" w:rsidRPr="0032553D">
        <w:rPr>
          <w:rFonts w:ascii="Franklin Gothic Book" w:hAnsi="Franklin Gothic Book" w:cs="Times New Roman"/>
          <w:sz w:val="20"/>
          <w:szCs w:val="20"/>
        </w:rPr>
        <w:t>percent</w:t>
      </w:r>
      <w:r w:rsidR="00B83190" w:rsidRPr="0032553D">
        <w:rPr>
          <w:rFonts w:ascii="Franklin Gothic Book" w:hAnsi="Franklin Gothic Book" w:cs="Times New Roman"/>
          <w:sz w:val="20"/>
          <w:szCs w:val="20"/>
        </w:rPr>
        <w:t>)</w:t>
      </w:r>
      <w:r w:rsidR="00C4262F" w:rsidRPr="0032553D">
        <w:rPr>
          <w:rFonts w:ascii="Franklin Gothic Book" w:hAnsi="Franklin Gothic Book" w:cs="Times New Roman"/>
          <w:sz w:val="20"/>
          <w:szCs w:val="20"/>
        </w:rPr>
        <w:t>.</w:t>
      </w:r>
      <w:r w:rsidR="007E2146" w:rsidRPr="0032553D">
        <w:rPr>
          <w:rFonts w:ascii="Franklin Gothic Book" w:hAnsi="Franklin Gothic Book" w:cs="Times New Roman"/>
          <w:sz w:val="20"/>
          <w:szCs w:val="20"/>
        </w:rPr>
        <w:t xml:space="preserve"> The lowest number of beneficiary registered in </w:t>
      </w:r>
      <w:r w:rsidR="006F4954" w:rsidRPr="0032553D">
        <w:rPr>
          <w:rFonts w:ascii="Franklin Gothic Book" w:hAnsi="Franklin Gothic Book" w:cs="Times New Roman"/>
          <w:sz w:val="20"/>
          <w:szCs w:val="20"/>
        </w:rPr>
        <w:t xml:space="preserve">the scheme was estimated and </w:t>
      </w:r>
      <w:r w:rsidR="007E2146" w:rsidRPr="0032553D">
        <w:rPr>
          <w:rFonts w:ascii="Franklin Gothic Book" w:hAnsi="Franklin Gothic Book" w:cs="Times New Roman"/>
          <w:sz w:val="20"/>
          <w:szCs w:val="20"/>
        </w:rPr>
        <w:t xml:space="preserve">districts like Thoothukudi, </w:t>
      </w:r>
      <w:proofErr w:type="spellStart"/>
      <w:r w:rsidR="007E2146" w:rsidRPr="0032553D">
        <w:rPr>
          <w:rFonts w:ascii="Franklin Gothic Book" w:hAnsi="Franklin Gothic Book" w:cs="Times New Roman"/>
          <w:sz w:val="20"/>
          <w:szCs w:val="20"/>
        </w:rPr>
        <w:t>Perambalur</w:t>
      </w:r>
      <w:proofErr w:type="spellEnd"/>
      <w:r w:rsidR="007E2146" w:rsidRPr="0032553D">
        <w:rPr>
          <w:rFonts w:ascii="Franklin Gothic Book" w:hAnsi="Franklin Gothic Book" w:cs="Times New Roman"/>
          <w:sz w:val="20"/>
          <w:szCs w:val="20"/>
        </w:rPr>
        <w:t xml:space="preserve">, </w:t>
      </w:r>
      <w:proofErr w:type="spellStart"/>
      <w:r w:rsidR="000534B2" w:rsidRPr="0032553D">
        <w:rPr>
          <w:rFonts w:ascii="Franklin Gothic Book" w:hAnsi="Franklin Gothic Book" w:cs="Times New Roman"/>
          <w:sz w:val="20"/>
          <w:szCs w:val="20"/>
        </w:rPr>
        <w:t>Thiruvarur</w:t>
      </w:r>
      <w:proofErr w:type="spellEnd"/>
      <w:r w:rsidR="007E2146" w:rsidRPr="0032553D">
        <w:rPr>
          <w:rFonts w:ascii="Franklin Gothic Book" w:hAnsi="Franklin Gothic Book" w:cs="Times New Roman"/>
          <w:sz w:val="20"/>
          <w:szCs w:val="20"/>
        </w:rPr>
        <w:t xml:space="preserve">, </w:t>
      </w:r>
      <w:proofErr w:type="spellStart"/>
      <w:r w:rsidR="007E2146" w:rsidRPr="0032553D">
        <w:rPr>
          <w:rFonts w:ascii="Franklin Gothic Book" w:hAnsi="Franklin Gothic Book" w:cs="Times New Roman"/>
          <w:sz w:val="20"/>
          <w:szCs w:val="20"/>
        </w:rPr>
        <w:t>Nagapattinam</w:t>
      </w:r>
      <w:proofErr w:type="spellEnd"/>
      <w:r w:rsidR="007E2146" w:rsidRPr="0032553D">
        <w:rPr>
          <w:rFonts w:ascii="Franklin Gothic Book" w:hAnsi="Franklin Gothic Book" w:cs="Times New Roman"/>
          <w:sz w:val="20"/>
          <w:szCs w:val="20"/>
        </w:rPr>
        <w:t xml:space="preserve">, Nilgiris and Theni </w:t>
      </w:r>
      <w:r w:rsidR="006F4954" w:rsidRPr="0032553D">
        <w:rPr>
          <w:rFonts w:ascii="Franklin Gothic Book" w:hAnsi="Franklin Gothic Book" w:cs="Times New Roman"/>
          <w:sz w:val="20"/>
          <w:szCs w:val="20"/>
        </w:rPr>
        <w:t>has</w:t>
      </w:r>
      <w:r w:rsidR="001B22C9" w:rsidRPr="0032553D">
        <w:rPr>
          <w:rFonts w:ascii="Franklin Gothic Book" w:hAnsi="Franklin Gothic Book" w:cs="Times New Roman"/>
          <w:sz w:val="20"/>
          <w:szCs w:val="20"/>
        </w:rPr>
        <w:t xml:space="preserve"> </w:t>
      </w:r>
      <w:r w:rsidR="007E2146" w:rsidRPr="0032553D">
        <w:rPr>
          <w:rFonts w:ascii="Franklin Gothic Book" w:hAnsi="Franklin Gothic Book" w:cs="Times New Roman"/>
          <w:sz w:val="20"/>
          <w:szCs w:val="20"/>
        </w:rPr>
        <w:t xml:space="preserve">less than 2 </w:t>
      </w:r>
      <w:r w:rsidR="005C7B74" w:rsidRPr="0032553D">
        <w:rPr>
          <w:rFonts w:ascii="Franklin Gothic Book" w:hAnsi="Franklin Gothic Book" w:cs="Times New Roman"/>
          <w:sz w:val="20"/>
          <w:szCs w:val="20"/>
        </w:rPr>
        <w:t>percent</w:t>
      </w:r>
      <w:r w:rsidR="001B22C9" w:rsidRPr="0032553D">
        <w:rPr>
          <w:rFonts w:ascii="Franklin Gothic Book" w:hAnsi="Franklin Gothic Book" w:cs="Times New Roman"/>
          <w:sz w:val="20"/>
          <w:szCs w:val="20"/>
        </w:rPr>
        <w:t xml:space="preserve"> share in total number of beneficiarie</w:t>
      </w:r>
      <w:r w:rsidR="006F4954" w:rsidRPr="0032553D">
        <w:rPr>
          <w:rFonts w:ascii="Franklin Gothic Book" w:hAnsi="Franklin Gothic Book" w:cs="Times New Roman"/>
          <w:sz w:val="20"/>
          <w:szCs w:val="20"/>
        </w:rPr>
        <w:t xml:space="preserve">s registered for availing the benefit. </w:t>
      </w:r>
    </w:p>
    <w:p w14:paraId="4AB477CE" w14:textId="71BE8B75" w:rsidR="008D1E52" w:rsidRPr="0032553D" w:rsidRDefault="008D1E52" w:rsidP="00974263">
      <w:pPr>
        <w:pStyle w:val="Default"/>
        <w:spacing w:line="276" w:lineRule="auto"/>
        <w:jc w:val="both"/>
        <w:rPr>
          <w:rFonts w:ascii="Franklin Gothic Book" w:hAnsi="Franklin Gothic Book" w:cs="Times New Roman"/>
          <w:sz w:val="20"/>
          <w:szCs w:val="20"/>
        </w:rPr>
      </w:pPr>
      <w:r w:rsidRPr="0032553D">
        <w:rPr>
          <w:rFonts w:ascii="Franklin Gothic Book" w:hAnsi="Franklin Gothic Book" w:cs="Times New Roman"/>
          <w:b/>
          <w:bCs/>
          <w:sz w:val="20"/>
          <w:szCs w:val="20"/>
        </w:rPr>
        <w:t>Performance of districts in Tamil Nadu with respect to PMKISAN</w:t>
      </w:r>
    </w:p>
    <w:p w14:paraId="19A50436" w14:textId="58F28232" w:rsidR="00CB2D64" w:rsidRPr="0032553D" w:rsidRDefault="008D7428" w:rsidP="00974263">
      <w:pPr>
        <w:pStyle w:val="Default"/>
        <w:spacing w:line="276" w:lineRule="auto"/>
        <w:jc w:val="both"/>
        <w:rPr>
          <w:rFonts w:ascii="Franklin Gothic Book" w:hAnsi="Franklin Gothic Book" w:cs="Times New Roman"/>
          <w:sz w:val="20"/>
          <w:szCs w:val="20"/>
        </w:rPr>
      </w:pPr>
      <w:r w:rsidRPr="0032553D">
        <w:rPr>
          <w:rFonts w:ascii="Franklin Gothic Book" w:hAnsi="Franklin Gothic Book" w:cs="Times New Roman"/>
          <w:sz w:val="20"/>
          <w:szCs w:val="20"/>
        </w:rPr>
        <w:tab/>
      </w:r>
      <w:r w:rsidR="000E5F6D" w:rsidRPr="0032553D">
        <w:rPr>
          <w:rFonts w:ascii="Franklin Gothic Book" w:hAnsi="Franklin Gothic Book" w:cs="Times New Roman"/>
          <w:sz w:val="20"/>
          <w:szCs w:val="20"/>
        </w:rPr>
        <w:t>The district</w:t>
      </w:r>
      <w:r w:rsidR="000116A3" w:rsidRPr="0032553D">
        <w:rPr>
          <w:rFonts w:ascii="Franklin Gothic Book" w:hAnsi="Franklin Gothic Book" w:cs="Times New Roman"/>
          <w:sz w:val="20"/>
          <w:szCs w:val="20"/>
        </w:rPr>
        <w:t xml:space="preserve"> wise performance of PMKISAN scheme </w:t>
      </w:r>
      <w:r w:rsidR="000E5F6D" w:rsidRPr="0032553D">
        <w:rPr>
          <w:rFonts w:ascii="Franklin Gothic Book" w:hAnsi="Franklin Gothic Book" w:cs="Times New Roman"/>
          <w:sz w:val="20"/>
          <w:szCs w:val="20"/>
        </w:rPr>
        <w:t xml:space="preserve">in Tamil Nadu </w:t>
      </w:r>
      <w:r w:rsidR="000116A3" w:rsidRPr="0032553D">
        <w:rPr>
          <w:rFonts w:ascii="Franklin Gothic Book" w:hAnsi="Franklin Gothic Book" w:cs="Times New Roman"/>
          <w:sz w:val="20"/>
          <w:szCs w:val="20"/>
        </w:rPr>
        <w:t>was</w:t>
      </w:r>
      <w:r w:rsidR="000E5F6D" w:rsidRPr="0032553D">
        <w:rPr>
          <w:rFonts w:ascii="Franklin Gothic Book" w:hAnsi="Franklin Gothic Book" w:cs="Times New Roman"/>
          <w:sz w:val="20"/>
          <w:szCs w:val="20"/>
        </w:rPr>
        <w:t xml:space="preserve"> estimated by percentage analysis of registered beneficiary and potential beneficiary</w:t>
      </w:r>
      <w:r w:rsidR="00C645C2" w:rsidRPr="0032553D">
        <w:rPr>
          <w:rFonts w:ascii="Franklin Gothic Book" w:hAnsi="Franklin Gothic Book" w:cs="Times New Roman"/>
          <w:sz w:val="20"/>
          <w:szCs w:val="20"/>
        </w:rPr>
        <w:t xml:space="preserve"> and is presented in table</w:t>
      </w:r>
      <w:r w:rsidR="00D67AFE" w:rsidRPr="0032553D">
        <w:rPr>
          <w:rFonts w:ascii="Franklin Gothic Book" w:hAnsi="Franklin Gothic Book" w:cs="Times New Roman"/>
          <w:sz w:val="20"/>
          <w:szCs w:val="20"/>
        </w:rPr>
        <w:t xml:space="preserve"> 2</w:t>
      </w:r>
      <w:r w:rsidR="00C645C2" w:rsidRPr="0032553D">
        <w:rPr>
          <w:rFonts w:ascii="Franklin Gothic Book" w:hAnsi="Franklin Gothic Book" w:cs="Times New Roman"/>
          <w:sz w:val="20"/>
          <w:szCs w:val="20"/>
        </w:rPr>
        <w:t xml:space="preserve">. </w:t>
      </w:r>
      <w:r w:rsidR="009722D6" w:rsidRPr="0032553D">
        <w:rPr>
          <w:rFonts w:ascii="Franklin Gothic Book" w:hAnsi="Franklin Gothic Book" w:cs="Times New Roman"/>
          <w:sz w:val="20"/>
          <w:szCs w:val="20"/>
        </w:rPr>
        <w:t xml:space="preserve">The districts like </w:t>
      </w:r>
      <w:r w:rsidR="00646738" w:rsidRPr="0032553D">
        <w:rPr>
          <w:rFonts w:ascii="Franklin Gothic Book" w:hAnsi="Franklin Gothic Book" w:cs="Times New Roman"/>
          <w:sz w:val="20"/>
          <w:szCs w:val="20"/>
        </w:rPr>
        <w:t>Pudu</w:t>
      </w:r>
      <w:r w:rsidR="00FD1F07" w:rsidRPr="0032553D">
        <w:rPr>
          <w:rFonts w:ascii="Franklin Gothic Book" w:hAnsi="Franklin Gothic Book" w:cs="Times New Roman"/>
          <w:sz w:val="20"/>
          <w:szCs w:val="20"/>
        </w:rPr>
        <w:t>k</w:t>
      </w:r>
      <w:r w:rsidR="00646738" w:rsidRPr="0032553D">
        <w:rPr>
          <w:rFonts w:ascii="Franklin Gothic Book" w:hAnsi="Franklin Gothic Book" w:cs="Times New Roman"/>
          <w:sz w:val="20"/>
          <w:szCs w:val="20"/>
        </w:rPr>
        <w:t xml:space="preserve">kottai (99.98 </w:t>
      </w:r>
      <w:r w:rsidR="005C7B74" w:rsidRPr="0032553D">
        <w:rPr>
          <w:rFonts w:ascii="Franklin Gothic Book" w:hAnsi="Franklin Gothic Book" w:cs="Times New Roman"/>
          <w:sz w:val="20"/>
          <w:szCs w:val="20"/>
        </w:rPr>
        <w:t>percent</w:t>
      </w:r>
      <w:r w:rsidR="00646738" w:rsidRPr="0032553D">
        <w:rPr>
          <w:rFonts w:ascii="Franklin Gothic Book" w:hAnsi="Franklin Gothic Book" w:cs="Times New Roman"/>
          <w:sz w:val="20"/>
          <w:szCs w:val="20"/>
        </w:rPr>
        <w:t xml:space="preserve">), Tiruvallur (97.38 </w:t>
      </w:r>
      <w:r w:rsidR="005C7B74" w:rsidRPr="0032553D">
        <w:rPr>
          <w:rFonts w:ascii="Franklin Gothic Book" w:hAnsi="Franklin Gothic Book" w:cs="Times New Roman"/>
          <w:sz w:val="20"/>
          <w:szCs w:val="20"/>
        </w:rPr>
        <w:t>percent</w:t>
      </w:r>
      <w:r w:rsidR="00646738" w:rsidRPr="0032553D">
        <w:rPr>
          <w:rFonts w:ascii="Franklin Gothic Book" w:hAnsi="Franklin Gothic Book" w:cs="Times New Roman"/>
          <w:sz w:val="20"/>
          <w:szCs w:val="20"/>
        </w:rPr>
        <w:t xml:space="preserve">), </w:t>
      </w:r>
      <w:r w:rsidR="009722D6" w:rsidRPr="0032553D">
        <w:rPr>
          <w:rFonts w:ascii="Franklin Gothic Book" w:hAnsi="Franklin Gothic Book" w:cs="Times New Roman"/>
          <w:sz w:val="20"/>
          <w:szCs w:val="20"/>
        </w:rPr>
        <w:t>Kancheepuram (</w:t>
      </w:r>
      <w:r w:rsidR="00EF17A2" w:rsidRPr="0032553D">
        <w:rPr>
          <w:rFonts w:ascii="Franklin Gothic Book" w:hAnsi="Franklin Gothic Book" w:cs="Times New Roman"/>
          <w:sz w:val="20"/>
          <w:szCs w:val="20"/>
        </w:rPr>
        <w:t xml:space="preserve">95.4 </w:t>
      </w:r>
      <w:r w:rsidR="005C7B74" w:rsidRPr="0032553D">
        <w:rPr>
          <w:rFonts w:ascii="Franklin Gothic Book" w:hAnsi="Franklin Gothic Book" w:cs="Times New Roman"/>
          <w:sz w:val="20"/>
          <w:szCs w:val="20"/>
        </w:rPr>
        <w:t>percent</w:t>
      </w:r>
      <w:r w:rsidR="009722D6" w:rsidRPr="0032553D">
        <w:rPr>
          <w:rFonts w:ascii="Franklin Gothic Book" w:hAnsi="Franklin Gothic Book" w:cs="Times New Roman"/>
          <w:sz w:val="20"/>
          <w:szCs w:val="20"/>
        </w:rPr>
        <w:t xml:space="preserve">), </w:t>
      </w:r>
      <w:proofErr w:type="spellStart"/>
      <w:r w:rsidR="00EF17A2" w:rsidRPr="0032553D">
        <w:rPr>
          <w:rFonts w:ascii="Franklin Gothic Book" w:hAnsi="Franklin Gothic Book" w:cs="Times New Roman"/>
          <w:sz w:val="20"/>
          <w:szCs w:val="20"/>
        </w:rPr>
        <w:t>Sivagangai</w:t>
      </w:r>
      <w:proofErr w:type="spellEnd"/>
      <w:r w:rsidR="00EF17A2" w:rsidRPr="0032553D">
        <w:rPr>
          <w:rFonts w:ascii="Franklin Gothic Book" w:hAnsi="Franklin Gothic Book" w:cs="Times New Roman"/>
          <w:sz w:val="20"/>
          <w:szCs w:val="20"/>
        </w:rPr>
        <w:t xml:space="preserve"> (90.06 </w:t>
      </w:r>
      <w:r w:rsidR="005C7B74" w:rsidRPr="0032553D">
        <w:rPr>
          <w:rFonts w:ascii="Franklin Gothic Book" w:hAnsi="Franklin Gothic Book" w:cs="Times New Roman"/>
          <w:sz w:val="20"/>
          <w:szCs w:val="20"/>
        </w:rPr>
        <w:t>percent</w:t>
      </w:r>
      <w:r w:rsidR="00EF17A2" w:rsidRPr="0032553D">
        <w:rPr>
          <w:rFonts w:ascii="Franklin Gothic Book" w:hAnsi="Franklin Gothic Book" w:cs="Times New Roman"/>
          <w:sz w:val="20"/>
          <w:szCs w:val="20"/>
        </w:rPr>
        <w:t xml:space="preserve">), </w:t>
      </w:r>
      <w:r w:rsidR="009722D6" w:rsidRPr="0032553D">
        <w:rPr>
          <w:rFonts w:ascii="Franklin Gothic Book" w:hAnsi="Franklin Gothic Book" w:cs="Times New Roman"/>
          <w:sz w:val="20"/>
          <w:szCs w:val="20"/>
        </w:rPr>
        <w:t>Tiruvannamalai (</w:t>
      </w:r>
      <w:r w:rsidR="00EF17A2" w:rsidRPr="0032553D">
        <w:rPr>
          <w:rFonts w:ascii="Franklin Gothic Book" w:hAnsi="Franklin Gothic Book" w:cs="Times New Roman"/>
          <w:sz w:val="20"/>
          <w:szCs w:val="20"/>
        </w:rPr>
        <w:t xml:space="preserve">89.79 </w:t>
      </w:r>
      <w:r w:rsidR="005C7B74" w:rsidRPr="0032553D">
        <w:rPr>
          <w:rFonts w:ascii="Franklin Gothic Book" w:hAnsi="Franklin Gothic Book" w:cs="Times New Roman"/>
          <w:sz w:val="20"/>
          <w:szCs w:val="20"/>
        </w:rPr>
        <w:t>percent</w:t>
      </w:r>
      <w:r w:rsidR="009722D6" w:rsidRPr="0032553D">
        <w:rPr>
          <w:rFonts w:ascii="Franklin Gothic Book" w:hAnsi="Franklin Gothic Book" w:cs="Times New Roman"/>
          <w:sz w:val="20"/>
          <w:szCs w:val="20"/>
        </w:rPr>
        <w:t>)</w:t>
      </w:r>
      <w:r w:rsidR="00EF17A2" w:rsidRPr="0032553D">
        <w:rPr>
          <w:rFonts w:ascii="Franklin Gothic Book" w:hAnsi="Franklin Gothic Book" w:cs="Times New Roman"/>
          <w:sz w:val="20"/>
          <w:szCs w:val="20"/>
        </w:rPr>
        <w:t xml:space="preserve"> </w:t>
      </w:r>
      <w:r w:rsidR="009722D6" w:rsidRPr="0032553D">
        <w:rPr>
          <w:rFonts w:ascii="Franklin Gothic Book" w:hAnsi="Franklin Gothic Book" w:cs="Times New Roman"/>
          <w:sz w:val="20"/>
          <w:szCs w:val="20"/>
        </w:rPr>
        <w:t xml:space="preserve">has more than 85 </w:t>
      </w:r>
      <w:r w:rsidR="005C7B74" w:rsidRPr="0032553D">
        <w:rPr>
          <w:rFonts w:ascii="Franklin Gothic Book" w:hAnsi="Franklin Gothic Book" w:cs="Times New Roman"/>
          <w:sz w:val="20"/>
          <w:szCs w:val="20"/>
        </w:rPr>
        <w:t>percent</w:t>
      </w:r>
      <w:r w:rsidR="0083414B" w:rsidRPr="0032553D">
        <w:rPr>
          <w:rFonts w:ascii="Franklin Gothic Book" w:hAnsi="Franklin Gothic Book" w:cs="Times New Roman"/>
          <w:sz w:val="20"/>
          <w:szCs w:val="20"/>
        </w:rPr>
        <w:t xml:space="preserve"> of </w:t>
      </w:r>
      <w:r w:rsidR="00E039BD" w:rsidRPr="0032553D">
        <w:rPr>
          <w:rFonts w:ascii="Franklin Gothic Book" w:hAnsi="Franklin Gothic Book" w:cs="Times New Roman"/>
          <w:sz w:val="20"/>
          <w:szCs w:val="20"/>
        </w:rPr>
        <w:t xml:space="preserve">registered </w:t>
      </w:r>
      <w:r w:rsidR="0083414B" w:rsidRPr="0032553D">
        <w:rPr>
          <w:rFonts w:ascii="Franklin Gothic Book" w:hAnsi="Franklin Gothic Book" w:cs="Times New Roman"/>
          <w:sz w:val="20"/>
          <w:szCs w:val="20"/>
        </w:rPr>
        <w:t>beneficiary</w:t>
      </w:r>
      <w:r w:rsidR="003455FF" w:rsidRPr="0032553D">
        <w:rPr>
          <w:rFonts w:ascii="Franklin Gothic Book" w:hAnsi="Franklin Gothic Book" w:cs="Times New Roman"/>
          <w:sz w:val="20"/>
          <w:szCs w:val="20"/>
        </w:rPr>
        <w:t xml:space="preserve"> when compared to the potential </w:t>
      </w:r>
      <w:r w:rsidR="00F15EC6" w:rsidRPr="0032553D">
        <w:rPr>
          <w:rFonts w:ascii="Franklin Gothic Book" w:hAnsi="Franklin Gothic Book" w:cs="Times New Roman"/>
          <w:sz w:val="20"/>
          <w:szCs w:val="20"/>
        </w:rPr>
        <w:t>beneficiaries</w:t>
      </w:r>
      <w:r w:rsidR="009722D6" w:rsidRPr="0032553D">
        <w:rPr>
          <w:rFonts w:ascii="Franklin Gothic Book" w:hAnsi="Franklin Gothic Book" w:cs="Times New Roman"/>
          <w:sz w:val="20"/>
          <w:szCs w:val="20"/>
        </w:rPr>
        <w:t xml:space="preserve">. </w:t>
      </w:r>
      <w:r w:rsidR="00366E0E" w:rsidRPr="0032553D">
        <w:rPr>
          <w:rFonts w:ascii="Franklin Gothic Book" w:hAnsi="Franklin Gothic Book" w:cs="Times New Roman"/>
          <w:sz w:val="20"/>
          <w:szCs w:val="20"/>
        </w:rPr>
        <w:t>Some of the districts like Pudukkottai, Tiruvallur and Kancheepuram has large number of joint holding ownership (Agriculture Census, 2015) which could be the reason for higher beneficiaries since identification itself is a major problem</w:t>
      </w:r>
      <w:r w:rsidR="00ED6CB2" w:rsidRPr="0032553D">
        <w:rPr>
          <w:rFonts w:ascii="Franklin Gothic Book" w:hAnsi="Franklin Gothic Book" w:cs="Times New Roman"/>
          <w:sz w:val="20"/>
          <w:szCs w:val="20"/>
        </w:rPr>
        <w:t>. Mo</w:t>
      </w:r>
      <w:r w:rsidR="00F15EC6" w:rsidRPr="0032553D">
        <w:rPr>
          <w:rFonts w:ascii="Franklin Gothic Book" w:hAnsi="Franklin Gothic Book" w:cs="Times New Roman"/>
          <w:sz w:val="20"/>
          <w:szCs w:val="20"/>
        </w:rPr>
        <w:t xml:space="preserve">re than half </w:t>
      </w:r>
      <w:r w:rsidR="00BD5C51" w:rsidRPr="0032553D">
        <w:rPr>
          <w:rFonts w:ascii="Franklin Gothic Book" w:hAnsi="Franklin Gothic Book" w:cs="Times New Roman"/>
          <w:sz w:val="20"/>
          <w:szCs w:val="20"/>
        </w:rPr>
        <w:t xml:space="preserve">of the districts in Tamil Nadu </w:t>
      </w:r>
      <w:r w:rsidR="00F15EC6" w:rsidRPr="0032553D">
        <w:rPr>
          <w:rFonts w:ascii="Franklin Gothic Book" w:hAnsi="Franklin Gothic Book" w:cs="Times New Roman"/>
          <w:sz w:val="20"/>
          <w:szCs w:val="20"/>
        </w:rPr>
        <w:t>fall under the range of</w:t>
      </w:r>
      <w:r w:rsidR="00BD5C51" w:rsidRPr="0032553D">
        <w:rPr>
          <w:rFonts w:ascii="Franklin Gothic Book" w:hAnsi="Franklin Gothic Book" w:cs="Times New Roman"/>
          <w:sz w:val="20"/>
          <w:szCs w:val="20"/>
        </w:rPr>
        <w:t xml:space="preserve"> 50 to 85 </w:t>
      </w:r>
      <w:r w:rsidR="005C7B74" w:rsidRPr="0032553D">
        <w:rPr>
          <w:rFonts w:ascii="Franklin Gothic Book" w:hAnsi="Franklin Gothic Book" w:cs="Times New Roman"/>
          <w:sz w:val="20"/>
          <w:szCs w:val="20"/>
        </w:rPr>
        <w:t>percent</w:t>
      </w:r>
      <w:r w:rsidR="00F53CD3" w:rsidRPr="0032553D">
        <w:rPr>
          <w:rFonts w:ascii="Franklin Gothic Book" w:hAnsi="Franklin Gothic Book" w:cs="Times New Roman"/>
          <w:sz w:val="20"/>
          <w:szCs w:val="20"/>
        </w:rPr>
        <w:t xml:space="preserve"> </w:t>
      </w:r>
      <w:r w:rsidR="00F15EC6" w:rsidRPr="0032553D">
        <w:rPr>
          <w:rFonts w:ascii="Franklin Gothic Book" w:hAnsi="Franklin Gothic Book" w:cs="Times New Roman"/>
          <w:sz w:val="20"/>
          <w:szCs w:val="20"/>
        </w:rPr>
        <w:t xml:space="preserve">indicating that </w:t>
      </w:r>
      <w:r w:rsidR="00E106FD" w:rsidRPr="0032553D">
        <w:rPr>
          <w:rFonts w:ascii="Franklin Gothic Book" w:hAnsi="Franklin Gothic Book" w:cs="Times New Roman"/>
          <w:sz w:val="20"/>
          <w:szCs w:val="20"/>
        </w:rPr>
        <w:t xml:space="preserve">two third of </w:t>
      </w:r>
      <w:r w:rsidR="00F15EC6" w:rsidRPr="0032553D">
        <w:rPr>
          <w:rFonts w:ascii="Franklin Gothic Book" w:hAnsi="Franklin Gothic Book" w:cs="Times New Roman"/>
          <w:sz w:val="20"/>
          <w:szCs w:val="20"/>
        </w:rPr>
        <w:t xml:space="preserve">farmers </w:t>
      </w:r>
      <w:r w:rsidR="00E106FD" w:rsidRPr="0032553D">
        <w:rPr>
          <w:rFonts w:ascii="Franklin Gothic Book" w:hAnsi="Franklin Gothic Book" w:cs="Times New Roman"/>
          <w:sz w:val="20"/>
          <w:szCs w:val="20"/>
        </w:rPr>
        <w:t>have</w:t>
      </w:r>
      <w:r w:rsidR="00F15EC6" w:rsidRPr="0032553D">
        <w:rPr>
          <w:rFonts w:ascii="Franklin Gothic Book" w:hAnsi="Franklin Gothic Book" w:cs="Times New Roman"/>
          <w:sz w:val="20"/>
          <w:szCs w:val="20"/>
        </w:rPr>
        <w:t xml:space="preserve"> registered under the scheme. Only two districts Theni (39.68 </w:t>
      </w:r>
      <w:r w:rsidR="005C7B74" w:rsidRPr="0032553D">
        <w:rPr>
          <w:rFonts w:ascii="Franklin Gothic Book" w:hAnsi="Franklin Gothic Book" w:cs="Times New Roman"/>
          <w:sz w:val="20"/>
          <w:szCs w:val="20"/>
        </w:rPr>
        <w:t>percent</w:t>
      </w:r>
      <w:r w:rsidR="00F15EC6" w:rsidRPr="0032553D">
        <w:rPr>
          <w:rFonts w:ascii="Franklin Gothic Book" w:hAnsi="Franklin Gothic Book" w:cs="Times New Roman"/>
          <w:sz w:val="20"/>
          <w:szCs w:val="20"/>
        </w:rPr>
        <w:t xml:space="preserve">) and Tirunelveli (36.05 </w:t>
      </w:r>
      <w:r w:rsidR="005C7B74" w:rsidRPr="0032553D">
        <w:rPr>
          <w:rFonts w:ascii="Franklin Gothic Book" w:hAnsi="Franklin Gothic Book" w:cs="Times New Roman"/>
          <w:sz w:val="20"/>
          <w:szCs w:val="20"/>
        </w:rPr>
        <w:t>percent</w:t>
      </w:r>
      <w:r w:rsidR="00F15EC6" w:rsidRPr="0032553D">
        <w:rPr>
          <w:rFonts w:ascii="Franklin Gothic Book" w:hAnsi="Franklin Gothic Book" w:cs="Times New Roman"/>
          <w:sz w:val="20"/>
          <w:szCs w:val="20"/>
        </w:rPr>
        <w:t xml:space="preserve">) has less than 40 </w:t>
      </w:r>
      <w:r w:rsidR="005C7B74" w:rsidRPr="0032553D">
        <w:rPr>
          <w:rFonts w:ascii="Franklin Gothic Book" w:hAnsi="Franklin Gothic Book" w:cs="Times New Roman"/>
          <w:sz w:val="20"/>
          <w:szCs w:val="20"/>
        </w:rPr>
        <w:t>percent</w:t>
      </w:r>
      <w:r w:rsidR="00F15EC6" w:rsidRPr="0032553D">
        <w:rPr>
          <w:rFonts w:ascii="Franklin Gothic Book" w:hAnsi="Franklin Gothic Book" w:cs="Times New Roman"/>
          <w:sz w:val="20"/>
          <w:szCs w:val="20"/>
        </w:rPr>
        <w:t xml:space="preserve">age of beneficiary registered for the scheme. </w:t>
      </w:r>
    </w:p>
    <w:p w14:paraId="575F8F15" w14:textId="5682C627" w:rsidR="00FE2F53" w:rsidRPr="0032553D" w:rsidRDefault="007143C9" w:rsidP="00974263">
      <w:pPr>
        <w:pStyle w:val="Default"/>
        <w:spacing w:line="276" w:lineRule="auto"/>
        <w:jc w:val="both"/>
        <w:rPr>
          <w:rFonts w:ascii="Franklin Gothic Book" w:hAnsi="Franklin Gothic Book" w:cs="Times New Roman"/>
          <w:sz w:val="20"/>
          <w:szCs w:val="20"/>
        </w:rPr>
      </w:pPr>
      <w:r w:rsidRPr="0032553D">
        <w:rPr>
          <w:rFonts w:ascii="Franklin Gothic Book" w:hAnsi="Franklin Gothic Book" w:cs="Times New Roman"/>
          <w:b/>
          <w:bCs/>
          <w:sz w:val="20"/>
          <w:szCs w:val="20"/>
        </w:rPr>
        <w:tab/>
      </w:r>
      <w:r w:rsidR="00404E82" w:rsidRPr="0032553D">
        <w:rPr>
          <w:rFonts w:ascii="Franklin Gothic Book" w:hAnsi="Franklin Gothic Book" w:cs="Times New Roman"/>
          <w:sz w:val="20"/>
          <w:szCs w:val="20"/>
        </w:rPr>
        <w:t>The percentage</w:t>
      </w:r>
      <w:r w:rsidR="00404E82" w:rsidRPr="0032553D">
        <w:rPr>
          <w:rFonts w:ascii="Franklin Gothic Book" w:hAnsi="Franklin Gothic Book" w:cs="Times New Roman"/>
          <w:b/>
          <w:bCs/>
          <w:sz w:val="20"/>
          <w:szCs w:val="20"/>
        </w:rPr>
        <w:t xml:space="preserve"> </w:t>
      </w:r>
      <w:r w:rsidR="00404E82" w:rsidRPr="0032553D">
        <w:rPr>
          <w:rFonts w:ascii="Franklin Gothic Book" w:hAnsi="Franklin Gothic Book" w:cs="Times New Roman"/>
          <w:sz w:val="20"/>
          <w:szCs w:val="20"/>
        </w:rPr>
        <w:t xml:space="preserve">share of cash transfer in total annual income of household was calculated. </w:t>
      </w:r>
      <w:r w:rsidR="00BD08C9" w:rsidRPr="0032553D">
        <w:rPr>
          <w:rFonts w:ascii="Franklin Gothic Book" w:hAnsi="Franklin Gothic Book" w:cs="Times New Roman"/>
          <w:sz w:val="20"/>
          <w:szCs w:val="20"/>
        </w:rPr>
        <w:t>The data pertaining to a</w:t>
      </w:r>
      <w:r w:rsidR="00AA1C02" w:rsidRPr="0032553D">
        <w:rPr>
          <w:rFonts w:ascii="Franklin Gothic Book" w:hAnsi="Franklin Gothic Book" w:cs="Times New Roman"/>
          <w:sz w:val="20"/>
          <w:szCs w:val="20"/>
        </w:rPr>
        <w:t>verage annual income of agricultural households w</w:t>
      </w:r>
      <w:r w:rsidR="00F55B51" w:rsidRPr="0032553D">
        <w:rPr>
          <w:rFonts w:ascii="Franklin Gothic Book" w:hAnsi="Franklin Gothic Book" w:cs="Times New Roman"/>
          <w:sz w:val="20"/>
          <w:szCs w:val="20"/>
        </w:rPr>
        <w:t xml:space="preserve">as compiled from the Situation Assessment Survey (2019). </w:t>
      </w:r>
      <w:r w:rsidR="00E8124C" w:rsidRPr="0032553D">
        <w:rPr>
          <w:rFonts w:ascii="Franklin Gothic Book" w:hAnsi="Franklin Gothic Book" w:cs="Times New Roman"/>
          <w:sz w:val="20"/>
          <w:szCs w:val="20"/>
        </w:rPr>
        <w:t xml:space="preserve">District wise annual income was estimated for each landholding </w:t>
      </w:r>
      <w:r w:rsidR="00BD08C9" w:rsidRPr="0032553D">
        <w:rPr>
          <w:rFonts w:ascii="Franklin Gothic Book" w:hAnsi="Franklin Gothic Book" w:cs="Times New Roman"/>
          <w:sz w:val="20"/>
          <w:szCs w:val="20"/>
        </w:rPr>
        <w:t>category</w:t>
      </w:r>
      <w:r w:rsidR="00071528" w:rsidRPr="0032553D">
        <w:rPr>
          <w:rFonts w:ascii="Franklin Gothic Book" w:hAnsi="Franklin Gothic Book" w:cs="Times New Roman"/>
          <w:sz w:val="20"/>
          <w:szCs w:val="20"/>
        </w:rPr>
        <w:t xml:space="preserve"> and the percentage share of cash transfer to annual income was presented in table</w:t>
      </w:r>
      <w:r w:rsidR="00D67AFE" w:rsidRPr="0032553D">
        <w:rPr>
          <w:rFonts w:ascii="Franklin Gothic Book" w:hAnsi="Franklin Gothic Book" w:cs="Times New Roman"/>
          <w:sz w:val="20"/>
          <w:szCs w:val="20"/>
        </w:rPr>
        <w:t xml:space="preserve"> 3</w:t>
      </w:r>
      <w:r w:rsidR="00E8124C" w:rsidRPr="0032553D">
        <w:rPr>
          <w:rFonts w:ascii="Franklin Gothic Book" w:hAnsi="Franklin Gothic Book" w:cs="Times New Roman"/>
          <w:sz w:val="20"/>
          <w:szCs w:val="20"/>
        </w:rPr>
        <w:t>.</w:t>
      </w:r>
      <w:r w:rsidR="005A043F" w:rsidRPr="0032553D">
        <w:rPr>
          <w:rFonts w:ascii="Franklin Gothic Book" w:hAnsi="Franklin Gothic Book" w:cs="Times New Roman"/>
          <w:sz w:val="20"/>
          <w:szCs w:val="20"/>
        </w:rPr>
        <w:t xml:space="preserve"> </w:t>
      </w:r>
      <w:r w:rsidR="00636534" w:rsidRPr="0032553D">
        <w:rPr>
          <w:rFonts w:ascii="Franklin Gothic Book" w:hAnsi="Franklin Gothic Book" w:cs="Times New Roman"/>
          <w:sz w:val="20"/>
          <w:szCs w:val="20"/>
        </w:rPr>
        <w:t>The results</w:t>
      </w:r>
      <w:r w:rsidR="00122EF1" w:rsidRPr="0032553D">
        <w:rPr>
          <w:rFonts w:ascii="Franklin Gothic Book" w:hAnsi="Franklin Gothic Book" w:cs="Times New Roman"/>
          <w:sz w:val="20"/>
          <w:szCs w:val="20"/>
        </w:rPr>
        <w:t xml:space="preserve"> indicate that </w:t>
      </w:r>
      <w:r w:rsidR="005A043F" w:rsidRPr="0032553D">
        <w:rPr>
          <w:rFonts w:ascii="Franklin Gothic Book" w:hAnsi="Franklin Gothic Book" w:cs="Times New Roman"/>
          <w:sz w:val="20"/>
          <w:szCs w:val="20"/>
        </w:rPr>
        <w:t xml:space="preserve">the share of cash transfer to </w:t>
      </w:r>
      <w:r w:rsidR="00AB655F" w:rsidRPr="0032553D">
        <w:rPr>
          <w:rFonts w:ascii="Franklin Gothic Book" w:hAnsi="Franklin Gothic Book" w:cs="Times New Roman"/>
          <w:sz w:val="20"/>
          <w:szCs w:val="20"/>
        </w:rPr>
        <w:t xml:space="preserve">annual </w:t>
      </w:r>
      <w:r w:rsidR="005A043F" w:rsidRPr="0032553D">
        <w:rPr>
          <w:rFonts w:ascii="Franklin Gothic Book" w:hAnsi="Franklin Gothic Book" w:cs="Times New Roman"/>
          <w:sz w:val="20"/>
          <w:szCs w:val="20"/>
        </w:rPr>
        <w:t xml:space="preserve">income </w:t>
      </w:r>
      <w:r w:rsidR="007F78E3" w:rsidRPr="0032553D">
        <w:rPr>
          <w:rFonts w:ascii="Franklin Gothic Book" w:hAnsi="Franklin Gothic Book" w:cs="Times New Roman"/>
          <w:sz w:val="20"/>
          <w:szCs w:val="20"/>
        </w:rPr>
        <w:t>was higher for</w:t>
      </w:r>
      <w:r w:rsidR="005A043F" w:rsidRPr="0032553D">
        <w:rPr>
          <w:rFonts w:ascii="Franklin Gothic Book" w:hAnsi="Franklin Gothic Book" w:cs="Times New Roman"/>
          <w:sz w:val="20"/>
          <w:szCs w:val="20"/>
        </w:rPr>
        <w:t xml:space="preserve"> </w:t>
      </w:r>
      <w:r w:rsidR="00C33FE7" w:rsidRPr="0032553D">
        <w:rPr>
          <w:rFonts w:ascii="Franklin Gothic Book" w:hAnsi="Franklin Gothic Book" w:cs="Times New Roman"/>
          <w:sz w:val="20"/>
          <w:szCs w:val="20"/>
        </w:rPr>
        <w:t>marginal</w:t>
      </w:r>
      <w:r w:rsidR="005A043F" w:rsidRPr="0032553D">
        <w:rPr>
          <w:rFonts w:ascii="Franklin Gothic Book" w:hAnsi="Franklin Gothic Book" w:cs="Times New Roman"/>
          <w:sz w:val="20"/>
          <w:szCs w:val="20"/>
        </w:rPr>
        <w:t xml:space="preserve"> and </w:t>
      </w:r>
      <w:r w:rsidR="001D5408" w:rsidRPr="0032553D">
        <w:rPr>
          <w:rFonts w:ascii="Franklin Gothic Book" w:hAnsi="Franklin Gothic Book" w:cs="Times New Roman"/>
          <w:sz w:val="20"/>
          <w:szCs w:val="20"/>
        </w:rPr>
        <w:t>small</w:t>
      </w:r>
      <w:r w:rsidR="005A043F" w:rsidRPr="0032553D">
        <w:rPr>
          <w:rFonts w:ascii="Franklin Gothic Book" w:hAnsi="Franklin Gothic Book" w:cs="Times New Roman"/>
          <w:sz w:val="20"/>
          <w:szCs w:val="20"/>
        </w:rPr>
        <w:t xml:space="preserve"> </w:t>
      </w:r>
      <w:r w:rsidR="00BD08C9" w:rsidRPr="0032553D">
        <w:rPr>
          <w:rFonts w:ascii="Franklin Gothic Book" w:hAnsi="Franklin Gothic Book" w:cs="Times New Roman"/>
          <w:sz w:val="20"/>
          <w:szCs w:val="20"/>
        </w:rPr>
        <w:t>landholding farmer</w:t>
      </w:r>
      <w:r w:rsidR="005A043F" w:rsidRPr="0032553D">
        <w:rPr>
          <w:rFonts w:ascii="Franklin Gothic Book" w:hAnsi="Franklin Gothic Book" w:cs="Times New Roman"/>
          <w:sz w:val="20"/>
          <w:szCs w:val="20"/>
        </w:rPr>
        <w:t xml:space="preserve"> than semi-medium and </w:t>
      </w:r>
      <w:r w:rsidR="005A043F" w:rsidRPr="0032553D">
        <w:rPr>
          <w:rFonts w:ascii="Franklin Gothic Book" w:hAnsi="Franklin Gothic Book" w:cs="Times New Roman"/>
          <w:sz w:val="20"/>
          <w:szCs w:val="20"/>
        </w:rPr>
        <w:lastRenderedPageBreak/>
        <w:t>medium class farmers</w:t>
      </w:r>
      <w:r w:rsidR="003B0BF2" w:rsidRPr="0032553D">
        <w:rPr>
          <w:rFonts w:ascii="Franklin Gothic Book" w:hAnsi="Franklin Gothic Book" w:cs="Times New Roman"/>
          <w:sz w:val="20"/>
          <w:szCs w:val="20"/>
        </w:rPr>
        <w:t xml:space="preserve"> as shown in fig </w:t>
      </w:r>
      <w:r w:rsidR="00C23632" w:rsidRPr="0032553D">
        <w:rPr>
          <w:rFonts w:ascii="Franklin Gothic Book" w:hAnsi="Franklin Gothic Book" w:cs="Times New Roman"/>
          <w:sz w:val="20"/>
          <w:szCs w:val="20"/>
        </w:rPr>
        <w:t>2</w:t>
      </w:r>
      <w:r w:rsidR="005A043F" w:rsidRPr="0032553D">
        <w:rPr>
          <w:rFonts w:ascii="Franklin Gothic Book" w:hAnsi="Franklin Gothic Book" w:cs="Times New Roman"/>
          <w:sz w:val="20"/>
          <w:szCs w:val="20"/>
        </w:rPr>
        <w:t xml:space="preserve">. </w:t>
      </w:r>
      <w:r w:rsidR="00EE51BD" w:rsidRPr="0032553D">
        <w:rPr>
          <w:rFonts w:ascii="Franklin Gothic Book" w:hAnsi="Franklin Gothic Book" w:cs="Times New Roman"/>
          <w:sz w:val="20"/>
          <w:szCs w:val="20"/>
        </w:rPr>
        <w:t>Similar results were found (</w:t>
      </w:r>
      <w:r w:rsidR="00A82EEC" w:rsidRPr="0032553D">
        <w:rPr>
          <w:rFonts w:ascii="Franklin Gothic Book" w:hAnsi="Franklin Gothic Book" w:cs="Times New Roman"/>
          <w:sz w:val="20"/>
          <w:szCs w:val="20"/>
        </w:rPr>
        <w:t xml:space="preserve">Kavitha </w:t>
      </w:r>
      <w:r w:rsidR="00A82EEC" w:rsidRPr="0032553D">
        <w:rPr>
          <w:rFonts w:ascii="Franklin Gothic Book" w:hAnsi="Franklin Gothic Book" w:cs="Times New Roman"/>
          <w:i/>
          <w:iCs/>
          <w:sz w:val="20"/>
          <w:szCs w:val="20"/>
        </w:rPr>
        <w:t>et al.</w:t>
      </w:r>
      <w:r w:rsidR="00A82EEC" w:rsidRPr="0032553D">
        <w:rPr>
          <w:rFonts w:ascii="Franklin Gothic Book" w:hAnsi="Franklin Gothic Book" w:cs="Times New Roman"/>
          <w:sz w:val="20"/>
          <w:szCs w:val="20"/>
        </w:rPr>
        <w:t xml:space="preserve"> 2021</w:t>
      </w:r>
      <w:r w:rsidR="00EE51BD" w:rsidRPr="0032553D">
        <w:rPr>
          <w:rFonts w:ascii="Franklin Gothic Book" w:hAnsi="Franklin Gothic Book" w:cs="Times New Roman"/>
          <w:sz w:val="20"/>
          <w:szCs w:val="20"/>
        </w:rPr>
        <w:t xml:space="preserve">) where state wise income share has been estimated. </w:t>
      </w:r>
      <w:r w:rsidR="00C33FE7" w:rsidRPr="0032553D">
        <w:rPr>
          <w:rFonts w:ascii="Franklin Gothic Book" w:hAnsi="Franklin Gothic Book" w:cs="Times New Roman"/>
          <w:sz w:val="20"/>
          <w:szCs w:val="20"/>
        </w:rPr>
        <w:t xml:space="preserve">Districts like </w:t>
      </w:r>
      <w:r w:rsidR="00747EF6" w:rsidRPr="0032553D">
        <w:rPr>
          <w:rFonts w:ascii="Franklin Gothic Book" w:hAnsi="Franklin Gothic Book" w:cs="Times New Roman"/>
          <w:sz w:val="20"/>
          <w:szCs w:val="20"/>
        </w:rPr>
        <w:t>Tirupur (16.76 percent)</w:t>
      </w:r>
      <w:r w:rsidR="00C33FE7" w:rsidRPr="0032553D">
        <w:rPr>
          <w:rFonts w:ascii="Franklin Gothic Book" w:hAnsi="Franklin Gothic Book" w:cs="Times New Roman"/>
          <w:sz w:val="20"/>
          <w:szCs w:val="20"/>
        </w:rPr>
        <w:t>, Tiruvannamalai</w:t>
      </w:r>
      <w:r w:rsidR="00747EF6" w:rsidRPr="0032553D">
        <w:rPr>
          <w:rFonts w:ascii="Franklin Gothic Book" w:hAnsi="Franklin Gothic Book" w:cs="Times New Roman"/>
          <w:sz w:val="20"/>
          <w:szCs w:val="20"/>
        </w:rPr>
        <w:t xml:space="preserve"> (15.44 percent)</w:t>
      </w:r>
      <w:r w:rsidR="00C33FE7" w:rsidRPr="0032553D">
        <w:rPr>
          <w:rFonts w:ascii="Franklin Gothic Book" w:hAnsi="Franklin Gothic Book" w:cs="Times New Roman"/>
          <w:sz w:val="20"/>
          <w:szCs w:val="20"/>
        </w:rPr>
        <w:t xml:space="preserve">, </w:t>
      </w:r>
      <w:proofErr w:type="spellStart"/>
      <w:r w:rsidR="00C33FE7" w:rsidRPr="0032553D">
        <w:rPr>
          <w:rFonts w:ascii="Franklin Gothic Book" w:hAnsi="Franklin Gothic Book" w:cs="Times New Roman"/>
          <w:sz w:val="20"/>
          <w:szCs w:val="20"/>
        </w:rPr>
        <w:t>Dindigul</w:t>
      </w:r>
      <w:proofErr w:type="spellEnd"/>
      <w:r w:rsidR="00747EF6" w:rsidRPr="0032553D">
        <w:rPr>
          <w:rFonts w:ascii="Franklin Gothic Book" w:hAnsi="Franklin Gothic Book" w:cs="Times New Roman"/>
          <w:sz w:val="20"/>
          <w:szCs w:val="20"/>
        </w:rPr>
        <w:t xml:space="preserve"> (15.26 percent)</w:t>
      </w:r>
      <w:r w:rsidR="00C33FE7" w:rsidRPr="0032553D">
        <w:rPr>
          <w:rFonts w:ascii="Franklin Gothic Book" w:hAnsi="Franklin Gothic Book" w:cs="Times New Roman"/>
          <w:sz w:val="20"/>
          <w:szCs w:val="20"/>
        </w:rPr>
        <w:t xml:space="preserve">, </w:t>
      </w:r>
      <w:proofErr w:type="spellStart"/>
      <w:r w:rsidR="00965C0E" w:rsidRPr="0032553D">
        <w:rPr>
          <w:rFonts w:ascii="Franklin Gothic Book" w:hAnsi="Franklin Gothic Book" w:cs="Times New Roman"/>
          <w:sz w:val="20"/>
          <w:szCs w:val="20"/>
        </w:rPr>
        <w:t>Perambalur</w:t>
      </w:r>
      <w:proofErr w:type="spellEnd"/>
      <w:r w:rsidR="00747EF6" w:rsidRPr="0032553D">
        <w:rPr>
          <w:rFonts w:ascii="Franklin Gothic Book" w:hAnsi="Franklin Gothic Book" w:cs="Times New Roman"/>
          <w:sz w:val="20"/>
          <w:szCs w:val="20"/>
        </w:rPr>
        <w:t xml:space="preserve"> (14.43 percent)</w:t>
      </w:r>
      <w:r w:rsidR="00516B7F" w:rsidRPr="0032553D">
        <w:rPr>
          <w:rFonts w:ascii="Franklin Gothic Book" w:hAnsi="Franklin Gothic Book" w:cs="Times New Roman"/>
          <w:sz w:val="20"/>
          <w:szCs w:val="20"/>
        </w:rPr>
        <w:t xml:space="preserve"> and </w:t>
      </w:r>
      <w:r w:rsidR="00C33FE7" w:rsidRPr="0032553D">
        <w:rPr>
          <w:rFonts w:ascii="Franklin Gothic Book" w:hAnsi="Franklin Gothic Book" w:cs="Times New Roman"/>
          <w:sz w:val="20"/>
          <w:szCs w:val="20"/>
        </w:rPr>
        <w:t>Vellore</w:t>
      </w:r>
      <w:r w:rsidR="00516B7F" w:rsidRPr="0032553D">
        <w:rPr>
          <w:rFonts w:ascii="Franklin Gothic Book" w:hAnsi="Franklin Gothic Book" w:cs="Times New Roman"/>
          <w:sz w:val="20"/>
          <w:szCs w:val="20"/>
        </w:rPr>
        <w:t xml:space="preserve"> (1</w:t>
      </w:r>
      <w:r w:rsidR="009F4C6F" w:rsidRPr="0032553D">
        <w:rPr>
          <w:rFonts w:ascii="Franklin Gothic Book" w:hAnsi="Franklin Gothic Book" w:cs="Times New Roman"/>
          <w:sz w:val="20"/>
          <w:szCs w:val="20"/>
        </w:rPr>
        <w:t>3.74</w:t>
      </w:r>
      <w:r w:rsidR="00516B7F" w:rsidRPr="0032553D">
        <w:rPr>
          <w:rFonts w:ascii="Franklin Gothic Book" w:hAnsi="Franklin Gothic Book" w:cs="Times New Roman"/>
          <w:sz w:val="20"/>
          <w:szCs w:val="20"/>
        </w:rPr>
        <w:t xml:space="preserve"> percent)</w:t>
      </w:r>
      <w:r w:rsidR="00C33FE7" w:rsidRPr="0032553D">
        <w:rPr>
          <w:rFonts w:ascii="Franklin Gothic Book" w:hAnsi="Franklin Gothic Book" w:cs="Times New Roman"/>
          <w:sz w:val="20"/>
          <w:szCs w:val="20"/>
        </w:rPr>
        <w:t xml:space="preserve"> has the highest percentage share </w:t>
      </w:r>
      <w:r w:rsidR="00516B7F" w:rsidRPr="0032553D">
        <w:rPr>
          <w:rFonts w:ascii="Franklin Gothic Book" w:hAnsi="Franklin Gothic Book" w:cs="Times New Roman"/>
          <w:sz w:val="20"/>
          <w:szCs w:val="20"/>
        </w:rPr>
        <w:t xml:space="preserve">of cash transfer </w:t>
      </w:r>
      <w:r w:rsidR="00C33FE7" w:rsidRPr="0032553D">
        <w:rPr>
          <w:rFonts w:ascii="Franklin Gothic Book" w:hAnsi="Franklin Gothic Book" w:cs="Times New Roman"/>
          <w:sz w:val="20"/>
          <w:szCs w:val="20"/>
        </w:rPr>
        <w:t>to total annual income</w:t>
      </w:r>
      <w:r w:rsidR="001B760F" w:rsidRPr="0032553D">
        <w:rPr>
          <w:rFonts w:ascii="Franklin Gothic Book" w:hAnsi="Franklin Gothic Book" w:cs="Times New Roman"/>
          <w:sz w:val="20"/>
          <w:szCs w:val="20"/>
        </w:rPr>
        <w:t xml:space="preserve"> </w:t>
      </w:r>
      <w:r w:rsidR="00D92FDB" w:rsidRPr="0032553D">
        <w:rPr>
          <w:rFonts w:ascii="Franklin Gothic Book" w:hAnsi="Franklin Gothic Book" w:cs="Times New Roman"/>
          <w:sz w:val="20"/>
          <w:szCs w:val="20"/>
        </w:rPr>
        <w:t xml:space="preserve">indicating that </w:t>
      </w:r>
      <w:r w:rsidR="001B760F" w:rsidRPr="0032553D">
        <w:rPr>
          <w:rFonts w:ascii="Franklin Gothic Book" w:hAnsi="Franklin Gothic Book" w:cs="Times New Roman"/>
          <w:sz w:val="20"/>
          <w:szCs w:val="20"/>
        </w:rPr>
        <w:t>the income level of the household is lesser</w:t>
      </w:r>
      <w:r w:rsidR="00D92FDB" w:rsidRPr="0032553D">
        <w:rPr>
          <w:rFonts w:ascii="Franklin Gothic Book" w:hAnsi="Franklin Gothic Book" w:cs="Times New Roman"/>
          <w:sz w:val="20"/>
          <w:szCs w:val="20"/>
        </w:rPr>
        <w:t xml:space="preserve"> compared to other districts of Tamil Nadu</w:t>
      </w:r>
      <w:r w:rsidR="001B760F" w:rsidRPr="0032553D">
        <w:rPr>
          <w:rFonts w:ascii="Franklin Gothic Book" w:hAnsi="Franklin Gothic Book" w:cs="Times New Roman"/>
          <w:sz w:val="20"/>
          <w:szCs w:val="20"/>
        </w:rPr>
        <w:t xml:space="preserve">. </w:t>
      </w:r>
      <w:r w:rsidR="00BB46DE" w:rsidRPr="0032553D">
        <w:rPr>
          <w:rFonts w:ascii="Franklin Gothic Book" w:hAnsi="Franklin Gothic Book" w:cs="Times New Roman"/>
          <w:sz w:val="20"/>
          <w:szCs w:val="20"/>
        </w:rPr>
        <w:t xml:space="preserve">Similarly, districts like Thanjavur (9.26 percent), Tiruvallur (8.74 percent), Coimbatore (8.46) and </w:t>
      </w:r>
      <w:proofErr w:type="spellStart"/>
      <w:r w:rsidR="00BB46DE" w:rsidRPr="0032553D">
        <w:rPr>
          <w:rFonts w:ascii="Franklin Gothic Book" w:hAnsi="Franklin Gothic Book" w:cs="Times New Roman"/>
          <w:sz w:val="20"/>
          <w:szCs w:val="20"/>
        </w:rPr>
        <w:t>Thiruvarur</w:t>
      </w:r>
      <w:proofErr w:type="spellEnd"/>
      <w:r w:rsidR="00BB46DE" w:rsidRPr="0032553D">
        <w:rPr>
          <w:rFonts w:ascii="Franklin Gothic Book" w:hAnsi="Franklin Gothic Book" w:cs="Times New Roman"/>
          <w:sz w:val="20"/>
          <w:szCs w:val="20"/>
        </w:rPr>
        <w:t xml:space="preserve"> (6.82 percent) has lesser share to the total income of the households. </w:t>
      </w:r>
    </w:p>
    <w:p w14:paraId="25AA1428" w14:textId="77777777" w:rsidR="00371373" w:rsidRPr="0032553D" w:rsidRDefault="00371373" w:rsidP="00F60521">
      <w:pPr>
        <w:pStyle w:val="Default"/>
        <w:jc w:val="both"/>
        <w:rPr>
          <w:rFonts w:ascii="Franklin Gothic Book" w:hAnsi="Franklin Gothic Book" w:cs="Times New Roman"/>
          <w:b/>
          <w:bCs/>
          <w:sz w:val="20"/>
          <w:szCs w:val="20"/>
        </w:rPr>
      </w:pPr>
    </w:p>
    <w:p w14:paraId="53377BEE" w14:textId="44D7CB96" w:rsidR="00F60521" w:rsidRPr="0032553D" w:rsidRDefault="00F60521" w:rsidP="00F60521">
      <w:pPr>
        <w:pStyle w:val="Default"/>
        <w:jc w:val="both"/>
        <w:rPr>
          <w:rFonts w:ascii="Franklin Gothic Book" w:hAnsi="Franklin Gothic Book" w:cs="Times New Roman"/>
          <w:b/>
          <w:bCs/>
          <w:sz w:val="20"/>
          <w:szCs w:val="20"/>
        </w:rPr>
      </w:pPr>
      <w:r w:rsidRPr="0032553D">
        <w:rPr>
          <w:rFonts w:ascii="Franklin Gothic Book" w:hAnsi="Franklin Gothic Book" w:cs="Times New Roman"/>
          <w:b/>
          <w:bCs/>
          <w:sz w:val="20"/>
          <w:szCs w:val="20"/>
        </w:rPr>
        <w:t>Table</w:t>
      </w:r>
      <w:r w:rsidR="00C23632" w:rsidRPr="0032553D">
        <w:rPr>
          <w:rFonts w:ascii="Franklin Gothic Book" w:hAnsi="Franklin Gothic Book" w:cs="Times New Roman"/>
          <w:b/>
          <w:bCs/>
          <w:sz w:val="20"/>
          <w:szCs w:val="20"/>
        </w:rPr>
        <w:t xml:space="preserve"> 2</w:t>
      </w:r>
      <w:r w:rsidRPr="0032553D">
        <w:rPr>
          <w:rFonts w:ascii="Franklin Gothic Book" w:hAnsi="Franklin Gothic Book" w:cs="Times New Roman"/>
          <w:b/>
          <w:bCs/>
          <w:sz w:val="20"/>
          <w:szCs w:val="20"/>
        </w:rPr>
        <w:t>. District wise Percentage share of total beneficiary in PM-KISAN over land holding in Tamil Nadu (as on 02</w:t>
      </w:r>
      <w:r w:rsidRPr="0032553D">
        <w:rPr>
          <w:rFonts w:ascii="Franklin Gothic Book" w:hAnsi="Franklin Gothic Book" w:cs="Times New Roman"/>
          <w:b/>
          <w:bCs/>
          <w:sz w:val="20"/>
          <w:szCs w:val="20"/>
          <w:vertAlign w:val="superscript"/>
        </w:rPr>
        <w:t>nd</w:t>
      </w:r>
      <w:r w:rsidRPr="0032553D">
        <w:rPr>
          <w:rFonts w:ascii="Franklin Gothic Book" w:hAnsi="Franklin Gothic Book" w:cs="Times New Roman"/>
          <w:b/>
          <w:bCs/>
          <w:sz w:val="20"/>
          <w:szCs w:val="20"/>
        </w:rPr>
        <w:t xml:space="preserve"> A</w:t>
      </w:r>
      <w:r w:rsidR="003C52C4" w:rsidRPr="0032553D">
        <w:rPr>
          <w:rFonts w:ascii="Franklin Gothic Book" w:hAnsi="Franklin Gothic Book" w:cs="Times New Roman"/>
          <w:b/>
          <w:bCs/>
          <w:sz w:val="20"/>
          <w:szCs w:val="20"/>
        </w:rPr>
        <w:t>p</w:t>
      </w:r>
      <w:r w:rsidRPr="0032553D">
        <w:rPr>
          <w:rFonts w:ascii="Franklin Gothic Book" w:hAnsi="Franklin Gothic Book" w:cs="Times New Roman"/>
          <w:b/>
          <w:bCs/>
          <w:sz w:val="20"/>
          <w:szCs w:val="20"/>
        </w:rPr>
        <w:t>ril, 2022)</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14"/>
        <w:gridCol w:w="1778"/>
        <w:gridCol w:w="1778"/>
        <w:gridCol w:w="1778"/>
        <w:gridCol w:w="1778"/>
      </w:tblGrid>
      <w:tr w:rsidR="003C52C4" w:rsidRPr="0032553D" w14:paraId="339B1DEB" w14:textId="77777777" w:rsidTr="00827DA0">
        <w:tc>
          <w:tcPr>
            <w:tcW w:w="1060" w:type="pct"/>
            <w:vAlign w:val="center"/>
          </w:tcPr>
          <w:p w14:paraId="6D25ECAD" w14:textId="15543166"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District</w:t>
            </w:r>
          </w:p>
        </w:tc>
        <w:tc>
          <w:tcPr>
            <w:tcW w:w="985" w:type="pct"/>
            <w:vAlign w:val="center"/>
          </w:tcPr>
          <w:p w14:paraId="62F59292" w14:textId="77777777"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Total No. of Beneficiaries</w:t>
            </w:r>
          </w:p>
        </w:tc>
        <w:tc>
          <w:tcPr>
            <w:tcW w:w="985" w:type="pct"/>
            <w:vAlign w:val="center"/>
          </w:tcPr>
          <w:p w14:paraId="2FB6CA82" w14:textId="1F4DDEC4"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Percentage to total no. of beneficiary</w:t>
            </w:r>
          </w:p>
        </w:tc>
        <w:tc>
          <w:tcPr>
            <w:tcW w:w="985" w:type="pct"/>
            <w:vAlign w:val="center"/>
          </w:tcPr>
          <w:p w14:paraId="0204D045" w14:textId="5C75D69A"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Total No. of Operational land holdings</w:t>
            </w:r>
          </w:p>
        </w:tc>
        <w:tc>
          <w:tcPr>
            <w:tcW w:w="985" w:type="pct"/>
            <w:vAlign w:val="center"/>
          </w:tcPr>
          <w:p w14:paraId="0DB6A9C2" w14:textId="77777777" w:rsidR="003C52C4" w:rsidRPr="0032553D" w:rsidRDefault="003C52C4" w:rsidP="00827DA0">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Beneficiary over operational holdings (%)</w:t>
            </w:r>
          </w:p>
        </w:tc>
      </w:tr>
      <w:tr w:rsidR="00355EF8" w:rsidRPr="0032553D" w14:paraId="7AC6B574" w14:textId="77777777" w:rsidTr="00827DA0">
        <w:tc>
          <w:tcPr>
            <w:tcW w:w="1060" w:type="pct"/>
            <w:vAlign w:val="center"/>
          </w:tcPr>
          <w:p w14:paraId="60D791D1" w14:textId="698B6F3D"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Ariyalur</w:t>
            </w:r>
            <w:proofErr w:type="spellEnd"/>
          </w:p>
        </w:tc>
        <w:tc>
          <w:tcPr>
            <w:tcW w:w="985" w:type="pct"/>
            <w:vAlign w:val="bottom"/>
          </w:tcPr>
          <w:p w14:paraId="4901E9C6" w14:textId="1AF05DF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111892</w:t>
            </w:r>
          </w:p>
        </w:tc>
        <w:tc>
          <w:tcPr>
            <w:tcW w:w="985" w:type="pct"/>
            <w:vAlign w:val="bottom"/>
          </w:tcPr>
          <w:p w14:paraId="5DD169DC" w14:textId="43AEBE1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2.35</w:t>
            </w:r>
          </w:p>
        </w:tc>
        <w:tc>
          <w:tcPr>
            <w:tcW w:w="985" w:type="pct"/>
            <w:vAlign w:val="bottom"/>
          </w:tcPr>
          <w:p w14:paraId="69722B84" w14:textId="26BDE667"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175125</w:t>
            </w:r>
          </w:p>
        </w:tc>
        <w:tc>
          <w:tcPr>
            <w:tcW w:w="985" w:type="pct"/>
            <w:vAlign w:val="bottom"/>
          </w:tcPr>
          <w:p w14:paraId="5BFC57F2" w14:textId="6D3108E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63.89</w:t>
            </w:r>
          </w:p>
        </w:tc>
      </w:tr>
      <w:tr w:rsidR="00355EF8" w:rsidRPr="0032553D" w14:paraId="2035DC34" w14:textId="77777777" w:rsidTr="00827DA0">
        <w:tc>
          <w:tcPr>
            <w:tcW w:w="1060" w:type="pct"/>
            <w:vAlign w:val="center"/>
          </w:tcPr>
          <w:p w14:paraId="342C1B7A" w14:textId="25376947"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Coimbatore</w:t>
            </w:r>
          </w:p>
        </w:tc>
        <w:tc>
          <w:tcPr>
            <w:tcW w:w="985" w:type="pct"/>
            <w:vAlign w:val="bottom"/>
          </w:tcPr>
          <w:p w14:paraId="1B26E65F" w14:textId="6C99586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66975</w:t>
            </w:r>
          </w:p>
        </w:tc>
        <w:tc>
          <w:tcPr>
            <w:tcW w:w="985" w:type="pct"/>
            <w:vAlign w:val="bottom"/>
          </w:tcPr>
          <w:p w14:paraId="66CD5A15" w14:textId="21BF10DC"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1.41</w:t>
            </w:r>
          </w:p>
        </w:tc>
        <w:tc>
          <w:tcPr>
            <w:tcW w:w="985" w:type="pct"/>
            <w:vAlign w:val="bottom"/>
          </w:tcPr>
          <w:p w14:paraId="3E609631" w14:textId="5B3DFD2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128377</w:t>
            </w:r>
          </w:p>
        </w:tc>
        <w:tc>
          <w:tcPr>
            <w:tcW w:w="985" w:type="pct"/>
            <w:vAlign w:val="bottom"/>
          </w:tcPr>
          <w:p w14:paraId="1A6E9AD0" w14:textId="67DC27E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52.17</w:t>
            </w:r>
          </w:p>
        </w:tc>
      </w:tr>
      <w:tr w:rsidR="00355EF8" w:rsidRPr="0032553D" w14:paraId="7702C452" w14:textId="77777777" w:rsidTr="00827DA0">
        <w:tc>
          <w:tcPr>
            <w:tcW w:w="1060" w:type="pct"/>
            <w:vAlign w:val="center"/>
          </w:tcPr>
          <w:p w14:paraId="4D4D8B09" w14:textId="59CE94C5"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Cuddalore</w:t>
            </w:r>
            <w:proofErr w:type="spellEnd"/>
          </w:p>
        </w:tc>
        <w:tc>
          <w:tcPr>
            <w:tcW w:w="985" w:type="pct"/>
            <w:vAlign w:val="bottom"/>
          </w:tcPr>
          <w:p w14:paraId="32DBB16F" w14:textId="29D15AB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265905</w:t>
            </w:r>
          </w:p>
        </w:tc>
        <w:tc>
          <w:tcPr>
            <w:tcW w:w="985" w:type="pct"/>
            <w:vAlign w:val="bottom"/>
          </w:tcPr>
          <w:p w14:paraId="4AE5DE34" w14:textId="39F68A9C"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5.59</w:t>
            </w:r>
          </w:p>
        </w:tc>
        <w:tc>
          <w:tcPr>
            <w:tcW w:w="985" w:type="pct"/>
            <w:vAlign w:val="bottom"/>
          </w:tcPr>
          <w:p w14:paraId="3132CF02" w14:textId="4A633A2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347476</w:t>
            </w:r>
          </w:p>
        </w:tc>
        <w:tc>
          <w:tcPr>
            <w:tcW w:w="985" w:type="pct"/>
            <w:vAlign w:val="bottom"/>
          </w:tcPr>
          <w:p w14:paraId="053C57D9" w14:textId="1D096EE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76.52</w:t>
            </w:r>
          </w:p>
        </w:tc>
      </w:tr>
      <w:tr w:rsidR="00355EF8" w:rsidRPr="0032553D" w14:paraId="438DF442" w14:textId="77777777" w:rsidTr="00827DA0">
        <w:tc>
          <w:tcPr>
            <w:tcW w:w="1060" w:type="pct"/>
            <w:vAlign w:val="center"/>
          </w:tcPr>
          <w:p w14:paraId="4032693D" w14:textId="652E2A72"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Dharmapuri</w:t>
            </w:r>
          </w:p>
        </w:tc>
        <w:tc>
          <w:tcPr>
            <w:tcW w:w="985" w:type="pct"/>
            <w:vAlign w:val="bottom"/>
          </w:tcPr>
          <w:p w14:paraId="68FC0EEB" w14:textId="282C569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217215</w:t>
            </w:r>
          </w:p>
        </w:tc>
        <w:tc>
          <w:tcPr>
            <w:tcW w:w="985" w:type="pct"/>
            <w:vAlign w:val="bottom"/>
          </w:tcPr>
          <w:p w14:paraId="258A4ED1" w14:textId="42304F7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4.57</w:t>
            </w:r>
          </w:p>
        </w:tc>
        <w:tc>
          <w:tcPr>
            <w:tcW w:w="985" w:type="pct"/>
            <w:vAlign w:val="bottom"/>
          </w:tcPr>
          <w:p w14:paraId="28D52B55" w14:textId="1135CD4B"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374124</w:t>
            </w:r>
          </w:p>
        </w:tc>
        <w:tc>
          <w:tcPr>
            <w:tcW w:w="985" w:type="pct"/>
            <w:vAlign w:val="bottom"/>
          </w:tcPr>
          <w:p w14:paraId="14EC2D2E" w14:textId="534C3DC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58.06</w:t>
            </w:r>
          </w:p>
        </w:tc>
      </w:tr>
      <w:tr w:rsidR="00355EF8" w:rsidRPr="0032553D" w14:paraId="5BE4359B" w14:textId="77777777" w:rsidTr="00827DA0">
        <w:tc>
          <w:tcPr>
            <w:tcW w:w="1060" w:type="pct"/>
            <w:vAlign w:val="center"/>
          </w:tcPr>
          <w:p w14:paraId="37E06ACF" w14:textId="371F524C"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Dindigul</w:t>
            </w:r>
            <w:proofErr w:type="spellEnd"/>
          </w:p>
        </w:tc>
        <w:tc>
          <w:tcPr>
            <w:tcW w:w="985" w:type="pct"/>
            <w:vAlign w:val="bottom"/>
          </w:tcPr>
          <w:p w14:paraId="376E5114" w14:textId="2A9F99BB"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138943</w:t>
            </w:r>
          </w:p>
        </w:tc>
        <w:tc>
          <w:tcPr>
            <w:tcW w:w="985" w:type="pct"/>
            <w:vAlign w:val="bottom"/>
          </w:tcPr>
          <w:p w14:paraId="4D8627BD" w14:textId="5265B5C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2.92</w:t>
            </w:r>
          </w:p>
        </w:tc>
        <w:tc>
          <w:tcPr>
            <w:tcW w:w="985" w:type="pct"/>
            <w:vAlign w:val="bottom"/>
          </w:tcPr>
          <w:p w14:paraId="1E2949DA" w14:textId="314AD64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300733</w:t>
            </w:r>
          </w:p>
        </w:tc>
        <w:tc>
          <w:tcPr>
            <w:tcW w:w="985" w:type="pct"/>
            <w:vAlign w:val="bottom"/>
          </w:tcPr>
          <w:p w14:paraId="31030504" w14:textId="60D6E8EC"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46.20</w:t>
            </w:r>
          </w:p>
        </w:tc>
      </w:tr>
      <w:tr w:rsidR="00355EF8" w:rsidRPr="0032553D" w14:paraId="198508C7" w14:textId="77777777" w:rsidTr="00827DA0">
        <w:tc>
          <w:tcPr>
            <w:tcW w:w="1060" w:type="pct"/>
            <w:vAlign w:val="center"/>
          </w:tcPr>
          <w:p w14:paraId="5CE95C44" w14:textId="47A50341"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Erode</w:t>
            </w:r>
          </w:p>
        </w:tc>
        <w:tc>
          <w:tcPr>
            <w:tcW w:w="985" w:type="pct"/>
            <w:vAlign w:val="bottom"/>
          </w:tcPr>
          <w:p w14:paraId="7F857830" w14:textId="6497408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100178</w:t>
            </w:r>
          </w:p>
        </w:tc>
        <w:tc>
          <w:tcPr>
            <w:tcW w:w="985" w:type="pct"/>
            <w:vAlign w:val="bottom"/>
          </w:tcPr>
          <w:p w14:paraId="1A743BE1" w14:textId="22FAEDC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2.11</w:t>
            </w:r>
          </w:p>
        </w:tc>
        <w:tc>
          <w:tcPr>
            <w:tcW w:w="985" w:type="pct"/>
            <w:vAlign w:val="bottom"/>
          </w:tcPr>
          <w:p w14:paraId="3E60C153" w14:textId="059DDC5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194388</w:t>
            </w:r>
          </w:p>
        </w:tc>
        <w:tc>
          <w:tcPr>
            <w:tcW w:w="985" w:type="pct"/>
            <w:vAlign w:val="bottom"/>
          </w:tcPr>
          <w:p w14:paraId="20E5589B" w14:textId="6F02CE7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51.54</w:t>
            </w:r>
          </w:p>
        </w:tc>
      </w:tr>
      <w:tr w:rsidR="00355EF8" w:rsidRPr="0032553D" w14:paraId="604E598B" w14:textId="77777777" w:rsidTr="00827DA0">
        <w:tc>
          <w:tcPr>
            <w:tcW w:w="1060" w:type="pct"/>
            <w:vAlign w:val="center"/>
          </w:tcPr>
          <w:p w14:paraId="1FAE854C" w14:textId="207A9FB2"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Kancheepuram</w:t>
            </w:r>
          </w:p>
        </w:tc>
        <w:tc>
          <w:tcPr>
            <w:tcW w:w="985" w:type="pct"/>
            <w:vAlign w:val="bottom"/>
          </w:tcPr>
          <w:p w14:paraId="053C87A2" w14:textId="1808C00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190784</w:t>
            </w:r>
          </w:p>
        </w:tc>
        <w:tc>
          <w:tcPr>
            <w:tcW w:w="985" w:type="pct"/>
            <w:vAlign w:val="bottom"/>
          </w:tcPr>
          <w:p w14:paraId="7899C22B" w14:textId="0F7FDEE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4.01</w:t>
            </w:r>
          </w:p>
        </w:tc>
        <w:tc>
          <w:tcPr>
            <w:tcW w:w="985" w:type="pct"/>
            <w:vAlign w:val="bottom"/>
          </w:tcPr>
          <w:p w14:paraId="7E2C0F37" w14:textId="02F470C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199987</w:t>
            </w:r>
          </w:p>
        </w:tc>
        <w:tc>
          <w:tcPr>
            <w:tcW w:w="985" w:type="pct"/>
            <w:vAlign w:val="bottom"/>
          </w:tcPr>
          <w:p w14:paraId="7B50A81D" w14:textId="1CCA76E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95.40</w:t>
            </w:r>
          </w:p>
        </w:tc>
      </w:tr>
      <w:tr w:rsidR="00355EF8" w:rsidRPr="0032553D" w14:paraId="32B41054" w14:textId="77777777" w:rsidTr="00827DA0">
        <w:tc>
          <w:tcPr>
            <w:tcW w:w="1060" w:type="pct"/>
            <w:vAlign w:val="center"/>
          </w:tcPr>
          <w:p w14:paraId="38CE10D3" w14:textId="1B4D234B"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Kanyakumari</w:t>
            </w:r>
          </w:p>
        </w:tc>
        <w:tc>
          <w:tcPr>
            <w:tcW w:w="985" w:type="pct"/>
            <w:vAlign w:val="bottom"/>
          </w:tcPr>
          <w:p w14:paraId="546834A2" w14:textId="2F68C7A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213101</w:t>
            </w:r>
          </w:p>
        </w:tc>
        <w:tc>
          <w:tcPr>
            <w:tcW w:w="985" w:type="pct"/>
            <w:vAlign w:val="bottom"/>
          </w:tcPr>
          <w:p w14:paraId="43A2F5AE" w14:textId="3796287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4.48</w:t>
            </w:r>
          </w:p>
        </w:tc>
        <w:tc>
          <w:tcPr>
            <w:tcW w:w="985" w:type="pct"/>
            <w:vAlign w:val="bottom"/>
          </w:tcPr>
          <w:p w14:paraId="3CB81DB8" w14:textId="7E9DAF5B"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517678</w:t>
            </w:r>
          </w:p>
        </w:tc>
        <w:tc>
          <w:tcPr>
            <w:tcW w:w="985" w:type="pct"/>
            <w:vAlign w:val="bottom"/>
          </w:tcPr>
          <w:p w14:paraId="7E58E0C6" w14:textId="32B4490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41.16</w:t>
            </w:r>
          </w:p>
        </w:tc>
      </w:tr>
      <w:tr w:rsidR="00355EF8" w:rsidRPr="0032553D" w14:paraId="450FA29C" w14:textId="77777777" w:rsidTr="00827DA0">
        <w:tc>
          <w:tcPr>
            <w:tcW w:w="1060" w:type="pct"/>
            <w:vAlign w:val="center"/>
          </w:tcPr>
          <w:p w14:paraId="40E33EDB" w14:textId="3ED22362"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Karur</w:t>
            </w:r>
          </w:p>
        </w:tc>
        <w:tc>
          <w:tcPr>
            <w:tcW w:w="985" w:type="pct"/>
            <w:vAlign w:val="bottom"/>
          </w:tcPr>
          <w:p w14:paraId="68EF3751" w14:textId="7D6F403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77546</w:t>
            </w:r>
          </w:p>
        </w:tc>
        <w:tc>
          <w:tcPr>
            <w:tcW w:w="985" w:type="pct"/>
            <w:vAlign w:val="bottom"/>
          </w:tcPr>
          <w:p w14:paraId="74035C97" w14:textId="169A5490"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1.63</w:t>
            </w:r>
          </w:p>
        </w:tc>
        <w:tc>
          <w:tcPr>
            <w:tcW w:w="985" w:type="pct"/>
            <w:vAlign w:val="bottom"/>
          </w:tcPr>
          <w:p w14:paraId="3C29FD83" w14:textId="4B8D4A6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113797</w:t>
            </w:r>
          </w:p>
        </w:tc>
        <w:tc>
          <w:tcPr>
            <w:tcW w:w="985" w:type="pct"/>
            <w:vAlign w:val="bottom"/>
          </w:tcPr>
          <w:p w14:paraId="31EF5153" w14:textId="04229D2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68.14</w:t>
            </w:r>
          </w:p>
        </w:tc>
      </w:tr>
      <w:tr w:rsidR="00355EF8" w:rsidRPr="0032553D" w14:paraId="4947CF9A" w14:textId="77777777" w:rsidTr="00827DA0">
        <w:tc>
          <w:tcPr>
            <w:tcW w:w="1060" w:type="pct"/>
            <w:vAlign w:val="center"/>
          </w:tcPr>
          <w:p w14:paraId="03DE2320" w14:textId="1EF29918"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Krishnagiri</w:t>
            </w:r>
            <w:proofErr w:type="spellEnd"/>
          </w:p>
        </w:tc>
        <w:tc>
          <w:tcPr>
            <w:tcW w:w="985" w:type="pct"/>
            <w:vAlign w:val="bottom"/>
          </w:tcPr>
          <w:p w14:paraId="7BF63E0A" w14:textId="4A1956E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172337</w:t>
            </w:r>
          </w:p>
        </w:tc>
        <w:tc>
          <w:tcPr>
            <w:tcW w:w="985" w:type="pct"/>
            <w:vAlign w:val="bottom"/>
          </w:tcPr>
          <w:p w14:paraId="7564B667" w14:textId="39AAE62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3.63</w:t>
            </w:r>
          </w:p>
        </w:tc>
        <w:tc>
          <w:tcPr>
            <w:tcW w:w="985" w:type="pct"/>
            <w:vAlign w:val="bottom"/>
          </w:tcPr>
          <w:p w14:paraId="30B70769" w14:textId="6053AA4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368689</w:t>
            </w:r>
          </w:p>
        </w:tc>
        <w:tc>
          <w:tcPr>
            <w:tcW w:w="985" w:type="pct"/>
            <w:vAlign w:val="bottom"/>
          </w:tcPr>
          <w:p w14:paraId="78A411B2" w14:textId="03E745AF"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46.74</w:t>
            </w:r>
          </w:p>
        </w:tc>
      </w:tr>
      <w:tr w:rsidR="00355EF8" w:rsidRPr="0032553D" w14:paraId="3A4B9016" w14:textId="77777777" w:rsidTr="00827DA0">
        <w:tc>
          <w:tcPr>
            <w:tcW w:w="1060" w:type="pct"/>
            <w:vAlign w:val="center"/>
          </w:tcPr>
          <w:p w14:paraId="62F41D30" w14:textId="4F67ABC8"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Madurai</w:t>
            </w:r>
          </w:p>
        </w:tc>
        <w:tc>
          <w:tcPr>
            <w:tcW w:w="985" w:type="pct"/>
            <w:vAlign w:val="bottom"/>
          </w:tcPr>
          <w:p w14:paraId="4A1096E6" w14:textId="1F0F141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140158</w:t>
            </w:r>
          </w:p>
        </w:tc>
        <w:tc>
          <w:tcPr>
            <w:tcW w:w="985" w:type="pct"/>
            <w:vAlign w:val="bottom"/>
          </w:tcPr>
          <w:p w14:paraId="7E8071C7" w14:textId="6C4CA88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2.95</w:t>
            </w:r>
          </w:p>
        </w:tc>
        <w:tc>
          <w:tcPr>
            <w:tcW w:w="985" w:type="pct"/>
            <w:vAlign w:val="bottom"/>
          </w:tcPr>
          <w:p w14:paraId="7979D4EF" w14:textId="08C74AA0"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228158</w:t>
            </w:r>
          </w:p>
        </w:tc>
        <w:tc>
          <w:tcPr>
            <w:tcW w:w="985" w:type="pct"/>
            <w:vAlign w:val="bottom"/>
          </w:tcPr>
          <w:p w14:paraId="51EADDCB" w14:textId="0996628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61.43</w:t>
            </w:r>
          </w:p>
        </w:tc>
      </w:tr>
      <w:tr w:rsidR="00355EF8" w:rsidRPr="0032553D" w14:paraId="683CC1E4" w14:textId="77777777" w:rsidTr="00827DA0">
        <w:tc>
          <w:tcPr>
            <w:tcW w:w="1060" w:type="pct"/>
            <w:vAlign w:val="center"/>
          </w:tcPr>
          <w:p w14:paraId="7FE35F93" w14:textId="200C04BA"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Nagapattinam</w:t>
            </w:r>
            <w:proofErr w:type="spellEnd"/>
            <w:r w:rsidRPr="0032553D">
              <w:rPr>
                <w:rFonts w:ascii="Franklin Gothic Book" w:hAnsi="Franklin Gothic Book" w:cs="Times New Roman"/>
                <w:sz w:val="20"/>
                <w:szCs w:val="20"/>
              </w:rPr>
              <w:t xml:space="preserve"> </w:t>
            </w:r>
          </w:p>
        </w:tc>
        <w:tc>
          <w:tcPr>
            <w:tcW w:w="985" w:type="pct"/>
            <w:vAlign w:val="bottom"/>
          </w:tcPr>
          <w:p w14:paraId="50D68476" w14:textId="180FCAB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60740</w:t>
            </w:r>
          </w:p>
        </w:tc>
        <w:tc>
          <w:tcPr>
            <w:tcW w:w="985" w:type="pct"/>
            <w:vAlign w:val="bottom"/>
          </w:tcPr>
          <w:p w14:paraId="487F0FB6" w14:textId="53EA49F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1.28</w:t>
            </w:r>
          </w:p>
        </w:tc>
        <w:tc>
          <w:tcPr>
            <w:tcW w:w="985" w:type="pct"/>
            <w:vAlign w:val="bottom"/>
          </w:tcPr>
          <w:p w14:paraId="50A478A9" w14:textId="28143807"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115160</w:t>
            </w:r>
          </w:p>
        </w:tc>
        <w:tc>
          <w:tcPr>
            <w:tcW w:w="985" w:type="pct"/>
            <w:vAlign w:val="bottom"/>
          </w:tcPr>
          <w:p w14:paraId="50B5C469" w14:textId="6A9A763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52.74</w:t>
            </w:r>
          </w:p>
        </w:tc>
      </w:tr>
      <w:tr w:rsidR="00355EF8" w:rsidRPr="0032553D" w14:paraId="2A62334C" w14:textId="77777777" w:rsidTr="00827DA0">
        <w:tc>
          <w:tcPr>
            <w:tcW w:w="1060" w:type="pct"/>
            <w:vAlign w:val="center"/>
          </w:tcPr>
          <w:p w14:paraId="7DE7282F" w14:textId="4F1EE880"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Namakal</w:t>
            </w:r>
          </w:p>
        </w:tc>
        <w:tc>
          <w:tcPr>
            <w:tcW w:w="985" w:type="pct"/>
            <w:vAlign w:val="bottom"/>
          </w:tcPr>
          <w:p w14:paraId="27FD838B" w14:textId="3F28C9A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92885</w:t>
            </w:r>
          </w:p>
        </w:tc>
        <w:tc>
          <w:tcPr>
            <w:tcW w:w="985" w:type="pct"/>
            <w:vAlign w:val="bottom"/>
          </w:tcPr>
          <w:p w14:paraId="57CA3776" w14:textId="5E254DF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1.95</w:t>
            </w:r>
          </w:p>
        </w:tc>
        <w:tc>
          <w:tcPr>
            <w:tcW w:w="985" w:type="pct"/>
            <w:vAlign w:val="bottom"/>
          </w:tcPr>
          <w:p w14:paraId="43AC37B3" w14:textId="2C0B4CB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204402</w:t>
            </w:r>
          </w:p>
        </w:tc>
        <w:tc>
          <w:tcPr>
            <w:tcW w:w="985" w:type="pct"/>
            <w:vAlign w:val="bottom"/>
          </w:tcPr>
          <w:p w14:paraId="40E19D74" w14:textId="6554A45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45.44</w:t>
            </w:r>
          </w:p>
        </w:tc>
      </w:tr>
      <w:tr w:rsidR="00355EF8" w:rsidRPr="0032553D" w14:paraId="24527775" w14:textId="77777777" w:rsidTr="00827DA0">
        <w:tc>
          <w:tcPr>
            <w:tcW w:w="1060" w:type="pct"/>
            <w:vAlign w:val="center"/>
          </w:tcPr>
          <w:p w14:paraId="1456C161" w14:textId="6FCA537C"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Perambalur</w:t>
            </w:r>
            <w:proofErr w:type="spellEnd"/>
          </w:p>
        </w:tc>
        <w:tc>
          <w:tcPr>
            <w:tcW w:w="985" w:type="pct"/>
            <w:vAlign w:val="bottom"/>
          </w:tcPr>
          <w:p w14:paraId="5F4566C0" w14:textId="0E2188E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76908</w:t>
            </w:r>
          </w:p>
        </w:tc>
        <w:tc>
          <w:tcPr>
            <w:tcW w:w="985" w:type="pct"/>
            <w:vAlign w:val="bottom"/>
          </w:tcPr>
          <w:p w14:paraId="3E98EAE2" w14:textId="582DF65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1.62</w:t>
            </w:r>
          </w:p>
        </w:tc>
        <w:tc>
          <w:tcPr>
            <w:tcW w:w="985" w:type="pct"/>
            <w:vAlign w:val="bottom"/>
          </w:tcPr>
          <w:p w14:paraId="0483BCA7" w14:textId="04B9DB0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173055</w:t>
            </w:r>
          </w:p>
        </w:tc>
        <w:tc>
          <w:tcPr>
            <w:tcW w:w="985" w:type="pct"/>
            <w:vAlign w:val="bottom"/>
          </w:tcPr>
          <w:p w14:paraId="4CE91188" w14:textId="292F3BC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44.44</w:t>
            </w:r>
          </w:p>
        </w:tc>
      </w:tr>
      <w:tr w:rsidR="00355EF8" w:rsidRPr="0032553D" w14:paraId="451DC956" w14:textId="77777777" w:rsidTr="00827DA0">
        <w:tc>
          <w:tcPr>
            <w:tcW w:w="1060" w:type="pct"/>
            <w:vAlign w:val="center"/>
          </w:tcPr>
          <w:p w14:paraId="0ABD904F" w14:textId="152C8DBC"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Puduk</w:t>
            </w:r>
            <w:r w:rsidR="00FD1F07" w:rsidRPr="0032553D">
              <w:rPr>
                <w:rFonts w:ascii="Franklin Gothic Book" w:hAnsi="Franklin Gothic Book" w:cs="Times New Roman"/>
                <w:sz w:val="20"/>
                <w:szCs w:val="20"/>
              </w:rPr>
              <w:t>k</w:t>
            </w:r>
            <w:r w:rsidRPr="0032553D">
              <w:rPr>
                <w:rFonts w:ascii="Franklin Gothic Book" w:hAnsi="Franklin Gothic Book" w:cs="Times New Roman"/>
                <w:sz w:val="20"/>
                <w:szCs w:val="20"/>
              </w:rPr>
              <w:t>ottai</w:t>
            </w:r>
          </w:p>
        </w:tc>
        <w:tc>
          <w:tcPr>
            <w:tcW w:w="985" w:type="pct"/>
            <w:vAlign w:val="bottom"/>
          </w:tcPr>
          <w:p w14:paraId="2555E125" w14:textId="2CBB3B9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139964</w:t>
            </w:r>
          </w:p>
        </w:tc>
        <w:tc>
          <w:tcPr>
            <w:tcW w:w="985" w:type="pct"/>
            <w:vAlign w:val="bottom"/>
          </w:tcPr>
          <w:p w14:paraId="0B504249" w14:textId="76515FF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2.94</w:t>
            </w:r>
          </w:p>
        </w:tc>
        <w:tc>
          <w:tcPr>
            <w:tcW w:w="985" w:type="pct"/>
            <w:vAlign w:val="bottom"/>
          </w:tcPr>
          <w:p w14:paraId="6AAB15FD" w14:textId="25B8B3A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139998</w:t>
            </w:r>
          </w:p>
        </w:tc>
        <w:tc>
          <w:tcPr>
            <w:tcW w:w="985" w:type="pct"/>
            <w:vAlign w:val="bottom"/>
          </w:tcPr>
          <w:p w14:paraId="40778B0A" w14:textId="0EEBB1E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99.98</w:t>
            </w:r>
          </w:p>
        </w:tc>
      </w:tr>
      <w:tr w:rsidR="00355EF8" w:rsidRPr="0032553D" w14:paraId="7F892DBC" w14:textId="77777777" w:rsidTr="00827DA0">
        <w:tc>
          <w:tcPr>
            <w:tcW w:w="1060" w:type="pct"/>
            <w:vAlign w:val="center"/>
          </w:tcPr>
          <w:p w14:paraId="22C1C5C1" w14:textId="34743B97"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Ramanathapuram</w:t>
            </w:r>
            <w:proofErr w:type="spellEnd"/>
          </w:p>
        </w:tc>
        <w:tc>
          <w:tcPr>
            <w:tcW w:w="985" w:type="pct"/>
            <w:vAlign w:val="bottom"/>
          </w:tcPr>
          <w:p w14:paraId="7ECC4AF6" w14:textId="3D1129E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123323</w:t>
            </w:r>
          </w:p>
        </w:tc>
        <w:tc>
          <w:tcPr>
            <w:tcW w:w="985" w:type="pct"/>
            <w:vAlign w:val="bottom"/>
          </w:tcPr>
          <w:p w14:paraId="57E3D859" w14:textId="2ADB958C"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2.59</w:t>
            </w:r>
          </w:p>
        </w:tc>
        <w:tc>
          <w:tcPr>
            <w:tcW w:w="985" w:type="pct"/>
            <w:vAlign w:val="bottom"/>
          </w:tcPr>
          <w:p w14:paraId="7E64B500" w14:textId="2A912AA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277254</w:t>
            </w:r>
          </w:p>
        </w:tc>
        <w:tc>
          <w:tcPr>
            <w:tcW w:w="985" w:type="pct"/>
            <w:vAlign w:val="bottom"/>
          </w:tcPr>
          <w:p w14:paraId="7880C818" w14:textId="42C3A2C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44.48</w:t>
            </w:r>
          </w:p>
        </w:tc>
      </w:tr>
      <w:tr w:rsidR="00355EF8" w:rsidRPr="0032553D" w14:paraId="6B2C9F02" w14:textId="77777777" w:rsidTr="00827DA0">
        <w:tc>
          <w:tcPr>
            <w:tcW w:w="1060" w:type="pct"/>
            <w:vAlign w:val="center"/>
          </w:tcPr>
          <w:p w14:paraId="4CAC9097" w14:textId="6A1EEDD0"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Salem</w:t>
            </w:r>
          </w:p>
        </w:tc>
        <w:tc>
          <w:tcPr>
            <w:tcW w:w="985" w:type="pct"/>
            <w:vAlign w:val="bottom"/>
          </w:tcPr>
          <w:p w14:paraId="1333BE1C" w14:textId="4DCE8FD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279533</w:t>
            </w:r>
          </w:p>
        </w:tc>
        <w:tc>
          <w:tcPr>
            <w:tcW w:w="985" w:type="pct"/>
            <w:vAlign w:val="bottom"/>
          </w:tcPr>
          <w:p w14:paraId="388C00B7" w14:textId="4504D76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5.88</w:t>
            </w:r>
          </w:p>
        </w:tc>
        <w:tc>
          <w:tcPr>
            <w:tcW w:w="985" w:type="pct"/>
            <w:vAlign w:val="bottom"/>
          </w:tcPr>
          <w:p w14:paraId="4310F610" w14:textId="25CB6E90"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344691</w:t>
            </w:r>
          </w:p>
        </w:tc>
        <w:tc>
          <w:tcPr>
            <w:tcW w:w="985" w:type="pct"/>
            <w:vAlign w:val="bottom"/>
          </w:tcPr>
          <w:p w14:paraId="7CBC9EFF" w14:textId="13A2E10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81.10</w:t>
            </w:r>
          </w:p>
        </w:tc>
      </w:tr>
      <w:tr w:rsidR="00355EF8" w:rsidRPr="0032553D" w14:paraId="40DAF08A" w14:textId="77777777" w:rsidTr="00827DA0">
        <w:tc>
          <w:tcPr>
            <w:tcW w:w="1060" w:type="pct"/>
            <w:vAlign w:val="center"/>
          </w:tcPr>
          <w:p w14:paraId="29DD1207" w14:textId="02BC2C24"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Sivagangai</w:t>
            </w:r>
            <w:proofErr w:type="spellEnd"/>
          </w:p>
        </w:tc>
        <w:tc>
          <w:tcPr>
            <w:tcW w:w="985" w:type="pct"/>
            <w:vAlign w:val="bottom"/>
          </w:tcPr>
          <w:p w14:paraId="21096B97" w14:textId="3DC69B8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111208</w:t>
            </w:r>
          </w:p>
        </w:tc>
        <w:tc>
          <w:tcPr>
            <w:tcW w:w="985" w:type="pct"/>
            <w:vAlign w:val="bottom"/>
          </w:tcPr>
          <w:p w14:paraId="348EEF06" w14:textId="65C959F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2.34</w:t>
            </w:r>
          </w:p>
        </w:tc>
        <w:tc>
          <w:tcPr>
            <w:tcW w:w="985" w:type="pct"/>
            <w:vAlign w:val="bottom"/>
          </w:tcPr>
          <w:p w14:paraId="0171398E" w14:textId="7E572630"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123484</w:t>
            </w:r>
          </w:p>
        </w:tc>
        <w:tc>
          <w:tcPr>
            <w:tcW w:w="985" w:type="pct"/>
            <w:vAlign w:val="bottom"/>
          </w:tcPr>
          <w:p w14:paraId="6FB9AAD0" w14:textId="08296557"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90.06</w:t>
            </w:r>
          </w:p>
        </w:tc>
      </w:tr>
      <w:tr w:rsidR="00355EF8" w:rsidRPr="0032553D" w14:paraId="01673DD3" w14:textId="77777777" w:rsidTr="00827DA0">
        <w:tc>
          <w:tcPr>
            <w:tcW w:w="1060" w:type="pct"/>
            <w:vAlign w:val="center"/>
          </w:tcPr>
          <w:p w14:paraId="2A4AB0A1" w14:textId="0191339F"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Thanjavur</w:t>
            </w:r>
          </w:p>
        </w:tc>
        <w:tc>
          <w:tcPr>
            <w:tcW w:w="985" w:type="pct"/>
            <w:vAlign w:val="bottom"/>
          </w:tcPr>
          <w:p w14:paraId="0E66E9CE" w14:textId="4381BB2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127147</w:t>
            </w:r>
          </w:p>
        </w:tc>
        <w:tc>
          <w:tcPr>
            <w:tcW w:w="985" w:type="pct"/>
            <w:vAlign w:val="bottom"/>
          </w:tcPr>
          <w:p w14:paraId="12FA125B" w14:textId="788C819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2.68</w:t>
            </w:r>
          </w:p>
        </w:tc>
        <w:tc>
          <w:tcPr>
            <w:tcW w:w="985" w:type="pct"/>
            <w:vAlign w:val="bottom"/>
          </w:tcPr>
          <w:p w14:paraId="1D244B18" w14:textId="5161E92C"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267984</w:t>
            </w:r>
          </w:p>
        </w:tc>
        <w:tc>
          <w:tcPr>
            <w:tcW w:w="985" w:type="pct"/>
            <w:vAlign w:val="bottom"/>
          </w:tcPr>
          <w:p w14:paraId="1461A798" w14:textId="179A580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47.45</w:t>
            </w:r>
          </w:p>
        </w:tc>
      </w:tr>
      <w:tr w:rsidR="00355EF8" w:rsidRPr="0032553D" w14:paraId="0FC6D7BA" w14:textId="77777777" w:rsidTr="00827DA0">
        <w:tc>
          <w:tcPr>
            <w:tcW w:w="1060" w:type="pct"/>
            <w:vAlign w:val="center"/>
          </w:tcPr>
          <w:p w14:paraId="70BB85B1" w14:textId="3E19C9A2"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The Nilgiris</w:t>
            </w:r>
          </w:p>
        </w:tc>
        <w:tc>
          <w:tcPr>
            <w:tcW w:w="985" w:type="pct"/>
            <w:vAlign w:val="bottom"/>
          </w:tcPr>
          <w:p w14:paraId="6504C06D" w14:textId="5D47F2C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50000</w:t>
            </w:r>
          </w:p>
        </w:tc>
        <w:tc>
          <w:tcPr>
            <w:tcW w:w="985" w:type="pct"/>
            <w:vAlign w:val="bottom"/>
          </w:tcPr>
          <w:p w14:paraId="52D05A25" w14:textId="41544E2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1.05</w:t>
            </w:r>
          </w:p>
        </w:tc>
        <w:tc>
          <w:tcPr>
            <w:tcW w:w="985" w:type="pct"/>
            <w:vAlign w:val="bottom"/>
          </w:tcPr>
          <w:p w14:paraId="0256F4FC" w14:textId="5C88100F"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101881</w:t>
            </w:r>
          </w:p>
        </w:tc>
        <w:tc>
          <w:tcPr>
            <w:tcW w:w="985" w:type="pct"/>
            <w:vAlign w:val="bottom"/>
          </w:tcPr>
          <w:p w14:paraId="5D0123CA" w14:textId="2D65C92F"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49.08</w:t>
            </w:r>
          </w:p>
        </w:tc>
      </w:tr>
      <w:tr w:rsidR="00355EF8" w:rsidRPr="0032553D" w14:paraId="2C5FA430" w14:textId="77777777" w:rsidTr="00827DA0">
        <w:tc>
          <w:tcPr>
            <w:tcW w:w="1060" w:type="pct"/>
            <w:vAlign w:val="center"/>
          </w:tcPr>
          <w:p w14:paraId="5A4EAECB" w14:textId="5F65FC50"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Theni</w:t>
            </w:r>
          </w:p>
        </w:tc>
        <w:tc>
          <w:tcPr>
            <w:tcW w:w="985" w:type="pct"/>
            <w:vAlign w:val="bottom"/>
          </w:tcPr>
          <w:p w14:paraId="179492BE" w14:textId="33BD7D64"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48521</w:t>
            </w:r>
          </w:p>
        </w:tc>
        <w:tc>
          <w:tcPr>
            <w:tcW w:w="985" w:type="pct"/>
            <w:vAlign w:val="bottom"/>
          </w:tcPr>
          <w:p w14:paraId="29C17759" w14:textId="5A4809C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1.02</w:t>
            </w:r>
          </w:p>
        </w:tc>
        <w:tc>
          <w:tcPr>
            <w:tcW w:w="985" w:type="pct"/>
            <w:vAlign w:val="bottom"/>
          </w:tcPr>
          <w:p w14:paraId="39CE3334" w14:textId="3CD3D52B"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122284</w:t>
            </w:r>
          </w:p>
        </w:tc>
        <w:tc>
          <w:tcPr>
            <w:tcW w:w="985" w:type="pct"/>
            <w:vAlign w:val="bottom"/>
          </w:tcPr>
          <w:p w14:paraId="368F23DD" w14:textId="22449937"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39.68</w:t>
            </w:r>
          </w:p>
        </w:tc>
      </w:tr>
      <w:tr w:rsidR="00355EF8" w:rsidRPr="0032553D" w14:paraId="0240D72F" w14:textId="77777777" w:rsidTr="00827DA0">
        <w:tc>
          <w:tcPr>
            <w:tcW w:w="1060" w:type="pct"/>
            <w:vAlign w:val="center"/>
          </w:tcPr>
          <w:p w14:paraId="6C2A832D" w14:textId="668D721C"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Thriuvarur</w:t>
            </w:r>
            <w:proofErr w:type="spellEnd"/>
          </w:p>
        </w:tc>
        <w:tc>
          <w:tcPr>
            <w:tcW w:w="985" w:type="pct"/>
            <w:vAlign w:val="bottom"/>
          </w:tcPr>
          <w:p w14:paraId="35F748F7" w14:textId="28EC040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61956</w:t>
            </w:r>
          </w:p>
        </w:tc>
        <w:tc>
          <w:tcPr>
            <w:tcW w:w="985" w:type="pct"/>
            <w:vAlign w:val="bottom"/>
          </w:tcPr>
          <w:p w14:paraId="3A1FAF32" w14:textId="18AB498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1.30</w:t>
            </w:r>
          </w:p>
        </w:tc>
        <w:tc>
          <w:tcPr>
            <w:tcW w:w="985" w:type="pct"/>
            <w:vAlign w:val="bottom"/>
          </w:tcPr>
          <w:p w14:paraId="6AB6E9B2" w14:textId="60BBF23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119831</w:t>
            </w:r>
          </w:p>
        </w:tc>
        <w:tc>
          <w:tcPr>
            <w:tcW w:w="985" w:type="pct"/>
            <w:vAlign w:val="bottom"/>
          </w:tcPr>
          <w:p w14:paraId="063033D3" w14:textId="42119F8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51.70</w:t>
            </w:r>
          </w:p>
        </w:tc>
      </w:tr>
      <w:tr w:rsidR="00355EF8" w:rsidRPr="0032553D" w14:paraId="5E8E641A" w14:textId="77777777" w:rsidTr="00827DA0">
        <w:tc>
          <w:tcPr>
            <w:tcW w:w="1060" w:type="pct"/>
            <w:vAlign w:val="center"/>
          </w:tcPr>
          <w:p w14:paraId="0C8BDC07" w14:textId="5B5F8F56"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Trichy</w:t>
            </w:r>
          </w:p>
        </w:tc>
        <w:tc>
          <w:tcPr>
            <w:tcW w:w="985" w:type="pct"/>
            <w:vAlign w:val="bottom"/>
          </w:tcPr>
          <w:p w14:paraId="6C84A3A0" w14:textId="46735DB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162671</w:t>
            </w:r>
          </w:p>
        </w:tc>
        <w:tc>
          <w:tcPr>
            <w:tcW w:w="985" w:type="pct"/>
            <w:vAlign w:val="bottom"/>
          </w:tcPr>
          <w:p w14:paraId="0E94570A" w14:textId="7E303852"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3.42</w:t>
            </w:r>
          </w:p>
        </w:tc>
        <w:tc>
          <w:tcPr>
            <w:tcW w:w="985" w:type="pct"/>
            <w:vAlign w:val="bottom"/>
          </w:tcPr>
          <w:p w14:paraId="378632F8" w14:textId="3640DA2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309066</w:t>
            </w:r>
          </w:p>
        </w:tc>
        <w:tc>
          <w:tcPr>
            <w:tcW w:w="985" w:type="pct"/>
            <w:vAlign w:val="bottom"/>
          </w:tcPr>
          <w:p w14:paraId="325E1668" w14:textId="4A314178"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52.63</w:t>
            </w:r>
          </w:p>
        </w:tc>
      </w:tr>
      <w:tr w:rsidR="00355EF8" w:rsidRPr="0032553D" w14:paraId="760F0415" w14:textId="77777777" w:rsidTr="00827DA0">
        <w:tc>
          <w:tcPr>
            <w:tcW w:w="1060" w:type="pct"/>
            <w:vAlign w:val="center"/>
          </w:tcPr>
          <w:p w14:paraId="17A32EDC" w14:textId="7C0AB70C"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Tirunelveli</w:t>
            </w:r>
          </w:p>
        </w:tc>
        <w:tc>
          <w:tcPr>
            <w:tcW w:w="985" w:type="pct"/>
            <w:vAlign w:val="bottom"/>
          </w:tcPr>
          <w:p w14:paraId="6A497999" w14:textId="293A2221"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108938</w:t>
            </w:r>
          </w:p>
        </w:tc>
        <w:tc>
          <w:tcPr>
            <w:tcW w:w="985" w:type="pct"/>
            <w:vAlign w:val="bottom"/>
          </w:tcPr>
          <w:p w14:paraId="6A735A5C" w14:textId="1AEDAD2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2.29</w:t>
            </w:r>
          </w:p>
        </w:tc>
        <w:tc>
          <w:tcPr>
            <w:tcW w:w="985" w:type="pct"/>
            <w:vAlign w:val="bottom"/>
          </w:tcPr>
          <w:p w14:paraId="1FCACDF5" w14:textId="308C2EC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302203</w:t>
            </w:r>
          </w:p>
        </w:tc>
        <w:tc>
          <w:tcPr>
            <w:tcW w:w="985" w:type="pct"/>
            <w:vAlign w:val="bottom"/>
          </w:tcPr>
          <w:p w14:paraId="424BEEA5" w14:textId="285DDE0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36.05</w:t>
            </w:r>
          </w:p>
        </w:tc>
      </w:tr>
      <w:tr w:rsidR="00355EF8" w:rsidRPr="0032553D" w14:paraId="2AA3A6AE" w14:textId="77777777" w:rsidTr="00827DA0">
        <w:tc>
          <w:tcPr>
            <w:tcW w:w="1060" w:type="pct"/>
            <w:vAlign w:val="center"/>
          </w:tcPr>
          <w:p w14:paraId="391C9928" w14:textId="421D3B46" w:rsidR="00355EF8" w:rsidRPr="0032553D" w:rsidRDefault="00355EF8" w:rsidP="00827DA0">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Tiruppur</w:t>
            </w:r>
            <w:proofErr w:type="spellEnd"/>
          </w:p>
        </w:tc>
        <w:tc>
          <w:tcPr>
            <w:tcW w:w="985" w:type="pct"/>
            <w:vAlign w:val="bottom"/>
          </w:tcPr>
          <w:p w14:paraId="192C735E" w14:textId="06FFEBEC"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96999</w:t>
            </w:r>
          </w:p>
        </w:tc>
        <w:tc>
          <w:tcPr>
            <w:tcW w:w="985" w:type="pct"/>
            <w:vAlign w:val="bottom"/>
          </w:tcPr>
          <w:p w14:paraId="4E66A114" w14:textId="2B18ABA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2.04</w:t>
            </w:r>
          </w:p>
        </w:tc>
        <w:tc>
          <w:tcPr>
            <w:tcW w:w="985" w:type="pct"/>
            <w:vAlign w:val="bottom"/>
          </w:tcPr>
          <w:p w14:paraId="59529CD6" w14:textId="26AB86A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174706</w:t>
            </w:r>
          </w:p>
        </w:tc>
        <w:tc>
          <w:tcPr>
            <w:tcW w:w="985" w:type="pct"/>
            <w:vAlign w:val="bottom"/>
          </w:tcPr>
          <w:p w14:paraId="5157A6B7" w14:textId="450191D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55.52</w:t>
            </w:r>
          </w:p>
        </w:tc>
      </w:tr>
      <w:tr w:rsidR="00355EF8" w:rsidRPr="0032553D" w14:paraId="635284FF" w14:textId="77777777" w:rsidTr="00827DA0">
        <w:tc>
          <w:tcPr>
            <w:tcW w:w="1060" w:type="pct"/>
            <w:vAlign w:val="center"/>
          </w:tcPr>
          <w:p w14:paraId="633E1FC6" w14:textId="7677C644"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Tiruvallur</w:t>
            </w:r>
          </w:p>
        </w:tc>
        <w:tc>
          <w:tcPr>
            <w:tcW w:w="985" w:type="pct"/>
            <w:vAlign w:val="bottom"/>
          </w:tcPr>
          <w:p w14:paraId="6155E278" w14:textId="4E92F630"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158629</w:t>
            </w:r>
          </w:p>
        </w:tc>
        <w:tc>
          <w:tcPr>
            <w:tcW w:w="985" w:type="pct"/>
            <w:vAlign w:val="bottom"/>
          </w:tcPr>
          <w:p w14:paraId="3B3DE9B5" w14:textId="6C7EE50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3.34</w:t>
            </w:r>
          </w:p>
        </w:tc>
        <w:tc>
          <w:tcPr>
            <w:tcW w:w="985" w:type="pct"/>
            <w:vAlign w:val="bottom"/>
          </w:tcPr>
          <w:p w14:paraId="36DDF2E1" w14:textId="5219058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w:t>
            </w:r>
            <w:r w:rsidR="00627D45" w:rsidRPr="0032553D">
              <w:rPr>
                <w:rFonts w:ascii="Franklin Gothic Book" w:hAnsi="Franklin Gothic Book" w:cs="Times New Roman"/>
                <w:sz w:val="20"/>
                <w:szCs w:val="20"/>
              </w:rPr>
              <w:t>6</w:t>
            </w:r>
            <w:r w:rsidRPr="0032553D">
              <w:rPr>
                <w:rFonts w:ascii="Franklin Gothic Book" w:hAnsi="Franklin Gothic Book" w:cs="Times New Roman"/>
                <w:sz w:val="20"/>
                <w:szCs w:val="20"/>
              </w:rPr>
              <w:t>2895</w:t>
            </w:r>
          </w:p>
        </w:tc>
        <w:tc>
          <w:tcPr>
            <w:tcW w:w="985" w:type="pct"/>
            <w:vAlign w:val="bottom"/>
          </w:tcPr>
          <w:p w14:paraId="7BBB810B" w14:textId="45A814AE" w:rsidR="00355EF8" w:rsidRPr="0032553D" w:rsidRDefault="00627D45"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99.98</w:t>
            </w:r>
          </w:p>
        </w:tc>
      </w:tr>
      <w:tr w:rsidR="00355EF8" w:rsidRPr="0032553D" w14:paraId="3589B000" w14:textId="77777777" w:rsidTr="00827DA0">
        <w:tc>
          <w:tcPr>
            <w:tcW w:w="1060" w:type="pct"/>
            <w:vAlign w:val="center"/>
          </w:tcPr>
          <w:p w14:paraId="6FC50A2B" w14:textId="6BFE16BC"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Tiruvannamalai</w:t>
            </w:r>
          </w:p>
        </w:tc>
        <w:tc>
          <w:tcPr>
            <w:tcW w:w="985" w:type="pct"/>
            <w:vAlign w:val="bottom"/>
          </w:tcPr>
          <w:p w14:paraId="75240429" w14:textId="0606485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404421</w:t>
            </w:r>
          </w:p>
        </w:tc>
        <w:tc>
          <w:tcPr>
            <w:tcW w:w="985" w:type="pct"/>
            <w:vAlign w:val="bottom"/>
          </w:tcPr>
          <w:p w14:paraId="76208BD2" w14:textId="5B2483C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8.51</w:t>
            </w:r>
          </w:p>
        </w:tc>
        <w:tc>
          <w:tcPr>
            <w:tcW w:w="985" w:type="pct"/>
            <w:vAlign w:val="bottom"/>
          </w:tcPr>
          <w:p w14:paraId="01C09282" w14:textId="65881199"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450413</w:t>
            </w:r>
          </w:p>
        </w:tc>
        <w:tc>
          <w:tcPr>
            <w:tcW w:w="985" w:type="pct"/>
            <w:vAlign w:val="bottom"/>
          </w:tcPr>
          <w:p w14:paraId="53C13135" w14:textId="52C6A984"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89.79</w:t>
            </w:r>
          </w:p>
        </w:tc>
      </w:tr>
      <w:tr w:rsidR="00355EF8" w:rsidRPr="0032553D" w14:paraId="0A55728E" w14:textId="77777777" w:rsidTr="00827DA0">
        <w:tc>
          <w:tcPr>
            <w:tcW w:w="1060" w:type="pct"/>
            <w:vAlign w:val="center"/>
          </w:tcPr>
          <w:p w14:paraId="7E31B023" w14:textId="0DBB2A34"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Tuticorin</w:t>
            </w:r>
          </w:p>
        </w:tc>
        <w:tc>
          <w:tcPr>
            <w:tcW w:w="985" w:type="pct"/>
            <w:vAlign w:val="bottom"/>
          </w:tcPr>
          <w:p w14:paraId="533F1B23" w14:textId="62E03BC4"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82668</w:t>
            </w:r>
          </w:p>
        </w:tc>
        <w:tc>
          <w:tcPr>
            <w:tcW w:w="985" w:type="pct"/>
            <w:vAlign w:val="bottom"/>
          </w:tcPr>
          <w:p w14:paraId="0DB6C05F" w14:textId="22E01B1F"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1.74</w:t>
            </w:r>
          </w:p>
        </w:tc>
        <w:tc>
          <w:tcPr>
            <w:tcW w:w="985" w:type="pct"/>
            <w:vAlign w:val="bottom"/>
          </w:tcPr>
          <w:p w14:paraId="3700E143" w14:textId="2510C1F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157277</w:t>
            </w:r>
          </w:p>
        </w:tc>
        <w:tc>
          <w:tcPr>
            <w:tcW w:w="985" w:type="pct"/>
            <w:vAlign w:val="bottom"/>
          </w:tcPr>
          <w:p w14:paraId="37CE8F1F" w14:textId="10E4664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52.56</w:t>
            </w:r>
          </w:p>
        </w:tc>
      </w:tr>
      <w:tr w:rsidR="00355EF8" w:rsidRPr="0032553D" w14:paraId="08534084" w14:textId="77777777" w:rsidTr="00827DA0">
        <w:tc>
          <w:tcPr>
            <w:tcW w:w="1060" w:type="pct"/>
            <w:vAlign w:val="center"/>
          </w:tcPr>
          <w:p w14:paraId="0B186058" w14:textId="604EC2C3"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Vellore</w:t>
            </w:r>
          </w:p>
        </w:tc>
        <w:tc>
          <w:tcPr>
            <w:tcW w:w="985" w:type="pct"/>
            <w:vAlign w:val="bottom"/>
          </w:tcPr>
          <w:p w14:paraId="4134D0A2" w14:textId="6D47F99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254530</w:t>
            </w:r>
          </w:p>
        </w:tc>
        <w:tc>
          <w:tcPr>
            <w:tcW w:w="985" w:type="pct"/>
            <w:vAlign w:val="bottom"/>
          </w:tcPr>
          <w:p w14:paraId="63A9AEF8" w14:textId="0A7D461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5.36</w:t>
            </w:r>
          </w:p>
        </w:tc>
        <w:tc>
          <w:tcPr>
            <w:tcW w:w="985" w:type="pct"/>
            <w:vAlign w:val="bottom"/>
          </w:tcPr>
          <w:p w14:paraId="2234A754" w14:textId="7D19F874"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363501</w:t>
            </w:r>
          </w:p>
        </w:tc>
        <w:tc>
          <w:tcPr>
            <w:tcW w:w="985" w:type="pct"/>
            <w:vAlign w:val="bottom"/>
          </w:tcPr>
          <w:p w14:paraId="5903F823" w14:textId="0F44DFC3"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70.02</w:t>
            </w:r>
          </w:p>
        </w:tc>
      </w:tr>
      <w:tr w:rsidR="00355EF8" w:rsidRPr="0032553D" w14:paraId="522EAF51" w14:textId="77777777" w:rsidTr="00827DA0">
        <w:tc>
          <w:tcPr>
            <w:tcW w:w="1060" w:type="pct"/>
            <w:vAlign w:val="center"/>
          </w:tcPr>
          <w:p w14:paraId="7CDECDB5" w14:textId="4892A3AF"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Villupuram</w:t>
            </w:r>
          </w:p>
        </w:tc>
        <w:tc>
          <w:tcPr>
            <w:tcW w:w="985" w:type="pct"/>
            <w:vAlign w:val="bottom"/>
          </w:tcPr>
          <w:p w14:paraId="0A869D15" w14:textId="4AE207AB"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527325</w:t>
            </w:r>
          </w:p>
        </w:tc>
        <w:tc>
          <w:tcPr>
            <w:tcW w:w="985" w:type="pct"/>
            <w:vAlign w:val="bottom"/>
          </w:tcPr>
          <w:p w14:paraId="424662EF" w14:textId="02F67AF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11.10</w:t>
            </w:r>
          </w:p>
        </w:tc>
        <w:tc>
          <w:tcPr>
            <w:tcW w:w="985" w:type="pct"/>
            <w:vAlign w:val="bottom"/>
          </w:tcPr>
          <w:p w14:paraId="6944D9B6" w14:textId="644B1DC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790519</w:t>
            </w:r>
          </w:p>
        </w:tc>
        <w:tc>
          <w:tcPr>
            <w:tcW w:w="985" w:type="pct"/>
            <w:vAlign w:val="bottom"/>
          </w:tcPr>
          <w:p w14:paraId="116105F8" w14:textId="6AB85516"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66.71</w:t>
            </w:r>
          </w:p>
        </w:tc>
      </w:tr>
      <w:tr w:rsidR="00355EF8" w:rsidRPr="0032553D" w14:paraId="4801673C" w14:textId="77777777" w:rsidTr="00827DA0">
        <w:tc>
          <w:tcPr>
            <w:tcW w:w="1060" w:type="pct"/>
            <w:vAlign w:val="center"/>
          </w:tcPr>
          <w:p w14:paraId="6408A76A" w14:textId="3C9E392E" w:rsidR="00355EF8" w:rsidRPr="0032553D" w:rsidRDefault="00355EF8" w:rsidP="00827DA0">
            <w:pPr>
              <w:pStyle w:val="Default"/>
              <w:spacing w:line="276" w:lineRule="auto"/>
              <w:rPr>
                <w:rFonts w:ascii="Franklin Gothic Book" w:hAnsi="Franklin Gothic Book" w:cs="Times New Roman"/>
                <w:sz w:val="20"/>
                <w:szCs w:val="20"/>
              </w:rPr>
            </w:pPr>
            <w:r w:rsidRPr="0032553D">
              <w:rPr>
                <w:rFonts w:ascii="Franklin Gothic Book" w:hAnsi="Franklin Gothic Book" w:cs="Times New Roman"/>
                <w:sz w:val="20"/>
                <w:szCs w:val="20"/>
              </w:rPr>
              <w:t>Virudhunagar</w:t>
            </w:r>
          </w:p>
        </w:tc>
        <w:tc>
          <w:tcPr>
            <w:tcW w:w="985" w:type="pct"/>
            <w:vAlign w:val="bottom"/>
          </w:tcPr>
          <w:p w14:paraId="3B0B8A6A" w14:textId="57AEE99A"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89265</w:t>
            </w:r>
          </w:p>
        </w:tc>
        <w:tc>
          <w:tcPr>
            <w:tcW w:w="985" w:type="pct"/>
            <w:vAlign w:val="bottom"/>
          </w:tcPr>
          <w:p w14:paraId="5228C561" w14:textId="44D7CEFD"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1.88</w:t>
            </w:r>
          </w:p>
        </w:tc>
        <w:tc>
          <w:tcPr>
            <w:tcW w:w="985" w:type="pct"/>
            <w:vAlign w:val="bottom"/>
          </w:tcPr>
          <w:p w14:paraId="44C9D67B" w14:textId="4B235965"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159169</w:t>
            </w:r>
          </w:p>
        </w:tc>
        <w:tc>
          <w:tcPr>
            <w:tcW w:w="985" w:type="pct"/>
            <w:vAlign w:val="bottom"/>
          </w:tcPr>
          <w:p w14:paraId="0E35FB96" w14:textId="23263DFE" w:rsidR="00355EF8" w:rsidRPr="0032553D" w:rsidRDefault="00355EF8" w:rsidP="00827DA0">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56.08</w:t>
            </w:r>
          </w:p>
        </w:tc>
      </w:tr>
    </w:tbl>
    <w:p w14:paraId="65855275" w14:textId="3B35EEC4" w:rsidR="00A63B36" w:rsidRPr="0032553D" w:rsidRDefault="00A63B36" w:rsidP="00A63B36">
      <w:pPr>
        <w:pStyle w:val="Default"/>
        <w:rPr>
          <w:rFonts w:ascii="Franklin Gothic Book" w:hAnsi="Franklin Gothic Book" w:cs="Times New Roman"/>
          <w:sz w:val="20"/>
          <w:szCs w:val="20"/>
        </w:rPr>
      </w:pPr>
      <w:r w:rsidRPr="0032553D">
        <w:rPr>
          <w:rFonts w:ascii="Franklin Gothic Book" w:hAnsi="Franklin Gothic Book" w:cs="Times New Roman"/>
          <w:sz w:val="20"/>
          <w:szCs w:val="20"/>
        </w:rPr>
        <w:t xml:space="preserve">Data source: </w:t>
      </w:r>
      <w:r w:rsidR="008A55F1" w:rsidRPr="0032553D">
        <w:rPr>
          <w:rFonts w:ascii="Franklin Gothic Book" w:hAnsi="Franklin Gothic Book" w:cs="Times New Roman"/>
          <w:sz w:val="20"/>
          <w:szCs w:val="20"/>
        </w:rPr>
        <w:t>http://pmkisan.gov.in</w:t>
      </w:r>
      <w:r w:rsidR="00C26431" w:rsidRPr="0032553D">
        <w:rPr>
          <w:rFonts w:ascii="Franklin Gothic Book" w:hAnsi="Franklin Gothic Book" w:cs="Times New Roman"/>
          <w:sz w:val="20"/>
          <w:szCs w:val="20"/>
        </w:rPr>
        <w:t xml:space="preserve">; </w:t>
      </w:r>
      <w:r w:rsidR="00D67AFE" w:rsidRPr="0032553D">
        <w:rPr>
          <w:rFonts w:ascii="Franklin Gothic Book" w:hAnsi="Franklin Gothic Book" w:cs="Times New Roman"/>
          <w:sz w:val="20"/>
          <w:szCs w:val="20"/>
        </w:rPr>
        <w:t>http://agcensus.dacnet.nic.in/</w:t>
      </w:r>
    </w:p>
    <w:p w14:paraId="763AF3BD" w14:textId="3D3EF5AF" w:rsidR="00D67AFE" w:rsidRPr="0032553D" w:rsidRDefault="002A76D7" w:rsidP="00A63B36">
      <w:pPr>
        <w:pStyle w:val="Default"/>
        <w:rPr>
          <w:rFonts w:ascii="Franklin Gothic Book" w:hAnsi="Franklin Gothic Book" w:cs="Times New Roman"/>
          <w:sz w:val="20"/>
          <w:szCs w:val="20"/>
        </w:rPr>
      </w:pPr>
      <w:r>
        <w:rPr>
          <w:rFonts w:ascii="Franklin Gothic Book" w:hAnsi="Franklin Gothic Book" w:cs="Times New Roman"/>
          <w:sz w:val="20"/>
          <w:szCs w:val="20"/>
        </w:rPr>
        <w:t>Authors Calculation</w:t>
      </w:r>
    </w:p>
    <w:p w14:paraId="55272D46" w14:textId="77777777" w:rsidR="00E62846" w:rsidRPr="0032553D" w:rsidRDefault="00E62846" w:rsidP="003409D8">
      <w:pPr>
        <w:pStyle w:val="Default"/>
        <w:rPr>
          <w:rFonts w:ascii="Franklin Gothic Book" w:hAnsi="Franklin Gothic Book" w:cs="Times New Roman"/>
          <w:b/>
          <w:bCs/>
          <w:sz w:val="20"/>
          <w:szCs w:val="20"/>
        </w:rPr>
      </w:pPr>
    </w:p>
    <w:p w14:paraId="15BEC8C9" w14:textId="24260B81" w:rsidR="00E708E0" w:rsidRPr="0032553D" w:rsidRDefault="007541C0" w:rsidP="00E708E0">
      <w:pPr>
        <w:pStyle w:val="Default"/>
        <w:jc w:val="center"/>
        <w:rPr>
          <w:rFonts w:ascii="Franklin Gothic Book" w:hAnsi="Franklin Gothic Book" w:cs="Times New Roman"/>
          <w:sz w:val="20"/>
          <w:szCs w:val="20"/>
        </w:rPr>
      </w:pPr>
      <w:r w:rsidRPr="0032553D">
        <w:rPr>
          <w:rFonts w:ascii="Franklin Gothic Book" w:hAnsi="Franklin Gothic Book" w:cs="Times New Roman"/>
          <w:noProof/>
          <w:sz w:val="20"/>
          <w:szCs w:val="20"/>
        </w:rPr>
        <w:lastRenderedPageBreak/>
        <w:drawing>
          <wp:inline distT="0" distB="0" distL="0" distR="0" wp14:anchorId="41E838E0" wp14:editId="418DA9D3">
            <wp:extent cx="5722620" cy="4160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2620" cy="4160520"/>
                    </a:xfrm>
                    <a:prstGeom prst="rect">
                      <a:avLst/>
                    </a:prstGeom>
                    <a:noFill/>
                    <a:ln>
                      <a:noFill/>
                    </a:ln>
                  </pic:spPr>
                </pic:pic>
              </a:graphicData>
            </a:graphic>
          </wp:inline>
        </w:drawing>
      </w:r>
      <w:r w:rsidR="00E708E0" w:rsidRPr="0032553D">
        <w:rPr>
          <w:rFonts w:ascii="Franklin Gothic Book" w:hAnsi="Franklin Gothic Book" w:cs="Times New Roman"/>
          <w:b/>
          <w:bCs/>
          <w:sz w:val="20"/>
          <w:szCs w:val="20"/>
        </w:rPr>
        <w:t>Fig 2. Top 10 district with highest number of beneficiary</w:t>
      </w:r>
    </w:p>
    <w:p w14:paraId="2E35639D" w14:textId="532989A1" w:rsidR="008F49FC" w:rsidRPr="0032553D" w:rsidRDefault="008F49FC" w:rsidP="007541C0">
      <w:pPr>
        <w:pStyle w:val="Default"/>
        <w:rPr>
          <w:rFonts w:ascii="Franklin Gothic Book" w:hAnsi="Franklin Gothic Book" w:cs="Times New Roman"/>
          <w:sz w:val="20"/>
          <w:szCs w:val="20"/>
        </w:rPr>
      </w:pPr>
      <w:r w:rsidRPr="0032553D">
        <w:rPr>
          <w:rFonts w:ascii="Franklin Gothic Book" w:hAnsi="Franklin Gothic Book" w:cs="Times New Roman"/>
          <w:sz w:val="20"/>
          <w:szCs w:val="20"/>
        </w:rPr>
        <w:t xml:space="preserve">Source: authors calculation </w:t>
      </w:r>
    </w:p>
    <w:p w14:paraId="267095B3" w14:textId="460DFD17" w:rsidR="00137C97" w:rsidRPr="0032553D" w:rsidRDefault="00137C97" w:rsidP="007541C0">
      <w:pPr>
        <w:pStyle w:val="Default"/>
        <w:rPr>
          <w:rFonts w:ascii="Franklin Gothic Book" w:hAnsi="Franklin Gothic Book" w:cs="Times New Roman"/>
          <w:sz w:val="20"/>
          <w:szCs w:val="20"/>
        </w:rPr>
      </w:pPr>
    </w:p>
    <w:p w14:paraId="21B32277" w14:textId="703DFCA1" w:rsidR="003D00AB" w:rsidRPr="0032553D" w:rsidRDefault="003D00AB" w:rsidP="007541C0">
      <w:pPr>
        <w:pStyle w:val="Default"/>
        <w:rPr>
          <w:rFonts w:ascii="Franklin Gothic Book" w:hAnsi="Franklin Gothic Book" w:cs="Times New Roman"/>
          <w:sz w:val="20"/>
          <w:szCs w:val="20"/>
        </w:rPr>
      </w:pPr>
    </w:p>
    <w:p w14:paraId="15119EAF" w14:textId="0C932BB0" w:rsidR="00974263" w:rsidRPr="0032553D" w:rsidRDefault="00974263">
      <w:pPr>
        <w:rPr>
          <w:rFonts w:ascii="Franklin Gothic Book" w:hAnsi="Franklin Gothic Book" w:cs="Times New Roman"/>
          <w:color w:val="000000"/>
          <w:sz w:val="20"/>
          <w:szCs w:val="20"/>
        </w:rPr>
      </w:pPr>
      <w:r w:rsidRPr="0032553D">
        <w:rPr>
          <w:rFonts w:ascii="Franklin Gothic Book" w:hAnsi="Franklin Gothic Book" w:cs="Times New Roman"/>
          <w:sz w:val="20"/>
          <w:szCs w:val="20"/>
        </w:rPr>
        <w:br w:type="page"/>
      </w:r>
    </w:p>
    <w:p w14:paraId="3B9D66FE" w14:textId="5796F048" w:rsidR="004D7E47" w:rsidRPr="0032553D" w:rsidRDefault="004D7E47" w:rsidP="007541C0">
      <w:pPr>
        <w:pStyle w:val="Default"/>
        <w:rPr>
          <w:rFonts w:ascii="Franklin Gothic Book" w:hAnsi="Franklin Gothic Book" w:cs="Times New Roman"/>
          <w:b/>
          <w:bCs/>
          <w:sz w:val="20"/>
          <w:szCs w:val="20"/>
        </w:rPr>
      </w:pPr>
      <w:r w:rsidRPr="0032553D">
        <w:rPr>
          <w:rFonts w:ascii="Franklin Gothic Book" w:hAnsi="Franklin Gothic Book" w:cs="Times New Roman"/>
          <w:b/>
          <w:bCs/>
          <w:sz w:val="20"/>
          <w:szCs w:val="20"/>
        </w:rPr>
        <w:lastRenderedPageBreak/>
        <w:t>Table</w:t>
      </w:r>
      <w:r w:rsidR="00C23632" w:rsidRPr="0032553D">
        <w:rPr>
          <w:rFonts w:ascii="Franklin Gothic Book" w:hAnsi="Franklin Gothic Book" w:cs="Times New Roman"/>
          <w:b/>
          <w:bCs/>
          <w:sz w:val="20"/>
          <w:szCs w:val="20"/>
        </w:rPr>
        <w:t xml:space="preserve"> 3.</w:t>
      </w:r>
      <w:r w:rsidRPr="0032553D">
        <w:rPr>
          <w:rFonts w:ascii="Franklin Gothic Book" w:hAnsi="Franklin Gothic Book" w:cs="Times New Roman"/>
          <w:b/>
          <w:bCs/>
          <w:sz w:val="20"/>
          <w:szCs w:val="20"/>
        </w:rPr>
        <w:t xml:space="preserve"> District wise share of PMKISAN in annual income of household</w:t>
      </w:r>
    </w:p>
    <w:tbl>
      <w:tblPr>
        <w:tblStyle w:val="TableGrid"/>
        <w:tblW w:w="5730" w:type="pct"/>
        <w:tblBorders>
          <w:left w:val="none" w:sz="0" w:space="0" w:color="auto"/>
          <w:right w:val="none" w:sz="0" w:space="0" w:color="auto"/>
          <w:insideV w:val="none" w:sz="0" w:space="0" w:color="auto"/>
        </w:tblBorders>
        <w:tblLook w:val="04A0" w:firstRow="1" w:lastRow="0" w:firstColumn="1" w:lastColumn="0" w:noHBand="0" w:noVBand="1"/>
      </w:tblPr>
      <w:tblGrid>
        <w:gridCol w:w="1912"/>
        <w:gridCol w:w="1177"/>
        <w:gridCol w:w="937"/>
        <w:gridCol w:w="1084"/>
        <w:gridCol w:w="1084"/>
        <w:gridCol w:w="1177"/>
        <w:gridCol w:w="805"/>
        <w:gridCol w:w="1084"/>
        <w:gridCol w:w="1084"/>
      </w:tblGrid>
      <w:tr w:rsidR="009C0B4C" w:rsidRPr="0032553D" w14:paraId="09A8F5D5" w14:textId="07C2B49B" w:rsidTr="00D2669F">
        <w:tc>
          <w:tcPr>
            <w:tcW w:w="924" w:type="pct"/>
            <w:vMerge w:val="restart"/>
            <w:vAlign w:val="center"/>
          </w:tcPr>
          <w:p w14:paraId="3E504B84" w14:textId="203770DB"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District</w:t>
            </w:r>
          </w:p>
        </w:tc>
        <w:tc>
          <w:tcPr>
            <w:tcW w:w="2070" w:type="pct"/>
            <w:gridSpan w:val="4"/>
            <w:vAlign w:val="center"/>
          </w:tcPr>
          <w:p w14:paraId="607208B6" w14:textId="088E737C"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Annual Income of household</w:t>
            </w:r>
          </w:p>
        </w:tc>
        <w:tc>
          <w:tcPr>
            <w:tcW w:w="2006" w:type="pct"/>
            <w:gridSpan w:val="4"/>
            <w:vAlign w:val="center"/>
          </w:tcPr>
          <w:p w14:paraId="53975F32" w14:textId="61DC5448"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 xml:space="preserve">% of total income </w:t>
            </w:r>
          </w:p>
        </w:tc>
      </w:tr>
      <w:tr w:rsidR="009C0B4C" w:rsidRPr="0032553D" w14:paraId="34CA45C1" w14:textId="77777777" w:rsidTr="00D2669F">
        <w:tc>
          <w:tcPr>
            <w:tcW w:w="924" w:type="pct"/>
            <w:vMerge/>
            <w:vAlign w:val="center"/>
          </w:tcPr>
          <w:p w14:paraId="703350C7" w14:textId="77777777" w:rsidR="009C0B4C" w:rsidRPr="0032553D" w:rsidRDefault="009C0B4C" w:rsidP="00F15745">
            <w:pPr>
              <w:pStyle w:val="Default"/>
              <w:spacing w:line="276" w:lineRule="auto"/>
              <w:jc w:val="center"/>
              <w:rPr>
                <w:rFonts w:ascii="Franklin Gothic Book" w:hAnsi="Franklin Gothic Book" w:cs="Times New Roman"/>
                <w:b/>
                <w:bCs/>
                <w:sz w:val="20"/>
                <w:szCs w:val="20"/>
              </w:rPr>
            </w:pPr>
          </w:p>
        </w:tc>
        <w:tc>
          <w:tcPr>
            <w:tcW w:w="569" w:type="pct"/>
            <w:vAlign w:val="center"/>
          </w:tcPr>
          <w:p w14:paraId="7BAEE052" w14:textId="32792A97"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Marginal</w:t>
            </w:r>
          </w:p>
        </w:tc>
        <w:tc>
          <w:tcPr>
            <w:tcW w:w="453" w:type="pct"/>
            <w:vAlign w:val="center"/>
          </w:tcPr>
          <w:p w14:paraId="7EE097B5" w14:textId="6D63C083"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Small</w:t>
            </w:r>
          </w:p>
        </w:tc>
        <w:tc>
          <w:tcPr>
            <w:tcW w:w="524" w:type="pct"/>
            <w:vAlign w:val="center"/>
          </w:tcPr>
          <w:p w14:paraId="0928E694" w14:textId="26DD63BE"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Semi-Medium</w:t>
            </w:r>
          </w:p>
        </w:tc>
        <w:tc>
          <w:tcPr>
            <w:tcW w:w="524" w:type="pct"/>
            <w:vAlign w:val="center"/>
          </w:tcPr>
          <w:p w14:paraId="01227DEE" w14:textId="16483722"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Medium</w:t>
            </w:r>
          </w:p>
        </w:tc>
        <w:tc>
          <w:tcPr>
            <w:tcW w:w="569" w:type="pct"/>
            <w:vAlign w:val="center"/>
          </w:tcPr>
          <w:p w14:paraId="4929BD20" w14:textId="1447458D"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Marginal</w:t>
            </w:r>
          </w:p>
        </w:tc>
        <w:tc>
          <w:tcPr>
            <w:tcW w:w="389" w:type="pct"/>
            <w:vAlign w:val="center"/>
          </w:tcPr>
          <w:p w14:paraId="61494B0E" w14:textId="0D43E481"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Small</w:t>
            </w:r>
          </w:p>
        </w:tc>
        <w:tc>
          <w:tcPr>
            <w:tcW w:w="524" w:type="pct"/>
            <w:vAlign w:val="center"/>
          </w:tcPr>
          <w:p w14:paraId="53D132C0" w14:textId="00A1D7C6"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Semi-Medium</w:t>
            </w:r>
          </w:p>
        </w:tc>
        <w:tc>
          <w:tcPr>
            <w:tcW w:w="524" w:type="pct"/>
            <w:vAlign w:val="center"/>
          </w:tcPr>
          <w:p w14:paraId="1B94C159" w14:textId="5BDF6F2A" w:rsidR="009C0B4C" w:rsidRPr="0032553D" w:rsidRDefault="009C0B4C" w:rsidP="00F15745">
            <w:pPr>
              <w:pStyle w:val="Default"/>
              <w:spacing w:line="276" w:lineRule="auto"/>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Medium</w:t>
            </w:r>
          </w:p>
        </w:tc>
      </w:tr>
      <w:tr w:rsidR="00146C99" w:rsidRPr="0032553D" w14:paraId="65CE1FB4" w14:textId="712BE68A" w:rsidTr="00D2669F">
        <w:tc>
          <w:tcPr>
            <w:tcW w:w="924" w:type="pct"/>
            <w:vAlign w:val="center"/>
          </w:tcPr>
          <w:p w14:paraId="31EBA926" w14:textId="18DF2D6B"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Thiruvallur</w:t>
            </w:r>
            <w:proofErr w:type="spellEnd"/>
          </w:p>
        </w:tc>
        <w:tc>
          <w:tcPr>
            <w:tcW w:w="569" w:type="pct"/>
            <w:vAlign w:val="center"/>
          </w:tcPr>
          <w:p w14:paraId="38C4D632" w14:textId="0B319DF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68624</w:t>
            </w:r>
          </w:p>
        </w:tc>
        <w:tc>
          <w:tcPr>
            <w:tcW w:w="453" w:type="pct"/>
            <w:vAlign w:val="center"/>
          </w:tcPr>
          <w:p w14:paraId="18EFF948" w14:textId="4EB0DFD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72289</w:t>
            </w:r>
          </w:p>
        </w:tc>
        <w:tc>
          <w:tcPr>
            <w:tcW w:w="524" w:type="pct"/>
            <w:vAlign w:val="center"/>
          </w:tcPr>
          <w:p w14:paraId="0021CD3B" w14:textId="1FAF413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61763</w:t>
            </w:r>
          </w:p>
        </w:tc>
        <w:tc>
          <w:tcPr>
            <w:tcW w:w="524" w:type="pct"/>
            <w:vAlign w:val="center"/>
          </w:tcPr>
          <w:p w14:paraId="53A31C11" w14:textId="742D4FD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320000</w:t>
            </w:r>
          </w:p>
        </w:tc>
        <w:tc>
          <w:tcPr>
            <w:tcW w:w="569" w:type="pct"/>
            <w:vAlign w:val="center"/>
          </w:tcPr>
          <w:p w14:paraId="288354AC" w14:textId="17D0556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8.74</w:t>
            </w:r>
          </w:p>
        </w:tc>
        <w:tc>
          <w:tcPr>
            <w:tcW w:w="389" w:type="pct"/>
            <w:vAlign w:val="center"/>
          </w:tcPr>
          <w:p w14:paraId="5154255F" w14:textId="6E1FBE9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8.3</w:t>
            </w:r>
          </w:p>
        </w:tc>
        <w:tc>
          <w:tcPr>
            <w:tcW w:w="524" w:type="pct"/>
            <w:vAlign w:val="center"/>
          </w:tcPr>
          <w:p w14:paraId="329862AD" w14:textId="41DFFB2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9.71</w:t>
            </w:r>
          </w:p>
        </w:tc>
        <w:tc>
          <w:tcPr>
            <w:tcW w:w="524" w:type="pct"/>
            <w:vAlign w:val="bottom"/>
          </w:tcPr>
          <w:p w14:paraId="3C38331F" w14:textId="4731E04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1.88</w:t>
            </w:r>
          </w:p>
        </w:tc>
      </w:tr>
      <w:tr w:rsidR="00146C99" w:rsidRPr="0032553D" w14:paraId="233D96D4" w14:textId="530DF0D2" w:rsidTr="00D2669F">
        <w:tc>
          <w:tcPr>
            <w:tcW w:w="924" w:type="pct"/>
            <w:vAlign w:val="center"/>
          </w:tcPr>
          <w:p w14:paraId="573F7F60" w14:textId="56CAB484"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Kancheepuram</w:t>
            </w:r>
          </w:p>
        </w:tc>
        <w:tc>
          <w:tcPr>
            <w:tcW w:w="569" w:type="pct"/>
            <w:vAlign w:val="center"/>
          </w:tcPr>
          <w:p w14:paraId="3A06627D" w14:textId="5F76074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60233</w:t>
            </w:r>
          </w:p>
        </w:tc>
        <w:tc>
          <w:tcPr>
            <w:tcW w:w="453" w:type="pct"/>
            <w:vAlign w:val="center"/>
          </w:tcPr>
          <w:p w14:paraId="79635584" w14:textId="7287D58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70929</w:t>
            </w:r>
          </w:p>
        </w:tc>
        <w:tc>
          <w:tcPr>
            <w:tcW w:w="524" w:type="pct"/>
            <w:vAlign w:val="center"/>
          </w:tcPr>
          <w:p w14:paraId="26BDCF2E" w14:textId="216678F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56539</w:t>
            </w:r>
          </w:p>
        </w:tc>
        <w:tc>
          <w:tcPr>
            <w:tcW w:w="524" w:type="pct"/>
            <w:vAlign w:val="center"/>
          </w:tcPr>
          <w:p w14:paraId="325B8293" w14:textId="095DC3D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73456</w:t>
            </w:r>
          </w:p>
        </w:tc>
        <w:tc>
          <w:tcPr>
            <w:tcW w:w="569" w:type="pct"/>
            <w:vAlign w:val="center"/>
          </w:tcPr>
          <w:p w14:paraId="107D2384" w14:textId="07CDFEA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9.96</w:t>
            </w:r>
          </w:p>
        </w:tc>
        <w:tc>
          <w:tcPr>
            <w:tcW w:w="389" w:type="pct"/>
            <w:vAlign w:val="center"/>
          </w:tcPr>
          <w:p w14:paraId="2BC82C10" w14:textId="70DDE2B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8.46</w:t>
            </w:r>
          </w:p>
        </w:tc>
        <w:tc>
          <w:tcPr>
            <w:tcW w:w="524" w:type="pct"/>
            <w:vAlign w:val="center"/>
          </w:tcPr>
          <w:p w14:paraId="10E53A05" w14:textId="346328C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10.61</w:t>
            </w:r>
          </w:p>
        </w:tc>
        <w:tc>
          <w:tcPr>
            <w:tcW w:w="524" w:type="pct"/>
            <w:vAlign w:val="bottom"/>
          </w:tcPr>
          <w:p w14:paraId="58DC89D8" w14:textId="570BEAF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8.17</w:t>
            </w:r>
          </w:p>
        </w:tc>
      </w:tr>
      <w:tr w:rsidR="00146C99" w:rsidRPr="0032553D" w14:paraId="75055A2E" w14:textId="1FA11058" w:rsidTr="00D2669F">
        <w:tc>
          <w:tcPr>
            <w:tcW w:w="924" w:type="pct"/>
            <w:vAlign w:val="center"/>
          </w:tcPr>
          <w:p w14:paraId="0CCFF67F" w14:textId="66E6735B" w:rsidR="00146C99" w:rsidRPr="0032553D" w:rsidRDefault="00BB4270"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Vellore</w:t>
            </w:r>
          </w:p>
        </w:tc>
        <w:tc>
          <w:tcPr>
            <w:tcW w:w="569" w:type="pct"/>
            <w:vAlign w:val="center"/>
          </w:tcPr>
          <w:p w14:paraId="21301173" w14:textId="7F40EEE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43674</w:t>
            </w:r>
          </w:p>
        </w:tc>
        <w:tc>
          <w:tcPr>
            <w:tcW w:w="453" w:type="pct"/>
            <w:vAlign w:val="center"/>
          </w:tcPr>
          <w:p w14:paraId="61258F66" w14:textId="601886F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55049</w:t>
            </w:r>
          </w:p>
        </w:tc>
        <w:tc>
          <w:tcPr>
            <w:tcW w:w="524" w:type="pct"/>
            <w:vAlign w:val="center"/>
          </w:tcPr>
          <w:p w14:paraId="5CEF44CF" w14:textId="733C1B6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46933</w:t>
            </w:r>
          </w:p>
        </w:tc>
        <w:tc>
          <w:tcPr>
            <w:tcW w:w="524" w:type="pct"/>
            <w:vAlign w:val="center"/>
          </w:tcPr>
          <w:p w14:paraId="3BE6A097" w14:textId="6D2F51B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59325</w:t>
            </w:r>
          </w:p>
        </w:tc>
        <w:tc>
          <w:tcPr>
            <w:tcW w:w="569" w:type="pct"/>
            <w:vAlign w:val="center"/>
          </w:tcPr>
          <w:p w14:paraId="2BF03289" w14:textId="606D8B3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13.74</w:t>
            </w:r>
          </w:p>
        </w:tc>
        <w:tc>
          <w:tcPr>
            <w:tcW w:w="389" w:type="pct"/>
            <w:vAlign w:val="center"/>
          </w:tcPr>
          <w:p w14:paraId="38CF8684" w14:textId="6CFB6D3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10.9</w:t>
            </w:r>
          </w:p>
        </w:tc>
        <w:tc>
          <w:tcPr>
            <w:tcW w:w="524" w:type="pct"/>
            <w:vAlign w:val="center"/>
          </w:tcPr>
          <w:p w14:paraId="33AE41DC" w14:textId="291677D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12.78</w:t>
            </w:r>
          </w:p>
        </w:tc>
        <w:tc>
          <w:tcPr>
            <w:tcW w:w="524" w:type="pct"/>
            <w:vAlign w:val="bottom"/>
          </w:tcPr>
          <w:p w14:paraId="00FCB087" w14:textId="1B619AC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10.11</w:t>
            </w:r>
          </w:p>
        </w:tc>
      </w:tr>
      <w:tr w:rsidR="00146C99" w:rsidRPr="0032553D" w14:paraId="1620224B" w14:textId="790CD320" w:rsidTr="00D2669F">
        <w:tc>
          <w:tcPr>
            <w:tcW w:w="924" w:type="pct"/>
            <w:vAlign w:val="center"/>
          </w:tcPr>
          <w:p w14:paraId="69619124" w14:textId="68D654EA"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Tiruvannamalai</w:t>
            </w:r>
          </w:p>
        </w:tc>
        <w:tc>
          <w:tcPr>
            <w:tcW w:w="569" w:type="pct"/>
            <w:vAlign w:val="center"/>
          </w:tcPr>
          <w:p w14:paraId="5F0A0AC9" w14:textId="0A7AEB3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38870</w:t>
            </w:r>
          </w:p>
        </w:tc>
        <w:tc>
          <w:tcPr>
            <w:tcW w:w="453" w:type="pct"/>
            <w:vAlign w:val="center"/>
          </w:tcPr>
          <w:p w14:paraId="5885CA2F" w14:textId="27FFB96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50359</w:t>
            </w:r>
          </w:p>
        </w:tc>
        <w:tc>
          <w:tcPr>
            <w:tcW w:w="524" w:type="pct"/>
            <w:vAlign w:val="center"/>
          </w:tcPr>
          <w:p w14:paraId="569033A6" w14:textId="63F3758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45120</w:t>
            </w:r>
          </w:p>
        </w:tc>
        <w:tc>
          <w:tcPr>
            <w:tcW w:w="524" w:type="pct"/>
            <w:vAlign w:val="center"/>
          </w:tcPr>
          <w:p w14:paraId="6862E470" w14:textId="4B5DE8C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53658</w:t>
            </w:r>
          </w:p>
        </w:tc>
        <w:tc>
          <w:tcPr>
            <w:tcW w:w="569" w:type="pct"/>
            <w:vAlign w:val="center"/>
          </w:tcPr>
          <w:p w14:paraId="158B35CC" w14:textId="4993B1C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15.44</w:t>
            </w:r>
          </w:p>
        </w:tc>
        <w:tc>
          <w:tcPr>
            <w:tcW w:w="389" w:type="pct"/>
            <w:vAlign w:val="center"/>
          </w:tcPr>
          <w:p w14:paraId="189B87DD" w14:textId="47E5287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11.91</w:t>
            </w:r>
          </w:p>
        </w:tc>
        <w:tc>
          <w:tcPr>
            <w:tcW w:w="524" w:type="pct"/>
            <w:vAlign w:val="center"/>
          </w:tcPr>
          <w:p w14:paraId="7E55BB05" w14:textId="5D13539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13.3</w:t>
            </w:r>
          </w:p>
        </w:tc>
        <w:tc>
          <w:tcPr>
            <w:tcW w:w="524" w:type="pct"/>
            <w:vAlign w:val="bottom"/>
          </w:tcPr>
          <w:p w14:paraId="7C0C79A5" w14:textId="30A797D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11.18</w:t>
            </w:r>
          </w:p>
        </w:tc>
      </w:tr>
      <w:tr w:rsidR="00146C99" w:rsidRPr="0032553D" w14:paraId="4F2FF717" w14:textId="05A3A076" w:rsidTr="00D2669F">
        <w:tc>
          <w:tcPr>
            <w:tcW w:w="924" w:type="pct"/>
            <w:vAlign w:val="center"/>
          </w:tcPr>
          <w:p w14:paraId="69D05DC0" w14:textId="3C87BB65"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Viluppuram</w:t>
            </w:r>
            <w:proofErr w:type="spellEnd"/>
          </w:p>
        </w:tc>
        <w:tc>
          <w:tcPr>
            <w:tcW w:w="569" w:type="pct"/>
            <w:vAlign w:val="center"/>
          </w:tcPr>
          <w:p w14:paraId="79A98C07" w14:textId="2878529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49290</w:t>
            </w:r>
          </w:p>
        </w:tc>
        <w:tc>
          <w:tcPr>
            <w:tcW w:w="453" w:type="pct"/>
            <w:vAlign w:val="center"/>
          </w:tcPr>
          <w:p w14:paraId="62E24B81" w14:textId="1877A8C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30030</w:t>
            </w:r>
          </w:p>
        </w:tc>
        <w:tc>
          <w:tcPr>
            <w:tcW w:w="524" w:type="pct"/>
            <w:vAlign w:val="center"/>
          </w:tcPr>
          <w:p w14:paraId="0BF43219" w14:textId="0DF0069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76827</w:t>
            </w:r>
          </w:p>
        </w:tc>
        <w:tc>
          <w:tcPr>
            <w:tcW w:w="524" w:type="pct"/>
            <w:vAlign w:val="center"/>
          </w:tcPr>
          <w:p w14:paraId="6F8523BB" w14:textId="6CB8600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142778</w:t>
            </w:r>
          </w:p>
        </w:tc>
        <w:tc>
          <w:tcPr>
            <w:tcW w:w="569" w:type="pct"/>
            <w:vAlign w:val="center"/>
          </w:tcPr>
          <w:p w14:paraId="24E4FECA" w14:textId="33ADCF1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12.17</w:t>
            </w:r>
          </w:p>
        </w:tc>
        <w:tc>
          <w:tcPr>
            <w:tcW w:w="389" w:type="pct"/>
            <w:vAlign w:val="center"/>
          </w:tcPr>
          <w:p w14:paraId="000F5FFB" w14:textId="6499341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19.98</w:t>
            </w:r>
          </w:p>
        </w:tc>
        <w:tc>
          <w:tcPr>
            <w:tcW w:w="524" w:type="pct"/>
            <w:vAlign w:val="center"/>
          </w:tcPr>
          <w:p w14:paraId="7AF983D7" w14:textId="18AA063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7.81</w:t>
            </w:r>
          </w:p>
        </w:tc>
        <w:tc>
          <w:tcPr>
            <w:tcW w:w="524" w:type="pct"/>
            <w:vAlign w:val="bottom"/>
          </w:tcPr>
          <w:p w14:paraId="714F8989" w14:textId="35D6CDA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4.2</w:t>
            </w:r>
          </w:p>
        </w:tc>
      </w:tr>
      <w:tr w:rsidR="00146C99" w:rsidRPr="0032553D" w14:paraId="02480340" w14:textId="135C2F3A" w:rsidTr="00D2669F">
        <w:tc>
          <w:tcPr>
            <w:tcW w:w="924" w:type="pct"/>
            <w:vAlign w:val="center"/>
          </w:tcPr>
          <w:p w14:paraId="7E271235" w14:textId="4B8BF929"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Salem</w:t>
            </w:r>
          </w:p>
        </w:tc>
        <w:tc>
          <w:tcPr>
            <w:tcW w:w="569" w:type="pct"/>
            <w:vAlign w:val="center"/>
          </w:tcPr>
          <w:p w14:paraId="3BF267D3" w14:textId="0C9CD11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47171</w:t>
            </w:r>
          </w:p>
        </w:tc>
        <w:tc>
          <w:tcPr>
            <w:tcW w:w="453" w:type="pct"/>
            <w:vAlign w:val="center"/>
          </w:tcPr>
          <w:p w14:paraId="6AB1F647" w14:textId="41930C1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66762</w:t>
            </w:r>
          </w:p>
        </w:tc>
        <w:tc>
          <w:tcPr>
            <w:tcW w:w="524" w:type="pct"/>
            <w:vAlign w:val="center"/>
          </w:tcPr>
          <w:p w14:paraId="5C8FD5E5" w14:textId="4C3AC80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67562</w:t>
            </w:r>
          </w:p>
        </w:tc>
        <w:tc>
          <w:tcPr>
            <w:tcW w:w="524" w:type="pct"/>
            <w:vAlign w:val="center"/>
          </w:tcPr>
          <w:p w14:paraId="0290EF44" w14:textId="7848D3C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70321</w:t>
            </w:r>
          </w:p>
        </w:tc>
        <w:tc>
          <w:tcPr>
            <w:tcW w:w="569" w:type="pct"/>
            <w:vAlign w:val="center"/>
          </w:tcPr>
          <w:p w14:paraId="3AEC2749" w14:textId="4087469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12.72</w:t>
            </w:r>
          </w:p>
        </w:tc>
        <w:tc>
          <w:tcPr>
            <w:tcW w:w="389" w:type="pct"/>
            <w:vAlign w:val="center"/>
          </w:tcPr>
          <w:p w14:paraId="10ABDD29" w14:textId="4A559CD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8.99</w:t>
            </w:r>
          </w:p>
        </w:tc>
        <w:tc>
          <w:tcPr>
            <w:tcW w:w="524" w:type="pct"/>
            <w:vAlign w:val="center"/>
          </w:tcPr>
          <w:p w14:paraId="2E4D1FDD" w14:textId="4D6ED69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8.88</w:t>
            </w:r>
          </w:p>
        </w:tc>
        <w:tc>
          <w:tcPr>
            <w:tcW w:w="524" w:type="pct"/>
            <w:vAlign w:val="bottom"/>
          </w:tcPr>
          <w:p w14:paraId="528C919F" w14:textId="3509DBE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8.53</w:t>
            </w:r>
          </w:p>
        </w:tc>
      </w:tr>
      <w:tr w:rsidR="00146C99" w:rsidRPr="0032553D" w14:paraId="48DF8895" w14:textId="75BB5A86" w:rsidTr="00D2669F">
        <w:tc>
          <w:tcPr>
            <w:tcW w:w="924" w:type="pct"/>
            <w:vAlign w:val="center"/>
          </w:tcPr>
          <w:p w14:paraId="40384FF8" w14:textId="5E38008B"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Namakkal</w:t>
            </w:r>
          </w:p>
        </w:tc>
        <w:tc>
          <w:tcPr>
            <w:tcW w:w="569" w:type="pct"/>
            <w:vAlign w:val="center"/>
          </w:tcPr>
          <w:p w14:paraId="4B60B848" w14:textId="56468CA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55953</w:t>
            </w:r>
          </w:p>
        </w:tc>
        <w:tc>
          <w:tcPr>
            <w:tcW w:w="453" w:type="pct"/>
            <w:vAlign w:val="center"/>
          </w:tcPr>
          <w:p w14:paraId="2719E7E6" w14:textId="4143F63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65280</w:t>
            </w:r>
          </w:p>
        </w:tc>
        <w:tc>
          <w:tcPr>
            <w:tcW w:w="524" w:type="pct"/>
            <w:vAlign w:val="center"/>
          </w:tcPr>
          <w:p w14:paraId="436BA475" w14:textId="0619366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98499</w:t>
            </w:r>
          </w:p>
        </w:tc>
        <w:tc>
          <w:tcPr>
            <w:tcW w:w="524" w:type="pct"/>
            <w:vAlign w:val="center"/>
          </w:tcPr>
          <w:p w14:paraId="2CA95AD4" w14:textId="1CF1F84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158335</w:t>
            </w:r>
          </w:p>
        </w:tc>
        <w:tc>
          <w:tcPr>
            <w:tcW w:w="569" w:type="pct"/>
            <w:vAlign w:val="center"/>
          </w:tcPr>
          <w:p w14:paraId="19C9836D" w14:textId="667C15A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10.72</w:t>
            </w:r>
          </w:p>
        </w:tc>
        <w:tc>
          <w:tcPr>
            <w:tcW w:w="389" w:type="pct"/>
            <w:vAlign w:val="center"/>
          </w:tcPr>
          <w:p w14:paraId="62C3B4E7" w14:textId="103499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9.19</w:t>
            </w:r>
          </w:p>
        </w:tc>
        <w:tc>
          <w:tcPr>
            <w:tcW w:w="524" w:type="pct"/>
            <w:vAlign w:val="center"/>
          </w:tcPr>
          <w:p w14:paraId="365BCAF3" w14:textId="1BA8734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6.09</w:t>
            </w:r>
          </w:p>
        </w:tc>
        <w:tc>
          <w:tcPr>
            <w:tcW w:w="524" w:type="pct"/>
            <w:vAlign w:val="bottom"/>
          </w:tcPr>
          <w:p w14:paraId="2F8CB7BF" w14:textId="7330AEE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3.79</w:t>
            </w:r>
          </w:p>
        </w:tc>
      </w:tr>
      <w:tr w:rsidR="00146C99" w:rsidRPr="0032553D" w14:paraId="2E1C76C9" w14:textId="4471F7F9" w:rsidTr="00D2669F">
        <w:tc>
          <w:tcPr>
            <w:tcW w:w="924" w:type="pct"/>
            <w:vAlign w:val="center"/>
          </w:tcPr>
          <w:p w14:paraId="415A3268" w14:textId="3CE809D6" w:rsidR="00146C99" w:rsidRPr="0032553D" w:rsidRDefault="002C1A31"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Perambalur</w:t>
            </w:r>
            <w:proofErr w:type="spellEnd"/>
          </w:p>
        </w:tc>
        <w:tc>
          <w:tcPr>
            <w:tcW w:w="569" w:type="pct"/>
            <w:vAlign w:val="center"/>
          </w:tcPr>
          <w:p w14:paraId="3C4CA05D" w14:textId="2DB2CD2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41594</w:t>
            </w:r>
          </w:p>
        </w:tc>
        <w:tc>
          <w:tcPr>
            <w:tcW w:w="453" w:type="pct"/>
            <w:vAlign w:val="center"/>
          </w:tcPr>
          <w:p w14:paraId="283D3987" w14:textId="6748B13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56938</w:t>
            </w:r>
          </w:p>
        </w:tc>
        <w:tc>
          <w:tcPr>
            <w:tcW w:w="524" w:type="pct"/>
            <w:vAlign w:val="center"/>
          </w:tcPr>
          <w:p w14:paraId="3C7DD1AD" w14:textId="1047B55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65660</w:t>
            </w:r>
          </w:p>
        </w:tc>
        <w:tc>
          <w:tcPr>
            <w:tcW w:w="524" w:type="pct"/>
            <w:vAlign w:val="center"/>
          </w:tcPr>
          <w:p w14:paraId="54F8FD05" w14:textId="09CE741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68520</w:t>
            </w:r>
          </w:p>
        </w:tc>
        <w:tc>
          <w:tcPr>
            <w:tcW w:w="569" w:type="pct"/>
            <w:vAlign w:val="center"/>
          </w:tcPr>
          <w:p w14:paraId="5C3F4065" w14:textId="62A08DA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14.43</w:t>
            </w:r>
          </w:p>
        </w:tc>
        <w:tc>
          <w:tcPr>
            <w:tcW w:w="389" w:type="pct"/>
            <w:vAlign w:val="center"/>
          </w:tcPr>
          <w:p w14:paraId="01964C58" w14:textId="2D400B8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10.54</w:t>
            </w:r>
          </w:p>
        </w:tc>
        <w:tc>
          <w:tcPr>
            <w:tcW w:w="524" w:type="pct"/>
            <w:vAlign w:val="center"/>
          </w:tcPr>
          <w:p w14:paraId="7115232B" w14:textId="6C1DED3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9.14</w:t>
            </w:r>
          </w:p>
        </w:tc>
        <w:tc>
          <w:tcPr>
            <w:tcW w:w="524" w:type="pct"/>
            <w:vAlign w:val="bottom"/>
          </w:tcPr>
          <w:p w14:paraId="6342E046" w14:textId="010BB34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8.76</w:t>
            </w:r>
          </w:p>
        </w:tc>
      </w:tr>
      <w:tr w:rsidR="00146C99" w:rsidRPr="0032553D" w14:paraId="5DF9B31E" w14:textId="17A2CEF3" w:rsidTr="00D2669F">
        <w:tc>
          <w:tcPr>
            <w:tcW w:w="924" w:type="pct"/>
            <w:vAlign w:val="center"/>
          </w:tcPr>
          <w:p w14:paraId="0EC48251" w14:textId="71CE7316"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The Nilgiris</w:t>
            </w:r>
          </w:p>
        </w:tc>
        <w:tc>
          <w:tcPr>
            <w:tcW w:w="569" w:type="pct"/>
            <w:vAlign w:val="center"/>
          </w:tcPr>
          <w:p w14:paraId="23C813E7" w14:textId="38E99C7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49218</w:t>
            </w:r>
          </w:p>
        </w:tc>
        <w:tc>
          <w:tcPr>
            <w:tcW w:w="453" w:type="pct"/>
            <w:vAlign w:val="center"/>
          </w:tcPr>
          <w:p w14:paraId="2E43D7F4" w14:textId="6AC31E4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57550</w:t>
            </w:r>
          </w:p>
        </w:tc>
        <w:tc>
          <w:tcPr>
            <w:tcW w:w="524" w:type="pct"/>
            <w:vAlign w:val="center"/>
          </w:tcPr>
          <w:p w14:paraId="0730A139" w14:textId="2A0410B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63723</w:t>
            </w:r>
          </w:p>
        </w:tc>
        <w:tc>
          <w:tcPr>
            <w:tcW w:w="524" w:type="pct"/>
            <w:vAlign w:val="center"/>
          </w:tcPr>
          <w:p w14:paraId="4078FFB0" w14:textId="5047737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65675</w:t>
            </w:r>
          </w:p>
        </w:tc>
        <w:tc>
          <w:tcPr>
            <w:tcW w:w="569" w:type="pct"/>
            <w:vAlign w:val="center"/>
          </w:tcPr>
          <w:p w14:paraId="34FBC296" w14:textId="6050C81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12.19</w:t>
            </w:r>
          </w:p>
        </w:tc>
        <w:tc>
          <w:tcPr>
            <w:tcW w:w="389" w:type="pct"/>
            <w:vAlign w:val="center"/>
          </w:tcPr>
          <w:p w14:paraId="3964D094" w14:textId="560AD29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10.43</w:t>
            </w:r>
          </w:p>
        </w:tc>
        <w:tc>
          <w:tcPr>
            <w:tcW w:w="524" w:type="pct"/>
            <w:vAlign w:val="center"/>
          </w:tcPr>
          <w:p w14:paraId="51F120BF" w14:textId="661BA78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9.42</w:t>
            </w:r>
          </w:p>
        </w:tc>
        <w:tc>
          <w:tcPr>
            <w:tcW w:w="524" w:type="pct"/>
            <w:vAlign w:val="bottom"/>
          </w:tcPr>
          <w:p w14:paraId="5BE9FADF" w14:textId="5A9CD6E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9.14</w:t>
            </w:r>
          </w:p>
        </w:tc>
      </w:tr>
      <w:tr w:rsidR="00146C99" w:rsidRPr="0032553D" w14:paraId="45831FC1" w14:textId="3A4A1880" w:rsidTr="00D2669F">
        <w:tc>
          <w:tcPr>
            <w:tcW w:w="924" w:type="pct"/>
            <w:vAlign w:val="center"/>
          </w:tcPr>
          <w:p w14:paraId="0A347C85" w14:textId="111C1285"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Dindigul</w:t>
            </w:r>
            <w:proofErr w:type="spellEnd"/>
          </w:p>
        </w:tc>
        <w:tc>
          <w:tcPr>
            <w:tcW w:w="569" w:type="pct"/>
            <w:vAlign w:val="center"/>
          </w:tcPr>
          <w:p w14:paraId="1A99A388" w14:textId="4DEE29A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39313</w:t>
            </w:r>
          </w:p>
        </w:tc>
        <w:tc>
          <w:tcPr>
            <w:tcW w:w="453" w:type="pct"/>
            <w:vAlign w:val="center"/>
          </w:tcPr>
          <w:p w14:paraId="1F3E85DD" w14:textId="5A6EB7A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52844</w:t>
            </w:r>
          </w:p>
        </w:tc>
        <w:tc>
          <w:tcPr>
            <w:tcW w:w="524" w:type="pct"/>
            <w:vAlign w:val="center"/>
          </w:tcPr>
          <w:p w14:paraId="426CDE5F" w14:textId="7900FA1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44216</w:t>
            </w:r>
          </w:p>
        </w:tc>
        <w:tc>
          <w:tcPr>
            <w:tcW w:w="524" w:type="pct"/>
            <w:vAlign w:val="center"/>
          </w:tcPr>
          <w:p w14:paraId="7DED1DEE" w14:textId="6025540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68000</w:t>
            </w:r>
          </w:p>
        </w:tc>
        <w:tc>
          <w:tcPr>
            <w:tcW w:w="569" w:type="pct"/>
            <w:vAlign w:val="center"/>
          </w:tcPr>
          <w:p w14:paraId="58FAB755" w14:textId="4962095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15.26</w:t>
            </w:r>
          </w:p>
        </w:tc>
        <w:tc>
          <w:tcPr>
            <w:tcW w:w="389" w:type="pct"/>
            <w:vAlign w:val="center"/>
          </w:tcPr>
          <w:p w14:paraId="2558116C" w14:textId="13E9AAA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11.35</w:t>
            </w:r>
          </w:p>
        </w:tc>
        <w:tc>
          <w:tcPr>
            <w:tcW w:w="524" w:type="pct"/>
            <w:vAlign w:val="center"/>
          </w:tcPr>
          <w:p w14:paraId="5FFF8A59" w14:textId="272D92C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13.57</w:t>
            </w:r>
          </w:p>
        </w:tc>
        <w:tc>
          <w:tcPr>
            <w:tcW w:w="524" w:type="pct"/>
            <w:vAlign w:val="bottom"/>
          </w:tcPr>
          <w:p w14:paraId="479AB806" w14:textId="494C250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8.82</w:t>
            </w:r>
          </w:p>
        </w:tc>
      </w:tr>
      <w:tr w:rsidR="00146C99" w:rsidRPr="0032553D" w14:paraId="3157E2D9" w14:textId="159289A3" w:rsidTr="00D2669F">
        <w:tc>
          <w:tcPr>
            <w:tcW w:w="924" w:type="pct"/>
            <w:vAlign w:val="center"/>
          </w:tcPr>
          <w:p w14:paraId="59560F3A" w14:textId="4AB04318"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Karur</w:t>
            </w:r>
          </w:p>
        </w:tc>
        <w:tc>
          <w:tcPr>
            <w:tcW w:w="569" w:type="pct"/>
            <w:vAlign w:val="center"/>
          </w:tcPr>
          <w:p w14:paraId="5592FAD6" w14:textId="09351B7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55832</w:t>
            </w:r>
          </w:p>
        </w:tc>
        <w:tc>
          <w:tcPr>
            <w:tcW w:w="453" w:type="pct"/>
            <w:vAlign w:val="center"/>
          </w:tcPr>
          <w:p w14:paraId="3691BCAE" w14:textId="648884A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69607</w:t>
            </w:r>
          </w:p>
        </w:tc>
        <w:tc>
          <w:tcPr>
            <w:tcW w:w="524" w:type="pct"/>
            <w:vAlign w:val="center"/>
          </w:tcPr>
          <w:p w14:paraId="1F7C3E10" w14:textId="358823F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57509</w:t>
            </w:r>
          </w:p>
        </w:tc>
        <w:tc>
          <w:tcPr>
            <w:tcW w:w="524" w:type="pct"/>
            <w:vAlign w:val="center"/>
          </w:tcPr>
          <w:p w14:paraId="434EED68" w14:textId="13165CE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94160</w:t>
            </w:r>
          </w:p>
        </w:tc>
        <w:tc>
          <w:tcPr>
            <w:tcW w:w="569" w:type="pct"/>
            <w:vAlign w:val="center"/>
          </w:tcPr>
          <w:p w14:paraId="443DA6C8" w14:textId="7C0CE62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10.75</w:t>
            </w:r>
          </w:p>
        </w:tc>
        <w:tc>
          <w:tcPr>
            <w:tcW w:w="389" w:type="pct"/>
            <w:vAlign w:val="center"/>
          </w:tcPr>
          <w:p w14:paraId="0C341363" w14:textId="3BC946D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8.62</w:t>
            </w:r>
          </w:p>
        </w:tc>
        <w:tc>
          <w:tcPr>
            <w:tcW w:w="524" w:type="pct"/>
            <w:vAlign w:val="center"/>
          </w:tcPr>
          <w:p w14:paraId="56DD00E7" w14:textId="120B3E9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10.43</w:t>
            </w:r>
          </w:p>
        </w:tc>
        <w:tc>
          <w:tcPr>
            <w:tcW w:w="524" w:type="pct"/>
            <w:vAlign w:val="bottom"/>
          </w:tcPr>
          <w:p w14:paraId="31B6E252" w14:textId="51919DD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6.37</w:t>
            </w:r>
          </w:p>
        </w:tc>
      </w:tr>
      <w:tr w:rsidR="00146C99" w:rsidRPr="0032553D" w14:paraId="66F8E844" w14:textId="50152ECB" w:rsidTr="00D2669F">
        <w:tc>
          <w:tcPr>
            <w:tcW w:w="924" w:type="pct"/>
            <w:vAlign w:val="center"/>
          </w:tcPr>
          <w:p w14:paraId="74B6A239" w14:textId="5A1405FB"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Trichy</w:t>
            </w:r>
          </w:p>
        </w:tc>
        <w:tc>
          <w:tcPr>
            <w:tcW w:w="569" w:type="pct"/>
            <w:vAlign w:val="center"/>
          </w:tcPr>
          <w:p w14:paraId="1D7A6643" w14:textId="5A619AF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52517</w:t>
            </w:r>
          </w:p>
        </w:tc>
        <w:tc>
          <w:tcPr>
            <w:tcW w:w="453" w:type="pct"/>
            <w:vAlign w:val="center"/>
          </w:tcPr>
          <w:p w14:paraId="7309BFDC" w14:textId="645574E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76029</w:t>
            </w:r>
          </w:p>
        </w:tc>
        <w:tc>
          <w:tcPr>
            <w:tcW w:w="524" w:type="pct"/>
            <w:vAlign w:val="center"/>
          </w:tcPr>
          <w:p w14:paraId="6545C164" w14:textId="42D9B20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70876</w:t>
            </w:r>
          </w:p>
        </w:tc>
        <w:tc>
          <w:tcPr>
            <w:tcW w:w="524" w:type="pct"/>
            <w:vAlign w:val="center"/>
          </w:tcPr>
          <w:p w14:paraId="1B184DA3" w14:textId="5BF7C0A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77830</w:t>
            </w:r>
          </w:p>
        </w:tc>
        <w:tc>
          <w:tcPr>
            <w:tcW w:w="569" w:type="pct"/>
            <w:vAlign w:val="center"/>
          </w:tcPr>
          <w:p w14:paraId="3E5E70B9" w14:textId="64009F8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11.42</w:t>
            </w:r>
          </w:p>
        </w:tc>
        <w:tc>
          <w:tcPr>
            <w:tcW w:w="389" w:type="pct"/>
            <w:vAlign w:val="center"/>
          </w:tcPr>
          <w:p w14:paraId="48174299" w14:textId="702AE8C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7.89</w:t>
            </w:r>
          </w:p>
        </w:tc>
        <w:tc>
          <w:tcPr>
            <w:tcW w:w="524" w:type="pct"/>
            <w:vAlign w:val="center"/>
          </w:tcPr>
          <w:p w14:paraId="65F5A3DC" w14:textId="5EE999E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8.47</w:t>
            </w:r>
          </w:p>
        </w:tc>
        <w:tc>
          <w:tcPr>
            <w:tcW w:w="524" w:type="pct"/>
            <w:vAlign w:val="bottom"/>
          </w:tcPr>
          <w:p w14:paraId="57B0F4C4" w14:textId="1E6B75C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7.71</w:t>
            </w:r>
          </w:p>
        </w:tc>
      </w:tr>
      <w:tr w:rsidR="00146C99" w:rsidRPr="0032553D" w14:paraId="0AA557F9" w14:textId="3AAAE6EF" w:rsidTr="00D2669F">
        <w:tc>
          <w:tcPr>
            <w:tcW w:w="924" w:type="pct"/>
            <w:vAlign w:val="center"/>
          </w:tcPr>
          <w:p w14:paraId="6D36A8DF" w14:textId="514EFF33" w:rsidR="00146C99" w:rsidRPr="0032553D" w:rsidRDefault="002C1A31"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Erode</w:t>
            </w:r>
          </w:p>
        </w:tc>
        <w:tc>
          <w:tcPr>
            <w:tcW w:w="569" w:type="pct"/>
            <w:vAlign w:val="center"/>
          </w:tcPr>
          <w:p w14:paraId="64F9655A" w14:textId="1B92584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44643</w:t>
            </w:r>
          </w:p>
        </w:tc>
        <w:tc>
          <w:tcPr>
            <w:tcW w:w="453" w:type="pct"/>
            <w:vAlign w:val="center"/>
          </w:tcPr>
          <w:p w14:paraId="4F8FD6CA" w14:textId="3D7275E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40717</w:t>
            </w:r>
          </w:p>
        </w:tc>
        <w:tc>
          <w:tcPr>
            <w:tcW w:w="524" w:type="pct"/>
            <w:vAlign w:val="center"/>
          </w:tcPr>
          <w:p w14:paraId="1DC74A26" w14:textId="349049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42084</w:t>
            </w:r>
          </w:p>
        </w:tc>
        <w:tc>
          <w:tcPr>
            <w:tcW w:w="524" w:type="pct"/>
            <w:vAlign w:val="center"/>
          </w:tcPr>
          <w:p w14:paraId="288D1C38" w14:textId="4AA65DE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69750</w:t>
            </w:r>
          </w:p>
        </w:tc>
        <w:tc>
          <w:tcPr>
            <w:tcW w:w="569" w:type="pct"/>
            <w:vAlign w:val="center"/>
          </w:tcPr>
          <w:p w14:paraId="48E591F4" w14:textId="73D5324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13.44</w:t>
            </w:r>
          </w:p>
        </w:tc>
        <w:tc>
          <w:tcPr>
            <w:tcW w:w="389" w:type="pct"/>
            <w:vAlign w:val="center"/>
          </w:tcPr>
          <w:p w14:paraId="2A1D099F" w14:textId="5364042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14.74</w:t>
            </w:r>
          </w:p>
        </w:tc>
        <w:tc>
          <w:tcPr>
            <w:tcW w:w="524" w:type="pct"/>
            <w:vAlign w:val="center"/>
          </w:tcPr>
          <w:p w14:paraId="4DE61D0B" w14:textId="00C1F4B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14.26</w:t>
            </w:r>
          </w:p>
        </w:tc>
        <w:tc>
          <w:tcPr>
            <w:tcW w:w="524" w:type="pct"/>
            <w:vAlign w:val="bottom"/>
          </w:tcPr>
          <w:p w14:paraId="496A2F99" w14:textId="1F2072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8.6</w:t>
            </w:r>
          </w:p>
        </w:tc>
      </w:tr>
      <w:tr w:rsidR="00146C99" w:rsidRPr="0032553D" w14:paraId="02D1AD28" w14:textId="09B0D315" w:rsidTr="00D2669F">
        <w:tc>
          <w:tcPr>
            <w:tcW w:w="924" w:type="pct"/>
            <w:vAlign w:val="center"/>
          </w:tcPr>
          <w:p w14:paraId="1BAAC35A" w14:textId="2E1FB83A" w:rsidR="00146C99" w:rsidRPr="0032553D" w:rsidRDefault="00BB4270" w:rsidP="00F15745">
            <w:pPr>
              <w:pStyle w:val="Default"/>
              <w:spacing w:line="276" w:lineRule="auto"/>
              <w:rPr>
                <w:rFonts w:ascii="Franklin Gothic Book" w:hAnsi="Franklin Gothic Book" w:cs="Times New Roman"/>
                <w:sz w:val="20"/>
                <w:szCs w:val="20"/>
              </w:rPr>
            </w:pPr>
            <w:proofErr w:type="spellStart"/>
            <w:r w:rsidRPr="0032553D">
              <w:rPr>
                <w:rFonts w:ascii="Franklin Gothic Book" w:hAnsi="Franklin Gothic Book" w:cs="Times New Roman"/>
                <w:sz w:val="20"/>
                <w:szCs w:val="20"/>
              </w:rPr>
              <w:t>Ariyalur</w:t>
            </w:r>
            <w:proofErr w:type="spellEnd"/>
          </w:p>
        </w:tc>
        <w:tc>
          <w:tcPr>
            <w:tcW w:w="569" w:type="pct"/>
            <w:vAlign w:val="center"/>
          </w:tcPr>
          <w:p w14:paraId="011523CC" w14:textId="3AE7C23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45479</w:t>
            </w:r>
          </w:p>
        </w:tc>
        <w:tc>
          <w:tcPr>
            <w:tcW w:w="453" w:type="pct"/>
            <w:vAlign w:val="center"/>
          </w:tcPr>
          <w:p w14:paraId="3599AA9C" w14:textId="6B22947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27450</w:t>
            </w:r>
          </w:p>
        </w:tc>
        <w:tc>
          <w:tcPr>
            <w:tcW w:w="524" w:type="pct"/>
            <w:vAlign w:val="center"/>
          </w:tcPr>
          <w:p w14:paraId="68EFF803" w14:textId="1E72F0F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48288</w:t>
            </w:r>
          </w:p>
        </w:tc>
        <w:tc>
          <w:tcPr>
            <w:tcW w:w="524" w:type="pct"/>
            <w:vAlign w:val="center"/>
          </w:tcPr>
          <w:p w14:paraId="7E88207F" w14:textId="6B6CFFD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51100</w:t>
            </w:r>
          </w:p>
        </w:tc>
        <w:tc>
          <w:tcPr>
            <w:tcW w:w="569" w:type="pct"/>
            <w:vAlign w:val="center"/>
          </w:tcPr>
          <w:p w14:paraId="1BE445AE" w14:textId="290AC2E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13.19</w:t>
            </w:r>
          </w:p>
        </w:tc>
        <w:tc>
          <w:tcPr>
            <w:tcW w:w="389" w:type="pct"/>
            <w:vAlign w:val="center"/>
          </w:tcPr>
          <w:p w14:paraId="1F51D37E" w14:textId="70496C8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21.86</w:t>
            </w:r>
          </w:p>
        </w:tc>
        <w:tc>
          <w:tcPr>
            <w:tcW w:w="524" w:type="pct"/>
            <w:vAlign w:val="center"/>
          </w:tcPr>
          <w:p w14:paraId="4746C111" w14:textId="2CD1FCC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12.43</w:t>
            </w:r>
          </w:p>
        </w:tc>
        <w:tc>
          <w:tcPr>
            <w:tcW w:w="524" w:type="pct"/>
            <w:vAlign w:val="bottom"/>
          </w:tcPr>
          <w:p w14:paraId="5F9E7F94" w14:textId="343BDDA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11.74</w:t>
            </w:r>
          </w:p>
        </w:tc>
      </w:tr>
      <w:tr w:rsidR="00146C99" w:rsidRPr="0032553D" w14:paraId="47179656" w14:textId="5E913E62" w:rsidTr="00D2669F">
        <w:tc>
          <w:tcPr>
            <w:tcW w:w="924" w:type="pct"/>
            <w:vAlign w:val="center"/>
          </w:tcPr>
          <w:p w14:paraId="0BFCDA51" w14:textId="007CCB10"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Cuddalore</w:t>
            </w:r>
            <w:proofErr w:type="spellEnd"/>
          </w:p>
        </w:tc>
        <w:tc>
          <w:tcPr>
            <w:tcW w:w="569" w:type="pct"/>
            <w:vAlign w:val="center"/>
          </w:tcPr>
          <w:p w14:paraId="7E5017BC" w14:textId="77B32A0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50488</w:t>
            </w:r>
          </w:p>
        </w:tc>
        <w:tc>
          <w:tcPr>
            <w:tcW w:w="453" w:type="pct"/>
            <w:vAlign w:val="center"/>
          </w:tcPr>
          <w:p w14:paraId="34A0EFB0" w14:textId="28A62F6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53179</w:t>
            </w:r>
          </w:p>
        </w:tc>
        <w:tc>
          <w:tcPr>
            <w:tcW w:w="524" w:type="pct"/>
            <w:vAlign w:val="center"/>
          </w:tcPr>
          <w:p w14:paraId="7F6454DE" w14:textId="3A91D6F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74899</w:t>
            </w:r>
          </w:p>
        </w:tc>
        <w:tc>
          <w:tcPr>
            <w:tcW w:w="524" w:type="pct"/>
            <w:vAlign w:val="center"/>
          </w:tcPr>
          <w:p w14:paraId="6F934198" w14:textId="4FA0D42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156889</w:t>
            </w:r>
          </w:p>
        </w:tc>
        <w:tc>
          <w:tcPr>
            <w:tcW w:w="569" w:type="pct"/>
            <w:vAlign w:val="center"/>
          </w:tcPr>
          <w:p w14:paraId="163CAC30" w14:textId="554741F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11.88</w:t>
            </w:r>
          </w:p>
        </w:tc>
        <w:tc>
          <w:tcPr>
            <w:tcW w:w="389" w:type="pct"/>
            <w:vAlign w:val="center"/>
          </w:tcPr>
          <w:p w14:paraId="30A666AF" w14:textId="46EA9A3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11.28</w:t>
            </w:r>
          </w:p>
        </w:tc>
        <w:tc>
          <w:tcPr>
            <w:tcW w:w="524" w:type="pct"/>
            <w:vAlign w:val="center"/>
          </w:tcPr>
          <w:p w14:paraId="6D18A800" w14:textId="7CB896B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8.01</w:t>
            </w:r>
          </w:p>
        </w:tc>
        <w:tc>
          <w:tcPr>
            <w:tcW w:w="524" w:type="pct"/>
            <w:vAlign w:val="bottom"/>
          </w:tcPr>
          <w:p w14:paraId="05132BD8" w14:textId="5E45B08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3.82</w:t>
            </w:r>
          </w:p>
        </w:tc>
      </w:tr>
      <w:tr w:rsidR="00146C99" w:rsidRPr="0032553D" w14:paraId="7DCFF17B" w14:textId="4B85A2B5" w:rsidTr="00D2669F">
        <w:tc>
          <w:tcPr>
            <w:tcW w:w="924" w:type="pct"/>
            <w:vAlign w:val="center"/>
          </w:tcPr>
          <w:p w14:paraId="5232804B" w14:textId="558F29E7"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Nagapattinam</w:t>
            </w:r>
            <w:proofErr w:type="spellEnd"/>
          </w:p>
        </w:tc>
        <w:tc>
          <w:tcPr>
            <w:tcW w:w="569" w:type="pct"/>
            <w:vAlign w:val="center"/>
          </w:tcPr>
          <w:p w14:paraId="7670B0C8" w14:textId="329177D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73910</w:t>
            </w:r>
          </w:p>
        </w:tc>
        <w:tc>
          <w:tcPr>
            <w:tcW w:w="453" w:type="pct"/>
            <w:vAlign w:val="center"/>
          </w:tcPr>
          <w:p w14:paraId="3C8FB868" w14:textId="0A759FF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139532</w:t>
            </w:r>
          </w:p>
        </w:tc>
        <w:tc>
          <w:tcPr>
            <w:tcW w:w="524" w:type="pct"/>
            <w:vAlign w:val="center"/>
          </w:tcPr>
          <w:p w14:paraId="1DFAB837" w14:textId="07F1A3C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114457</w:t>
            </w:r>
          </w:p>
        </w:tc>
        <w:tc>
          <w:tcPr>
            <w:tcW w:w="524" w:type="pct"/>
            <w:vAlign w:val="center"/>
          </w:tcPr>
          <w:p w14:paraId="14E89017" w14:textId="67F769E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145980</w:t>
            </w:r>
          </w:p>
        </w:tc>
        <w:tc>
          <w:tcPr>
            <w:tcW w:w="569" w:type="pct"/>
            <w:vAlign w:val="center"/>
          </w:tcPr>
          <w:p w14:paraId="69C7402E" w14:textId="78C8167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8.12</w:t>
            </w:r>
          </w:p>
        </w:tc>
        <w:tc>
          <w:tcPr>
            <w:tcW w:w="389" w:type="pct"/>
            <w:vAlign w:val="center"/>
          </w:tcPr>
          <w:p w14:paraId="1BF60FF0" w14:textId="0781B00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4.3</w:t>
            </w:r>
          </w:p>
        </w:tc>
        <w:tc>
          <w:tcPr>
            <w:tcW w:w="524" w:type="pct"/>
            <w:vAlign w:val="center"/>
          </w:tcPr>
          <w:p w14:paraId="0D1B421A" w14:textId="1834EA1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5.24</w:t>
            </w:r>
          </w:p>
        </w:tc>
        <w:tc>
          <w:tcPr>
            <w:tcW w:w="524" w:type="pct"/>
            <w:vAlign w:val="bottom"/>
          </w:tcPr>
          <w:p w14:paraId="60BFDE28" w14:textId="612F10A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4.11</w:t>
            </w:r>
          </w:p>
        </w:tc>
      </w:tr>
      <w:tr w:rsidR="00146C99" w:rsidRPr="0032553D" w14:paraId="2D4FA44E" w14:textId="3BBA8DA8" w:rsidTr="00D2669F">
        <w:tc>
          <w:tcPr>
            <w:tcW w:w="924" w:type="pct"/>
            <w:vAlign w:val="center"/>
          </w:tcPr>
          <w:p w14:paraId="2B44480A" w14:textId="2D67CB14"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Thiruvarur</w:t>
            </w:r>
            <w:proofErr w:type="spellEnd"/>
          </w:p>
        </w:tc>
        <w:tc>
          <w:tcPr>
            <w:tcW w:w="569" w:type="pct"/>
            <w:vAlign w:val="center"/>
          </w:tcPr>
          <w:p w14:paraId="758C7A33" w14:textId="659F270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88022</w:t>
            </w:r>
          </w:p>
        </w:tc>
        <w:tc>
          <w:tcPr>
            <w:tcW w:w="453" w:type="pct"/>
            <w:vAlign w:val="center"/>
          </w:tcPr>
          <w:p w14:paraId="1E4EBD2B" w14:textId="5D87ACB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40800</w:t>
            </w:r>
          </w:p>
        </w:tc>
        <w:tc>
          <w:tcPr>
            <w:tcW w:w="524" w:type="pct"/>
            <w:vAlign w:val="center"/>
          </w:tcPr>
          <w:p w14:paraId="7D514FB6" w14:textId="5C2479B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82200</w:t>
            </w:r>
          </w:p>
        </w:tc>
        <w:tc>
          <w:tcPr>
            <w:tcW w:w="524" w:type="pct"/>
            <w:vAlign w:val="center"/>
          </w:tcPr>
          <w:p w14:paraId="6151CAFB" w14:textId="19A5BFC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189833</w:t>
            </w:r>
          </w:p>
        </w:tc>
        <w:tc>
          <w:tcPr>
            <w:tcW w:w="569" w:type="pct"/>
            <w:vAlign w:val="center"/>
          </w:tcPr>
          <w:p w14:paraId="02EA7938" w14:textId="00433B4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6.82</w:t>
            </w:r>
          </w:p>
        </w:tc>
        <w:tc>
          <w:tcPr>
            <w:tcW w:w="389" w:type="pct"/>
            <w:vAlign w:val="center"/>
          </w:tcPr>
          <w:p w14:paraId="78390B65" w14:textId="42904DD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14.71</w:t>
            </w:r>
          </w:p>
        </w:tc>
        <w:tc>
          <w:tcPr>
            <w:tcW w:w="524" w:type="pct"/>
            <w:vAlign w:val="center"/>
          </w:tcPr>
          <w:p w14:paraId="0FBFCFB6" w14:textId="7311441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7.3</w:t>
            </w:r>
          </w:p>
        </w:tc>
        <w:tc>
          <w:tcPr>
            <w:tcW w:w="524" w:type="pct"/>
            <w:vAlign w:val="bottom"/>
          </w:tcPr>
          <w:p w14:paraId="7ED939CC" w14:textId="1CE402D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3.16</w:t>
            </w:r>
          </w:p>
        </w:tc>
      </w:tr>
      <w:tr w:rsidR="00146C99" w:rsidRPr="0032553D" w14:paraId="40AC2A46" w14:textId="6E8B4A28" w:rsidTr="00D2669F">
        <w:tc>
          <w:tcPr>
            <w:tcW w:w="924" w:type="pct"/>
            <w:vAlign w:val="center"/>
          </w:tcPr>
          <w:p w14:paraId="0942D7AC" w14:textId="5079040B"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Thanjavur</w:t>
            </w:r>
          </w:p>
        </w:tc>
        <w:tc>
          <w:tcPr>
            <w:tcW w:w="569" w:type="pct"/>
            <w:vAlign w:val="center"/>
          </w:tcPr>
          <w:p w14:paraId="6458A179" w14:textId="724D391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64803</w:t>
            </w:r>
          </w:p>
        </w:tc>
        <w:tc>
          <w:tcPr>
            <w:tcW w:w="453" w:type="pct"/>
            <w:vAlign w:val="center"/>
          </w:tcPr>
          <w:p w14:paraId="38C767CA" w14:textId="38FAA3D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56491</w:t>
            </w:r>
          </w:p>
        </w:tc>
        <w:tc>
          <w:tcPr>
            <w:tcW w:w="524" w:type="pct"/>
            <w:vAlign w:val="center"/>
          </w:tcPr>
          <w:p w14:paraId="4DC78D4D" w14:textId="7E5DF6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57198</w:t>
            </w:r>
          </w:p>
        </w:tc>
        <w:tc>
          <w:tcPr>
            <w:tcW w:w="524" w:type="pct"/>
            <w:vAlign w:val="center"/>
          </w:tcPr>
          <w:p w14:paraId="7F999C7B" w14:textId="06BBAD8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105710</w:t>
            </w:r>
          </w:p>
        </w:tc>
        <w:tc>
          <w:tcPr>
            <w:tcW w:w="569" w:type="pct"/>
            <w:vAlign w:val="center"/>
          </w:tcPr>
          <w:p w14:paraId="548AE2D6" w14:textId="4877985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9.26</w:t>
            </w:r>
          </w:p>
        </w:tc>
        <w:tc>
          <w:tcPr>
            <w:tcW w:w="389" w:type="pct"/>
            <w:vAlign w:val="center"/>
          </w:tcPr>
          <w:p w14:paraId="6F2D1025" w14:textId="5E68DFC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10.62</w:t>
            </w:r>
          </w:p>
        </w:tc>
        <w:tc>
          <w:tcPr>
            <w:tcW w:w="524" w:type="pct"/>
            <w:vAlign w:val="center"/>
          </w:tcPr>
          <w:p w14:paraId="51A6F96B" w14:textId="1813F87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10.49</w:t>
            </w:r>
          </w:p>
        </w:tc>
        <w:tc>
          <w:tcPr>
            <w:tcW w:w="524" w:type="pct"/>
            <w:vAlign w:val="bottom"/>
          </w:tcPr>
          <w:p w14:paraId="70A8D4E4" w14:textId="580A41C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5.68</w:t>
            </w:r>
          </w:p>
        </w:tc>
      </w:tr>
      <w:tr w:rsidR="00146C99" w:rsidRPr="0032553D" w14:paraId="3B9C7D17" w14:textId="17FC327B" w:rsidTr="00D2669F">
        <w:tc>
          <w:tcPr>
            <w:tcW w:w="924" w:type="pct"/>
            <w:vAlign w:val="center"/>
          </w:tcPr>
          <w:p w14:paraId="7A8A3859" w14:textId="39A8024E"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Pudukkottai</w:t>
            </w:r>
          </w:p>
        </w:tc>
        <w:tc>
          <w:tcPr>
            <w:tcW w:w="569" w:type="pct"/>
            <w:vAlign w:val="center"/>
          </w:tcPr>
          <w:p w14:paraId="23A0B1D5" w14:textId="1C8ACC7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47786</w:t>
            </w:r>
          </w:p>
        </w:tc>
        <w:tc>
          <w:tcPr>
            <w:tcW w:w="453" w:type="pct"/>
            <w:vAlign w:val="center"/>
          </w:tcPr>
          <w:p w14:paraId="04144878" w14:textId="026CD03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42936</w:t>
            </w:r>
          </w:p>
        </w:tc>
        <w:tc>
          <w:tcPr>
            <w:tcW w:w="524" w:type="pct"/>
            <w:vAlign w:val="center"/>
          </w:tcPr>
          <w:p w14:paraId="292D4CFD" w14:textId="75D9006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50806</w:t>
            </w:r>
          </w:p>
        </w:tc>
        <w:tc>
          <w:tcPr>
            <w:tcW w:w="524" w:type="pct"/>
            <w:vAlign w:val="center"/>
          </w:tcPr>
          <w:p w14:paraId="1AA154A1" w14:textId="68FD0BA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74245</w:t>
            </w:r>
          </w:p>
        </w:tc>
        <w:tc>
          <w:tcPr>
            <w:tcW w:w="569" w:type="pct"/>
            <w:vAlign w:val="center"/>
          </w:tcPr>
          <w:p w14:paraId="2D404286" w14:textId="708489C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12.56</w:t>
            </w:r>
          </w:p>
        </w:tc>
        <w:tc>
          <w:tcPr>
            <w:tcW w:w="389" w:type="pct"/>
            <w:vAlign w:val="center"/>
          </w:tcPr>
          <w:p w14:paraId="1544CBF9" w14:textId="2C6D9CD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13.97</w:t>
            </w:r>
          </w:p>
        </w:tc>
        <w:tc>
          <w:tcPr>
            <w:tcW w:w="524" w:type="pct"/>
            <w:vAlign w:val="center"/>
          </w:tcPr>
          <w:p w14:paraId="65ADE378" w14:textId="25A3519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11.81</w:t>
            </w:r>
          </w:p>
        </w:tc>
        <w:tc>
          <w:tcPr>
            <w:tcW w:w="524" w:type="pct"/>
            <w:vAlign w:val="bottom"/>
          </w:tcPr>
          <w:p w14:paraId="412951B4" w14:textId="5F30C98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8.28</w:t>
            </w:r>
          </w:p>
        </w:tc>
      </w:tr>
      <w:tr w:rsidR="00146C99" w:rsidRPr="0032553D" w14:paraId="4B01F590" w14:textId="693048FE" w:rsidTr="00D2669F">
        <w:tc>
          <w:tcPr>
            <w:tcW w:w="924" w:type="pct"/>
            <w:vAlign w:val="center"/>
          </w:tcPr>
          <w:p w14:paraId="3AD64902" w14:textId="3DB977E1"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Sivagangai</w:t>
            </w:r>
            <w:proofErr w:type="spellEnd"/>
          </w:p>
        </w:tc>
        <w:tc>
          <w:tcPr>
            <w:tcW w:w="569" w:type="pct"/>
            <w:vAlign w:val="center"/>
          </w:tcPr>
          <w:p w14:paraId="49BB95B0" w14:textId="6DB0C62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62686</w:t>
            </w:r>
          </w:p>
        </w:tc>
        <w:tc>
          <w:tcPr>
            <w:tcW w:w="453" w:type="pct"/>
            <w:vAlign w:val="center"/>
          </w:tcPr>
          <w:p w14:paraId="6A6006E5" w14:textId="237BB42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76673</w:t>
            </w:r>
          </w:p>
        </w:tc>
        <w:tc>
          <w:tcPr>
            <w:tcW w:w="524" w:type="pct"/>
            <w:vAlign w:val="center"/>
          </w:tcPr>
          <w:p w14:paraId="7A1495A6" w14:textId="20F16E2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102646</w:t>
            </w:r>
          </w:p>
        </w:tc>
        <w:tc>
          <w:tcPr>
            <w:tcW w:w="524" w:type="pct"/>
            <w:vAlign w:val="center"/>
          </w:tcPr>
          <w:p w14:paraId="21597076" w14:textId="4EB3F56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118057</w:t>
            </w:r>
          </w:p>
        </w:tc>
        <w:tc>
          <w:tcPr>
            <w:tcW w:w="569" w:type="pct"/>
            <w:vAlign w:val="center"/>
          </w:tcPr>
          <w:p w14:paraId="5E08B5F5" w14:textId="2890C0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9.57</w:t>
            </w:r>
          </w:p>
        </w:tc>
        <w:tc>
          <w:tcPr>
            <w:tcW w:w="389" w:type="pct"/>
            <w:vAlign w:val="center"/>
          </w:tcPr>
          <w:p w14:paraId="0F3950F2" w14:textId="36C87A6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7.83</w:t>
            </w:r>
          </w:p>
        </w:tc>
        <w:tc>
          <w:tcPr>
            <w:tcW w:w="524" w:type="pct"/>
            <w:vAlign w:val="center"/>
          </w:tcPr>
          <w:p w14:paraId="20E9B800" w14:textId="2EFC629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5.85</w:t>
            </w:r>
          </w:p>
        </w:tc>
        <w:tc>
          <w:tcPr>
            <w:tcW w:w="524" w:type="pct"/>
            <w:vAlign w:val="bottom"/>
          </w:tcPr>
          <w:p w14:paraId="7C6D39F9" w14:textId="328B3C1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5.08</w:t>
            </w:r>
          </w:p>
        </w:tc>
      </w:tr>
      <w:tr w:rsidR="00146C99" w:rsidRPr="0032553D" w14:paraId="4F153C57" w14:textId="0555EF69" w:rsidTr="00D2669F">
        <w:tc>
          <w:tcPr>
            <w:tcW w:w="924" w:type="pct"/>
            <w:vAlign w:val="center"/>
          </w:tcPr>
          <w:p w14:paraId="16A20D30" w14:textId="109C4463"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Madurai</w:t>
            </w:r>
          </w:p>
        </w:tc>
        <w:tc>
          <w:tcPr>
            <w:tcW w:w="569" w:type="pct"/>
            <w:vAlign w:val="center"/>
          </w:tcPr>
          <w:p w14:paraId="61E0A99A" w14:textId="228C2CE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43680</w:t>
            </w:r>
          </w:p>
        </w:tc>
        <w:tc>
          <w:tcPr>
            <w:tcW w:w="453" w:type="pct"/>
            <w:vAlign w:val="center"/>
          </w:tcPr>
          <w:p w14:paraId="63F46512" w14:textId="5BBB198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41408</w:t>
            </w:r>
          </w:p>
        </w:tc>
        <w:tc>
          <w:tcPr>
            <w:tcW w:w="524" w:type="pct"/>
            <w:vAlign w:val="center"/>
          </w:tcPr>
          <w:p w14:paraId="4F609D8F" w14:textId="691A7B1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68044</w:t>
            </w:r>
          </w:p>
        </w:tc>
        <w:tc>
          <w:tcPr>
            <w:tcW w:w="524" w:type="pct"/>
            <w:vAlign w:val="center"/>
          </w:tcPr>
          <w:p w14:paraId="41364D82" w14:textId="68DB63E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96688</w:t>
            </w:r>
          </w:p>
        </w:tc>
        <w:tc>
          <w:tcPr>
            <w:tcW w:w="569" w:type="pct"/>
            <w:vAlign w:val="center"/>
          </w:tcPr>
          <w:p w14:paraId="381D50C8" w14:textId="6DFB7AD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13.74</w:t>
            </w:r>
          </w:p>
        </w:tc>
        <w:tc>
          <w:tcPr>
            <w:tcW w:w="389" w:type="pct"/>
            <w:vAlign w:val="center"/>
          </w:tcPr>
          <w:p w14:paraId="57B0D262" w14:textId="5EB6C96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14.49</w:t>
            </w:r>
          </w:p>
        </w:tc>
        <w:tc>
          <w:tcPr>
            <w:tcW w:w="524" w:type="pct"/>
            <w:vAlign w:val="center"/>
          </w:tcPr>
          <w:p w14:paraId="00621992" w14:textId="6A5D06F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8.82</w:t>
            </w:r>
          </w:p>
        </w:tc>
        <w:tc>
          <w:tcPr>
            <w:tcW w:w="524" w:type="pct"/>
            <w:vAlign w:val="bottom"/>
          </w:tcPr>
          <w:p w14:paraId="4CCE3CA0" w14:textId="2F566C5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6.21</w:t>
            </w:r>
          </w:p>
        </w:tc>
      </w:tr>
      <w:tr w:rsidR="00146C99" w:rsidRPr="0032553D" w14:paraId="2FB20CD8" w14:textId="1EF8A9C8" w:rsidTr="00D2669F">
        <w:tc>
          <w:tcPr>
            <w:tcW w:w="924" w:type="pct"/>
            <w:vAlign w:val="center"/>
          </w:tcPr>
          <w:p w14:paraId="2CE353B1" w14:textId="692395A0"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Theni</w:t>
            </w:r>
          </w:p>
        </w:tc>
        <w:tc>
          <w:tcPr>
            <w:tcW w:w="569" w:type="pct"/>
            <w:vAlign w:val="center"/>
          </w:tcPr>
          <w:p w14:paraId="280E8ABD" w14:textId="2186D1A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54973</w:t>
            </w:r>
          </w:p>
        </w:tc>
        <w:tc>
          <w:tcPr>
            <w:tcW w:w="453" w:type="pct"/>
            <w:vAlign w:val="center"/>
          </w:tcPr>
          <w:p w14:paraId="0525768C" w14:textId="33CF4D5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59780</w:t>
            </w:r>
          </w:p>
        </w:tc>
        <w:tc>
          <w:tcPr>
            <w:tcW w:w="524" w:type="pct"/>
            <w:vAlign w:val="center"/>
          </w:tcPr>
          <w:p w14:paraId="561B677F" w14:textId="37F12DC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62154</w:t>
            </w:r>
          </w:p>
        </w:tc>
        <w:tc>
          <w:tcPr>
            <w:tcW w:w="524" w:type="pct"/>
            <w:vAlign w:val="center"/>
          </w:tcPr>
          <w:p w14:paraId="7FAE366E" w14:textId="4394D18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114250</w:t>
            </w:r>
          </w:p>
        </w:tc>
        <w:tc>
          <w:tcPr>
            <w:tcW w:w="569" w:type="pct"/>
            <w:vAlign w:val="center"/>
          </w:tcPr>
          <w:p w14:paraId="218C3719" w14:textId="0D68301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10.91</w:t>
            </w:r>
          </w:p>
        </w:tc>
        <w:tc>
          <w:tcPr>
            <w:tcW w:w="389" w:type="pct"/>
            <w:vAlign w:val="center"/>
          </w:tcPr>
          <w:p w14:paraId="1B2A847D" w14:textId="1A428F2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10.04</w:t>
            </w:r>
          </w:p>
        </w:tc>
        <w:tc>
          <w:tcPr>
            <w:tcW w:w="524" w:type="pct"/>
            <w:vAlign w:val="center"/>
          </w:tcPr>
          <w:p w14:paraId="78796641" w14:textId="1E912D6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9.65</w:t>
            </w:r>
          </w:p>
        </w:tc>
        <w:tc>
          <w:tcPr>
            <w:tcW w:w="524" w:type="pct"/>
            <w:vAlign w:val="bottom"/>
          </w:tcPr>
          <w:p w14:paraId="44962776" w14:textId="6309D3D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5.25</w:t>
            </w:r>
          </w:p>
        </w:tc>
      </w:tr>
      <w:tr w:rsidR="00146C99" w:rsidRPr="0032553D" w14:paraId="269C61B0" w14:textId="4F74B07C" w:rsidTr="00D2669F">
        <w:tc>
          <w:tcPr>
            <w:tcW w:w="924" w:type="pct"/>
            <w:vAlign w:val="center"/>
          </w:tcPr>
          <w:p w14:paraId="47BA0E95" w14:textId="5641FD10"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Virudhunagar</w:t>
            </w:r>
          </w:p>
        </w:tc>
        <w:tc>
          <w:tcPr>
            <w:tcW w:w="569" w:type="pct"/>
            <w:vAlign w:val="center"/>
          </w:tcPr>
          <w:p w14:paraId="47CE417F" w14:textId="0B11F7E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51230</w:t>
            </w:r>
          </w:p>
        </w:tc>
        <w:tc>
          <w:tcPr>
            <w:tcW w:w="453" w:type="pct"/>
            <w:vAlign w:val="center"/>
          </w:tcPr>
          <w:p w14:paraId="3394A6B3" w14:textId="32D6379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75078</w:t>
            </w:r>
          </w:p>
        </w:tc>
        <w:tc>
          <w:tcPr>
            <w:tcW w:w="524" w:type="pct"/>
            <w:vAlign w:val="center"/>
          </w:tcPr>
          <w:p w14:paraId="6425BD2D" w14:textId="3A75C78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93671</w:t>
            </w:r>
          </w:p>
        </w:tc>
        <w:tc>
          <w:tcPr>
            <w:tcW w:w="524" w:type="pct"/>
            <w:vAlign w:val="center"/>
          </w:tcPr>
          <w:p w14:paraId="7DA0C5F3" w14:textId="3F366FB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93758</w:t>
            </w:r>
          </w:p>
        </w:tc>
        <w:tc>
          <w:tcPr>
            <w:tcW w:w="569" w:type="pct"/>
            <w:vAlign w:val="center"/>
          </w:tcPr>
          <w:p w14:paraId="55E2B7B1" w14:textId="75448B7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11.71</w:t>
            </w:r>
          </w:p>
        </w:tc>
        <w:tc>
          <w:tcPr>
            <w:tcW w:w="389" w:type="pct"/>
            <w:vAlign w:val="center"/>
          </w:tcPr>
          <w:p w14:paraId="75ADF570" w14:textId="1695302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7.99</w:t>
            </w:r>
          </w:p>
        </w:tc>
        <w:tc>
          <w:tcPr>
            <w:tcW w:w="524" w:type="pct"/>
            <w:vAlign w:val="center"/>
          </w:tcPr>
          <w:p w14:paraId="22641689" w14:textId="5C76194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6.41</w:t>
            </w:r>
          </w:p>
        </w:tc>
        <w:tc>
          <w:tcPr>
            <w:tcW w:w="524" w:type="pct"/>
            <w:vAlign w:val="bottom"/>
          </w:tcPr>
          <w:p w14:paraId="4AA35DFD" w14:textId="560C8D0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6.4</w:t>
            </w:r>
          </w:p>
        </w:tc>
      </w:tr>
      <w:tr w:rsidR="00146C99" w:rsidRPr="0032553D" w14:paraId="2E3D4C83" w14:textId="78597DAF" w:rsidTr="00D2669F">
        <w:tc>
          <w:tcPr>
            <w:tcW w:w="924" w:type="pct"/>
            <w:vAlign w:val="center"/>
          </w:tcPr>
          <w:p w14:paraId="72979041" w14:textId="22AF99DF"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Ramanathapuram</w:t>
            </w:r>
            <w:proofErr w:type="spellEnd"/>
          </w:p>
        </w:tc>
        <w:tc>
          <w:tcPr>
            <w:tcW w:w="569" w:type="pct"/>
            <w:vAlign w:val="center"/>
          </w:tcPr>
          <w:p w14:paraId="3B86154F" w14:textId="3A8C4DC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45939</w:t>
            </w:r>
          </w:p>
        </w:tc>
        <w:tc>
          <w:tcPr>
            <w:tcW w:w="453" w:type="pct"/>
            <w:vAlign w:val="center"/>
          </w:tcPr>
          <w:p w14:paraId="7186E94C" w14:textId="5F1FEF9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48122</w:t>
            </w:r>
          </w:p>
        </w:tc>
        <w:tc>
          <w:tcPr>
            <w:tcW w:w="524" w:type="pct"/>
            <w:vAlign w:val="center"/>
          </w:tcPr>
          <w:p w14:paraId="5CDB09DD" w14:textId="5374E55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62104</w:t>
            </w:r>
          </w:p>
        </w:tc>
        <w:tc>
          <w:tcPr>
            <w:tcW w:w="524" w:type="pct"/>
            <w:vAlign w:val="center"/>
          </w:tcPr>
          <w:p w14:paraId="1F77E682" w14:textId="2667E91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63630</w:t>
            </w:r>
          </w:p>
        </w:tc>
        <w:tc>
          <w:tcPr>
            <w:tcW w:w="569" w:type="pct"/>
            <w:vAlign w:val="center"/>
          </w:tcPr>
          <w:p w14:paraId="7C865FD5" w14:textId="6BEEB19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13.06</w:t>
            </w:r>
          </w:p>
        </w:tc>
        <w:tc>
          <w:tcPr>
            <w:tcW w:w="389" w:type="pct"/>
            <w:vAlign w:val="center"/>
          </w:tcPr>
          <w:p w14:paraId="4A177A58" w14:textId="7C09843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12.47</w:t>
            </w:r>
          </w:p>
        </w:tc>
        <w:tc>
          <w:tcPr>
            <w:tcW w:w="524" w:type="pct"/>
            <w:vAlign w:val="center"/>
          </w:tcPr>
          <w:p w14:paraId="38446371" w14:textId="38CF9F2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9.66</w:t>
            </w:r>
          </w:p>
        </w:tc>
        <w:tc>
          <w:tcPr>
            <w:tcW w:w="524" w:type="pct"/>
            <w:vAlign w:val="bottom"/>
          </w:tcPr>
          <w:p w14:paraId="1C37AD6B" w14:textId="5C2B3C1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9.73</w:t>
            </w:r>
          </w:p>
        </w:tc>
      </w:tr>
      <w:tr w:rsidR="00146C99" w:rsidRPr="0032553D" w14:paraId="6757230B" w14:textId="1F04ABAE" w:rsidTr="00D2669F">
        <w:tc>
          <w:tcPr>
            <w:tcW w:w="924" w:type="pct"/>
            <w:vAlign w:val="center"/>
          </w:tcPr>
          <w:p w14:paraId="21DA5CA4" w14:textId="6A3DF16C"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Thoothukudi</w:t>
            </w:r>
          </w:p>
        </w:tc>
        <w:tc>
          <w:tcPr>
            <w:tcW w:w="569" w:type="pct"/>
            <w:vAlign w:val="center"/>
          </w:tcPr>
          <w:p w14:paraId="5120BA05" w14:textId="01AD191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48701</w:t>
            </w:r>
          </w:p>
        </w:tc>
        <w:tc>
          <w:tcPr>
            <w:tcW w:w="453" w:type="pct"/>
            <w:vAlign w:val="center"/>
          </w:tcPr>
          <w:p w14:paraId="221CAE62" w14:textId="6737CCE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46386</w:t>
            </w:r>
          </w:p>
        </w:tc>
        <w:tc>
          <w:tcPr>
            <w:tcW w:w="524" w:type="pct"/>
            <w:vAlign w:val="center"/>
          </w:tcPr>
          <w:p w14:paraId="2524E46A" w14:textId="468EAC7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68000</w:t>
            </w:r>
          </w:p>
        </w:tc>
        <w:tc>
          <w:tcPr>
            <w:tcW w:w="524" w:type="pct"/>
            <w:vAlign w:val="center"/>
          </w:tcPr>
          <w:p w14:paraId="11DD28B6" w14:textId="7B65E0A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59300</w:t>
            </w:r>
          </w:p>
        </w:tc>
        <w:tc>
          <w:tcPr>
            <w:tcW w:w="569" w:type="pct"/>
            <w:vAlign w:val="center"/>
          </w:tcPr>
          <w:p w14:paraId="5A3851B2" w14:textId="5713ADC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12.32</w:t>
            </w:r>
          </w:p>
        </w:tc>
        <w:tc>
          <w:tcPr>
            <w:tcW w:w="389" w:type="pct"/>
            <w:vAlign w:val="center"/>
          </w:tcPr>
          <w:p w14:paraId="3DA2FC59" w14:textId="1133B44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12.93</w:t>
            </w:r>
          </w:p>
        </w:tc>
        <w:tc>
          <w:tcPr>
            <w:tcW w:w="524" w:type="pct"/>
            <w:vAlign w:val="center"/>
          </w:tcPr>
          <w:p w14:paraId="66BEB36A" w14:textId="31EB8FA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8.82</w:t>
            </w:r>
          </w:p>
        </w:tc>
        <w:tc>
          <w:tcPr>
            <w:tcW w:w="524" w:type="pct"/>
            <w:vAlign w:val="bottom"/>
          </w:tcPr>
          <w:p w14:paraId="113AE278" w14:textId="7A38F8D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10.12</w:t>
            </w:r>
          </w:p>
        </w:tc>
      </w:tr>
      <w:tr w:rsidR="00146C99" w:rsidRPr="0032553D" w14:paraId="2540616A" w14:textId="1B0EC82C" w:rsidTr="00D2669F">
        <w:tc>
          <w:tcPr>
            <w:tcW w:w="924" w:type="pct"/>
            <w:vAlign w:val="center"/>
          </w:tcPr>
          <w:p w14:paraId="161E3DFF" w14:textId="688F5802"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Tirunelveli</w:t>
            </w:r>
          </w:p>
        </w:tc>
        <w:tc>
          <w:tcPr>
            <w:tcW w:w="569" w:type="pct"/>
            <w:vAlign w:val="center"/>
          </w:tcPr>
          <w:p w14:paraId="213D12AA" w14:textId="76B02DB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48280</w:t>
            </w:r>
          </w:p>
        </w:tc>
        <w:tc>
          <w:tcPr>
            <w:tcW w:w="453" w:type="pct"/>
            <w:vAlign w:val="center"/>
          </w:tcPr>
          <w:p w14:paraId="4E026B2B" w14:textId="62BD5BB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34204</w:t>
            </w:r>
          </w:p>
        </w:tc>
        <w:tc>
          <w:tcPr>
            <w:tcW w:w="524" w:type="pct"/>
            <w:vAlign w:val="center"/>
          </w:tcPr>
          <w:p w14:paraId="39D7825A" w14:textId="6A7A5E9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45031</w:t>
            </w:r>
          </w:p>
        </w:tc>
        <w:tc>
          <w:tcPr>
            <w:tcW w:w="524" w:type="pct"/>
            <w:vAlign w:val="center"/>
          </w:tcPr>
          <w:p w14:paraId="0D2A51A0" w14:textId="0E67996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70500</w:t>
            </w:r>
          </w:p>
        </w:tc>
        <w:tc>
          <w:tcPr>
            <w:tcW w:w="569" w:type="pct"/>
            <w:vAlign w:val="center"/>
          </w:tcPr>
          <w:p w14:paraId="12B2418F" w14:textId="64528C7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12.43</w:t>
            </w:r>
          </w:p>
        </w:tc>
        <w:tc>
          <w:tcPr>
            <w:tcW w:w="389" w:type="pct"/>
            <w:vAlign w:val="center"/>
          </w:tcPr>
          <w:p w14:paraId="5B89B97A" w14:textId="6A5E628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17.54</w:t>
            </w:r>
          </w:p>
        </w:tc>
        <w:tc>
          <w:tcPr>
            <w:tcW w:w="524" w:type="pct"/>
            <w:vAlign w:val="center"/>
          </w:tcPr>
          <w:p w14:paraId="3E61DBD4" w14:textId="63FC24A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13.32</w:t>
            </w:r>
          </w:p>
        </w:tc>
        <w:tc>
          <w:tcPr>
            <w:tcW w:w="524" w:type="pct"/>
            <w:vAlign w:val="bottom"/>
          </w:tcPr>
          <w:p w14:paraId="21220AC4" w14:textId="19615DC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8.51</w:t>
            </w:r>
          </w:p>
        </w:tc>
      </w:tr>
      <w:tr w:rsidR="00146C99" w:rsidRPr="0032553D" w14:paraId="23636995" w14:textId="3203BF52" w:rsidTr="00D2669F">
        <w:tc>
          <w:tcPr>
            <w:tcW w:w="924" w:type="pct"/>
            <w:vAlign w:val="center"/>
          </w:tcPr>
          <w:p w14:paraId="70968928" w14:textId="798708C9"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Kanniyakumari</w:t>
            </w:r>
            <w:proofErr w:type="spellEnd"/>
          </w:p>
        </w:tc>
        <w:tc>
          <w:tcPr>
            <w:tcW w:w="569" w:type="pct"/>
            <w:vAlign w:val="center"/>
          </w:tcPr>
          <w:p w14:paraId="5A18AEE7" w14:textId="4756E4E5"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51283</w:t>
            </w:r>
          </w:p>
        </w:tc>
        <w:tc>
          <w:tcPr>
            <w:tcW w:w="453" w:type="pct"/>
            <w:vAlign w:val="center"/>
          </w:tcPr>
          <w:p w14:paraId="2ABAB2F7" w14:textId="157551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126000</w:t>
            </w:r>
          </w:p>
        </w:tc>
        <w:tc>
          <w:tcPr>
            <w:tcW w:w="524" w:type="pct"/>
            <w:vAlign w:val="center"/>
          </w:tcPr>
          <w:p w14:paraId="5D3E851E" w14:textId="738BA42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237333</w:t>
            </w:r>
          </w:p>
        </w:tc>
        <w:tc>
          <w:tcPr>
            <w:tcW w:w="524" w:type="pct"/>
            <w:vAlign w:val="center"/>
          </w:tcPr>
          <w:p w14:paraId="6EBABA21" w14:textId="37756D5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198000</w:t>
            </w:r>
          </w:p>
        </w:tc>
        <w:tc>
          <w:tcPr>
            <w:tcW w:w="569" w:type="pct"/>
            <w:vAlign w:val="center"/>
          </w:tcPr>
          <w:p w14:paraId="2CBD3CAC" w14:textId="225CE1D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11.7</w:t>
            </w:r>
          </w:p>
        </w:tc>
        <w:tc>
          <w:tcPr>
            <w:tcW w:w="389" w:type="pct"/>
            <w:vAlign w:val="center"/>
          </w:tcPr>
          <w:p w14:paraId="72CD6E58" w14:textId="19C3419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4.76</w:t>
            </w:r>
          </w:p>
        </w:tc>
        <w:tc>
          <w:tcPr>
            <w:tcW w:w="524" w:type="pct"/>
            <w:vAlign w:val="center"/>
          </w:tcPr>
          <w:p w14:paraId="3707CB7E" w14:textId="057BE51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2.53</w:t>
            </w:r>
          </w:p>
        </w:tc>
        <w:tc>
          <w:tcPr>
            <w:tcW w:w="524" w:type="pct"/>
            <w:vAlign w:val="bottom"/>
          </w:tcPr>
          <w:p w14:paraId="54CF7684" w14:textId="4762FA3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3.03</w:t>
            </w:r>
          </w:p>
        </w:tc>
      </w:tr>
      <w:tr w:rsidR="00146C99" w:rsidRPr="0032553D" w14:paraId="07428339" w14:textId="36029BF7" w:rsidTr="00D2669F">
        <w:tc>
          <w:tcPr>
            <w:tcW w:w="924" w:type="pct"/>
            <w:vAlign w:val="center"/>
          </w:tcPr>
          <w:p w14:paraId="06AA75FC" w14:textId="1AC5BB46"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Dharmapuri</w:t>
            </w:r>
          </w:p>
        </w:tc>
        <w:tc>
          <w:tcPr>
            <w:tcW w:w="569" w:type="pct"/>
            <w:vAlign w:val="center"/>
          </w:tcPr>
          <w:p w14:paraId="547CF9E5" w14:textId="3B2625F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55348</w:t>
            </w:r>
          </w:p>
        </w:tc>
        <w:tc>
          <w:tcPr>
            <w:tcW w:w="453" w:type="pct"/>
            <w:vAlign w:val="center"/>
          </w:tcPr>
          <w:p w14:paraId="10EE7628" w14:textId="50D6C86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37622</w:t>
            </w:r>
          </w:p>
        </w:tc>
        <w:tc>
          <w:tcPr>
            <w:tcW w:w="524" w:type="pct"/>
            <w:vAlign w:val="center"/>
          </w:tcPr>
          <w:p w14:paraId="1CAB0AE3" w14:textId="4F24D86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55833</w:t>
            </w:r>
          </w:p>
        </w:tc>
        <w:tc>
          <w:tcPr>
            <w:tcW w:w="524" w:type="pct"/>
            <w:vAlign w:val="center"/>
          </w:tcPr>
          <w:p w14:paraId="298D7EEA" w14:textId="2EF1A4A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76961</w:t>
            </w:r>
          </w:p>
        </w:tc>
        <w:tc>
          <w:tcPr>
            <w:tcW w:w="569" w:type="pct"/>
            <w:vAlign w:val="center"/>
          </w:tcPr>
          <w:p w14:paraId="34720C2A" w14:textId="7B444C7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10.84</w:t>
            </w:r>
          </w:p>
        </w:tc>
        <w:tc>
          <w:tcPr>
            <w:tcW w:w="389" w:type="pct"/>
            <w:vAlign w:val="center"/>
          </w:tcPr>
          <w:p w14:paraId="16498692" w14:textId="7F7F3B3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15.95</w:t>
            </w:r>
          </w:p>
        </w:tc>
        <w:tc>
          <w:tcPr>
            <w:tcW w:w="524" w:type="pct"/>
            <w:vAlign w:val="center"/>
          </w:tcPr>
          <w:p w14:paraId="147C40F4" w14:textId="58FC135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10.75</w:t>
            </w:r>
          </w:p>
        </w:tc>
        <w:tc>
          <w:tcPr>
            <w:tcW w:w="524" w:type="pct"/>
            <w:vAlign w:val="bottom"/>
          </w:tcPr>
          <w:p w14:paraId="1D262FCB" w14:textId="645F92E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7.8</w:t>
            </w:r>
          </w:p>
        </w:tc>
      </w:tr>
      <w:tr w:rsidR="00146C99" w:rsidRPr="0032553D" w14:paraId="40B004BE" w14:textId="5D044926" w:rsidTr="00D2669F">
        <w:tc>
          <w:tcPr>
            <w:tcW w:w="924" w:type="pct"/>
            <w:vAlign w:val="center"/>
          </w:tcPr>
          <w:p w14:paraId="7A8069CE" w14:textId="153FBA6A"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Krishnagiri</w:t>
            </w:r>
            <w:proofErr w:type="spellEnd"/>
          </w:p>
        </w:tc>
        <w:tc>
          <w:tcPr>
            <w:tcW w:w="569" w:type="pct"/>
            <w:vAlign w:val="center"/>
          </w:tcPr>
          <w:p w14:paraId="2B67FE58" w14:textId="4192D127"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45875</w:t>
            </w:r>
          </w:p>
        </w:tc>
        <w:tc>
          <w:tcPr>
            <w:tcW w:w="453" w:type="pct"/>
            <w:vAlign w:val="center"/>
          </w:tcPr>
          <w:p w14:paraId="1B48BB22" w14:textId="5AD1DB9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49318</w:t>
            </w:r>
          </w:p>
        </w:tc>
        <w:tc>
          <w:tcPr>
            <w:tcW w:w="524" w:type="pct"/>
            <w:vAlign w:val="center"/>
          </w:tcPr>
          <w:p w14:paraId="2A9871DC" w14:textId="538E299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56853</w:t>
            </w:r>
          </w:p>
        </w:tc>
        <w:tc>
          <w:tcPr>
            <w:tcW w:w="524" w:type="pct"/>
            <w:vAlign w:val="center"/>
          </w:tcPr>
          <w:p w14:paraId="2FC5AE23" w14:textId="0745D3D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68835</w:t>
            </w:r>
          </w:p>
        </w:tc>
        <w:tc>
          <w:tcPr>
            <w:tcW w:w="569" w:type="pct"/>
            <w:vAlign w:val="center"/>
          </w:tcPr>
          <w:p w14:paraId="5A959085" w14:textId="4C4F0F4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13.08</w:t>
            </w:r>
          </w:p>
        </w:tc>
        <w:tc>
          <w:tcPr>
            <w:tcW w:w="389" w:type="pct"/>
            <w:vAlign w:val="center"/>
          </w:tcPr>
          <w:p w14:paraId="36D627E4" w14:textId="3509D95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12.17</w:t>
            </w:r>
          </w:p>
        </w:tc>
        <w:tc>
          <w:tcPr>
            <w:tcW w:w="524" w:type="pct"/>
            <w:vAlign w:val="center"/>
          </w:tcPr>
          <w:p w14:paraId="5F8965CA" w14:textId="4D5A59FF"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10.55</w:t>
            </w:r>
          </w:p>
        </w:tc>
        <w:tc>
          <w:tcPr>
            <w:tcW w:w="524" w:type="pct"/>
            <w:vAlign w:val="bottom"/>
          </w:tcPr>
          <w:p w14:paraId="08771ECF" w14:textId="1BC19491"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8.72</w:t>
            </w:r>
          </w:p>
        </w:tc>
      </w:tr>
      <w:tr w:rsidR="00146C99" w:rsidRPr="0032553D" w14:paraId="6E57DA01" w14:textId="5CE5A32B" w:rsidTr="00D2669F">
        <w:tc>
          <w:tcPr>
            <w:tcW w:w="924" w:type="pct"/>
            <w:vAlign w:val="center"/>
          </w:tcPr>
          <w:p w14:paraId="4C14FF09" w14:textId="6544FA20" w:rsidR="00146C99" w:rsidRPr="0032553D" w:rsidRDefault="00146C99" w:rsidP="00F15745">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sz w:val="20"/>
                <w:szCs w:val="20"/>
              </w:rPr>
              <w:t>Coimbatore</w:t>
            </w:r>
          </w:p>
        </w:tc>
        <w:tc>
          <w:tcPr>
            <w:tcW w:w="569" w:type="pct"/>
            <w:vAlign w:val="center"/>
          </w:tcPr>
          <w:p w14:paraId="5C88D2BC" w14:textId="6C6D4DF3"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70912</w:t>
            </w:r>
          </w:p>
        </w:tc>
        <w:tc>
          <w:tcPr>
            <w:tcW w:w="453" w:type="pct"/>
            <w:vAlign w:val="center"/>
          </w:tcPr>
          <w:p w14:paraId="37D549DA" w14:textId="3FE161EE"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77825</w:t>
            </w:r>
          </w:p>
        </w:tc>
        <w:tc>
          <w:tcPr>
            <w:tcW w:w="524" w:type="pct"/>
            <w:vAlign w:val="center"/>
          </w:tcPr>
          <w:p w14:paraId="126BC21A" w14:textId="0FDED868"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82456</w:t>
            </w:r>
          </w:p>
        </w:tc>
        <w:tc>
          <w:tcPr>
            <w:tcW w:w="524" w:type="pct"/>
            <w:vAlign w:val="center"/>
          </w:tcPr>
          <w:p w14:paraId="6210BBE0" w14:textId="1CDD862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120120</w:t>
            </w:r>
          </w:p>
        </w:tc>
        <w:tc>
          <w:tcPr>
            <w:tcW w:w="569" w:type="pct"/>
            <w:vAlign w:val="center"/>
          </w:tcPr>
          <w:p w14:paraId="375DE952" w14:textId="5392D82A"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8.46</w:t>
            </w:r>
          </w:p>
        </w:tc>
        <w:tc>
          <w:tcPr>
            <w:tcW w:w="389" w:type="pct"/>
            <w:vAlign w:val="center"/>
          </w:tcPr>
          <w:p w14:paraId="28CCBEF7" w14:textId="177ED4C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7.71</w:t>
            </w:r>
          </w:p>
        </w:tc>
        <w:tc>
          <w:tcPr>
            <w:tcW w:w="524" w:type="pct"/>
            <w:vAlign w:val="center"/>
          </w:tcPr>
          <w:p w14:paraId="3037D072" w14:textId="67AB0B40"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7.28</w:t>
            </w:r>
          </w:p>
        </w:tc>
        <w:tc>
          <w:tcPr>
            <w:tcW w:w="524" w:type="pct"/>
            <w:vAlign w:val="bottom"/>
          </w:tcPr>
          <w:p w14:paraId="70B19CC2" w14:textId="53FD30F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5</w:t>
            </w:r>
          </w:p>
        </w:tc>
      </w:tr>
      <w:tr w:rsidR="00146C99" w:rsidRPr="0032553D" w14:paraId="7BEE46BC" w14:textId="68D7AD25" w:rsidTr="00D2669F">
        <w:tc>
          <w:tcPr>
            <w:tcW w:w="924" w:type="pct"/>
            <w:vAlign w:val="center"/>
          </w:tcPr>
          <w:p w14:paraId="45257767" w14:textId="538B16F7" w:rsidR="00146C99" w:rsidRPr="0032553D" w:rsidRDefault="00146C99" w:rsidP="00F15745">
            <w:pPr>
              <w:pStyle w:val="Default"/>
              <w:spacing w:line="276" w:lineRule="auto"/>
              <w:rPr>
                <w:rFonts w:ascii="Franklin Gothic Book" w:hAnsi="Franklin Gothic Book" w:cs="Times New Roman"/>
                <w:b/>
                <w:bCs/>
                <w:sz w:val="20"/>
                <w:szCs w:val="20"/>
              </w:rPr>
            </w:pPr>
            <w:proofErr w:type="spellStart"/>
            <w:r w:rsidRPr="0032553D">
              <w:rPr>
                <w:rFonts w:ascii="Franklin Gothic Book" w:hAnsi="Franklin Gothic Book" w:cs="Times New Roman"/>
                <w:sz w:val="20"/>
                <w:szCs w:val="20"/>
              </w:rPr>
              <w:t>Tiruppur</w:t>
            </w:r>
            <w:proofErr w:type="spellEnd"/>
          </w:p>
        </w:tc>
        <w:tc>
          <w:tcPr>
            <w:tcW w:w="569" w:type="pct"/>
            <w:vAlign w:val="center"/>
          </w:tcPr>
          <w:p w14:paraId="496286F4" w14:textId="334CFE1B"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35791</w:t>
            </w:r>
          </w:p>
        </w:tc>
        <w:tc>
          <w:tcPr>
            <w:tcW w:w="453" w:type="pct"/>
            <w:vAlign w:val="center"/>
          </w:tcPr>
          <w:p w14:paraId="006EAFEC" w14:textId="4476C4E6"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79288</w:t>
            </w:r>
          </w:p>
        </w:tc>
        <w:tc>
          <w:tcPr>
            <w:tcW w:w="524" w:type="pct"/>
            <w:vAlign w:val="center"/>
          </w:tcPr>
          <w:p w14:paraId="2D0C51D5" w14:textId="7320D0F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86685</w:t>
            </w:r>
          </w:p>
        </w:tc>
        <w:tc>
          <w:tcPr>
            <w:tcW w:w="524" w:type="pct"/>
            <w:vAlign w:val="center"/>
          </w:tcPr>
          <w:p w14:paraId="3D4D9E6B" w14:textId="79712B5C"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92215</w:t>
            </w:r>
          </w:p>
        </w:tc>
        <w:tc>
          <w:tcPr>
            <w:tcW w:w="569" w:type="pct"/>
            <w:vAlign w:val="center"/>
          </w:tcPr>
          <w:p w14:paraId="52609463" w14:textId="7882F709"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16.76</w:t>
            </w:r>
          </w:p>
        </w:tc>
        <w:tc>
          <w:tcPr>
            <w:tcW w:w="389" w:type="pct"/>
            <w:vAlign w:val="center"/>
          </w:tcPr>
          <w:p w14:paraId="5E298496" w14:textId="70F8E1AD"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7.57</w:t>
            </w:r>
          </w:p>
        </w:tc>
        <w:tc>
          <w:tcPr>
            <w:tcW w:w="524" w:type="pct"/>
            <w:vAlign w:val="center"/>
          </w:tcPr>
          <w:p w14:paraId="25968083" w14:textId="2992E694"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6.92</w:t>
            </w:r>
          </w:p>
        </w:tc>
        <w:tc>
          <w:tcPr>
            <w:tcW w:w="524" w:type="pct"/>
            <w:vAlign w:val="bottom"/>
          </w:tcPr>
          <w:p w14:paraId="351A4939" w14:textId="2C4876A2" w:rsidR="00146C99" w:rsidRPr="0032553D" w:rsidRDefault="00146C99" w:rsidP="00F15745">
            <w:pPr>
              <w:pStyle w:val="Default"/>
              <w:spacing w:line="276" w:lineRule="auto"/>
              <w:jc w:val="right"/>
              <w:rPr>
                <w:rFonts w:ascii="Franklin Gothic Book" w:hAnsi="Franklin Gothic Book" w:cs="Times New Roman"/>
                <w:sz w:val="20"/>
                <w:szCs w:val="20"/>
              </w:rPr>
            </w:pPr>
            <w:r w:rsidRPr="0032553D">
              <w:rPr>
                <w:rFonts w:ascii="Franklin Gothic Book" w:hAnsi="Franklin Gothic Book" w:cs="Times New Roman"/>
                <w:sz w:val="20"/>
                <w:szCs w:val="20"/>
              </w:rPr>
              <w:t>6.51</w:t>
            </w:r>
          </w:p>
        </w:tc>
      </w:tr>
    </w:tbl>
    <w:p w14:paraId="26F0B295" w14:textId="34FA434D" w:rsidR="00866220" w:rsidRPr="0032553D" w:rsidRDefault="008039A4" w:rsidP="007541C0">
      <w:pPr>
        <w:pStyle w:val="Default"/>
        <w:rPr>
          <w:rFonts w:ascii="Franklin Gothic Book" w:hAnsi="Franklin Gothic Book" w:cs="Times New Roman"/>
          <w:sz w:val="20"/>
          <w:szCs w:val="20"/>
        </w:rPr>
      </w:pPr>
      <w:r w:rsidRPr="0032553D">
        <w:rPr>
          <w:rFonts w:ascii="Franklin Gothic Book" w:hAnsi="Franklin Gothic Book" w:cs="Times New Roman"/>
          <w:sz w:val="20"/>
          <w:szCs w:val="20"/>
        </w:rPr>
        <w:t xml:space="preserve">Source: </w:t>
      </w:r>
      <w:r w:rsidR="00582EAE" w:rsidRPr="0032553D">
        <w:rPr>
          <w:rFonts w:ascii="Franklin Gothic Book" w:hAnsi="Franklin Gothic Book" w:cs="Times New Roman"/>
          <w:sz w:val="20"/>
          <w:szCs w:val="20"/>
        </w:rPr>
        <w:t>a</w:t>
      </w:r>
      <w:r w:rsidRPr="0032553D">
        <w:rPr>
          <w:rFonts w:ascii="Franklin Gothic Book" w:hAnsi="Franklin Gothic Book" w:cs="Times New Roman"/>
          <w:sz w:val="20"/>
          <w:szCs w:val="20"/>
        </w:rPr>
        <w:t>uthors calculation</w:t>
      </w:r>
    </w:p>
    <w:p w14:paraId="23A1A48E" w14:textId="60014C28" w:rsidR="00C1680C" w:rsidRPr="0032553D" w:rsidRDefault="00C1680C" w:rsidP="007541C0">
      <w:pPr>
        <w:pStyle w:val="Default"/>
        <w:rPr>
          <w:rFonts w:ascii="Franklin Gothic Book" w:hAnsi="Franklin Gothic Book" w:cs="Times New Roman"/>
          <w:b/>
          <w:bCs/>
          <w:sz w:val="20"/>
          <w:szCs w:val="20"/>
        </w:rPr>
      </w:pPr>
    </w:p>
    <w:p w14:paraId="2CD3774B" w14:textId="47944D24" w:rsidR="003D00AB" w:rsidRPr="0032553D" w:rsidRDefault="003D00AB" w:rsidP="007541C0">
      <w:pPr>
        <w:pStyle w:val="Default"/>
        <w:rPr>
          <w:rFonts w:ascii="Franklin Gothic Book" w:hAnsi="Franklin Gothic Book" w:cs="Times New Roman"/>
          <w:b/>
          <w:bCs/>
          <w:sz w:val="20"/>
          <w:szCs w:val="20"/>
        </w:rPr>
      </w:pPr>
    </w:p>
    <w:p w14:paraId="1F603034" w14:textId="4825F15D" w:rsidR="003D00AB" w:rsidRPr="0032553D" w:rsidRDefault="003D00AB" w:rsidP="007541C0">
      <w:pPr>
        <w:pStyle w:val="Default"/>
        <w:rPr>
          <w:rFonts w:ascii="Franklin Gothic Book" w:hAnsi="Franklin Gothic Book" w:cs="Times New Roman"/>
          <w:b/>
          <w:bCs/>
          <w:sz w:val="20"/>
          <w:szCs w:val="20"/>
        </w:rPr>
      </w:pPr>
    </w:p>
    <w:p w14:paraId="72A958A5" w14:textId="65BAA64E" w:rsidR="003D00AB" w:rsidRPr="0032553D" w:rsidRDefault="003D00AB" w:rsidP="007541C0">
      <w:pPr>
        <w:pStyle w:val="Default"/>
        <w:rPr>
          <w:rFonts w:ascii="Franklin Gothic Book" w:hAnsi="Franklin Gothic Book" w:cs="Times New Roman"/>
          <w:b/>
          <w:bCs/>
          <w:sz w:val="20"/>
          <w:szCs w:val="20"/>
        </w:rPr>
      </w:pPr>
    </w:p>
    <w:p w14:paraId="448ADB9F" w14:textId="1E184213" w:rsidR="003D00AB" w:rsidRPr="0032553D" w:rsidRDefault="003D00AB" w:rsidP="007541C0">
      <w:pPr>
        <w:pStyle w:val="Default"/>
        <w:rPr>
          <w:rFonts w:ascii="Franklin Gothic Book" w:hAnsi="Franklin Gothic Book" w:cs="Times New Roman"/>
          <w:b/>
          <w:bCs/>
          <w:sz w:val="20"/>
          <w:szCs w:val="20"/>
        </w:rPr>
      </w:pPr>
    </w:p>
    <w:p w14:paraId="23AB882E" w14:textId="069405CF" w:rsidR="003D00AB" w:rsidRPr="0032553D" w:rsidRDefault="003D00AB" w:rsidP="007541C0">
      <w:pPr>
        <w:pStyle w:val="Default"/>
        <w:rPr>
          <w:rFonts w:ascii="Franklin Gothic Book" w:hAnsi="Franklin Gothic Book" w:cs="Times New Roman"/>
          <w:b/>
          <w:bCs/>
          <w:sz w:val="20"/>
          <w:szCs w:val="20"/>
        </w:rPr>
      </w:pPr>
    </w:p>
    <w:p w14:paraId="77AF9968" w14:textId="269D285D" w:rsidR="003D00AB" w:rsidRPr="0032553D" w:rsidRDefault="003D00AB" w:rsidP="007541C0">
      <w:pPr>
        <w:pStyle w:val="Default"/>
        <w:rPr>
          <w:rFonts w:ascii="Franklin Gothic Book" w:hAnsi="Franklin Gothic Book" w:cs="Times New Roman"/>
          <w:b/>
          <w:bCs/>
          <w:sz w:val="20"/>
          <w:szCs w:val="20"/>
        </w:rPr>
      </w:pPr>
    </w:p>
    <w:p w14:paraId="76223BBE" w14:textId="1A5ADE90" w:rsidR="003D00AB" w:rsidRPr="0032553D" w:rsidRDefault="003D00AB" w:rsidP="007541C0">
      <w:pPr>
        <w:pStyle w:val="Default"/>
        <w:rPr>
          <w:rFonts w:ascii="Franklin Gothic Book" w:hAnsi="Franklin Gothic Book" w:cs="Times New Roman"/>
          <w:b/>
          <w:bCs/>
          <w:sz w:val="20"/>
          <w:szCs w:val="20"/>
        </w:rPr>
      </w:pPr>
    </w:p>
    <w:p w14:paraId="40D41BE2" w14:textId="256B2D3C" w:rsidR="00866220" w:rsidRPr="0032553D" w:rsidRDefault="000B59CF" w:rsidP="002970BC">
      <w:pPr>
        <w:pStyle w:val="Default"/>
        <w:jc w:val="center"/>
        <w:rPr>
          <w:rFonts w:ascii="Franklin Gothic Book" w:hAnsi="Franklin Gothic Book" w:cs="Times New Roman"/>
          <w:b/>
          <w:bCs/>
          <w:sz w:val="20"/>
          <w:szCs w:val="20"/>
        </w:rPr>
      </w:pPr>
      <w:r w:rsidRPr="0032553D">
        <w:rPr>
          <w:rFonts w:ascii="Franklin Gothic Book" w:hAnsi="Franklin Gothic Book" w:cs="Times New Roman"/>
          <w:b/>
          <w:bCs/>
          <w:noProof/>
          <w:sz w:val="20"/>
          <w:szCs w:val="20"/>
        </w:rPr>
        <w:lastRenderedPageBreak/>
        <w:drawing>
          <wp:inline distT="0" distB="0" distL="0" distR="0" wp14:anchorId="1BB31597" wp14:editId="446F2B07">
            <wp:extent cx="5402580" cy="392893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405032" cy="3930714"/>
                    </a:xfrm>
                    <a:prstGeom prst="rect">
                      <a:avLst/>
                    </a:prstGeom>
                  </pic:spPr>
                </pic:pic>
              </a:graphicData>
            </a:graphic>
          </wp:inline>
        </w:drawing>
      </w:r>
    </w:p>
    <w:p w14:paraId="24A7EB11" w14:textId="6294211D" w:rsidR="00E708E0" w:rsidRPr="0032553D" w:rsidRDefault="00E708E0" w:rsidP="00E708E0">
      <w:pPr>
        <w:pStyle w:val="Default"/>
        <w:jc w:val="center"/>
        <w:rPr>
          <w:rFonts w:ascii="Franklin Gothic Book" w:hAnsi="Franklin Gothic Book" w:cs="Times New Roman"/>
          <w:b/>
          <w:bCs/>
          <w:sz w:val="20"/>
          <w:szCs w:val="20"/>
        </w:rPr>
      </w:pPr>
      <w:r w:rsidRPr="0032553D">
        <w:rPr>
          <w:rFonts w:ascii="Franklin Gothic Book" w:hAnsi="Franklin Gothic Book" w:cs="Times New Roman"/>
          <w:b/>
          <w:bCs/>
          <w:sz w:val="20"/>
          <w:szCs w:val="20"/>
        </w:rPr>
        <w:t>Fig 3. Share of PMKISAN in Annual income of the farm household</w:t>
      </w:r>
    </w:p>
    <w:p w14:paraId="6100D592" w14:textId="101053AE" w:rsidR="00E708E0" w:rsidRPr="0032553D" w:rsidRDefault="002970BC" w:rsidP="00E708E0">
      <w:pPr>
        <w:pStyle w:val="Default"/>
        <w:rPr>
          <w:rFonts w:ascii="Franklin Gothic Book" w:hAnsi="Franklin Gothic Book" w:cs="Times New Roman"/>
          <w:sz w:val="20"/>
          <w:szCs w:val="20"/>
        </w:rPr>
      </w:pPr>
      <w:r w:rsidRPr="0032553D">
        <w:rPr>
          <w:rFonts w:ascii="Franklin Gothic Book" w:hAnsi="Franklin Gothic Book" w:cs="Times New Roman"/>
          <w:sz w:val="20"/>
          <w:szCs w:val="20"/>
        </w:rPr>
        <w:t xml:space="preserve">    </w:t>
      </w:r>
      <w:r w:rsidR="00E708E0" w:rsidRPr="0032553D">
        <w:rPr>
          <w:rFonts w:ascii="Franklin Gothic Book" w:hAnsi="Franklin Gothic Book" w:cs="Times New Roman"/>
          <w:sz w:val="20"/>
          <w:szCs w:val="20"/>
        </w:rPr>
        <w:t xml:space="preserve">Source: authors calculation </w:t>
      </w:r>
    </w:p>
    <w:p w14:paraId="68424DF6" w14:textId="77777777" w:rsidR="0068546F" w:rsidRPr="0032553D" w:rsidRDefault="0068546F" w:rsidP="007541C0">
      <w:pPr>
        <w:pStyle w:val="Default"/>
        <w:rPr>
          <w:rFonts w:ascii="Franklin Gothic Book" w:hAnsi="Franklin Gothic Book" w:cs="Times New Roman"/>
          <w:b/>
          <w:bCs/>
          <w:sz w:val="20"/>
          <w:szCs w:val="20"/>
        </w:rPr>
      </w:pPr>
    </w:p>
    <w:p w14:paraId="6FD7973E" w14:textId="7DDED29A" w:rsidR="00137C97" w:rsidRPr="0032553D" w:rsidRDefault="000C2605" w:rsidP="00974263">
      <w:pPr>
        <w:pStyle w:val="Default"/>
        <w:spacing w:line="276" w:lineRule="auto"/>
        <w:rPr>
          <w:rFonts w:ascii="Franklin Gothic Book" w:hAnsi="Franklin Gothic Book" w:cs="Times New Roman"/>
          <w:b/>
          <w:bCs/>
          <w:sz w:val="20"/>
          <w:szCs w:val="20"/>
        </w:rPr>
      </w:pPr>
      <w:r w:rsidRPr="0032553D">
        <w:rPr>
          <w:rFonts w:ascii="Franklin Gothic Book" w:hAnsi="Franklin Gothic Book" w:cs="Times New Roman"/>
          <w:b/>
          <w:bCs/>
          <w:sz w:val="20"/>
          <w:szCs w:val="20"/>
        </w:rPr>
        <w:t xml:space="preserve">Conclusion </w:t>
      </w:r>
    </w:p>
    <w:p w14:paraId="525BD50F" w14:textId="2CF7EC6C" w:rsidR="000C2605" w:rsidRPr="0032553D" w:rsidRDefault="003D00AB" w:rsidP="00974263">
      <w:pPr>
        <w:pStyle w:val="Default"/>
        <w:spacing w:line="276" w:lineRule="auto"/>
        <w:ind w:firstLine="720"/>
        <w:jc w:val="both"/>
        <w:rPr>
          <w:rFonts w:ascii="Franklin Gothic Book" w:hAnsi="Franklin Gothic Book" w:cs="Times New Roman"/>
          <w:sz w:val="20"/>
          <w:szCs w:val="20"/>
        </w:rPr>
      </w:pPr>
      <w:r w:rsidRPr="0032553D">
        <w:rPr>
          <w:rFonts w:ascii="Franklin Gothic Book" w:hAnsi="Franklin Gothic Book" w:cs="Times New Roman"/>
          <w:sz w:val="20"/>
          <w:szCs w:val="20"/>
        </w:rPr>
        <w:t xml:space="preserve">PM-KISAN direct cash transfer scheme implemented by the Government of India to provide income support to the farmers at the time of crop production in three intervals to ease the liquidity constraints in procuring the agricultural inputs. The scheme is provided invariably to all the farmers. The total registered beneficiary under this scheme has been increasing </w:t>
      </w:r>
      <w:r w:rsidR="0008033D" w:rsidRPr="0032553D">
        <w:rPr>
          <w:rFonts w:ascii="Franklin Gothic Book" w:hAnsi="Franklin Gothic Book" w:cs="Times New Roman"/>
          <w:sz w:val="20"/>
          <w:szCs w:val="20"/>
        </w:rPr>
        <w:t>largely</w:t>
      </w:r>
      <w:r w:rsidRPr="0032553D">
        <w:rPr>
          <w:rFonts w:ascii="Franklin Gothic Book" w:hAnsi="Franklin Gothic Book" w:cs="Times New Roman"/>
          <w:sz w:val="20"/>
          <w:szCs w:val="20"/>
        </w:rPr>
        <w:t xml:space="preserve"> over the years. </w:t>
      </w:r>
      <w:r w:rsidR="0008033D" w:rsidRPr="0032553D">
        <w:rPr>
          <w:rFonts w:ascii="Franklin Gothic Book" w:hAnsi="Franklin Gothic Book" w:cs="Times New Roman"/>
          <w:sz w:val="20"/>
          <w:szCs w:val="20"/>
        </w:rPr>
        <w:t xml:space="preserve">The states like Uttar Pradesh, Maharashtra, Madhya Pradesh, Bihar, Tamil Nadu has the highest share of beneficiary where the agriculture has been carried out </w:t>
      </w:r>
      <w:r w:rsidR="0053199F" w:rsidRPr="0032553D">
        <w:rPr>
          <w:rFonts w:ascii="Franklin Gothic Book" w:hAnsi="Franklin Gothic Book" w:cs="Times New Roman"/>
          <w:sz w:val="20"/>
          <w:szCs w:val="20"/>
        </w:rPr>
        <w:t xml:space="preserve">performantly. </w:t>
      </w:r>
      <w:r w:rsidR="00C4782A" w:rsidRPr="0032553D">
        <w:rPr>
          <w:rFonts w:ascii="Franklin Gothic Book" w:hAnsi="Franklin Gothic Book" w:cs="Times New Roman"/>
          <w:sz w:val="20"/>
          <w:szCs w:val="20"/>
        </w:rPr>
        <w:t xml:space="preserve">Whereas in Tamil Nadu, districts like Villupuram, Tiruvannamalai, Salem, </w:t>
      </w:r>
      <w:proofErr w:type="spellStart"/>
      <w:r w:rsidR="00C4782A" w:rsidRPr="0032553D">
        <w:rPr>
          <w:rFonts w:ascii="Franklin Gothic Book" w:hAnsi="Franklin Gothic Book" w:cs="Times New Roman"/>
          <w:sz w:val="20"/>
          <w:szCs w:val="20"/>
        </w:rPr>
        <w:t>Cuddalore</w:t>
      </w:r>
      <w:proofErr w:type="spellEnd"/>
      <w:r w:rsidR="00C4782A" w:rsidRPr="0032553D">
        <w:rPr>
          <w:rFonts w:ascii="Franklin Gothic Book" w:hAnsi="Franklin Gothic Book" w:cs="Times New Roman"/>
          <w:sz w:val="20"/>
          <w:szCs w:val="20"/>
        </w:rPr>
        <w:t xml:space="preserve"> has highest beneficiary rather than agriculture based districts like Thanjavur, </w:t>
      </w:r>
      <w:proofErr w:type="spellStart"/>
      <w:r w:rsidR="00C4782A" w:rsidRPr="0032553D">
        <w:rPr>
          <w:rFonts w:ascii="Franklin Gothic Book" w:hAnsi="Franklin Gothic Book" w:cs="Times New Roman"/>
          <w:sz w:val="20"/>
          <w:szCs w:val="20"/>
        </w:rPr>
        <w:t>Thiruvarur</w:t>
      </w:r>
      <w:proofErr w:type="spellEnd"/>
      <w:r w:rsidR="00C4782A" w:rsidRPr="0032553D">
        <w:rPr>
          <w:rFonts w:ascii="Franklin Gothic Book" w:hAnsi="Franklin Gothic Book" w:cs="Times New Roman"/>
          <w:sz w:val="20"/>
          <w:szCs w:val="20"/>
        </w:rPr>
        <w:t xml:space="preserve"> et</w:t>
      </w:r>
      <w:r w:rsidR="002016E7" w:rsidRPr="0032553D">
        <w:rPr>
          <w:rFonts w:ascii="Franklin Gothic Book" w:hAnsi="Franklin Gothic Book" w:cs="Times New Roman"/>
          <w:sz w:val="20"/>
          <w:szCs w:val="20"/>
        </w:rPr>
        <w:t>c</w:t>
      </w:r>
      <w:r w:rsidR="00C4782A" w:rsidRPr="0032553D">
        <w:rPr>
          <w:rFonts w:ascii="Franklin Gothic Book" w:hAnsi="Franklin Gothic Book" w:cs="Times New Roman"/>
          <w:sz w:val="20"/>
          <w:szCs w:val="20"/>
        </w:rPr>
        <w:t>.,</w:t>
      </w:r>
      <w:r w:rsidR="00BB3466" w:rsidRPr="0032553D">
        <w:rPr>
          <w:rFonts w:ascii="Franklin Gothic Book" w:hAnsi="Franklin Gothic Book" w:cs="Times New Roman"/>
          <w:sz w:val="20"/>
          <w:szCs w:val="20"/>
        </w:rPr>
        <w:t xml:space="preserve"> The state wise performance indicate that states like Manipur, Mizoram has more beneficiary than potential beneficiary which may be due to community based, joint ownership based landholding which is difficult to assess the quantum of land holding. </w:t>
      </w:r>
      <w:r w:rsidR="004E18E9" w:rsidRPr="0032553D">
        <w:rPr>
          <w:rFonts w:ascii="Franklin Gothic Book" w:hAnsi="Franklin Gothic Book" w:cs="Times New Roman"/>
          <w:sz w:val="20"/>
          <w:szCs w:val="20"/>
        </w:rPr>
        <w:t xml:space="preserve">The another important aspects is lowest number of beneficiary which may be due to farmers facing problems with their land documents. In Tamil Nadu, about two third of farmers have registered and availed at least one instalment expect in districts like Theni and Tirunelveli where the total beneficiary is less than 40 percent to total registered beneficiary. </w:t>
      </w:r>
      <w:r w:rsidR="00390F31" w:rsidRPr="0032553D">
        <w:rPr>
          <w:rFonts w:ascii="Franklin Gothic Book" w:hAnsi="Franklin Gothic Book" w:cs="Times New Roman"/>
          <w:sz w:val="20"/>
          <w:szCs w:val="20"/>
        </w:rPr>
        <w:t xml:space="preserve">The scheme has important impact on redistribution of income to small and marginal farmers where the income share to the their annual income is higher in all the districts. </w:t>
      </w:r>
      <w:r w:rsidR="00AC3B3B" w:rsidRPr="0032553D">
        <w:rPr>
          <w:rFonts w:ascii="Franklin Gothic Book" w:hAnsi="Franklin Gothic Book" w:cs="Times New Roman"/>
          <w:sz w:val="20"/>
          <w:szCs w:val="20"/>
        </w:rPr>
        <w:t>It is therefore suggested that states with less beneficiary can be concentrated to increase the beneficiary</w:t>
      </w:r>
      <w:r w:rsidR="00560100" w:rsidRPr="0032553D">
        <w:rPr>
          <w:rFonts w:ascii="Franklin Gothic Book" w:hAnsi="Franklin Gothic Book" w:cs="Times New Roman"/>
          <w:sz w:val="20"/>
          <w:szCs w:val="20"/>
        </w:rPr>
        <w:t xml:space="preserve"> through digitization of land records and other related documents. </w:t>
      </w:r>
      <w:r w:rsidR="0005555F" w:rsidRPr="0032553D">
        <w:rPr>
          <w:rFonts w:ascii="Franklin Gothic Book" w:hAnsi="Franklin Gothic Book" w:cs="Times New Roman"/>
          <w:sz w:val="20"/>
          <w:szCs w:val="20"/>
        </w:rPr>
        <w:t xml:space="preserve">This would reduce the mismatching of documents and also help in easy identification of beneficiaries in many states.  </w:t>
      </w:r>
    </w:p>
    <w:p w14:paraId="460E232D" w14:textId="27684659" w:rsidR="00015C85" w:rsidRPr="0032553D" w:rsidRDefault="00015C85" w:rsidP="00974263">
      <w:pPr>
        <w:pStyle w:val="Default"/>
        <w:spacing w:line="276" w:lineRule="auto"/>
        <w:jc w:val="both"/>
        <w:rPr>
          <w:rFonts w:ascii="Franklin Gothic Book" w:hAnsi="Franklin Gothic Book" w:cs="Times New Roman"/>
          <w:sz w:val="20"/>
          <w:szCs w:val="20"/>
        </w:rPr>
      </w:pPr>
    </w:p>
    <w:p w14:paraId="7E7D542F" w14:textId="7044B453" w:rsidR="005A454F" w:rsidRDefault="005A454F" w:rsidP="007541C0">
      <w:pPr>
        <w:pStyle w:val="Default"/>
        <w:rPr>
          <w:rFonts w:ascii="Franklin Gothic Book" w:hAnsi="Franklin Gothic Book" w:cs="Times New Roman"/>
          <w:b/>
          <w:bCs/>
          <w:sz w:val="20"/>
          <w:szCs w:val="20"/>
        </w:rPr>
      </w:pPr>
      <w:r>
        <w:rPr>
          <w:rFonts w:ascii="Franklin Gothic Book" w:hAnsi="Franklin Gothic Book" w:cs="Times New Roman"/>
          <w:b/>
          <w:bCs/>
          <w:sz w:val="20"/>
          <w:szCs w:val="20"/>
        </w:rPr>
        <w:t xml:space="preserve">Acknowledgements </w:t>
      </w:r>
    </w:p>
    <w:p w14:paraId="64C1F952" w14:textId="23A13FFF" w:rsidR="005A454F" w:rsidRDefault="005A454F" w:rsidP="007541C0">
      <w:pPr>
        <w:pStyle w:val="Default"/>
        <w:rPr>
          <w:rFonts w:ascii="Franklin Gothic Book" w:hAnsi="Franklin Gothic Book" w:cs="Times New Roman"/>
          <w:sz w:val="20"/>
          <w:szCs w:val="20"/>
        </w:rPr>
      </w:pPr>
      <w:r>
        <w:rPr>
          <w:rFonts w:ascii="Franklin Gothic Book" w:hAnsi="Franklin Gothic Book" w:cs="Times New Roman"/>
          <w:sz w:val="20"/>
          <w:szCs w:val="20"/>
        </w:rPr>
        <w:t xml:space="preserve">I thank Indian Council of Social Science Research for providing financial assistance for the research work under ICSSR Centrally Administered Full-Term Doctoral Fellowship. </w:t>
      </w:r>
    </w:p>
    <w:p w14:paraId="496C91D2" w14:textId="77777777" w:rsidR="004D3A2A" w:rsidRPr="005A454F" w:rsidRDefault="004D3A2A" w:rsidP="007541C0">
      <w:pPr>
        <w:pStyle w:val="Default"/>
        <w:rPr>
          <w:rFonts w:ascii="Franklin Gothic Book" w:hAnsi="Franklin Gothic Book" w:cs="Times New Roman"/>
          <w:sz w:val="20"/>
          <w:szCs w:val="20"/>
        </w:rPr>
      </w:pPr>
    </w:p>
    <w:p w14:paraId="580A9F1B" w14:textId="5B8E55C5" w:rsidR="00015C85" w:rsidRPr="0032553D" w:rsidRDefault="00A30C98" w:rsidP="007541C0">
      <w:pPr>
        <w:pStyle w:val="Default"/>
        <w:rPr>
          <w:rFonts w:ascii="Franklin Gothic Book" w:hAnsi="Franklin Gothic Book" w:cs="Times New Roman"/>
          <w:b/>
          <w:bCs/>
          <w:sz w:val="20"/>
          <w:szCs w:val="20"/>
        </w:rPr>
      </w:pPr>
      <w:r w:rsidRPr="0032553D">
        <w:rPr>
          <w:rFonts w:ascii="Franklin Gothic Book" w:hAnsi="Franklin Gothic Book" w:cs="Times New Roman"/>
          <w:b/>
          <w:bCs/>
          <w:sz w:val="20"/>
          <w:szCs w:val="20"/>
        </w:rPr>
        <w:t>Reference</w:t>
      </w:r>
    </w:p>
    <w:p w14:paraId="07BB3D5F" w14:textId="77777777" w:rsidR="00066839" w:rsidRPr="0032553D" w:rsidRDefault="00066839" w:rsidP="00066839">
      <w:pPr>
        <w:autoSpaceDE w:val="0"/>
        <w:autoSpaceDN w:val="0"/>
        <w:adjustRightInd w:val="0"/>
        <w:spacing w:after="0" w:line="240" w:lineRule="auto"/>
        <w:rPr>
          <w:rFonts w:ascii="Franklin Gothic Book" w:hAnsi="Franklin Gothic Book" w:cs="Times New Roman"/>
          <w:sz w:val="20"/>
          <w:szCs w:val="20"/>
        </w:rPr>
      </w:pPr>
    </w:p>
    <w:p w14:paraId="4D099F89" w14:textId="4409BCFB" w:rsidR="00A30C98" w:rsidRPr="0032553D" w:rsidRDefault="00066839" w:rsidP="00832941">
      <w:pPr>
        <w:autoSpaceDE w:val="0"/>
        <w:autoSpaceDN w:val="0"/>
        <w:adjustRightInd w:val="0"/>
        <w:spacing w:after="0" w:line="240" w:lineRule="auto"/>
        <w:jc w:val="both"/>
        <w:rPr>
          <w:rFonts w:ascii="Franklin Gothic Book" w:hAnsi="Franklin Gothic Book" w:cs="Times New Roman"/>
          <w:i/>
          <w:iCs/>
          <w:sz w:val="20"/>
          <w:szCs w:val="20"/>
        </w:rPr>
      </w:pPr>
      <w:r w:rsidRPr="0032553D">
        <w:rPr>
          <w:rFonts w:ascii="Franklin Gothic Book" w:hAnsi="Franklin Gothic Book" w:cs="Times New Roman"/>
          <w:sz w:val="20"/>
          <w:szCs w:val="20"/>
        </w:rPr>
        <w:t>Aizer, A., Eli, S., Ferrie, J., &amp; Lleras-Muney, A. 2016. The long-run impact of cash</w:t>
      </w:r>
      <w:r w:rsidR="001416B8" w:rsidRPr="0032553D">
        <w:rPr>
          <w:rFonts w:ascii="Franklin Gothic Book" w:hAnsi="Franklin Gothic Book" w:cs="Times New Roman"/>
          <w:sz w:val="20"/>
          <w:szCs w:val="20"/>
        </w:rPr>
        <w:t xml:space="preserve"> </w:t>
      </w:r>
      <w:r w:rsidRPr="0032553D">
        <w:rPr>
          <w:rFonts w:ascii="Franklin Gothic Book" w:hAnsi="Franklin Gothic Book" w:cs="Times New Roman"/>
          <w:sz w:val="20"/>
          <w:szCs w:val="20"/>
        </w:rPr>
        <w:t xml:space="preserve">transfers to poor families. </w:t>
      </w:r>
      <w:r w:rsidRPr="0032553D">
        <w:rPr>
          <w:rFonts w:ascii="Franklin Gothic Book" w:hAnsi="Franklin Gothic Book" w:cs="Times New Roman"/>
          <w:i/>
          <w:iCs/>
          <w:sz w:val="20"/>
          <w:szCs w:val="20"/>
        </w:rPr>
        <w:t>The American Economic Review</w:t>
      </w:r>
      <w:r w:rsidRPr="0032553D">
        <w:rPr>
          <w:rFonts w:ascii="Franklin Gothic Book" w:hAnsi="Franklin Gothic Book" w:cs="Times New Roman"/>
          <w:sz w:val="20"/>
          <w:szCs w:val="20"/>
        </w:rPr>
        <w:t xml:space="preserve">, </w:t>
      </w:r>
      <w:r w:rsidRPr="00844218">
        <w:rPr>
          <w:rFonts w:ascii="Franklin Gothic Book" w:hAnsi="Franklin Gothic Book" w:cs="Times New Roman"/>
          <w:b/>
          <w:bCs/>
          <w:sz w:val="20"/>
          <w:szCs w:val="20"/>
        </w:rPr>
        <w:t>106(4)</w:t>
      </w:r>
      <w:r w:rsidR="00844218" w:rsidRPr="00844218">
        <w:rPr>
          <w:rFonts w:ascii="Franklin Gothic Book" w:hAnsi="Franklin Gothic Book" w:cs="Times New Roman"/>
          <w:b/>
          <w:bCs/>
          <w:sz w:val="20"/>
          <w:szCs w:val="20"/>
        </w:rPr>
        <w:t>:</w:t>
      </w:r>
      <w:r w:rsidRPr="0032553D">
        <w:rPr>
          <w:rFonts w:ascii="Franklin Gothic Book" w:hAnsi="Franklin Gothic Book" w:cs="Times New Roman"/>
          <w:sz w:val="20"/>
          <w:szCs w:val="20"/>
        </w:rPr>
        <w:t xml:space="preserve"> 935-971.</w:t>
      </w:r>
      <w:r w:rsidR="00507B12" w:rsidRPr="0032553D">
        <w:rPr>
          <w:rFonts w:ascii="Franklin Gothic Book" w:hAnsi="Franklin Gothic Book" w:cs="Times New Roman"/>
          <w:sz w:val="20"/>
          <w:szCs w:val="20"/>
        </w:rPr>
        <w:t xml:space="preserve"> </w:t>
      </w:r>
      <w:r w:rsidR="00507B12" w:rsidRPr="0032553D">
        <w:rPr>
          <w:rFonts w:ascii="Franklin Gothic Book" w:hAnsi="Franklin Gothic Book" w:cs="Times New Roman"/>
          <w:i/>
          <w:iCs/>
          <w:sz w:val="20"/>
          <w:szCs w:val="20"/>
        </w:rPr>
        <w:t>http://</w:t>
      </w:r>
      <w:r w:rsidR="00507B12" w:rsidRPr="0032553D">
        <w:rPr>
          <w:rFonts w:ascii="Franklin Gothic Book" w:hAnsi="Franklin Gothic Book" w:cs="Times New Roman"/>
          <w:i/>
          <w:iCs/>
          <w:color w:val="212121"/>
          <w:sz w:val="20"/>
          <w:szCs w:val="20"/>
          <w:shd w:val="clear" w:color="auto" w:fill="FFFFFF"/>
        </w:rPr>
        <w:t>doi: 10.1257/aer.20140529.</w:t>
      </w:r>
    </w:p>
    <w:p w14:paraId="75A5BAD0" w14:textId="77777777" w:rsidR="00066839" w:rsidRPr="0032553D" w:rsidRDefault="00066839" w:rsidP="00832941">
      <w:pPr>
        <w:autoSpaceDE w:val="0"/>
        <w:autoSpaceDN w:val="0"/>
        <w:adjustRightInd w:val="0"/>
        <w:spacing w:after="0" w:line="240" w:lineRule="auto"/>
        <w:jc w:val="both"/>
        <w:rPr>
          <w:rFonts w:ascii="Franklin Gothic Book" w:hAnsi="Franklin Gothic Book" w:cs="Times New Roman"/>
          <w:sz w:val="20"/>
          <w:szCs w:val="20"/>
        </w:rPr>
      </w:pPr>
    </w:p>
    <w:p w14:paraId="6D0331AA" w14:textId="1DE18AE3" w:rsidR="00A30C98" w:rsidRPr="0032553D" w:rsidRDefault="00A30C98" w:rsidP="00832941">
      <w:pPr>
        <w:autoSpaceDE w:val="0"/>
        <w:autoSpaceDN w:val="0"/>
        <w:adjustRightInd w:val="0"/>
        <w:spacing w:after="0" w:line="240" w:lineRule="auto"/>
        <w:jc w:val="both"/>
        <w:rPr>
          <w:rFonts w:ascii="Franklin Gothic Book" w:hAnsi="Franklin Gothic Book" w:cs="Times New Roman"/>
          <w:i/>
          <w:iCs/>
          <w:sz w:val="20"/>
          <w:szCs w:val="20"/>
        </w:rPr>
      </w:pPr>
      <w:proofErr w:type="spellStart"/>
      <w:r w:rsidRPr="0032553D">
        <w:rPr>
          <w:rFonts w:ascii="Franklin Gothic Book" w:hAnsi="Franklin Gothic Book" w:cs="Times New Roman"/>
          <w:sz w:val="20"/>
          <w:szCs w:val="20"/>
        </w:rPr>
        <w:lastRenderedPageBreak/>
        <w:t>Chioda</w:t>
      </w:r>
      <w:proofErr w:type="spellEnd"/>
      <w:r w:rsidRPr="0032553D">
        <w:rPr>
          <w:rFonts w:ascii="Franklin Gothic Book" w:hAnsi="Franklin Gothic Book" w:cs="Times New Roman"/>
          <w:sz w:val="20"/>
          <w:szCs w:val="20"/>
        </w:rPr>
        <w:t xml:space="preserve">, L., De Mello, J. M., &amp; Soares, R. R. (2016). Spillovers from conditional cash transfer programs: Bolsa </w:t>
      </w:r>
      <w:proofErr w:type="spellStart"/>
      <w:r w:rsidRPr="0032553D">
        <w:rPr>
          <w:rFonts w:ascii="Franklin Gothic Book" w:hAnsi="Franklin Gothic Book" w:cs="Times New Roman"/>
          <w:sz w:val="20"/>
          <w:szCs w:val="20"/>
        </w:rPr>
        <w:t>Família</w:t>
      </w:r>
      <w:proofErr w:type="spellEnd"/>
      <w:r w:rsidRPr="0032553D">
        <w:rPr>
          <w:rFonts w:ascii="Franklin Gothic Book" w:hAnsi="Franklin Gothic Book" w:cs="Times New Roman"/>
          <w:sz w:val="20"/>
          <w:szCs w:val="20"/>
        </w:rPr>
        <w:t xml:space="preserve"> and crime in urban Brazil. </w:t>
      </w:r>
      <w:r w:rsidRPr="0032553D">
        <w:rPr>
          <w:rFonts w:ascii="Franklin Gothic Book" w:hAnsi="Franklin Gothic Book" w:cs="Times New Roman"/>
          <w:i/>
          <w:iCs/>
          <w:sz w:val="20"/>
          <w:szCs w:val="20"/>
        </w:rPr>
        <w:t>Economics of Education Review</w:t>
      </w:r>
      <w:r w:rsidRPr="0032553D">
        <w:rPr>
          <w:rFonts w:ascii="Franklin Gothic Book" w:hAnsi="Franklin Gothic Book" w:cs="Times New Roman"/>
          <w:sz w:val="20"/>
          <w:szCs w:val="20"/>
        </w:rPr>
        <w:t xml:space="preserve">, </w:t>
      </w:r>
      <w:r w:rsidRPr="00844218">
        <w:rPr>
          <w:rFonts w:ascii="Franklin Gothic Book" w:hAnsi="Franklin Gothic Book" w:cs="Times New Roman"/>
          <w:b/>
          <w:bCs/>
          <w:sz w:val="20"/>
          <w:szCs w:val="20"/>
        </w:rPr>
        <w:t>54</w:t>
      </w:r>
      <w:r w:rsidR="00844218">
        <w:rPr>
          <w:rFonts w:ascii="Franklin Gothic Book" w:hAnsi="Franklin Gothic Book" w:cs="Times New Roman"/>
          <w:sz w:val="20"/>
          <w:szCs w:val="20"/>
        </w:rPr>
        <w:t>:</w:t>
      </w:r>
      <w:r w:rsidRPr="0032553D">
        <w:rPr>
          <w:rFonts w:ascii="Franklin Gothic Book" w:hAnsi="Franklin Gothic Book" w:cs="Times New Roman"/>
          <w:sz w:val="20"/>
          <w:szCs w:val="20"/>
        </w:rPr>
        <w:t xml:space="preserve"> 306-320.</w:t>
      </w:r>
      <w:r w:rsidR="00844218">
        <w:rPr>
          <w:rFonts w:ascii="Franklin Gothic Book" w:hAnsi="Franklin Gothic Book" w:cs="Times New Roman"/>
          <w:sz w:val="20"/>
          <w:szCs w:val="20"/>
        </w:rPr>
        <w:t xml:space="preserve"> </w:t>
      </w:r>
      <w:r w:rsidR="006E7D81" w:rsidRPr="0032553D">
        <w:rPr>
          <w:rFonts w:ascii="Franklin Gothic Book" w:hAnsi="Franklin Gothic Book" w:cs="Times New Roman"/>
          <w:i/>
          <w:iCs/>
          <w:sz w:val="20"/>
          <w:szCs w:val="20"/>
        </w:rPr>
        <w:t>https://doi.org/10.1016/j.econedurev.2015.04.005</w:t>
      </w:r>
    </w:p>
    <w:p w14:paraId="07C36BEA" w14:textId="289C6590" w:rsidR="009724E8" w:rsidRPr="0032553D" w:rsidRDefault="009724E8" w:rsidP="009724E8">
      <w:pPr>
        <w:autoSpaceDE w:val="0"/>
        <w:autoSpaceDN w:val="0"/>
        <w:adjustRightInd w:val="0"/>
        <w:spacing w:after="0" w:line="240" w:lineRule="auto"/>
        <w:jc w:val="both"/>
        <w:rPr>
          <w:rFonts w:ascii="Franklin Gothic Book" w:hAnsi="Franklin Gothic Book" w:cs="Times New Roman"/>
          <w:sz w:val="20"/>
          <w:szCs w:val="20"/>
          <w:shd w:val="clear" w:color="auto" w:fill="FFFFFF"/>
        </w:rPr>
      </w:pPr>
    </w:p>
    <w:p w14:paraId="412D5EAF" w14:textId="77777777" w:rsidR="00ED4120" w:rsidRPr="0032553D" w:rsidRDefault="00ED4120" w:rsidP="009724E8">
      <w:pPr>
        <w:autoSpaceDE w:val="0"/>
        <w:autoSpaceDN w:val="0"/>
        <w:adjustRightInd w:val="0"/>
        <w:spacing w:after="0" w:line="240" w:lineRule="auto"/>
        <w:jc w:val="both"/>
        <w:rPr>
          <w:rFonts w:ascii="Franklin Gothic Book" w:hAnsi="Franklin Gothic Book" w:cs="Times New Roman"/>
          <w:sz w:val="20"/>
          <w:szCs w:val="20"/>
          <w:shd w:val="clear" w:color="auto" w:fill="FFFFFF"/>
        </w:rPr>
      </w:pPr>
      <w:proofErr w:type="spellStart"/>
      <w:r w:rsidRPr="0032553D">
        <w:rPr>
          <w:rFonts w:ascii="Franklin Gothic Book" w:hAnsi="Franklin Gothic Book" w:cs="Times New Roman"/>
          <w:sz w:val="20"/>
          <w:szCs w:val="20"/>
          <w:shd w:val="clear" w:color="auto" w:fill="FFFFFF"/>
        </w:rPr>
        <w:t>GoI</w:t>
      </w:r>
      <w:proofErr w:type="spellEnd"/>
      <w:r w:rsidRPr="0032553D">
        <w:rPr>
          <w:rFonts w:ascii="Franklin Gothic Book" w:hAnsi="Franklin Gothic Book" w:cs="Times New Roman"/>
          <w:sz w:val="20"/>
          <w:szCs w:val="20"/>
          <w:shd w:val="clear" w:color="auto" w:fill="FFFFFF"/>
        </w:rPr>
        <w:t xml:space="preserve"> (2019), Agricultural Census 2015-16: All India Report on Number and Area of Operational Holdings, Agricultural Census Division, Ministry of Agriculture and Farmers Welfare, Government of India.</w:t>
      </w:r>
    </w:p>
    <w:p w14:paraId="542F7A59" w14:textId="77777777" w:rsidR="00887D04" w:rsidRPr="0032553D" w:rsidRDefault="00887D04" w:rsidP="009724E8">
      <w:pPr>
        <w:autoSpaceDE w:val="0"/>
        <w:autoSpaceDN w:val="0"/>
        <w:adjustRightInd w:val="0"/>
        <w:spacing w:after="0" w:line="240" w:lineRule="auto"/>
        <w:jc w:val="both"/>
        <w:rPr>
          <w:rFonts w:ascii="Franklin Gothic Book" w:hAnsi="Franklin Gothic Book" w:cs="Times New Roman"/>
          <w:sz w:val="20"/>
          <w:szCs w:val="20"/>
          <w:shd w:val="clear" w:color="auto" w:fill="FFFFFF"/>
        </w:rPr>
      </w:pPr>
    </w:p>
    <w:p w14:paraId="567C1D01" w14:textId="72718335" w:rsidR="009724E8" w:rsidRPr="0032553D" w:rsidRDefault="009724E8" w:rsidP="009724E8">
      <w:pPr>
        <w:autoSpaceDE w:val="0"/>
        <w:autoSpaceDN w:val="0"/>
        <w:adjustRightInd w:val="0"/>
        <w:spacing w:after="0" w:line="240" w:lineRule="auto"/>
        <w:jc w:val="both"/>
        <w:rPr>
          <w:rFonts w:ascii="Franklin Gothic Book" w:hAnsi="Franklin Gothic Book" w:cs="Times New Roman"/>
          <w:i/>
          <w:iCs/>
          <w:sz w:val="20"/>
          <w:szCs w:val="20"/>
        </w:rPr>
      </w:pPr>
      <w:r w:rsidRPr="0032553D">
        <w:rPr>
          <w:rFonts w:ascii="Franklin Gothic Book" w:hAnsi="Franklin Gothic Book" w:cs="Times New Roman"/>
          <w:sz w:val="20"/>
          <w:szCs w:val="20"/>
          <w:shd w:val="clear" w:color="auto" w:fill="FFFFFF"/>
        </w:rPr>
        <w:t xml:space="preserve">Kavitha H N, Pramod Kumar, </w:t>
      </w:r>
      <w:proofErr w:type="spellStart"/>
      <w:r w:rsidRPr="0032553D">
        <w:rPr>
          <w:rFonts w:ascii="Franklin Gothic Book" w:hAnsi="Franklin Gothic Book" w:cs="Times New Roman"/>
          <w:sz w:val="20"/>
          <w:szCs w:val="20"/>
          <w:shd w:val="clear" w:color="auto" w:fill="FFFFFF"/>
        </w:rPr>
        <w:t>Anbukkani</w:t>
      </w:r>
      <w:proofErr w:type="spellEnd"/>
      <w:r w:rsidRPr="0032553D">
        <w:rPr>
          <w:rFonts w:ascii="Franklin Gothic Book" w:hAnsi="Franklin Gothic Book" w:cs="Times New Roman"/>
          <w:sz w:val="20"/>
          <w:szCs w:val="20"/>
          <w:shd w:val="clear" w:color="auto" w:fill="FFFFFF"/>
        </w:rPr>
        <w:t xml:space="preserve"> P, Burman R </w:t>
      </w:r>
      <w:proofErr w:type="spellStart"/>
      <w:r w:rsidRPr="0032553D">
        <w:rPr>
          <w:rFonts w:ascii="Franklin Gothic Book" w:hAnsi="Franklin Gothic Book" w:cs="Times New Roman"/>
          <w:sz w:val="20"/>
          <w:szCs w:val="20"/>
          <w:shd w:val="clear" w:color="auto" w:fill="FFFFFF"/>
        </w:rPr>
        <w:t>R</w:t>
      </w:r>
      <w:proofErr w:type="spellEnd"/>
      <w:r w:rsidRPr="0032553D">
        <w:rPr>
          <w:rFonts w:ascii="Franklin Gothic Book" w:hAnsi="Franklin Gothic Book" w:cs="Times New Roman"/>
          <w:sz w:val="20"/>
          <w:szCs w:val="20"/>
          <w:shd w:val="clear" w:color="auto" w:fill="FFFFFF"/>
        </w:rPr>
        <w:t xml:space="preserve">, Venkatesh P, G.K. Jha and  </w:t>
      </w:r>
      <w:r w:rsidRPr="0032553D">
        <w:rPr>
          <w:rFonts w:ascii="Franklin Gothic Book" w:hAnsi="Franklin Gothic Book" w:cs="Times New Roman"/>
          <w:sz w:val="20"/>
          <w:szCs w:val="20"/>
          <w:shd w:val="clear" w:color="auto" w:fill="FFFFFF"/>
        </w:rPr>
        <w:br/>
        <w:t xml:space="preserve">Prakash, P. 2020. Performance of universal basic income programme in India: A case of PM-KISAN Scheme. </w:t>
      </w:r>
      <w:r w:rsidRPr="0032553D">
        <w:rPr>
          <w:rFonts w:ascii="Franklin Gothic Book" w:hAnsi="Franklin Gothic Book" w:cs="Times New Roman"/>
          <w:i/>
          <w:iCs/>
          <w:sz w:val="20"/>
          <w:szCs w:val="20"/>
          <w:shd w:val="clear" w:color="auto" w:fill="FFFFFF"/>
        </w:rPr>
        <w:t xml:space="preserve">Indian Journal of Extension Education </w:t>
      </w:r>
      <w:r w:rsidRPr="00653138">
        <w:rPr>
          <w:rFonts w:ascii="Franklin Gothic Book" w:hAnsi="Franklin Gothic Book" w:cs="Times New Roman"/>
          <w:b/>
          <w:bCs/>
          <w:sz w:val="20"/>
          <w:szCs w:val="20"/>
          <w:shd w:val="clear" w:color="auto" w:fill="FFFFFF"/>
        </w:rPr>
        <w:t>56(3):</w:t>
      </w:r>
      <w:r w:rsidRPr="0032553D">
        <w:rPr>
          <w:rFonts w:ascii="Franklin Gothic Book" w:hAnsi="Franklin Gothic Book" w:cs="Times New Roman"/>
          <w:sz w:val="20"/>
          <w:szCs w:val="20"/>
          <w:shd w:val="clear" w:color="auto" w:fill="FFFFFF"/>
        </w:rPr>
        <w:t>1-8</w:t>
      </w:r>
      <w:r w:rsidRPr="0032553D">
        <w:rPr>
          <w:rFonts w:ascii="Franklin Gothic Book" w:hAnsi="Franklin Gothic Book" w:cs="Times New Roman"/>
          <w:i/>
          <w:iCs/>
          <w:sz w:val="20"/>
          <w:szCs w:val="20"/>
          <w:shd w:val="clear" w:color="auto" w:fill="FFFFFF"/>
        </w:rPr>
        <w:t xml:space="preserve">. </w:t>
      </w:r>
      <w:proofErr w:type="spellStart"/>
      <w:r w:rsidRPr="0032553D">
        <w:rPr>
          <w:rFonts w:ascii="Franklin Gothic Book" w:hAnsi="Franklin Gothic Book" w:cs="Times New Roman"/>
          <w:i/>
          <w:iCs/>
          <w:sz w:val="20"/>
          <w:szCs w:val="20"/>
          <w:shd w:val="clear" w:color="auto" w:fill="FFFFFF"/>
        </w:rPr>
        <w:t>doi</w:t>
      </w:r>
      <w:proofErr w:type="spellEnd"/>
      <w:r w:rsidRPr="0032553D">
        <w:rPr>
          <w:rFonts w:ascii="Franklin Gothic Book" w:hAnsi="Franklin Gothic Book" w:cs="Times New Roman"/>
          <w:i/>
          <w:iCs/>
          <w:sz w:val="20"/>
          <w:szCs w:val="20"/>
          <w:shd w:val="clear" w:color="auto" w:fill="FFFFFF"/>
        </w:rPr>
        <w:t>: </w:t>
      </w:r>
      <w:hyperlink r:id="rId8" w:tgtFrame="_blank" w:tooltip="Visit Publisher Site" w:history="1">
        <w:r w:rsidRPr="0032553D">
          <w:rPr>
            <w:rStyle w:val="Hyperlink"/>
            <w:rFonts w:ascii="Franklin Gothic Book" w:hAnsi="Franklin Gothic Book" w:cs="Times New Roman"/>
            <w:i/>
            <w:iCs/>
            <w:color w:val="auto"/>
            <w:sz w:val="20"/>
            <w:szCs w:val="20"/>
            <w:u w:val="none"/>
            <w:shd w:val="clear" w:color="auto" w:fill="FFFFFF"/>
          </w:rPr>
          <w:t>10.5958/2454-552X.2020.00001.8</w:t>
        </w:r>
      </w:hyperlink>
    </w:p>
    <w:p w14:paraId="31B0F50B" w14:textId="77777777" w:rsidR="005F7C54" w:rsidRPr="0032553D" w:rsidRDefault="005F7C54" w:rsidP="005F7C54">
      <w:pPr>
        <w:autoSpaceDE w:val="0"/>
        <w:autoSpaceDN w:val="0"/>
        <w:adjustRightInd w:val="0"/>
        <w:spacing w:after="0" w:line="240" w:lineRule="auto"/>
        <w:jc w:val="both"/>
        <w:rPr>
          <w:rFonts w:ascii="Franklin Gothic Book" w:hAnsi="Franklin Gothic Book" w:cs="Times New Roman"/>
          <w:sz w:val="20"/>
          <w:szCs w:val="20"/>
          <w:shd w:val="clear" w:color="auto" w:fill="FFFFFF"/>
        </w:rPr>
      </w:pPr>
    </w:p>
    <w:p w14:paraId="0459ED91" w14:textId="1E84DC79" w:rsidR="005F7C54" w:rsidRPr="0032553D" w:rsidRDefault="005F7C54" w:rsidP="005F7C54">
      <w:pPr>
        <w:autoSpaceDE w:val="0"/>
        <w:autoSpaceDN w:val="0"/>
        <w:adjustRightInd w:val="0"/>
        <w:spacing w:after="0" w:line="240" w:lineRule="auto"/>
        <w:jc w:val="both"/>
        <w:rPr>
          <w:rFonts w:ascii="Franklin Gothic Book" w:hAnsi="Franklin Gothic Book" w:cs="Times New Roman"/>
          <w:i/>
          <w:iCs/>
          <w:sz w:val="20"/>
          <w:szCs w:val="20"/>
        </w:rPr>
      </w:pPr>
      <w:r w:rsidRPr="0032553D">
        <w:rPr>
          <w:rFonts w:ascii="Franklin Gothic Book" w:hAnsi="Franklin Gothic Book" w:cs="Times New Roman"/>
          <w:sz w:val="20"/>
          <w:szCs w:val="20"/>
          <w:shd w:val="clear" w:color="auto" w:fill="FFFFFF"/>
        </w:rPr>
        <w:t xml:space="preserve">Kavitha H N, Pramod Kumar, </w:t>
      </w:r>
      <w:proofErr w:type="spellStart"/>
      <w:r w:rsidRPr="0032553D">
        <w:rPr>
          <w:rFonts w:ascii="Franklin Gothic Book" w:hAnsi="Franklin Gothic Book" w:cs="Times New Roman"/>
          <w:sz w:val="20"/>
          <w:szCs w:val="20"/>
          <w:shd w:val="clear" w:color="auto" w:fill="FFFFFF"/>
        </w:rPr>
        <w:t>Anbukkani</w:t>
      </w:r>
      <w:proofErr w:type="spellEnd"/>
      <w:r w:rsidRPr="0032553D">
        <w:rPr>
          <w:rFonts w:ascii="Franklin Gothic Book" w:hAnsi="Franklin Gothic Book" w:cs="Times New Roman"/>
          <w:sz w:val="20"/>
          <w:szCs w:val="20"/>
          <w:shd w:val="clear" w:color="auto" w:fill="FFFFFF"/>
        </w:rPr>
        <w:t xml:space="preserve"> P, Burman R </w:t>
      </w:r>
      <w:proofErr w:type="spellStart"/>
      <w:r w:rsidRPr="0032553D">
        <w:rPr>
          <w:rFonts w:ascii="Franklin Gothic Book" w:hAnsi="Franklin Gothic Book" w:cs="Times New Roman"/>
          <w:sz w:val="20"/>
          <w:szCs w:val="20"/>
          <w:shd w:val="clear" w:color="auto" w:fill="FFFFFF"/>
        </w:rPr>
        <w:t>R</w:t>
      </w:r>
      <w:proofErr w:type="spellEnd"/>
      <w:r w:rsidRPr="0032553D">
        <w:rPr>
          <w:rFonts w:ascii="Franklin Gothic Book" w:hAnsi="Franklin Gothic Book" w:cs="Times New Roman"/>
          <w:sz w:val="20"/>
          <w:szCs w:val="20"/>
          <w:shd w:val="clear" w:color="auto" w:fill="FFFFFF"/>
        </w:rPr>
        <w:t xml:space="preserve">, and  Prakash, P. 2020. Evaluation of PM Kisan vis-à-vis State Government Schemes. </w:t>
      </w:r>
      <w:r w:rsidRPr="0032553D">
        <w:rPr>
          <w:rFonts w:ascii="Franklin Gothic Book" w:hAnsi="Franklin Gothic Book" w:cs="Times New Roman"/>
          <w:i/>
          <w:iCs/>
          <w:sz w:val="20"/>
          <w:szCs w:val="20"/>
          <w:shd w:val="clear" w:color="auto" w:fill="FFFFFF"/>
        </w:rPr>
        <w:t xml:space="preserve">Economic and Political Weekly </w:t>
      </w:r>
      <w:r w:rsidR="003E1287" w:rsidRPr="00E51BF3">
        <w:rPr>
          <w:rFonts w:ascii="Franklin Gothic Book" w:hAnsi="Franklin Gothic Book" w:cs="Times New Roman"/>
          <w:b/>
          <w:bCs/>
          <w:sz w:val="20"/>
          <w:szCs w:val="20"/>
          <w:shd w:val="clear" w:color="auto" w:fill="FFFFFF"/>
        </w:rPr>
        <w:t>56(</w:t>
      </w:r>
      <w:r w:rsidRPr="00E51BF3">
        <w:rPr>
          <w:rFonts w:ascii="Franklin Gothic Book" w:hAnsi="Franklin Gothic Book" w:cs="Times New Roman"/>
          <w:b/>
          <w:bCs/>
          <w:sz w:val="20"/>
          <w:szCs w:val="20"/>
          <w:shd w:val="clear" w:color="auto" w:fill="FFFFFF"/>
        </w:rPr>
        <w:t>34</w:t>
      </w:r>
      <w:r w:rsidR="003E1287" w:rsidRPr="00E51BF3">
        <w:rPr>
          <w:rFonts w:ascii="Franklin Gothic Book" w:hAnsi="Franklin Gothic Book" w:cs="Times New Roman"/>
          <w:b/>
          <w:bCs/>
          <w:sz w:val="20"/>
          <w:szCs w:val="20"/>
          <w:shd w:val="clear" w:color="auto" w:fill="FFFFFF"/>
        </w:rPr>
        <w:t>)</w:t>
      </w:r>
      <w:r w:rsidRPr="0032553D">
        <w:rPr>
          <w:rFonts w:ascii="Franklin Gothic Book" w:hAnsi="Franklin Gothic Book" w:cs="Times New Roman"/>
          <w:sz w:val="20"/>
          <w:szCs w:val="20"/>
          <w:shd w:val="clear" w:color="auto" w:fill="FFFFFF"/>
        </w:rPr>
        <w:t>:13-17.</w:t>
      </w:r>
      <w:r w:rsidRPr="0032553D">
        <w:rPr>
          <w:rFonts w:ascii="Franklin Gothic Book" w:hAnsi="Franklin Gothic Book" w:cs="Times New Roman"/>
          <w:i/>
          <w:iCs/>
          <w:sz w:val="20"/>
          <w:szCs w:val="20"/>
          <w:shd w:val="clear" w:color="auto" w:fill="FFFFFF"/>
        </w:rPr>
        <w:t xml:space="preserve"> </w:t>
      </w:r>
    </w:p>
    <w:p w14:paraId="0EF1AC96" w14:textId="6876B4D5" w:rsidR="00015C85" w:rsidRPr="0032553D" w:rsidRDefault="00015C85" w:rsidP="00832941">
      <w:pPr>
        <w:pStyle w:val="Default"/>
        <w:jc w:val="both"/>
        <w:rPr>
          <w:rFonts w:ascii="Franklin Gothic Book" w:hAnsi="Franklin Gothic Book" w:cs="Times New Roman"/>
          <w:color w:val="auto"/>
          <w:sz w:val="20"/>
          <w:szCs w:val="20"/>
        </w:rPr>
      </w:pPr>
    </w:p>
    <w:p w14:paraId="2D042E04" w14:textId="5D014F2A" w:rsidR="00015C85" w:rsidRPr="0032553D" w:rsidRDefault="00066839" w:rsidP="00832941">
      <w:pPr>
        <w:autoSpaceDE w:val="0"/>
        <w:autoSpaceDN w:val="0"/>
        <w:adjustRightInd w:val="0"/>
        <w:spacing w:after="0" w:line="240" w:lineRule="auto"/>
        <w:jc w:val="both"/>
        <w:rPr>
          <w:rFonts w:ascii="Franklin Gothic Book" w:hAnsi="Franklin Gothic Book" w:cs="Times New Roman"/>
          <w:sz w:val="20"/>
          <w:szCs w:val="20"/>
        </w:rPr>
      </w:pPr>
      <w:r w:rsidRPr="0032553D">
        <w:rPr>
          <w:rFonts w:ascii="Franklin Gothic Book" w:hAnsi="Franklin Gothic Book" w:cs="Times New Roman"/>
          <w:sz w:val="20"/>
          <w:szCs w:val="20"/>
        </w:rPr>
        <w:t xml:space="preserve">Kusuma, D., McConnell, M., Berman, P., &amp; Cohen, J. 2017. The impact of household and community cash transfers on children's food consumption in Indonesia. </w:t>
      </w:r>
      <w:r w:rsidRPr="0032553D">
        <w:rPr>
          <w:rFonts w:ascii="Franklin Gothic Book" w:hAnsi="Franklin Gothic Book" w:cs="Times New Roman"/>
          <w:i/>
          <w:iCs/>
          <w:sz w:val="20"/>
          <w:szCs w:val="20"/>
        </w:rPr>
        <w:t>Preventive Medicine</w:t>
      </w:r>
      <w:r w:rsidRPr="0032553D">
        <w:rPr>
          <w:rFonts w:ascii="Franklin Gothic Book" w:hAnsi="Franklin Gothic Book" w:cs="Times New Roman"/>
          <w:sz w:val="20"/>
          <w:szCs w:val="20"/>
        </w:rPr>
        <w:t xml:space="preserve">, </w:t>
      </w:r>
      <w:r w:rsidRPr="00E51BF3">
        <w:rPr>
          <w:rFonts w:ascii="Franklin Gothic Book" w:hAnsi="Franklin Gothic Book" w:cs="Times New Roman"/>
          <w:b/>
          <w:bCs/>
          <w:sz w:val="20"/>
          <w:szCs w:val="20"/>
        </w:rPr>
        <w:t>100</w:t>
      </w:r>
      <w:r w:rsidR="00E51BF3" w:rsidRPr="00E51BF3">
        <w:rPr>
          <w:rFonts w:ascii="Franklin Gothic Book" w:hAnsi="Franklin Gothic Book" w:cs="Times New Roman"/>
          <w:b/>
          <w:bCs/>
          <w:sz w:val="20"/>
          <w:szCs w:val="20"/>
        </w:rPr>
        <w:t>:</w:t>
      </w:r>
      <w:r w:rsidR="00E51BF3">
        <w:rPr>
          <w:rFonts w:ascii="Franklin Gothic Book" w:hAnsi="Franklin Gothic Book" w:cs="Times New Roman"/>
          <w:sz w:val="20"/>
          <w:szCs w:val="20"/>
        </w:rPr>
        <w:t xml:space="preserve"> </w:t>
      </w:r>
      <w:r w:rsidRPr="0032553D">
        <w:rPr>
          <w:rFonts w:ascii="Franklin Gothic Book" w:hAnsi="Franklin Gothic Book" w:cs="Times New Roman"/>
          <w:sz w:val="20"/>
          <w:szCs w:val="20"/>
        </w:rPr>
        <w:t>152-158.</w:t>
      </w:r>
      <w:r w:rsidR="00867BD6" w:rsidRPr="0032553D">
        <w:rPr>
          <w:rFonts w:ascii="Franklin Gothic Book" w:hAnsi="Franklin Gothic Book" w:cs="Times New Roman"/>
          <w:sz w:val="20"/>
          <w:szCs w:val="20"/>
        </w:rPr>
        <w:t xml:space="preserve"> </w:t>
      </w:r>
      <w:r w:rsidR="00867BD6" w:rsidRPr="0032553D">
        <w:rPr>
          <w:rFonts w:ascii="Franklin Gothic Book" w:hAnsi="Franklin Gothic Book" w:cs="Times New Roman"/>
          <w:i/>
          <w:iCs/>
          <w:sz w:val="20"/>
          <w:szCs w:val="20"/>
        </w:rPr>
        <w:t>https://doi.org/10.1016/j.ypmed.2017.04.020</w:t>
      </w:r>
    </w:p>
    <w:p w14:paraId="53CA6787" w14:textId="77777777" w:rsidR="008E403B" w:rsidRPr="0032553D" w:rsidRDefault="008E403B" w:rsidP="008E403B">
      <w:pPr>
        <w:spacing w:after="0" w:line="240" w:lineRule="auto"/>
        <w:jc w:val="both"/>
        <w:rPr>
          <w:rFonts w:ascii="Franklin Gothic Book" w:eastAsia="Times New Roman" w:hAnsi="Franklin Gothic Book" w:cs="Times New Roman"/>
          <w:sz w:val="20"/>
          <w:szCs w:val="20"/>
          <w:lang w:eastAsia="en-IN"/>
        </w:rPr>
      </w:pPr>
      <w:r w:rsidRPr="0032553D">
        <w:rPr>
          <w:rFonts w:ascii="Franklin Gothic Book" w:eastAsia="Times New Roman" w:hAnsi="Franklin Gothic Book" w:cs="Times New Roman"/>
          <w:color w:val="606072"/>
          <w:sz w:val="20"/>
          <w:szCs w:val="20"/>
          <w:lang w:eastAsia="en-IN"/>
        </w:rPr>
        <w:br/>
      </w:r>
      <w:r w:rsidRPr="0032553D">
        <w:rPr>
          <w:rFonts w:ascii="Franklin Gothic Book" w:eastAsia="Times New Roman" w:hAnsi="Franklin Gothic Book" w:cs="Times New Roman"/>
          <w:sz w:val="20"/>
          <w:szCs w:val="20"/>
          <w:lang w:eastAsia="en-IN"/>
        </w:rPr>
        <w:t>NSO (2021), “Situation Assessment of Agricultural Households and Landholdings of Households in Rural India,” NSS 77th Round, Ministry of Statistics and Programme Implementation, Government of India.</w:t>
      </w:r>
    </w:p>
    <w:p w14:paraId="2D9D023B" w14:textId="77777777" w:rsidR="008E403B" w:rsidRPr="0032553D" w:rsidRDefault="008E403B" w:rsidP="00832941">
      <w:pPr>
        <w:autoSpaceDE w:val="0"/>
        <w:autoSpaceDN w:val="0"/>
        <w:adjustRightInd w:val="0"/>
        <w:spacing w:after="0" w:line="240" w:lineRule="auto"/>
        <w:jc w:val="both"/>
        <w:rPr>
          <w:rFonts w:ascii="Franklin Gothic Book" w:hAnsi="Franklin Gothic Book" w:cs="Times New Roman"/>
          <w:sz w:val="20"/>
          <w:szCs w:val="20"/>
        </w:rPr>
      </w:pPr>
    </w:p>
    <w:p w14:paraId="38855508" w14:textId="660AC98C" w:rsidR="00015C85" w:rsidRPr="0032553D" w:rsidRDefault="00066839" w:rsidP="00832941">
      <w:pPr>
        <w:autoSpaceDE w:val="0"/>
        <w:autoSpaceDN w:val="0"/>
        <w:adjustRightInd w:val="0"/>
        <w:spacing w:after="0" w:line="240" w:lineRule="auto"/>
        <w:jc w:val="both"/>
        <w:rPr>
          <w:rFonts w:ascii="Franklin Gothic Book" w:hAnsi="Franklin Gothic Book" w:cs="Times New Roman"/>
          <w:sz w:val="20"/>
          <w:szCs w:val="20"/>
        </w:rPr>
      </w:pPr>
      <w:r w:rsidRPr="0032553D">
        <w:rPr>
          <w:rFonts w:ascii="Franklin Gothic Book" w:hAnsi="Franklin Gothic Book" w:cs="Times New Roman"/>
          <w:sz w:val="20"/>
          <w:szCs w:val="20"/>
        </w:rPr>
        <w:t xml:space="preserve">Taaffe, Jessica E., Andrew F. </w:t>
      </w:r>
      <w:proofErr w:type="spellStart"/>
      <w:r w:rsidRPr="0032553D">
        <w:rPr>
          <w:rFonts w:ascii="Franklin Gothic Book" w:hAnsi="Franklin Gothic Book" w:cs="Times New Roman"/>
          <w:sz w:val="20"/>
          <w:szCs w:val="20"/>
        </w:rPr>
        <w:t>Longosz</w:t>
      </w:r>
      <w:proofErr w:type="spellEnd"/>
      <w:r w:rsidRPr="0032553D">
        <w:rPr>
          <w:rFonts w:ascii="Franklin Gothic Book" w:hAnsi="Franklin Gothic Book" w:cs="Times New Roman"/>
          <w:sz w:val="20"/>
          <w:szCs w:val="20"/>
        </w:rPr>
        <w:t>, and David Wilson.</w:t>
      </w:r>
      <w:r w:rsidR="002640D4" w:rsidRPr="0032553D">
        <w:rPr>
          <w:rFonts w:ascii="Franklin Gothic Book" w:hAnsi="Franklin Gothic Book" w:cs="Times New Roman"/>
          <w:sz w:val="20"/>
          <w:szCs w:val="20"/>
        </w:rPr>
        <w:t>2017.</w:t>
      </w:r>
      <w:r w:rsidRPr="0032553D">
        <w:rPr>
          <w:rFonts w:ascii="Franklin Gothic Book" w:hAnsi="Franklin Gothic Book" w:cs="Times New Roman"/>
          <w:sz w:val="20"/>
          <w:szCs w:val="20"/>
        </w:rPr>
        <w:t xml:space="preserve"> "The impact of cash transfers on livelihoods, education, health and HIV–what's the evidence?." </w:t>
      </w:r>
      <w:r w:rsidRPr="0032553D">
        <w:rPr>
          <w:rFonts w:ascii="Franklin Gothic Book" w:hAnsi="Franklin Gothic Book" w:cs="Times New Roman"/>
          <w:i/>
          <w:iCs/>
          <w:sz w:val="20"/>
          <w:szCs w:val="20"/>
        </w:rPr>
        <w:t>Development Policy Review</w:t>
      </w:r>
      <w:r w:rsidR="003D7F94" w:rsidRPr="0032553D">
        <w:rPr>
          <w:rFonts w:ascii="Franklin Gothic Book" w:hAnsi="Franklin Gothic Book" w:cs="Times New Roman"/>
          <w:i/>
          <w:iCs/>
          <w:sz w:val="20"/>
          <w:szCs w:val="20"/>
        </w:rPr>
        <w:t>,</w:t>
      </w:r>
      <w:r w:rsidR="00E51BF3">
        <w:rPr>
          <w:rFonts w:ascii="Franklin Gothic Book" w:hAnsi="Franklin Gothic Book" w:cs="Times New Roman"/>
          <w:i/>
          <w:iCs/>
          <w:sz w:val="20"/>
          <w:szCs w:val="20"/>
        </w:rPr>
        <w:t xml:space="preserve"> </w:t>
      </w:r>
      <w:r w:rsidR="00632E60" w:rsidRPr="00E51BF3">
        <w:rPr>
          <w:rFonts w:ascii="Franklin Gothic Book" w:hAnsi="Franklin Gothic Book" w:cs="Times New Roman"/>
          <w:b/>
          <w:bCs/>
          <w:sz w:val="20"/>
          <w:szCs w:val="20"/>
        </w:rPr>
        <w:t>00</w:t>
      </w:r>
      <w:r w:rsidR="00E51BF3" w:rsidRPr="00E51BF3">
        <w:rPr>
          <w:rFonts w:ascii="Franklin Gothic Book" w:hAnsi="Franklin Gothic Book" w:cs="Times New Roman"/>
          <w:b/>
          <w:bCs/>
          <w:sz w:val="20"/>
          <w:szCs w:val="20"/>
        </w:rPr>
        <w:t>:</w:t>
      </w:r>
      <w:r w:rsidR="003D7F94" w:rsidRPr="0032553D">
        <w:rPr>
          <w:rFonts w:ascii="Franklin Gothic Book" w:hAnsi="Franklin Gothic Book" w:cs="Times New Roman"/>
          <w:sz w:val="20"/>
          <w:szCs w:val="20"/>
        </w:rPr>
        <w:t>1-19.</w:t>
      </w:r>
      <w:r w:rsidR="00B75675" w:rsidRPr="0032553D">
        <w:rPr>
          <w:rFonts w:ascii="Franklin Gothic Book" w:hAnsi="Franklin Gothic Book" w:cs="Times New Roman"/>
          <w:i/>
          <w:iCs/>
          <w:sz w:val="20"/>
          <w:szCs w:val="20"/>
        </w:rPr>
        <w:t xml:space="preserve"> </w:t>
      </w:r>
      <w:r w:rsidR="00B75675" w:rsidRPr="0032553D">
        <w:rPr>
          <w:rFonts w:ascii="Franklin Gothic Book" w:hAnsi="Franklin Gothic Book" w:cs="Times New Roman"/>
          <w:i/>
          <w:iCs/>
          <w:sz w:val="20"/>
          <w:szCs w:val="20"/>
          <w:shd w:val="clear" w:color="auto" w:fill="FFFFFF"/>
        </w:rPr>
        <w:t>https://doi.org/10.1111/dpr.12253</w:t>
      </w:r>
    </w:p>
    <w:p w14:paraId="4200989A" w14:textId="5A3E7621" w:rsidR="00015C85" w:rsidRPr="0032553D" w:rsidRDefault="00015C85" w:rsidP="00832941">
      <w:pPr>
        <w:pStyle w:val="Default"/>
        <w:jc w:val="both"/>
        <w:rPr>
          <w:rFonts w:ascii="Franklin Gothic Book" w:hAnsi="Franklin Gothic Book" w:cs="Times New Roman"/>
          <w:sz w:val="20"/>
          <w:szCs w:val="20"/>
        </w:rPr>
      </w:pPr>
    </w:p>
    <w:p w14:paraId="2946C4E1" w14:textId="0AD176A8" w:rsidR="002F3870" w:rsidRPr="0032553D" w:rsidRDefault="002F3870" w:rsidP="00832941">
      <w:pPr>
        <w:pStyle w:val="Default"/>
        <w:jc w:val="both"/>
        <w:rPr>
          <w:rFonts w:ascii="Franklin Gothic Book" w:hAnsi="Franklin Gothic Book" w:cs="Times New Roman"/>
          <w:sz w:val="20"/>
          <w:szCs w:val="20"/>
        </w:rPr>
      </w:pPr>
      <w:r w:rsidRPr="0032553D">
        <w:rPr>
          <w:rFonts w:ascii="Franklin Gothic Book" w:hAnsi="Franklin Gothic Book" w:cs="Times New Roman"/>
          <w:sz w:val="20"/>
          <w:szCs w:val="20"/>
        </w:rPr>
        <w:t xml:space="preserve">Tiwari, Rajesh, Khem Chand, and Bimal Anjum. 2020. Crop Insurance in India: A Review of Pradhan Mantri Fasal Bima Yojana (PMFBY). </w:t>
      </w:r>
      <w:r w:rsidRPr="0032553D">
        <w:rPr>
          <w:rFonts w:ascii="Franklin Gothic Book" w:hAnsi="Franklin Gothic Book" w:cs="Times New Roman"/>
          <w:i/>
          <w:iCs/>
          <w:sz w:val="20"/>
          <w:szCs w:val="20"/>
        </w:rPr>
        <w:t>FIIB Business Review</w:t>
      </w:r>
      <w:r w:rsidR="00D818FF" w:rsidRPr="0032553D">
        <w:rPr>
          <w:rFonts w:ascii="Franklin Gothic Book" w:hAnsi="Franklin Gothic Book" w:cs="Times New Roman"/>
          <w:i/>
          <w:iCs/>
          <w:sz w:val="20"/>
          <w:szCs w:val="20"/>
        </w:rPr>
        <w:t>,</w:t>
      </w:r>
      <w:r w:rsidRPr="0032553D">
        <w:rPr>
          <w:rFonts w:ascii="Franklin Gothic Book" w:hAnsi="Franklin Gothic Book" w:cs="Times New Roman"/>
          <w:sz w:val="20"/>
          <w:szCs w:val="20"/>
        </w:rPr>
        <w:t xml:space="preserve"> </w:t>
      </w:r>
      <w:r w:rsidRPr="00E51BF3">
        <w:rPr>
          <w:rFonts w:ascii="Franklin Gothic Book" w:hAnsi="Franklin Gothic Book" w:cs="Times New Roman"/>
          <w:b/>
          <w:bCs/>
          <w:sz w:val="20"/>
          <w:szCs w:val="20"/>
        </w:rPr>
        <w:t>9:</w:t>
      </w:r>
      <w:r w:rsidRPr="0032553D">
        <w:rPr>
          <w:rFonts w:ascii="Franklin Gothic Book" w:hAnsi="Franklin Gothic Book" w:cs="Times New Roman"/>
          <w:sz w:val="20"/>
          <w:szCs w:val="20"/>
        </w:rPr>
        <w:t xml:space="preserve"> 249–55.</w:t>
      </w:r>
      <w:r w:rsidR="00E51BF3">
        <w:rPr>
          <w:rFonts w:ascii="Franklin Gothic Book" w:hAnsi="Franklin Gothic Book" w:cs="Times New Roman"/>
          <w:sz w:val="20"/>
          <w:szCs w:val="20"/>
        </w:rPr>
        <w:t xml:space="preserve"> </w:t>
      </w:r>
      <w:r w:rsidR="00D0736B" w:rsidRPr="0032553D">
        <w:rPr>
          <w:rFonts w:ascii="Franklin Gothic Book" w:hAnsi="Franklin Gothic Book" w:cs="Times New Roman"/>
          <w:i/>
          <w:iCs/>
          <w:sz w:val="20"/>
          <w:szCs w:val="20"/>
          <w:shd w:val="clear" w:color="auto" w:fill="FFFFFF"/>
        </w:rPr>
        <w:t>https://doi.org/10.1177/2319714520966084</w:t>
      </w:r>
    </w:p>
    <w:p w14:paraId="13772E8F" w14:textId="77777777" w:rsidR="0036109C" w:rsidRPr="0032553D" w:rsidRDefault="0036109C" w:rsidP="0036109C">
      <w:pPr>
        <w:autoSpaceDE w:val="0"/>
        <w:autoSpaceDN w:val="0"/>
        <w:adjustRightInd w:val="0"/>
        <w:spacing w:after="0" w:line="240" w:lineRule="auto"/>
        <w:jc w:val="both"/>
        <w:rPr>
          <w:rFonts w:ascii="Franklin Gothic Book" w:hAnsi="Franklin Gothic Book" w:cs="Times New Roman"/>
          <w:sz w:val="20"/>
          <w:szCs w:val="20"/>
          <w:shd w:val="clear" w:color="auto" w:fill="FFFFFF"/>
        </w:rPr>
      </w:pPr>
    </w:p>
    <w:p w14:paraId="0802C9B1"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Kavitha H N, Pramod Kumar, </w:t>
      </w:r>
      <w:proofErr w:type="spellStart"/>
      <w:r w:rsidRPr="0032553D">
        <w:rPr>
          <w:rFonts w:ascii="Franklin Gothic Book" w:eastAsia="Times New Roman" w:hAnsi="Franklin Gothic Book" w:cs="Times New Roman"/>
          <w:color w:val="231F20"/>
          <w:sz w:val="20"/>
          <w:szCs w:val="20"/>
          <w:lang w:eastAsia="en-IN"/>
        </w:rPr>
        <w:t>Anbukkani</w:t>
      </w:r>
      <w:proofErr w:type="spellEnd"/>
      <w:r w:rsidRPr="0032553D">
        <w:rPr>
          <w:rFonts w:ascii="Franklin Gothic Book" w:eastAsia="Times New Roman" w:hAnsi="Franklin Gothic Book" w:cs="Times New Roman"/>
          <w:color w:val="231F20"/>
          <w:sz w:val="20"/>
          <w:szCs w:val="20"/>
          <w:lang w:eastAsia="en-IN"/>
        </w:rPr>
        <w:t xml:space="preserve"> P, Burman R </w:t>
      </w:r>
      <w:proofErr w:type="spellStart"/>
      <w:r w:rsidRPr="0032553D">
        <w:rPr>
          <w:rFonts w:ascii="Franklin Gothic Book" w:eastAsia="Times New Roman" w:hAnsi="Franklin Gothic Book" w:cs="Times New Roman"/>
          <w:color w:val="231F20"/>
          <w:sz w:val="20"/>
          <w:szCs w:val="20"/>
          <w:lang w:eastAsia="en-IN"/>
        </w:rPr>
        <w:t>R</w:t>
      </w:r>
      <w:proofErr w:type="spellEnd"/>
      <w:r w:rsidRPr="0032553D">
        <w:rPr>
          <w:rFonts w:ascii="Franklin Gothic Book" w:eastAsia="Times New Roman" w:hAnsi="Franklin Gothic Book" w:cs="Times New Roman"/>
          <w:color w:val="231F20"/>
          <w:sz w:val="20"/>
          <w:szCs w:val="20"/>
          <w:lang w:eastAsia="en-IN"/>
        </w:rPr>
        <w:t xml:space="preserve"> and </w:t>
      </w:r>
    </w:p>
    <w:p w14:paraId="6E00484A"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Prakash P. 2021. Income support schemes: Evaluation of PM </w:t>
      </w:r>
    </w:p>
    <w:p w14:paraId="1BE2398B"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KISAN  vis-à-vis  State government schemes,  Economic and </w:t>
      </w:r>
    </w:p>
    <w:p w14:paraId="50C64A4F"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Political Weekly 56(34): 13–17.</w:t>
      </w:r>
    </w:p>
    <w:p w14:paraId="305B05DC"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Kavitha H N, Pramod Kumar, </w:t>
      </w:r>
      <w:proofErr w:type="spellStart"/>
      <w:r w:rsidRPr="0032553D">
        <w:rPr>
          <w:rFonts w:ascii="Franklin Gothic Book" w:eastAsia="Times New Roman" w:hAnsi="Franklin Gothic Book" w:cs="Times New Roman"/>
          <w:color w:val="231F20"/>
          <w:sz w:val="20"/>
          <w:szCs w:val="20"/>
          <w:lang w:eastAsia="en-IN"/>
        </w:rPr>
        <w:t>Anbukkani</w:t>
      </w:r>
      <w:proofErr w:type="spellEnd"/>
      <w:r w:rsidRPr="0032553D">
        <w:rPr>
          <w:rFonts w:ascii="Franklin Gothic Book" w:eastAsia="Times New Roman" w:hAnsi="Franklin Gothic Book" w:cs="Times New Roman"/>
          <w:color w:val="231F20"/>
          <w:sz w:val="20"/>
          <w:szCs w:val="20"/>
          <w:lang w:eastAsia="en-IN"/>
        </w:rPr>
        <w:t xml:space="preserve"> P, Burman R </w:t>
      </w:r>
      <w:proofErr w:type="spellStart"/>
      <w:r w:rsidRPr="0032553D">
        <w:rPr>
          <w:rFonts w:ascii="Franklin Gothic Book" w:eastAsia="Times New Roman" w:hAnsi="Franklin Gothic Book" w:cs="Times New Roman"/>
          <w:color w:val="231F20"/>
          <w:sz w:val="20"/>
          <w:szCs w:val="20"/>
          <w:lang w:eastAsia="en-IN"/>
        </w:rPr>
        <w:t>R</w:t>
      </w:r>
      <w:proofErr w:type="spellEnd"/>
      <w:r w:rsidRPr="0032553D">
        <w:rPr>
          <w:rFonts w:ascii="Franklin Gothic Book" w:eastAsia="Times New Roman" w:hAnsi="Franklin Gothic Book" w:cs="Times New Roman"/>
          <w:color w:val="231F20"/>
          <w:sz w:val="20"/>
          <w:szCs w:val="20"/>
          <w:lang w:eastAsia="en-IN"/>
        </w:rPr>
        <w:t xml:space="preserve"> and </w:t>
      </w:r>
    </w:p>
    <w:p w14:paraId="2EFC8371"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Prakash P. 2021. Income support schemes: Evaluation of PM </w:t>
      </w:r>
    </w:p>
    <w:p w14:paraId="284B5A92"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KISAN  vis-à-vis  State government schemes,  Economic and </w:t>
      </w:r>
    </w:p>
    <w:p w14:paraId="6DDE68AE"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Political Weekly 56(34): 13–17.</w:t>
      </w:r>
    </w:p>
    <w:p w14:paraId="43739EB8" w14:textId="459CCD23" w:rsidR="0036109C" w:rsidRPr="0032553D" w:rsidRDefault="0036109C" w:rsidP="0036109C">
      <w:pPr>
        <w:autoSpaceDE w:val="0"/>
        <w:autoSpaceDN w:val="0"/>
        <w:adjustRightInd w:val="0"/>
        <w:spacing w:after="0" w:line="240" w:lineRule="auto"/>
        <w:jc w:val="both"/>
        <w:rPr>
          <w:rFonts w:ascii="Franklin Gothic Book" w:hAnsi="Franklin Gothic Book" w:cs="Times New Roman"/>
          <w:sz w:val="20"/>
          <w:szCs w:val="20"/>
          <w:shd w:val="clear" w:color="auto" w:fill="FFFFFF"/>
        </w:rPr>
      </w:pPr>
    </w:p>
    <w:p w14:paraId="45A195AD"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Kavitha H N, Pramod Kumar, </w:t>
      </w:r>
      <w:proofErr w:type="spellStart"/>
      <w:r w:rsidRPr="0032553D">
        <w:rPr>
          <w:rFonts w:ascii="Franklin Gothic Book" w:eastAsia="Times New Roman" w:hAnsi="Franklin Gothic Book" w:cs="Times New Roman"/>
          <w:color w:val="231F20"/>
          <w:sz w:val="20"/>
          <w:szCs w:val="20"/>
          <w:lang w:eastAsia="en-IN"/>
        </w:rPr>
        <w:t>Anbukkani</w:t>
      </w:r>
      <w:proofErr w:type="spellEnd"/>
      <w:r w:rsidRPr="0032553D">
        <w:rPr>
          <w:rFonts w:ascii="Franklin Gothic Book" w:eastAsia="Times New Roman" w:hAnsi="Franklin Gothic Book" w:cs="Times New Roman"/>
          <w:color w:val="231F20"/>
          <w:sz w:val="20"/>
          <w:szCs w:val="20"/>
          <w:lang w:eastAsia="en-IN"/>
        </w:rPr>
        <w:t xml:space="preserve"> P, Burman R </w:t>
      </w:r>
      <w:proofErr w:type="spellStart"/>
      <w:r w:rsidRPr="0032553D">
        <w:rPr>
          <w:rFonts w:ascii="Franklin Gothic Book" w:eastAsia="Times New Roman" w:hAnsi="Franklin Gothic Book" w:cs="Times New Roman"/>
          <w:color w:val="231F20"/>
          <w:sz w:val="20"/>
          <w:szCs w:val="20"/>
          <w:lang w:eastAsia="en-IN"/>
        </w:rPr>
        <w:t>R</w:t>
      </w:r>
      <w:proofErr w:type="spellEnd"/>
      <w:r w:rsidRPr="0032553D">
        <w:rPr>
          <w:rFonts w:ascii="Franklin Gothic Book" w:eastAsia="Times New Roman" w:hAnsi="Franklin Gothic Book" w:cs="Times New Roman"/>
          <w:color w:val="231F20"/>
          <w:sz w:val="20"/>
          <w:szCs w:val="20"/>
          <w:lang w:eastAsia="en-IN"/>
        </w:rPr>
        <w:t xml:space="preserve"> and </w:t>
      </w:r>
    </w:p>
    <w:p w14:paraId="62F7F493"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Prakash P. 2021. Income support schemes: Evaluation of PM </w:t>
      </w:r>
    </w:p>
    <w:p w14:paraId="5D6E865D"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 xml:space="preserve">KISAN  vis-à-vis  State government schemes,  Economic and </w:t>
      </w:r>
    </w:p>
    <w:p w14:paraId="74258B41" w14:textId="77777777" w:rsidR="0036109C" w:rsidRPr="0032553D" w:rsidRDefault="0036109C" w:rsidP="0036109C">
      <w:pPr>
        <w:shd w:val="clear" w:color="auto" w:fill="FFFFFF"/>
        <w:spacing w:after="0" w:line="0" w:lineRule="auto"/>
        <w:rPr>
          <w:rFonts w:ascii="Franklin Gothic Book" w:eastAsia="Times New Roman" w:hAnsi="Franklin Gothic Book" w:cs="Times New Roman"/>
          <w:color w:val="231F20"/>
          <w:sz w:val="20"/>
          <w:szCs w:val="20"/>
          <w:lang w:eastAsia="en-IN"/>
        </w:rPr>
      </w:pPr>
      <w:r w:rsidRPr="0032553D">
        <w:rPr>
          <w:rFonts w:ascii="Franklin Gothic Book" w:eastAsia="Times New Roman" w:hAnsi="Franklin Gothic Book" w:cs="Times New Roman"/>
          <w:color w:val="231F20"/>
          <w:sz w:val="20"/>
          <w:szCs w:val="20"/>
          <w:lang w:eastAsia="en-IN"/>
        </w:rPr>
        <w:t>Political Weekly 56(34): 13–17</w:t>
      </w:r>
    </w:p>
    <w:p w14:paraId="13D1A40C" w14:textId="77777777" w:rsidR="00183B20" w:rsidRPr="0032553D" w:rsidRDefault="00183B20" w:rsidP="00832941">
      <w:pPr>
        <w:pStyle w:val="Default"/>
        <w:jc w:val="both"/>
        <w:rPr>
          <w:rFonts w:ascii="Franklin Gothic Book" w:hAnsi="Franklin Gothic Book" w:cs="Times New Roman"/>
          <w:sz w:val="20"/>
          <w:szCs w:val="20"/>
        </w:rPr>
      </w:pPr>
    </w:p>
    <w:sectPr w:rsidR="00183B20" w:rsidRPr="00325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82A30"/>
    <w:multiLevelType w:val="hybridMultilevel"/>
    <w:tmpl w:val="3C7A5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253141"/>
    <w:multiLevelType w:val="hybridMultilevel"/>
    <w:tmpl w:val="93AA57EA"/>
    <w:lvl w:ilvl="0" w:tplc="97D8C2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254848">
    <w:abstractNumId w:val="1"/>
  </w:num>
  <w:num w:numId="2" w16cid:durableId="179440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A0"/>
    <w:rsid w:val="00005C13"/>
    <w:rsid w:val="00010F2E"/>
    <w:rsid w:val="000116A3"/>
    <w:rsid w:val="0001339A"/>
    <w:rsid w:val="00015C85"/>
    <w:rsid w:val="00027882"/>
    <w:rsid w:val="00033591"/>
    <w:rsid w:val="00043DE6"/>
    <w:rsid w:val="000446D8"/>
    <w:rsid w:val="00050CDD"/>
    <w:rsid w:val="000534B2"/>
    <w:rsid w:val="00053FC4"/>
    <w:rsid w:val="0005450B"/>
    <w:rsid w:val="0005555F"/>
    <w:rsid w:val="00066839"/>
    <w:rsid w:val="00071528"/>
    <w:rsid w:val="0008033D"/>
    <w:rsid w:val="00097CDC"/>
    <w:rsid w:val="000A37FD"/>
    <w:rsid w:val="000A44C7"/>
    <w:rsid w:val="000B417B"/>
    <w:rsid w:val="000B59CF"/>
    <w:rsid w:val="000B5FF5"/>
    <w:rsid w:val="000C03CA"/>
    <w:rsid w:val="000C2605"/>
    <w:rsid w:val="000D2A31"/>
    <w:rsid w:val="000D5506"/>
    <w:rsid w:val="000D6627"/>
    <w:rsid w:val="000D6639"/>
    <w:rsid w:val="000E507B"/>
    <w:rsid w:val="000E5F6D"/>
    <w:rsid w:val="000F5DCE"/>
    <w:rsid w:val="001122AC"/>
    <w:rsid w:val="00112342"/>
    <w:rsid w:val="0011517E"/>
    <w:rsid w:val="001205C1"/>
    <w:rsid w:val="00122EF1"/>
    <w:rsid w:val="00133809"/>
    <w:rsid w:val="00133826"/>
    <w:rsid w:val="00137C97"/>
    <w:rsid w:val="00140E92"/>
    <w:rsid w:val="001416B8"/>
    <w:rsid w:val="00146C99"/>
    <w:rsid w:val="00155651"/>
    <w:rsid w:val="00160652"/>
    <w:rsid w:val="001646F0"/>
    <w:rsid w:val="0016727C"/>
    <w:rsid w:val="00170CAF"/>
    <w:rsid w:val="001716AE"/>
    <w:rsid w:val="00181165"/>
    <w:rsid w:val="00182211"/>
    <w:rsid w:val="00182E60"/>
    <w:rsid w:val="00183B20"/>
    <w:rsid w:val="00183B9A"/>
    <w:rsid w:val="00184755"/>
    <w:rsid w:val="00186152"/>
    <w:rsid w:val="00197594"/>
    <w:rsid w:val="001A16D1"/>
    <w:rsid w:val="001A1D25"/>
    <w:rsid w:val="001B21E5"/>
    <w:rsid w:val="001B22C9"/>
    <w:rsid w:val="001B3B39"/>
    <w:rsid w:val="001B760F"/>
    <w:rsid w:val="001C3F45"/>
    <w:rsid w:val="001C3F78"/>
    <w:rsid w:val="001C7EAF"/>
    <w:rsid w:val="001D5408"/>
    <w:rsid w:val="001E1FB6"/>
    <w:rsid w:val="00200BF2"/>
    <w:rsid w:val="002016E7"/>
    <w:rsid w:val="00201752"/>
    <w:rsid w:val="00202A26"/>
    <w:rsid w:val="00214F52"/>
    <w:rsid w:val="00225F72"/>
    <w:rsid w:val="00226E85"/>
    <w:rsid w:val="0023157D"/>
    <w:rsid w:val="00233C50"/>
    <w:rsid w:val="00247693"/>
    <w:rsid w:val="00256CE7"/>
    <w:rsid w:val="0026138B"/>
    <w:rsid w:val="00263C9B"/>
    <w:rsid w:val="002640D4"/>
    <w:rsid w:val="00276312"/>
    <w:rsid w:val="00276923"/>
    <w:rsid w:val="00280434"/>
    <w:rsid w:val="00285F37"/>
    <w:rsid w:val="002866CC"/>
    <w:rsid w:val="00292A2C"/>
    <w:rsid w:val="00297004"/>
    <w:rsid w:val="002970BC"/>
    <w:rsid w:val="002A76D7"/>
    <w:rsid w:val="002B0648"/>
    <w:rsid w:val="002C1A31"/>
    <w:rsid w:val="002C52A1"/>
    <w:rsid w:val="002D52C0"/>
    <w:rsid w:val="002E7268"/>
    <w:rsid w:val="002E7E74"/>
    <w:rsid w:val="002F3870"/>
    <w:rsid w:val="002F76B1"/>
    <w:rsid w:val="003000D2"/>
    <w:rsid w:val="00304012"/>
    <w:rsid w:val="003065E8"/>
    <w:rsid w:val="00307E92"/>
    <w:rsid w:val="0031141D"/>
    <w:rsid w:val="00311DFA"/>
    <w:rsid w:val="00315AD0"/>
    <w:rsid w:val="00323572"/>
    <w:rsid w:val="0032541E"/>
    <w:rsid w:val="0032553D"/>
    <w:rsid w:val="00326CF9"/>
    <w:rsid w:val="00331C8B"/>
    <w:rsid w:val="0033356C"/>
    <w:rsid w:val="003409D8"/>
    <w:rsid w:val="00342DB9"/>
    <w:rsid w:val="003455FF"/>
    <w:rsid w:val="00350EBF"/>
    <w:rsid w:val="00351BBD"/>
    <w:rsid w:val="00352776"/>
    <w:rsid w:val="00355EF8"/>
    <w:rsid w:val="00357D4F"/>
    <w:rsid w:val="0036109C"/>
    <w:rsid w:val="00366E0E"/>
    <w:rsid w:val="00371373"/>
    <w:rsid w:val="00382DAE"/>
    <w:rsid w:val="00382EE6"/>
    <w:rsid w:val="00390F31"/>
    <w:rsid w:val="003940EF"/>
    <w:rsid w:val="00394705"/>
    <w:rsid w:val="003A237D"/>
    <w:rsid w:val="003A3C26"/>
    <w:rsid w:val="003A5D57"/>
    <w:rsid w:val="003B0BF2"/>
    <w:rsid w:val="003B701B"/>
    <w:rsid w:val="003C3AD2"/>
    <w:rsid w:val="003C52C4"/>
    <w:rsid w:val="003D00AB"/>
    <w:rsid w:val="003D4E37"/>
    <w:rsid w:val="003D7F94"/>
    <w:rsid w:val="003E1287"/>
    <w:rsid w:val="003E2BCD"/>
    <w:rsid w:val="003F0EBA"/>
    <w:rsid w:val="003F19BB"/>
    <w:rsid w:val="003F3779"/>
    <w:rsid w:val="003F3A7F"/>
    <w:rsid w:val="00404E82"/>
    <w:rsid w:val="0042700F"/>
    <w:rsid w:val="00435CFD"/>
    <w:rsid w:val="00436239"/>
    <w:rsid w:val="00440D5E"/>
    <w:rsid w:val="00443C49"/>
    <w:rsid w:val="00447532"/>
    <w:rsid w:val="00451409"/>
    <w:rsid w:val="0045469C"/>
    <w:rsid w:val="00454973"/>
    <w:rsid w:val="00456487"/>
    <w:rsid w:val="004651AC"/>
    <w:rsid w:val="00480CBF"/>
    <w:rsid w:val="00486120"/>
    <w:rsid w:val="00492476"/>
    <w:rsid w:val="004927F4"/>
    <w:rsid w:val="004C332A"/>
    <w:rsid w:val="004C3601"/>
    <w:rsid w:val="004D0E9B"/>
    <w:rsid w:val="004D14E4"/>
    <w:rsid w:val="004D28D6"/>
    <w:rsid w:val="004D2CA0"/>
    <w:rsid w:val="004D2CD0"/>
    <w:rsid w:val="004D3A2A"/>
    <w:rsid w:val="004D7E47"/>
    <w:rsid w:val="004E16A0"/>
    <w:rsid w:val="004E18E9"/>
    <w:rsid w:val="004E334E"/>
    <w:rsid w:val="00502A12"/>
    <w:rsid w:val="00507B12"/>
    <w:rsid w:val="00516B7F"/>
    <w:rsid w:val="00527C80"/>
    <w:rsid w:val="0053199F"/>
    <w:rsid w:val="005372D8"/>
    <w:rsid w:val="005375C7"/>
    <w:rsid w:val="00540797"/>
    <w:rsid w:val="005544D0"/>
    <w:rsid w:val="00560100"/>
    <w:rsid w:val="00567DF8"/>
    <w:rsid w:val="00570178"/>
    <w:rsid w:val="00576C7C"/>
    <w:rsid w:val="00582EAE"/>
    <w:rsid w:val="005A043F"/>
    <w:rsid w:val="005A40AB"/>
    <w:rsid w:val="005A454F"/>
    <w:rsid w:val="005A7D69"/>
    <w:rsid w:val="005B123C"/>
    <w:rsid w:val="005B343F"/>
    <w:rsid w:val="005C067C"/>
    <w:rsid w:val="005C6443"/>
    <w:rsid w:val="005C7B74"/>
    <w:rsid w:val="005E2CAD"/>
    <w:rsid w:val="005E5FD2"/>
    <w:rsid w:val="005F77F5"/>
    <w:rsid w:val="005F7C54"/>
    <w:rsid w:val="006005FD"/>
    <w:rsid w:val="00602C75"/>
    <w:rsid w:val="00604B94"/>
    <w:rsid w:val="006163C5"/>
    <w:rsid w:val="00627D45"/>
    <w:rsid w:val="0063179E"/>
    <w:rsid w:val="006323FE"/>
    <w:rsid w:val="00632E60"/>
    <w:rsid w:val="00636534"/>
    <w:rsid w:val="00640102"/>
    <w:rsid w:val="00646738"/>
    <w:rsid w:val="00646B59"/>
    <w:rsid w:val="00653138"/>
    <w:rsid w:val="00655348"/>
    <w:rsid w:val="00662442"/>
    <w:rsid w:val="00663DFA"/>
    <w:rsid w:val="00664B41"/>
    <w:rsid w:val="00674D36"/>
    <w:rsid w:val="00676C2B"/>
    <w:rsid w:val="00680691"/>
    <w:rsid w:val="00685195"/>
    <w:rsid w:val="0068546F"/>
    <w:rsid w:val="006870D3"/>
    <w:rsid w:val="00694E99"/>
    <w:rsid w:val="006A42BF"/>
    <w:rsid w:val="006A49D0"/>
    <w:rsid w:val="006A4F6F"/>
    <w:rsid w:val="006B79EC"/>
    <w:rsid w:val="006D318F"/>
    <w:rsid w:val="006D6200"/>
    <w:rsid w:val="006D6605"/>
    <w:rsid w:val="006D71E1"/>
    <w:rsid w:val="006E0003"/>
    <w:rsid w:val="006E31C2"/>
    <w:rsid w:val="006E7D81"/>
    <w:rsid w:val="006F10C5"/>
    <w:rsid w:val="006F1AD3"/>
    <w:rsid w:val="006F1C32"/>
    <w:rsid w:val="006F4954"/>
    <w:rsid w:val="00704284"/>
    <w:rsid w:val="007046F3"/>
    <w:rsid w:val="007108E4"/>
    <w:rsid w:val="007143C9"/>
    <w:rsid w:val="00714704"/>
    <w:rsid w:val="00716262"/>
    <w:rsid w:val="007211FE"/>
    <w:rsid w:val="00734FF2"/>
    <w:rsid w:val="00735B7E"/>
    <w:rsid w:val="00747EF6"/>
    <w:rsid w:val="007541C0"/>
    <w:rsid w:val="00757CE8"/>
    <w:rsid w:val="00787482"/>
    <w:rsid w:val="0078795C"/>
    <w:rsid w:val="0079629C"/>
    <w:rsid w:val="007A1132"/>
    <w:rsid w:val="007A192D"/>
    <w:rsid w:val="007B4584"/>
    <w:rsid w:val="007C08A0"/>
    <w:rsid w:val="007C1BFD"/>
    <w:rsid w:val="007C35CA"/>
    <w:rsid w:val="007C3CAA"/>
    <w:rsid w:val="007D2A1F"/>
    <w:rsid w:val="007E2146"/>
    <w:rsid w:val="007E2898"/>
    <w:rsid w:val="007F3C43"/>
    <w:rsid w:val="007F5882"/>
    <w:rsid w:val="007F78E3"/>
    <w:rsid w:val="008036D2"/>
    <w:rsid w:val="008039A4"/>
    <w:rsid w:val="008052E8"/>
    <w:rsid w:val="00811FE1"/>
    <w:rsid w:val="008122B7"/>
    <w:rsid w:val="0081348A"/>
    <w:rsid w:val="008172FB"/>
    <w:rsid w:val="00817E00"/>
    <w:rsid w:val="00821806"/>
    <w:rsid w:val="00822819"/>
    <w:rsid w:val="0082798E"/>
    <w:rsid w:val="00827DA0"/>
    <w:rsid w:val="0083273F"/>
    <w:rsid w:val="00832941"/>
    <w:rsid w:val="0083414B"/>
    <w:rsid w:val="008359EB"/>
    <w:rsid w:val="008411CD"/>
    <w:rsid w:val="00841ACF"/>
    <w:rsid w:val="00844218"/>
    <w:rsid w:val="00845A7D"/>
    <w:rsid w:val="0085631B"/>
    <w:rsid w:val="00866220"/>
    <w:rsid w:val="00867BD6"/>
    <w:rsid w:val="00872DBD"/>
    <w:rsid w:val="0087597C"/>
    <w:rsid w:val="0088059C"/>
    <w:rsid w:val="00887C79"/>
    <w:rsid w:val="00887D04"/>
    <w:rsid w:val="008A55F1"/>
    <w:rsid w:val="008B30FA"/>
    <w:rsid w:val="008D1E52"/>
    <w:rsid w:val="008D7428"/>
    <w:rsid w:val="008E0B70"/>
    <w:rsid w:val="008E1BEC"/>
    <w:rsid w:val="008E403B"/>
    <w:rsid w:val="008E485B"/>
    <w:rsid w:val="008F49FC"/>
    <w:rsid w:val="009010DA"/>
    <w:rsid w:val="00901A01"/>
    <w:rsid w:val="00906C5D"/>
    <w:rsid w:val="009103C8"/>
    <w:rsid w:val="00911EAF"/>
    <w:rsid w:val="00913CD5"/>
    <w:rsid w:val="00914D22"/>
    <w:rsid w:val="0091730C"/>
    <w:rsid w:val="00923E33"/>
    <w:rsid w:val="009263EE"/>
    <w:rsid w:val="00933C43"/>
    <w:rsid w:val="00935FE1"/>
    <w:rsid w:val="00937AAD"/>
    <w:rsid w:val="00952F63"/>
    <w:rsid w:val="00964960"/>
    <w:rsid w:val="00965C0E"/>
    <w:rsid w:val="009722D6"/>
    <w:rsid w:val="009724E8"/>
    <w:rsid w:val="00974263"/>
    <w:rsid w:val="00994AF8"/>
    <w:rsid w:val="009970F6"/>
    <w:rsid w:val="009A2686"/>
    <w:rsid w:val="009A2813"/>
    <w:rsid w:val="009B5BA6"/>
    <w:rsid w:val="009B6533"/>
    <w:rsid w:val="009C0B4C"/>
    <w:rsid w:val="009D18D3"/>
    <w:rsid w:val="009D3391"/>
    <w:rsid w:val="009D6266"/>
    <w:rsid w:val="009E30E3"/>
    <w:rsid w:val="009E5723"/>
    <w:rsid w:val="009F1E07"/>
    <w:rsid w:val="009F4C6F"/>
    <w:rsid w:val="009F65F5"/>
    <w:rsid w:val="009F6C20"/>
    <w:rsid w:val="00A20CEB"/>
    <w:rsid w:val="00A214F4"/>
    <w:rsid w:val="00A30C98"/>
    <w:rsid w:val="00A33E3C"/>
    <w:rsid w:val="00A34CE7"/>
    <w:rsid w:val="00A357A9"/>
    <w:rsid w:val="00A419A6"/>
    <w:rsid w:val="00A46FC6"/>
    <w:rsid w:val="00A50BC1"/>
    <w:rsid w:val="00A5228F"/>
    <w:rsid w:val="00A606E4"/>
    <w:rsid w:val="00A63B36"/>
    <w:rsid w:val="00A6540C"/>
    <w:rsid w:val="00A7046F"/>
    <w:rsid w:val="00A7293A"/>
    <w:rsid w:val="00A752D0"/>
    <w:rsid w:val="00A82381"/>
    <w:rsid w:val="00A82EEC"/>
    <w:rsid w:val="00A8450F"/>
    <w:rsid w:val="00A9140E"/>
    <w:rsid w:val="00A96BC9"/>
    <w:rsid w:val="00AA1C02"/>
    <w:rsid w:val="00AA379B"/>
    <w:rsid w:val="00AA62FB"/>
    <w:rsid w:val="00AB3D08"/>
    <w:rsid w:val="00AB655F"/>
    <w:rsid w:val="00AC3096"/>
    <w:rsid w:val="00AC3B3B"/>
    <w:rsid w:val="00AC3F05"/>
    <w:rsid w:val="00AC526D"/>
    <w:rsid w:val="00AC702A"/>
    <w:rsid w:val="00AD2F62"/>
    <w:rsid w:val="00AD3BC2"/>
    <w:rsid w:val="00AE2102"/>
    <w:rsid w:val="00AE2C92"/>
    <w:rsid w:val="00AE45C5"/>
    <w:rsid w:val="00AF4E17"/>
    <w:rsid w:val="00AF5BF5"/>
    <w:rsid w:val="00AF6B61"/>
    <w:rsid w:val="00B04BE3"/>
    <w:rsid w:val="00B14405"/>
    <w:rsid w:val="00B172A6"/>
    <w:rsid w:val="00B210EF"/>
    <w:rsid w:val="00B3678F"/>
    <w:rsid w:val="00B45719"/>
    <w:rsid w:val="00B47C7C"/>
    <w:rsid w:val="00B52A2E"/>
    <w:rsid w:val="00B55295"/>
    <w:rsid w:val="00B67326"/>
    <w:rsid w:val="00B70676"/>
    <w:rsid w:val="00B72270"/>
    <w:rsid w:val="00B72916"/>
    <w:rsid w:val="00B74A6D"/>
    <w:rsid w:val="00B75675"/>
    <w:rsid w:val="00B80EFE"/>
    <w:rsid w:val="00B82C94"/>
    <w:rsid w:val="00B82EB9"/>
    <w:rsid w:val="00B83190"/>
    <w:rsid w:val="00B95715"/>
    <w:rsid w:val="00B962C0"/>
    <w:rsid w:val="00B96AD6"/>
    <w:rsid w:val="00BA1674"/>
    <w:rsid w:val="00BA1BFE"/>
    <w:rsid w:val="00BA2BCB"/>
    <w:rsid w:val="00BB247B"/>
    <w:rsid w:val="00BB3466"/>
    <w:rsid w:val="00BB4270"/>
    <w:rsid w:val="00BB46DE"/>
    <w:rsid w:val="00BC134B"/>
    <w:rsid w:val="00BC7455"/>
    <w:rsid w:val="00BD08C9"/>
    <w:rsid w:val="00BD3D00"/>
    <w:rsid w:val="00BD5C51"/>
    <w:rsid w:val="00BF23D4"/>
    <w:rsid w:val="00C0362B"/>
    <w:rsid w:val="00C052C3"/>
    <w:rsid w:val="00C10088"/>
    <w:rsid w:val="00C118B5"/>
    <w:rsid w:val="00C12FB6"/>
    <w:rsid w:val="00C1680C"/>
    <w:rsid w:val="00C23632"/>
    <w:rsid w:val="00C26354"/>
    <w:rsid w:val="00C26431"/>
    <w:rsid w:val="00C3089B"/>
    <w:rsid w:val="00C33FE7"/>
    <w:rsid w:val="00C41884"/>
    <w:rsid w:val="00C4262F"/>
    <w:rsid w:val="00C459B7"/>
    <w:rsid w:val="00C4782A"/>
    <w:rsid w:val="00C516E1"/>
    <w:rsid w:val="00C544DC"/>
    <w:rsid w:val="00C546C9"/>
    <w:rsid w:val="00C645C2"/>
    <w:rsid w:val="00C720E6"/>
    <w:rsid w:val="00C72D3D"/>
    <w:rsid w:val="00C921E1"/>
    <w:rsid w:val="00C935A8"/>
    <w:rsid w:val="00C97130"/>
    <w:rsid w:val="00CA4441"/>
    <w:rsid w:val="00CB2D64"/>
    <w:rsid w:val="00CC07F0"/>
    <w:rsid w:val="00CC2551"/>
    <w:rsid w:val="00CC7B87"/>
    <w:rsid w:val="00CD258E"/>
    <w:rsid w:val="00CD539E"/>
    <w:rsid w:val="00CE7085"/>
    <w:rsid w:val="00CE7C38"/>
    <w:rsid w:val="00CF00B8"/>
    <w:rsid w:val="00CF1CD8"/>
    <w:rsid w:val="00CF7CFD"/>
    <w:rsid w:val="00D04D4A"/>
    <w:rsid w:val="00D06491"/>
    <w:rsid w:val="00D0736B"/>
    <w:rsid w:val="00D11ACB"/>
    <w:rsid w:val="00D20336"/>
    <w:rsid w:val="00D22D9A"/>
    <w:rsid w:val="00D23F85"/>
    <w:rsid w:val="00D24900"/>
    <w:rsid w:val="00D2669F"/>
    <w:rsid w:val="00D27585"/>
    <w:rsid w:val="00D40413"/>
    <w:rsid w:val="00D439BB"/>
    <w:rsid w:val="00D464AD"/>
    <w:rsid w:val="00D46764"/>
    <w:rsid w:val="00D53F33"/>
    <w:rsid w:val="00D66BA4"/>
    <w:rsid w:val="00D67AFE"/>
    <w:rsid w:val="00D67D63"/>
    <w:rsid w:val="00D70D4E"/>
    <w:rsid w:val="00D71525"/>
    <w:rsid w:val="00D818FF"/>
    <w:rsid w:val="00D82FAF"/>
    <w:rsid w:val="00D92FDB"/>
    <w:rsid w:val="00D97250"/>
    <w:rsid w:val="00DA04C8"/>
    <w:rsid w:val="00DA125E"/>
    <w:rsid w:val="00DB1EE3"/>
    <w:rsid w:val="00DB5513"/>
    <w:rsid w:val="00DC13CC"/>
    <w:rsid w:val="00DC2905"/>
    <w:rsid w:val="00DC4E70"/>
    <w:rsid w:val="00DC5088"/>
    <w:rsid w:val="00DD4B97"/>
    <w:rsid w:val="00DD62FA"/>
    <w:rsid w:val="00DF51D8"/>
    <w:rsid w:val="00E039BD"/>
    <w:rsid w:val="00E04FA2"/>
    <w:rsid w:val="00E06E34"/>
    <w:rsid w:val="00E073AF"/>
    <w:rsid w:val="00E106FD"/>
    <w:rsid w:val="00E20761"/>
    <w:rsid w:val="00E20D43"/>
    <w:rsid w:val="00E221A9"/>
    <w:rsid w:val="00E2491D"/>
    <w:rsid w:val="00E31FA3"/>
    <w:rsid w:val="00E40FFB"/>
    <w:rsid w:val="00E43E46"/>
    <w:rsid w:val="00E46500"/>
    <w:rsid w:val="00E51BF3"/>
    <w:rsid w:val="00E53601"/>
    <w:rsid w:val="00E54AE0"/>
    <w:rsid w:val="00E54B83"/>
    <w:rsid w:val="00E56996"/>
    <w:rsid w:val="00E61D80"/>
    <w:rsid w:val="00E62846"/>
    <w:rsid w:val="00E708E0"/>
    <w:rsid w:val="00E73C73"/>
    <w:rsid w:val="00E8124C"/>
    <w:rsid w:val="00E86F63"/>
    <w:rsid w:val="00E91639"/>
    <w:rsid w:val="00EB5F75"/>
    <w:rsid w:val="00EB67B9"/>
    <w:rsid w:val="00ED4120"/>
    <w:rsid w:val="00ED655E"/>
    <w:rsid w:val="00ED6CB2"/>
    <w:rsid w:val="00ED7BA4"/>
    <w:rsid w:val="00EE3722"/>
    <w:rsid w:val="00EE51BD"/>
    <w:rsid w:val="00EE73A9"/>
    <w:rsid w:val="00EF159E"/>
    <w:rsid w:val="00EF17A2"/>
    <w:rsid w:val="00EF4639"/>
    <w:rsid w:val="00EF5C46"/>
    <w:rsid w:val="00F023FE"/>
    <w:rsid w:val="00F109A3"/>
    <w:rsid w:val="00F117C4"/>
    <w:rsid w:val="00F15745"/>
    <w:rsid w:val="00F15EC6"/>
    <w:rsid w:val="00F1715C"/>
    <w:rsid w:val="00F17646"/>
    <w:rsid w:val="00F209AB"/>
    <w:rsid w:val="00F310CA"/>
    <w:rsid w:val="00F46A5A"/>
    <w:rsid w:val="00F503B1"/>
    <w:rsid w:val="00F51C49"/>
    <w:rsid w:val="00F53CD3"/>
    <w:rsid w:val="00F55B51"/>
    <w:rsid w:val="00F60521"/>
    <w:rsid w:val="00F60FA6"/>
    <w:rsid w:val="00F6660F"/>
    <w:rsid w:val="00F755E4"/>
    <w:rsid w:val="00F76251"/>
    <w:rsid w:val="00F8045A"/>
    <w:rsid w:val="00F82493"/>
    <w:rsid w:val="00F939C9"/>
    <w:rsid w:val="00FA418A"/>
    <w:rsid w:val="00FC48A0"/>
    <w:rsid w:val="00FD0939"/>
    <w:rsid w:val="00FD1F07"/>
    <w:rsid w:val="00FD2DDD"/>
    <w:rsid w:val="00FD502B"/>
    <w:rsid w:val="00FD79A5"/>
    <w:rsid w:val="00FE2F53"/>
    <w:rsid w:val="00FE54FB"/>
    <w:rsid w:val="00FF3C72"/>
    <w:rsid w:val="00FF76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2A07"/>
  <w15:chartTrackingRefBased/>
  <w15:docId w15:val="{11713887-EFB2-47D2-B003-2012A37B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D4E"/>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FC48A0"/>
    <w:rPr>
      <w:color w:val="0563C1" w:themeColor="hyperlink"/>
      <w:u w:val="single"/>
    </w:rPr>
  </w:style>
  <w:style w:type="character" w:styleId="UnresolvedMention">
    <w:name w:val="Unresolved Mention"/>
    <w:basedOn w:val="DefaultParagraphFont"/>
    <w:uiPriority w:val="99"/>
    <w:semiHidden/>
    <w:unhideWhenUsed/>
    <w:rsid w:val="00FC48A0"/>
    <w:rPr>
      <w:color w:val="605E5C"/>
      <w:shd w:val="clear" w:color="auto" w:fill="E1DFDD"/>
    </w:rPr>
  </w:style>
  <w:style w:type="table" w:styleId="TableGrid">
    <w:name w:val="Table Grid"/>
    <w:basedOn w:val="TableNormal"/>
    <w:uiPriority w:val="39"/>
    <w:rsid w:val="00F1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17E"/>
    <w:rPr>
      <w:color w:val="808080"/>
    </w:rPr>
  </w:style>
  <w:style w:type="paragraph" w:styleId="ListParagraph">
    <w:name w:val="List Paragraph"/>
    <w:basedOn w:val="Normal"/>
    <w:uiPriority w:val="34"/>
    <w:qFormat/>
    <w:rsid w:val="00A30C98"/>
    <w:pPr>
      <w:ind w:left="720"/>
      <w:contextualSpacing/>
    </w:pPr>
  </w:style>
  <w:style w:type="character" w:styleId="Strong">
    <w:name w:val="Strong"/>
    <w:basedOn w:val="DefaultParagraphFont"/>
    <w:uiPriority w:val="22"/>
    <w:qFormat/>
    <w:rsid w:val="00181165"/>
    <w:rPr>
      <w:b/>
      <w:bCs/>
    </w:rPr>
  </w:style>
  <w:style w:type="character" w:customStyle="1" w:styleId="a">
    <w:name w:val="_"/>
    <w:basedOn w:val="DefaultParagraphFont"/>
    <w:rsid w:val="0036109C"/>
  </w:style>
  <w:style w:type="character" w:customStyle="1" w:styleId="ff4">
    <w:name w:val="ff4"/>
    <w:basedOn w:val="DefaultParagraphFont"/>
    <w:rsid w:val="0036109C"/>
  </w:style>
  <w:style w:type="character" w:customStyle="1" w:styleId="ff6">
    <w:name w:val="ff6"/>
    <w:basedOn w:val="DefaultParagraphFont"/>
    <w:rsid w:val="0036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7817">
      <w:bodyDiv w:val="1"/>
      <w:marLeft w:val="0"/>
      <w:marRight w:val="0"/>
      <w:marTop w:val="0"/>
      <w:marBottom w:val="0"/>
      <w:divBdr>
        <w:top w:val="none" w:sz="0" w:space="0" w:color="auto"/>
        <w:left w:val="none" w:sz="0" w:space="0" w:color="auto"/>
        <w:bottom w:val="none" w:sz="0" w:space="0" w:color="auto"/>
        <w:right w:val="none" w:sz="0" w:space="0" w:color="auto"/>
      </w:divBdr>
    </w:div>
    <w:div w:id="484859532">
      <w:bodyDiv w:val="1"/>
      <w:marLeft w:val="0"/>
      <w:marRight w:val="0"/>
      <w:marTop w:val="0"/>
      <w:marBottom w:val="0"/>
      <w:divBdr>
        <w:top w:val="none" w:sz="0" w:space="0" w:color="auto"/>
        <w:left w:val="none" w:sz="0" w:space="0" w:color="auto"/>
        <w:bottom w:val="none" w:sz="0" w:space="0" w:color="auto"/>
        <w:right w:val="none" w:sz="0" w:space="0" w:color="auto"/>
      </w:divBdr>
    </w:div>
    <w:div w:id="684864299">
      <w:bodyDiv w:val="1"/>
      <w:marLeft w:val="0"/>
      <w:marRight w:val="0"/>
      <w:marTop w:val="0"/>
      <w:marBottom w:val="0"/>
      <w:divBdr>
        <w:top w:val="none" w:sz="0" w:space="0" w:color="auto"/>
        <w:left w:val="none" w:sz="0" w:space="0" w:color="auto"/>
        <w:bottom w:val="none" w:sz="0" w:space="0" w:color="auto"/>
        <w:right w:val="none" w:sz="0" w:space="0" w:color="auto"/>
      </w:divBdr>
    </w:div>
    <w:div w:id="694036820">
      <w:bodyDiv w:val="1"/>
      <w:marLeft w:val="0"/>
      <w:marRight w:val="0"/>
      <w:marTop w:val="0"/>
      <w:marBottom w:val="0"/>
      <w:divBdr>
        <w:top w:val="none" w:sz="0" w:space="0" w:color="auto"/>
        <w:left w:val="none" w:sz="0" w:space="0" w:color="auto"/>
        <w:bottom w:val="none" w:sz="0" w:space="0" w:color="auto"/>
        <w:right w:val="none" w:sz="0" w:space="0" w:color="auto"/>
      </w:divBdr>
    </w:div>
    <w:div w:id="787089790">
      <w:bodyDiv w:val="1"/>
      <w:marLeft w:val="0"/>
      <w:marRight w:val="0"/>
      <w:marTop w:val="0"/>
      <w:marBottom w:val="0"/>
      <w:divBdr>
        <w:top w:val="none" w:sz="0" w:space="0" w:color="auto"/>
        <w:left w:val="none" w:sz="0" w:space="0" w:color="auto"/>
        <w:bottom w:val="none" w:sz="0" w:space="0" w:color="auto"/>
        <w:right w:val="none" w:sz="0" w:space="0" w:color="auto"/>
      </w:divBdr>
    </w:div>
    <w:div w:id="956444326">
      <w:bodyDiv w:val="1"/>
      <w:marLeft w:val="0"/>
      <w:marRight w:val="0"/>
      <w:marTop w:val="0"/>
      <w:marBottom w:val="0"/>
      <w:divBdr>
        <w:top w:val="none" w:sz="0" w:space="0" w:color="auto"/>
        <w:left w:val="none" w:sz="0" w:space="0" w:color="auto"/>
        <w:bottom w:val="none" w:sz="0" w:space="0" w:color="auto"/>
        <w:right w:val="none" w:sz="0" w:space="0" w:color="auto"/>
      </w:divBdr>
    </w:div>
    <w:div w:id="971524104">
      <w:bodyDiv w:val="1"/>
      <w:marLeft w:val="0"/>
      <w:marRight w:val="0"/>
      <w:marTop w:val="0"/>
      <w:marBottom w:val="0"/>
      <w:divBdr>
        <w:top w:val="none" w:sz="0" w:space="0" w:color="auto"/>
        <w:left w:val="none" w:sz="0" w:space="0" w:color="auto"/>
        <w:bottom w:val="none" w:sz="0" w:space="0" w:color="auto"/>
        <w:right w:val="none" w:sz="0" w:space="0" w:color="auto"/>
      </w:divBdr>
    </w:div>
    <w:div w:id="1075936960">
      <w:bodyDiv w:val="1"/>
      <w:marLeft w:val="0"/>
      <w:marRight w:val="0"/>
      <w:marTop w:val="0"/>
      <w:marBottom w:val="0"/>
      <w:divBdr>
        <w:top w:val="none" w:sz="0" w:space="0" w:color="auto"/>
        <w:left w:val="none" w:sz="0" w:space="0" w:color="auto"/>
        <w:bottom w:val="none" w:sz="0" w:space="0" w:color="auto"/>
        <w:right w:val="none" w:sz="0" w:space="0" w:color="auto"/>
      </w:divBdr>
    </w:div>
    <w:div w:id="1306743572">
      <w:bodyDiv w:val="1"/>
      <w:marLeft w:val="0"/>
      <w:marRight w:val="0"/>
      <w:marTop w:val="0"/>
      <w:marBottom w:val="0"/>
      <w:divBdr>
        <w:top w:val="none" w:sz="0" w:space="0" w:color="auto"/>
        <w:left w:val="none" w:sz="0" w:space="0" w:color="auto"/>
        <w:bottom w:val="none" w:sz="0" w:space="0" w:color="auto"/>
        <w:right w:val="none" w:sz="0" w:space="0" w:color="auto"/>
      </w:divBdr>
    </w:div>
    <w:div w:id="1459646818">
      <w:bodyDiv w:val="1"/>
      <w:marLeft w:val="0"/>
      <w:marRight w:val="0"/>
      <w:marTop w:val="0"/>
      <w:marBottom w:val="0"/>
      <w:divBdr>
        <w:top w:val="none" w:sz="0" w:space="0" w:color="auto"/>
        <w:left w:val="none" w:sz="0" w:space="0" w:color="auto"/>
        <w:bottom w:val="none" w:sz="0" w:space="0" w:color="auto"/>
        <w:right w:val="none" w:sz="0" w:space="0" w:color="auto"/>
      </w:divBdr>
    </w:div>
    <w:div w:id="1862935091">
      <w:bodyDiv w:val="1"/>
      <w:marLeft w:val="0"/>
      <w:marRight w:val="0"/>
      <w:marTop w:val="0"/>
      <w:marBottom w:val="0"/>
      <w:divBdr>
        <w:top w:val="none" w:sz="0" w:space="0" w:color="auto"/>
        <w:left w:val="none" w:sz="0" w:space="0" w:color="auto"/>
        <w:bottom w:val="none" w:sz="0" w:space="0" w:color="auto"/>
        <w:right w:val="none" w:sz="0" w:space="0" w:color="auto"/>
      </w:divBdr>
    </w:div>
    <w:div w:id="1932276861">
      <w:bodyDiv w:val="1"/>
      <w:marLeft w:val="0"/>
      <w:marRight w:val="0"/>
      <w:marTop w:val="0"/>
      <w:marBottom w:val="0"/>
      <w:divBdr>
        <w:top w:val="none" w:sz="0" w:space="0" w:color="auto"/>
        <w:left w:val="none" w:sz="0" w:space="0" w:color="auto"/>
        <w:bottom w:val="none" w:sz="0" w:space="0" w:color="auto"/>
        <w:right w:val="none" w:sz="0" w:space="0" w:color="auto"/>
      </w:divBdr>
    </w:div>
    <w:div w:id="2079160148">
      <w:bodyDiv w:val="1"/>
      <w:marLeft w:val="0"/>
      <w:marRight w:val="0"/>
      <w:marTop w:val="0"/>
      <w:marBottom w:val="0"/>
      <w:divBdr>
        <w:top w:val="none" w:sz="0" w:space="0" w:color="auto"/>
        <w:left w:val="none" w:sz="0" w:space="0" w:color="auto"/>
        <w:bottom w:val="none" w:sz="0" w:space="0" w:color="auto"/>
        <w:right w:val="none" w:sz="0" w:space="0" w:color="auto"/>
      </w:divBdr>
    </w:div>
    <w:div w:id="2104522817">
      <w:bodyDiv w:val="1"/>
      <w:marLeft w:val="0"/>
      <w:marRight w:val="0"/>
      <w:marTop w:val="0"/>
      <w:marBottom w:val="0"/>
      <w:divBdr>
        <w:top w:val="none" w:sz="0" w:space="0" w:color="auto"/>
        <w:left w:val="none" w:sz="0" w:space="0" w:color="auto"/>
        <w:bottom w:val="none" w:sz="0" w:space="0" w:color="auto"/>
        <w:right w:val="none" w:sz="0" w:space="0" w:color="auto"/>
      </w:divBdr>
    </w:div>
    <w:div w:id="21359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58/2454-552X.2020.00001.8"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2706</TotalTime>
  <Pages>9</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jagadesh waran</dc:creator>
  <cp:keywords/>
  <dc:description/>
  <cp:lastModifiedBy>climateagron</cp:lastModifiedBy>
  <cp:revision>592</cp:revision>
  <dcterms:created xsi:type="dcterms:W3CDTF">2022-03-21T04:46:00Z</dcterms:created>
  <dcterms:modified xsi:type="dcterms:W3CDTF">2024-02-07T05:26:00Z</dcterms:modified>
</cp:coreProperties>
</file>