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333333"/>
          <w:sz w:val="26"/>
          <w:szCs w:val="26"/>
          <w:rtl w:val="0"/>
        </w:rPr>
        <w:t xml:space="preserve">Madras Agricultural journal (MAJ)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6"/>
          <w:szCs w:val="26"/>
          <w:rtl w:val="0"/>
        </w:rPr>
        <w:t xml:space="preserve">  </w:t>
      </w:r>
      <w:r w:rsidDel="00000000" w:rsidR="00000000" w:rsidRPr="00000000">
        <w:rPr>
          <w:rFonts w:ascii="Arial" w:cs="Arial" w:eastAsia="Arial" w:hAnsi="Arial"/>
          <w:color w:val="333333"/>
          <w:sz w:val="26"/>
          <w:szCs w:val="26"/>
          <w:rtl w:val="0"/>
        </w:rPr>
        <w:t xml:space="preserve">(ISSN Online2582-5321, ISSN Print: : 0024-9602) is a peer-reviewed, open access journal that publishes original research articles as well as review articles in all aspects of Agriculture and allied subjects. 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Madras Agricultural Journal is a pioneer in agricultural publication initiated in the year 1913  in the then Madras Presidency of  Pre- independent India. The Journal published articles from 5 major states </w:t>
      </w: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including state of </w:t>
      </w:r>
      <w:hyperlink r:id="rId7">
        <w:r w:rsidDel="00000000" w:rsidR="00000000" w:rsidRPr="00000000">
          <w:rPr>
            <w:color w:val="000000"/>
            <w:sz w:val="32"/>
            <w:szCs w:val="32"/>
            <w:highlight w:val="white"/>
            <w:u w:val="single"/>
            <w:rtl w:val="0"/>
          </w:rPr>
          <w:t xml:space="preserve">Andhra Pradesh</w:t>
        </w:r>
      </w:hyperlink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, almost all of </w:t>
      </w:r>
      <w:hyperlink r:id="rId8">
        <w:r w:rsidDel="00000000" w:rsidR="00000000" w:rsidRPr="00000000">
          <w:rPr>
            <w:color w:val="000000"/>
            <w:sz w:val="32"/>
            <w:szCs w:val="32"/>
            <w:highlight w:val="white"/>
            <w:u w:val="single"/>
            <w:rtl w:val="0"/>
          </w:rPr>
          <w:t xml:space="preserve">Tamil Nadu</w:t>
        </w:r>
      </w:hyperlink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 and parts of </w:t>
      </w:r>
      <w:hyperlink r:id="rId9">
        <w:r w:rsidDel="00000000" w:rsidR="00000000" w:rsidRPr="00000000">
          <w:rPr>
            <w:color w:val="000000"/>
            <w:sz w:val="32"/>
            <w:szCs w:val="32"/>
            <w:highlight w:val="white"/>
            <w:u w:val="single"/>
            <w:rtl w:val="0"/>
          </w:rPr>
          <w:t xml:space="preserve">Kerala</w:t>
        </w:r>
      </w:hyperlink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, </w:t>
      </w:r>
      <w:hyperlink r:id="rId10">
        <w:r w:rsidDel="00000000" w:rsidR="00000000" w:rsidRPr="00000000">
          <w:rPr>
            <w:color w:val="000000"/>
            <w:sz w:val="32"/>
            <w:szCs w:val="32"/>
            <w:highlight w:val="white"/>
            <w:u w:val="single"/>
            <w:rtl w:val="0"/>
          </w:rPr>
          <w:t xml:space="preserve">Karnataka</w:t>
        </w:r>
      </w:hyperlink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, </w:t>
      </w:r>
      <w:hyperlink r:id="rId11">
        <w:r w:rsidDel="00000000" w:rsidR="00000000" w:rsidRPr="00000000">
          <w:rPr>
            <w:color w:val="000000"/>
            <w:sz w:val="32"/>
            <w:szCs w:val="32"/>
            <w:highlight w:val="white"/>
            <w:u w:val="single"/>
            <w:rtl w:val="0"/>
          </w:rPr>
          <w:t xml:space="preserve">Odisha</w:t>
        </w:r>
      </w:hyperlink>
      <w:r w:rsidDel="00000000" w:rsidR="00000000" w:rsidRPr="00000000">
        <w:rPr>
          <w:color w:val="000000"/>
          <w:sz w:val="32"/>
          <w:szCs w:val="32"/>
          <w:rtl w:val="0"/>
        </w:rPr>
        <w:t xml:space="preserve">. Currently, the 111year old  journal is well established and serves as a scientific platform to publish national and international research </w:t>
      </w:r>
      <w:r w:rsidDel="00000000" w:rsidR="00000000" w:rsidRPr="00000000">
        <w:rPr>
          <w:rFonts w:ascii="Arial" w:cs="Arial" w:eastAsia="Arial" w:hAnsi="Arial"/>
          <w:color w:val="333333"/>
          <w:sz w:val="26"/>
          <w:szCs w:val="26"/>
          <w:rtl w:val="0"/>
        </w:rPr>
        <w:t xml:space="preserve">, </w:t>
      </w:r>
      <w:r w:rsidDel="00000000" w:rsidR="00000000" w:rsidRPr="00000000">
        <w:rPr>
          <w:sz w:val="32"/>
          <w:szCs w:val="32"/>
          <w:rtl w:val="0"/>
        </w:rPr>
        <w:t xml:space="preserve">Madras Agricultural Journal seeks Research and Review articles confined to the fields listed below for publication with the </w:t>
      </w:r>
      <w:r w:rsidDel="00000000" w:rsidR="00000000" w:rsidRPr="00000000">
        <w:rPr>
          <w:b w:val="1"/>
          <w:sz w:val="32"/>
          <w:szCs w:val="32"/>
          <w:rtl w:val="0"/>
        </w:rPr>
        <w:t xml:space="preserve">Target audience as students, researchers, and academics. </w:t>
      </w:r>
      <w:r w:rsidDel="00000000" w:rsidR="00000000" w:rsidRPr="00000000">
        <w:rPr>
          <w:sz w:val="32"/>
          <w:szCs w:val="32"/>
          <w:rtl w:val="0"/>
        </w:rPr>
        <w:t xml:space="preserve">The publisher being students’ centric and non-profit organization and is committed to the availability of scholarly research articles and review articles accessible by every researcher and the general public. The journal and back volumes are completely </w:t>
      </w:r>
      <w:r w:rsidDel="00000000" w:rsidR="00000000" w:rsidRPr="00000000">
        <w:rPr>
          <w:b w:val="1"/>
          <w:sz w:val="32"/>
          <w:szCs w:val="32"/>
          <w:rtl w:val="0"/>
        </w:rPr>
        <w:t xml:space="preserve">open access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The topics related to this journal include but are not limited to:</w:t>
      </w:r>
    </w:p>
    <w:tbl>
      <w:tblPr>
        <w:tblStyle w:val="Table1"/>
        <w:tblW w:w="993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0"/>
        <w:gridCol w:w="3120"/>
        <w:gridCol w:w="3830"/>
        <w:tblGridChange w:id="0">
          <w:tblGrid>
            <w:gridCol w:w="2980"/>
            <w:gridCol w:w="3120"/>
            <w:gridCol w:w="383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Broad Subject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Focus Subject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-96" w:right="0" w:firstLine="2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Agriculture,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Horticulture,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Agricultural Engineering  and Technology ,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Forestry,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Science.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AGRICULTURE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Agricultural Economics,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Entomology,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Agricultural Extension and    Communication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Microbiology,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Agronomy,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Plant Physiology,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Genetics and Plant Breeding,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Nematology,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Plant Pathology,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Seed science and Technology.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 Soil Science and Agricultural Chemistry,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Geoinformatics,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Biotechnology,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Environmental Science,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Agricultural Business management,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Sericulture,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Agrometeorology,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Nano Science and Technology,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Statistics,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HORTICULTURE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Fruit Science,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28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Vegetable Science,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hanging="29.0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Plantation, Spices, Medicinal and Aromatic Crops, Floriculture and Landscape Architecture,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0" w:right="0" w:firstLine="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AGRICULTURAL ENGINEERING AND TECHNOLOGY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Farm Machinery and Power Engineering,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Renewable Energy Engineering,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Processing and Food Engineering,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Soil and Water Conservation Engineering,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Food Process Engineering Food Science and Technology,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firstLine="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Food Safety and Quality Assurance,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" w:right="0" w:hanging="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FORESTRY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Forest Biology and Tree Improvement,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Silviculture and Agro forestry,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Social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0" w:hanging="9.0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Economics, Extension, Marketing and Rural Development.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Agricultural Economics,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Agricultural Extension,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Agricultural Marketing,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Rural  Sociology,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Multidisciplinary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Bio Tech, Nano Tech,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Agro climatology,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7" w:right="0" w:firstLine="23.0000000000000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Remote Science and Geo Informatics,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0" w:hanging="9.0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Environment Science,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0" w:hanging="9.00000000000000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Energy and Environmental Engineering, Bioinformatics.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Bio Chemistry,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Plant Molecular Biology,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Biotechnology,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Computer Science,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Microbiology,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Entomology,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Pathology,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09" w:right="0" w:hanging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Seed Science,</w:t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506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paragraph" w:styleId="normalp" w:customStyle="1">
    <w:name w:val="normal_p"/>
    <w:basedOn w:val="Normal"/>
    <w:rsid w:val="00D506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 w:val="1"/>
    <w:rsid w:val="00D506E9"/>
    <w:rPr>
      <w:color w:val="0563c1" w:themeColor="hyperlink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686042"/>
    <w:pPr>
      <w:widowControl w:val="0"/>
      <w:autoSpaceDE w:val="0"/>
      <w:autoSpaceDN w:val="0"/>
      <w:spacing w:after="0" w:line="240" w:lineRule="auto"/>
      <w:ind w:left="110"/>
    </w:pPr>
    <w:rPr>
      <w:rFonts w:ascii="Times New Roman" w:cs="Times New Roman" w:eastAsia="Times New Roman" w:hAnsi="Times New Roman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n.wikipedia.org/wiki/Odisha" TargetMode="External"/><Relationship Id="rId10" Type="http://schemas.openxmlformats.org/officeDocument/2006/relationships/hyperlink" Target="https://en.wikipedia.org/wiki/Karnataka" TargetMode="External"/><Relationship Id="rId9" Type="http://schemas.openxmlformats.org/officeDocument/2006/relationships/hyperlink" Target="https://en.wikipedia.org/wiki/Kera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Andhra_Pradesh" TargetMode="External"/><Relationship Id="rId8" Type="http://schemas.openxmlformats.org/officeDocument/2006/relationships/hyperlink" Target="https://en.wikipedia.org/wiki/Tamil_Na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dAoIEHHTu/crlOHGcH+/Wznpw==">CgMxLjAyCGguZ2pkZ3hzOAByITFzQzk4Q21oejY5dkxJWk1Nb1VXTmZrTEVOM25JdzZDTA==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2024-11-18T10:33:00Z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23257d06-aedd-426b-9ba0-ccda82ba66d6</vt:lpwstr>
  </property>
</Properties>
</file>