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81" w:rsidRPr="00930881" w:rsidRDefault="00930881" w:rsidP="00930881">
      <w:pPr>
        <w:jc w:val="center"/>
        <w:rPr>
          <w:rFonts w:ascii="Times New Roman" w:hAnsi="Times New Roman" w:cs="Times New Roman"/>
          <w:b/>
          <w:sz w:val="24"/>
          <w:szCs w:val="24"/>
        </w:rPr>
      </w:pPr>
      <w:r w:rsidRPr="00930881">
        <w:rPr>
          <w:rFonts w:ascii="Times New Roman" w:hAnsi="Times New Roman" w:cs="Times New Roman"/>
          <w:b/>
          <w:sz w:val="24"/>
          <w:szCs w:val="24"/>
        </w:rPr>
        <w:t>Reviewer Comment</w:t>
      </w:r>
    </w:p>
    <w:p w:rsidR="00D46285" w:rsidRDefault="00930881" w:rsidP="00930881">
      <w:pPr>
        <w:jc w:val="both"/>
        <w:rPr>
          <w:rFonts w:ascii="Times New Roman" w:hAnsi="Times New Roman" w:cs="Times New Roman"/>
          <w:color w:val="000000"/>
          <w:sz w:val="24"/>
          <w:szCs w:val="24"/>
        </w:rPr>
      </w:pPr>
      <w:r>
        <w:rPr>
          <w:rFonts w:ascii="Times New Roman" w:hAnsi="Times New Roman" w:cs="Times New Roman"/>
          <w:sz w:val="24"/>
          <w:szCs w:val="24"/>
        </w:rPr>
        <w:t xml:space="preserve">The manuscript </w:t>
      </w:r>
      <w:proofErr w:type="gramStart"/>
      <w:r>
        <w:rPr>
          <w:rFonts w:ascii="Times New Roman" w:hAnsi="Times New Roman" w:cs="Times New Roman"/>
          <w:sz w:val="24"/>
          <w:szCs w:val="24"/>
        </w:rPr>
        <w:t>entitled :</w:t>
      </w:r>
      <w:proofErr w:type="gramEnd"/>
      <w:r>
        <w:rPr>
          <w:rFonts w:ascii="Times New Roman" w:hAnsi="Times New Roman" w:cs="Times New Roman"/>
          <w:sz w:val="24"/>
          <w:szCs w:val="24"/>
        </w:rPr>
        <w:t xml:space="preserve"> </w:t>
      </w:r>
      <w:r w:rsidR="00D46285" w:rsidRPr="00930881">
        <w:rPr>
          <w:rFonts w:ascii="Times New Roman" w:hAnsi="Times New Roman" w:cs="Times New Roman"/>
          <w:color w:val="000000"/>
          <w:sz w:val="24"/>
          <w:szCs w:val="24"/>
        </w:rPr>
        <w:t xml:space="preserve">Inorganic </w:t>
      </w:r>
      <w:proofErr w:type="spellStart"/>
      <w:r w:rsidR="00D46285" w:rsidRPr="00930881">
        <w:rPr>
          <w:rFonts w:ascii="Times New Roman" w:hAnsi="Times New Roman" w:cs="Times New Roman"/>
          <w:color w:val="000000"/>
          <w:sz w:val="24"/>
          <w:szCs w:val="24"/>
        </w:rPr>
        <w:t>Metaloxide</w:t>
      </w:r>
      <w:proofErr w:type="spellEnd"/>
      <w:r w:rsidR="00D46285" w:rsidRPr="00930881">
        <w:rPr>
          <w:rFonts w:ascii="Times New Roman" w:hAnsi="Times New Roman" w:cs="Times New Roman"/>
          <w:color w:val="000000"/>
          <w:sz w:val="24"/>
          <w:szCs w:val="24"/>
        </w:rPr>
        <w:t xml:space="preserve"> </w:t>
      </w:r>
      <w:proofErr w:type="spellStart"/>
      <w:r w:rsidR="00D46285" w:rsidRPr="00930881">
        <w:rPr>
          <w:rFonts w:ascii="Times New Roman" w:hAnsi="Times New Roman" w:cs="Times New Roman"/>
          <w:color w:val="000000"/>
          <w:sz w:val="24"/>
          <w:szCs w:val="24"/>
        </w:rPr>
        <w:t>Nanoparticles</w:t>
      </w:r>
      <w:proofErr w:type="spellEnd"/>
      <w:r w:rsidR="00D46285" w:rsidRPr="00930881">
        <w:rPr>
          <w:rFonts w:ascii="Times New Roman" w:hAnsi="Times New Roman" w:cs="Times New Roman"/>
          <w:color w:val="000000"/>
          <w:sz w:val="24"/>
          <w:szCs w:val="24"/>
        </w:rPr>
        <w:t xml:space="preserve"> Seed Invigoration for Extended Storability of Sunflower (Helianthus </w:t>
      </w:r>
      <w:proofErr w:type="spellStart"/>
      <w:r w:rsidR="00D46285" w:rsidRPr="00930881">
        <w:rPr>
          <w:rFonts w:ascii="Times New Roman" w:hAnsi="Times New Roman" w:cs="Times New Roman"/>
          <w:color w:val="000000"/>
          <w:sz w:val="24"/>
          <w:szCs w:val="24"/>
        </w:rPr>
        <w:t>annus</w:t>
      </w:r>
      <w:proofErr w:type="spellEnd"/>
      <w:r w:rsidR="00D46285" w:rsidRPr="00930881">
        <w:rPr>
          <w:rFonts w:ascii="Times New Roman" w:hAnsi="Times New Roman" w:cs="Times New Roman"/>
          <w:color w:val="000000"/>
          <w:sz w:val="24"/>
          <w:szCs w:val="24"/>
        </w:rPr>
        <w:t>) under Ambient Environment</w:t>
      </w:r>
    </w:p>
    <w:p w:rsidR="00930881" w:rsidRPr="00930881" w:rsidRDefault="00930881" w:rsidP="00930881">
      <w:pPr>
        <w:jc w:val="both"/>
        <w:rPr>
          <w:rFonts w:ascii="Times New Roman" w:hAnsi="Times New Roman" w:cs="Times New Roman"/>
          <w:color w:val="000000"/>
          <w:sz w:val="24"/>
          <w:szCs w:val="24"/>
        </w:rPr>
      </w:pPr>
      <w:r>
        <w:rPr>
          <w:rFonts w:ascii="Times New Roman" w:hAnsi="Times New Roman" w:cs="Times New Roman"/>
          <w:color w:val="000000"/>
          <w:sz w:val="24"/>
          <w:szCs w:val="24"/>
        </w:rPr>
        <w:t>Points for improvement of the manuscript:</w:t>
      </w:r>
    </w:p>
    <w:p w:rsidR="00D46285" w:rsidRPr="00930881" w:rsidRDefault="00D46285" w:rsidP="00930881">
      <w:pPr>
        <w:pStyle w:val="ListParagraph"/>
        <w:numPr>
          <w:ilvl w:val="0"/>
          <w:numId w:val="1"/>
        </w:numPr>
        <w:jc w:val="both"/>
        <w:rPr>
          <w:rFonts w:ascii="Times New Roman" w:hAnsi="Times New Roman" w:cs="Times New Roman"/>
          <w:sz w:val="24"/>
          <w:szCs w:val="24"/>
        </w:rPr>
      </w:pPr>
      <w:r w:rsidRPr="00930881">
        <w:rPr>
          <w:rFonts w:ascii="Times New Roman" w:hAnsi="Times New Roman" w:cs="Times New Roman"/>
          <w:sz w:val="24"/>
          <w:szCs w:val="24"/>
        </w:rPr>
        <w:t>Author</w:t>
      </w:r>
      <w:r w:rsidR="00930881" w:rsidRPr="00930881">
        <w:rPr>
          <w:rFonts w:ascii="Times New Roman" w:hAnsi="Times New Roman" w:cs="Times New Roman"/>
          <w:sz w:val="24"/>
          <w:szCs w:val="24"/>
        </w:rPr>
        <w:t xml:space="preserve"> has the merit of attempting seed storage blended with NP.</w:t>
      </w:r>
    </w:p>
    <w:p w:rsidR="00930881" w:rsidRPr="00930881" w:rsidRDefault="00930881" w:rsidP="00930881">
      <w:pPr>
        <w:pStyle w:val="ListParagraph"/>
        <w:numPr>
          <w:ilvl w:val="0"/>
          <w:numId w:val="1"/>
        </w:numPr>
        <w:jc w:val="both"/>
        <w:rPr>
          <w:rFonts w:ascii="Times New Roman" w:hAnsi="Times New Roman" w:cs="Times New Roman"/>
          <w:sz w:val="24"/>
          <w:szCs w:val="24"/>
        </w:rPr>
      </w:pPr>
      <w:r w:rsidRPr="00930881">
        <w:rPr>
          <w:rFonts w:ascii="Times New Roman" w:hAnsi="Times New Roman" w:cs="Times New Roman"/>
          <w:sz w:val="24"/>
          <w:szCs w:val="24"/>
        </w:rPr>
        <w:t xml:space="preserve">But, NP need not be the case always even for seed storage. If the treated seeds happened to be eaten by rodents, birds mistakenly, NP might cause severe environmental choke. It has to be used cautiously as and when </w:t>
      </w:r>
      <w:r>
        <w:rPr>
          <w:rFonts w:ascii="Times New Roman" w:hAnsi="Times New Roman" w:cs="Times New Roman"/>
          <w:sz w:val="24"/>
          <w:szCs w:val="24"/>
        </w:rPr>
        <w:t xml:space="preserve">it </w:t>
      </w:r>
      <w:r w:rsidRPr="00930881">
        <w:rPr>
          <w:rFonts w:ascii="Times New Roman" w:hAnsi="Times New Roman" w:cs="Times New Roman"/>
          <w:sz w:val="24"/>
          <w:szCs w:val="24"/>
        </w:rPr>
        <w:t xml:space="preserve">really required. </w:t>
      </w:r>
    </w:p>
    <w:p w:rsidR="008D2076" w:rsidRPr="00930881" w:rsidRDefault="008D2076" w:rsidP="00930881">
      <w:pPr>
        <w:pStyle w:val="ListParagraph"/>
        <w:numPr>
          <w:ilvl w:val="0"/>
          <w:numId w:val="1"/>
        </w:numPr>
        <w:jc w:val="both"/>
        <w:rPr>
          <w:rFonts w:ascii="Times New Roman" w:hAnsi="Times New Roman" w:cs="Times New Roman"/>
          <w:color w:val="000000"/>
          <w:sz w:val="24"/>
          <w:szCs w:val="24"/>
        </w:rPr>
      </w:pPr>
      <w:r w:rsidRPr="00930881">
        <w:rPr>
          <w:rFonts w:ascii="Times New Roman" w:hAnsi="Times New Roman" w:cs="Times New Roman"/>
          <w:sz w:val="24"/>
          <w:szCs w:val="24"/>
        </w:rPr>
        <w:t xml:space="preserve">In the title author may check the correct spelling of the botanical name </w:t>
      </w:r>
      <w:r w:rsidR="00D46285" w:rsidRPr="00930881">
        <w:rPr>
          <w:rFonts w:ascii="Times New Roman" w:hAnsi="Times New Roman" w:cs="Times New Roman"/>
          <w:sz w:val="24"/>
          <w:szCs w:val="24"/>
        </w:rPr>
        <w:t xml:space="preserve"> </w:t>
      </w:r>
      <w:r w:rsidRPr="00930881">
        <w:rPr>
          <w:rFonts w:ascii="Times New Roman" w:hAnsi="Times New Roman" w:cs="Times New Roman"/>
          <w:sz w:val="24"/>
          <w:szCs w:val="24"/>
        </w:rPr>
        <w:t>(</w:t>
      </w:r>
      <w:r w:rsidRPr="00930881">
        <w:rPr>
          <w:rFonts w:ascii="Times New Roman" w:hAnsi="Times New Roman" w:cs="Times New Roman"/>
          <w:color w:val="000000"/>
          <w:sz w:val="24"/>
          <w:szCs w:val="24"/>
        </w:rPr>
        <w:t xml:space="preserve">Helianthus </w:t>
      </w:r>
      <w:proofErr w:type="spellStart"/>
      <w:r w:rsidRPr="00930881">
        <w:rPr>
          <w:rFonts w:ascii="Times New Roman" w:hAnsi="Times New Roman" w:cs="Times New Roman"/>
          <w:color w:val="000000"/>
          <w:sz w:val="24"/>
          <w:szCs w:val="24"/>
        </w:rPr>
        <w:t>annu</w:t>
      </w:r>
      <w:r w:rsidRPr="00930881">
        <w:rPr>
          <w:rFonts w:ascii="Times New Roman" w:hAnsi="Times New Roman" w:cs="Times New Roman"/>
          <w:color w:val="000000"/>
          <w:sz w:val="24"/>
          <w:szCs w:val="24"/>
          <w:highlight w:val="yellow"/>
        </w:rPr>
        <w:t>u</w:t>
      </w:r>
      <w:r w:rsidRPr="00930881">
        <w:rPr>
          <w:rFonts w:ascii="Times New Roman" w:hAnsi="Times New Roman" w:cs="Times New Roman"/>
          <w:color w:val="000000"/>
          <w:sz w:val="24"/>
          <w:szCs w:val="24"/>
        </w:rPr>
        <w:t>s</w:t>
      </w:r>
      <w:proofErr w:type="spellEnd"/>
      <w:r w:rsidRPr="00930881">
        <w:rPr>
          <w:rFonts w:ascii="Times New Roman" w:hAnsi="Times New Roman" w:cs="Times New Roman"/>
          <w:color w:val="000000"/>
          <w:sz w:val="24"/>
          <w:szCs w:val="24"/>
        </w:rPr>
        <w:t>)</w:t>
      </w:r>
    </w:p>
    <w:p w:rsidR="0018675D" w:rsidRPr="00930881" w:rsidRDefault="0018675D" w:rsidP="00930881">
      <w:pPr>
        <w:jc w:val="both"/>
        <w:rPr>
          <w:rFonts w:ascii="Times New Roman" w:hAnsi="Times New Roman" w:cs="Times New Roman"/>
          <w:color w:val="000000"/>
          <w:sz w:val="24"/>
          <w:szCs w:val="24"/>
        </w:rPr>
      </w:pPr>
      <w:r w:rsidRPr="00930881">
        <w:rPr>
          <w:rFonts w:ascii="Times New Roman" w:hAnsi="Times New Roman" w:cs="Times New Roman"/>
          <w:b/>
          <w:bCs/>
          <w:color w:val="222222"/>
          <w:sz w:val="24"/>
          <w:szCs w:val="24"/>
          <w:shd w:val="clear" w:color="auto" w:fill="FFFFFF"/>
        </w:rPr>
        <w:t>In the abstract, the author pointed out that “</w:t>
      </w:r>
      <w:r w:rsidRPr="00930881">
        <w:rPr>
          <w:rFonts w:ascii="Times New Roman" w:hAnsi="Times New Roman" w:cs="Times New Roman"/>
          <w:color w:val="000000"/>
          <w:sz w:val="24"/>
          <w:szCs w:val="24"/>
        </w:rPr>
        <w:t xml:space="preserve">The results demonstrated that </w:t>
      </w:r>
      <w:proofErr w:type="spellStart"/>
      <w:r w:rsidRPr="00930881">
        <w:rPr>
          <w:rFonts w:ascii="Times New Roman" w:hAnsi="Times New Roman" w:cs="Times New Roman"/>
          <w:color w:val="000000"/>
          <w:sz w:val="24"/>
          <w:szCs w:val="24"/>
        </w:rPr>
        <w:t>ZnONPs</w:t>
      </w:r>
      <w:proofErr w:type="spellEnd"/>
      <w:r w:rsidRPr="00930881">
        <w:rPr>
          <w:rFonts w:ascii="Times New Roman" w:hAnsi="Times New Roman" w:cs="Times New Roman"/>
          <w:color w:val="000000"/>
          <w:sz w:val="24"/>
          <w:szCs w:val="24"/>
        </w:rPr>
        <w:t xml:space="preserve"> seed invigoration at 1000 mg kg-1 excelled over the other metal oxides in maintaining the seed storability for six months of storage registering 5 percent increase in germination over control (80% germination and seedling </w:t>
      </w:r>
      <w:proofErr w:type="spellStart"/>
      <w:r w:rsidRPr="00930881">
        <w:rPr>
          <w:rFonts w:ascii="Times New Roman" w:hAnsi="Times New Roman" w:cs="Times New Roman"/>
          <w:color w:val="000000"/>
          <w:sz w:val="24"/>
          <w:szCs w:val="24"/>
        </w:rPr>
        <w:t>vigor</w:t>
      </w:r>
      <w:proofErr w:type="spellEnd"/>
      <w:r w:rsidRPr="00930881">
        <w:rPr>
          <w:rFonts w:ascii="Times New Roman" w:hAnsi="Times New Roman" w:cs="Times New Roman"/>
          <w:color w:val="000000"/>
          <w:sz w:val="24"/>
          <w:szCs w:val="24"/>
        </w:rPr>
        <w:t xml:space="preserve"> of 2362)”</w:t>
      </w:r>
    </w:p>
    <w:p w:rsidR="0018675D" w:rsidRPr="00930881" w:rsidRDefault="0018675D" w:rsidP="00930881">
      <w:pPr>
        <w:pStyle w:val="ListParagraph"/>
        <w:numPr>
          <w:ilvl w:val="0"/>
          <w:numId w:val="2"/>
        </w:numPr>
        <w:jc w:val="both"/>
        <w:rPr>
          <w:rFonts w:ascii="Times New Roman" w:hAnsi="Times New Roman" w:cs="Times New Roman"/>
          <w:color w:val="000000"/>
          <w:sz w:val="24"/>
          <w:szCs w:val="24"/>
        </w:rPr>
      </w:pPr>
      <w:r w:rsidRPr="00930881">
        <w:rPr>
          <w:rFonts w:ascii="Times New Roman" w:hAnsi="Times New Roman" w:cs="Times New Roman"/>
          <w:color w:val="000000"/>
          <w:sz w:val="24"/>
          <w:szCs w:val="24"/>
        </w:rPr>
        <w:t>But, s</w:t>
      </w:r>
      <w:r w:rsidRPr="00930881">
        <w:rPr>
          <w:rFonts w:ascii="Times New Roman" w:hAnsi="Times New Roman" w:cs="Times New Roman"/>
          <w:b/>
          <w:bCs/>
          <w:color w:val="222222"/>
          <w:sz w:val="24"/>
          <w:szCs w:val="24"/>
          <w:shd w:val="clear" w:color="auto" w:fill="FFFFFF"/>
        </w:rPr>
        <w:t>unflower seeds</w:t>
      </w:r>
      <w:r w:rsidRPr="00930881">
        <w:rPr>
          <w:rFonts w:ascii="Times New Roman" w:hAnsi="Times New Roman" w:cs="Times New Roman"/>
          <w:color w:val="222222"/>
          <w:sz w:val="24"/>
          <w:szCs w:val="24"/>
          <w:shd w:val="clear" w:color="auto" w:fill="FFFFFF"/>
        </w:rPr>
        <w:t> remain </w:t>
      </w:r>
      <w:r w:rsidRPr="00930881">
        <w:rPr>
          <w:rFonts w:ascii="Times New Roman" w:hAnsi="Times New Roman" w:cs="Times New Roman"/>
          <w:b/>
          <w:bCs/>
          <w:color w:val="222222"/>
          <w:sz w:val="24"/>
          <w:szCs w:val="24"/>
          <w:shd w:val="clear" w:color="auto" w:fill="FFFFFF"/>
        </w:rPr>
        <w:t>viable</w:t>
      </w:r>
      <w:r w:rsidRPr="00930881">
        <w:rPr>
          <w:rFonts w:ascii="Times New Roman" w:hAnsi="Times New Roman" w:cs="Times New Roman"/>
          <w:color w:val="222222"/>
          <w:sz w:val="24"/>
          <w:szCs w:val="24"/>
          <w:shd w:val="clear" w:color="auto" w:fill="FFFFFF"/>
        </w:rPr>
        <w:t xml:space="preserve"> for 12 months when stored in a dry cold room, refrigerator or freezer, irrespective of the type of packaging used. In this case what is the advantage of treating sunflower with </w:t>
      </w:r>
      <w:proofErr w:type="spellStart"/>
      <w:r w:rsidRPr="00930881">
        <w:rPr>
          <w:rFonts w:ascii="Times New Roman" w:hAnsi="Times New Roman" w:cs="Times New Roman"/>
          <w:color w:val="000000"/>
          <w:sz w:val="24"/>
          <w:szCs w:val="24"/>
        </w:rPr>
        <w:t>ZnONPs</w:t>
      </w:r>
      <w:proofErr w:type="spellEnd"/>
      <w:r w:rsidRPr="00930881">
        <w:rPr>
          <w:rFonts w:ascii="Times New Roman" w:hAnsi="Times New Roman" w:cs="Times New Roman"/>
          <w:color w:val="000000"/>
          <w:sz w:val="24"/>
          <w:szCs w:val="24"/>
        </w:rPr>
        <w:t>?</w:t>
      </w:r>
      <w:r w:rsidR="00930881">
        <w:rPr>
          <w:rFonts w:ascii="Times New Roman" w:hAnsi="Times New Roman" w:cs="Times New Roman"/>
          <w:color w:val="000000"/>
          <w:sz w:val="24"/>
          <w:szCs w:val="24"/>
        </w:rPr>
        <w:t xml:space="preserve"> That too the author has studied only for the period of six months.</w:t>
      </w:r>
    </w:p>
    <w:p w:rsidR="0018675D" w:rsidRPr="00930881" w:rsidRDefault="0018675D" w:rsidP="00930881">
      <w:pPr>
        <w:jc w:val="both"/>
        <w:rPr>
          <w:rFonts w:ascii="Times New Roman" w:hAnsi="Times New Roman" w:cs="Times New Roman"/>
          <w:color w:val="000000"/>
          <w:sz w:val="24"/>
          <w:szCs w:val="24"/>
        </w:rPr>
      </w:pPr>
      <w:r w:rsidRPr="00930881">
        <w:rPr>
          <w:rFonts w:ascii="Times New Roman" w:hAnsi="Times New Roman" w:cs="Times New Roman"/>
          <w:color w:val="000000"/>
          <w:sz w:val="24"/>
          <w:szCs w:val="24"/>
        </w:rPr>
        <w:t>In the INTRODUCTION</w:t>
      </w:r>
    </w:p>
    <w:p w:rsidR="00930881" w:rsidRDefault="0018675D" w:rsidP="00930881">
      <w:pPr>
        <w:pStyle w:val="NormalWeb"/>
        <w:jc w:val="both"/>
        <w:rPr>
          <w:color w:val="000000"/>
        </w:rPr>
      </w:pPr>
      <w:r w:rsidRPr="00930881">
        <w:rPr>
          <w:color w:val="000000"/>
        </w:rPr>
        <w:t xml:space="preserve">Sunflower (Helianthus </w:t>
      </w:r>
      <w:proofErr w:type="spellStart"/>
      <w:r w:rsidRPr="00930881">
        <w:rPr>
          <w:color w:val="000000"/>
        </w:rPr>
        <w:t>an</w:t>
      </w:r>
      <w:r w:rsidRPr="00930881">
        <w:rPr>
          <w:color w:val="000000"/>
          <w:highlight w:val="yellow"/>
        </w:rPr>
        <w:t>nus</w:t>
      </w:r>
      <w:proofErr w:type="spellEnd"/>
      <w:r w:rsidRPr="00930881">
        <w:rPr>
          <w:color w:val="000000"/>
        </w:rPr>
        <w:t xml:space="preserve">) is one of the vital oilseed </w:t>
      </w:r>
      <w:proofErr w:type="gramStart"/>
      <w:r w:rsidRPr="00930881">
        <w:rPr>
          <w:color w:val="000000"/>
        </w:rPr>
        <w:t>crop</w:t>
      </w:r>
      <w:proofErr w:type="gramEnd"/>
      <w:r w:rsidRPr="00930881">
        <w:rPr>
          <w:color w:val="000000"/>
        </w:rPr>
        <w:t xml:space="preserve"> being cultivated in an area of 26 million hectares with the production of 45 million metric tonnes/annum in the world. Similarly in India, sunflower occupies 1.48 million hectares with 200 metric tonnes of production, In Tamil </w:t>
      </w:r>
      <w:proofErr w:type="gramStart"/>
      <w:r w:rsidRPr="00930881">
        <w:rPr>
          <w:color w:val="000000"/>
        </w:rPr>
        <w:t>Nadu,</w:t>
      </w:r>
      <w:proofErr w:type="gramEnd"/>
      <w:r w:rsidRPr="00930881">
        <w:rPr>
          <w:color w:val="000000"/>
        </w:rPr>
        <w:t xml:space="preserve"> it was 10 metric tonnes production..... </w:t>
      </w:r>
    </w:p>
    <w:p w:rsidR="0018675D" w:rsidRPr="00930881" w:rsidRDefault="0018675D" w:rsidP="00930881">
      <w:pPr>
        <w:pStyle w:val="NormalWeb"/>
        <w:numPr>
          <w:ilvl w:val="0"/>
          <w:numId w:val="2"/>
        </w:numPr>
        <w:jc w:val="both"/>
        <w:rPr>
          <w:color w:val="000000"/>
        </w:rPr>
      </w:pPr>
      <w:r w:rsidRPr="00930881">
        <w:rPr>
          <w:color w:val="000000"/>
        </w:rPr>
        <w:t>This section needs supporting Reference and Source of Information.</w:t>
      </w:r>
    </w:p>
    <w:p w:rsidR="0018675D" w:rsidRPr="00930881" w:rsidRDefault="0018675D" w:rsidP="00930881">
      <w:pPr>
        <w:pStyle w:val="NormalWeb"/>
        <w:jc w:val="both"/>
        <w:rPr>
          <w:color w:val="000000"/>
        </w:rPr>
      </w:pPr>
      <w:r w:rsidRPr="00930881">
        <w:rPr>
          <w:color w:val="000000"/>
        </w:rPr>
        <w:t xml:space="preserve">In the </w:t>
      </w:r>
      <w:r w:rsidR="00930881">
        <w:rPr>
          <w:color w:val="000000"/>
        </w:rPr>
        <w:t xml:space="preserve">sub </w:t>
      </w:r>
      <w:r w:rsidR="00930881" w:rsidRPr="00930881">
        <w:rPr>
          <w:color w:val="000000"/>
        </w:rPr>
        <w:t>section:</w:t>
      </w:r>
      <w:r w:rsidR="00CE1480" w:rsidRPr="00930881">
        <w:rPr>
          <w:color w:val="000000"/>
        </w:rPr>
        <w:t xml:space="preserve"> </w:t>
      </w:r>
      <w:proofErr w:type="spellStart"/>
      <w:r w:rsidRPr="00930881">
        <w:rPr>
          <w:color w:val="000000"/>
        </w:rPr>
        <w:t>i</w:t>
      </w:r>
      <w:proofErr w:type="spellEnd"/>
      <w:proofErr w:type="gramStart"/>
      <w:r w:rsidRPr="00930881">
        <w:rPr>
          <w:color w:val="000000"/>
        </w:rPr>
        <w:t>)Metal</w:t>
      </w:r>
      <w:proofErr w:type="gramEnd"/>
      <w:r w:rsidRPr="00930881">
        <w:rPr>
          <w:color w:val="000000"/>
        </w:rPr>
        <w:t xml:space="preserve"> oxides </w:t>
      </w:r>
      <w:proofErr w:type="spellStart"/>
      <w:r w:rsidRPr="00930881">
        <w:rPr>
          <w:color w:val="000000"/>
        </w:rPr>
        <w:t>nano</w:t>
      </w:r>
      <w:proofErr w:type="spellEnd"/>
      <w:r w:rsidRPr="00930881">
        <w:rPr>
          <w:color w:val="000000"/>
        </w:rPr>
        <w:t>-particles seed invigoration</w:t>
      </w:r>
    </w:p>
    <w:p w:rsidR="00CE1480" w:rsidRPr="00930881" w:rsidRDefault="0018675D" w:rsidP="00930881">
      <w:pPr>
        <w:pStyle w:val="NormalWeb"/>
        <w:jc w:val="both"/>
        <w:rPr>
          <w:color w:val="000000"/>
        </w:rPr>
      </w:pPr>
      <w:r w:rsidRPr="00930881">
        <w:rPr>
          <w:color w:val="000000"/>
        </w:rPr>
        <w:t xml:space="preserve">Freshly harvested seeds were dried to a moisture content of 6% by sun-drying and graded by specific gravity separator. </w:t>
      </w:r>
    </w:p>
    <w:p w:rsidR="00CE1480" w:rsidRPr="00930881" w:rsidRDefault="00CE1480" w:rsidP="00930881">
      <w:pPr>
        <w:pStyle w:val="NormalWeb"/>
        <w:numPr>
          <w:ilvl w:val="0"/>
          <w:numId w:val="2"/>
        </w:numPr>
        <w:jc w:val="both"/>
        <w:rPr>
          <w:color w:val="000066"/>
        </w:rPr>
      </w:pPr>
      <w:r w:rsidRPr="00930881">
        <w:rPr>
          <w:color w:val="000066"/>
        </w:rPr>
        <w:t xml:space="preserve">How the author attained 6 % moisture </w:t>
      </w:r>
      <w:r w:rsidR="00930881" w:rsidRPr="00930881">
        <w:rPr>
          <w:color w:val="000066"/>
        </w:rPr>
        <w:t>uniformity</w:t>
      </w:r>
      <w:r w:rsidRPr="00930881">
        <w:rPr>
          <w:color w:val="000066"/>
        </w:rPr>
        <w:t xml:space="preserve"> by mere sun drying? How many hours?</w:t>
      </w:r>
    </w:p>
    <w:p w:rsidR="00CE1480" w:rsidRPr="00930881" w:rsidRDefault="00CE1480" w:rsidP="00930881">
      <w:pPr>
        <w:pStyle w:val="NormalWeb"/>
        <w:jc w:val="both"/>
        <w:rPr>
          <w:color w:val="000000"/>
        </w:rPr>
      </w:pPr>
      <w:r w:rsidRPr="00930881">
        <w:rPr>
          <w:color w:val="000000"/>
        </w:rPr>
        <w:t xml:space="preserve">After grading, seeds were dry dressed with ZnO,TiO2, </w:t>
      </w:r>
      <w:proofErr w:type="spellStart"/>
      <w:r w:rsidRPr="00930881">
        <w:rPr>
          <w:color w:val="000000"/>
        </w:rPr>
        <w:t>CuO</w:t>
      </w:r>
      <w:proofErr w:type="spellEnd"/>
      <w:r w:rsidRPr="00930881">
        <w:rPr>
          <w:color w:val="000000"/>
        </w:rPr>
        <w:t xml:space="preserve"> @ 1000,750, and 1250 mg kg-1 , respectively .....</w:t>
      </w:r>
    </w:p>
    <w:p w:rsidR="00CE1480" w:rsidRPr="00930881" w:rsidRDefault="00CE1480" w:rsidP="00930881">
      <w:pPr>
        <w:pStyle w:val="NormalWeb"/>
        <w:numPr>
          <w:ilvl w:val="0"/>
          <w:numId w:val="2"/>
        </w:numPr>
        <w:jc w:val="both"/>
        <w:rPr>
          <w:color w:val="000000"/>
        </w:rPr>
      </w:pPr>
      <w:r w:rsidRPr="00930881">
        <w:rPr>
          <w:color w:val="000000"/>
        </w:rPr>
        <w:t>Why there was a variation in the concentration of ZnO</w:t>
      </w:r>
      <w:proofErr w:type="gramStart"/>
      <w:r w:rsidRPr="00930881">
        <w:rPr>
          <w:color w:val="000000"/>
        </w:rPr>
        <w:t>,TiO2</w:t>
      </w:r>
      <w:proofErr w:type="gramEnd"/>
      <w:r w:rsidRPr="00930881">
        <w:rPr>
          <w:color w:val="000000"/>
        </w:rPr>
        <w:t xml:space="preserve">, </w:t>
      </w:r>
      <w:proofErr w:type="spellStart"/>
      <w:r w:rsidRPr="00930881">
        <w:rPr>
          <w:color w:val="000000"/>
        </w:rPr>
        <w:t>CuO</w:t>
      </w:r>
      <w:proofErr w:type="spellEnd"/>
      <w:r w:rsidRPr="00930881">
        <w:rPr>
          <w:color w:val="000000"/>
        </w:rPr>
        <w:t>? This might need more explanation</w:t>
      </w:r>
    </w:p>
    <w:p w:rsidR="00CE1480" w:rsidRPr="00930881" w:rsidRDefault="00CE1480" w:rsidP="00930881">
      <w:pPr>
        <w:pStyle w:val="NormalWeb"/>
        <w:jc w:val="both"/>
        <w:rPr>
          <w:color w:val="000000"/>
        </w:rPr>
      </w:pPr>
      <w:r w:rsidRPr="00930881">
        <w:rPr>
          <w:color w:val="000000"/>
        </w:rPr>
        <w:t xml:space="preserve">Under the </w:t>
      </w:r>
      <w:proofErr w:type="gramStart"/>
      <w:r w:rsidRPr="00930881">
        <w:rPr>
          <w:color w:val="000000"/>
        </w:rPr>
        <w:t>subhead :</w:t>
      </w:r>
      <w:proofErr w:type="gramEnd"/>
      <w:r w:rsidRPr="00930881">
        <w:rPr>
          <w:color w:val="000000"/>
        </w:rPr>
        <w:t xml:space="preserve"> ii) </w:t>
      </w:r>
      <w:proofErr w:type="spellStart"/>
      <w:r w:rsidRPr="00930881">
        <w:rPr>
          <w:color w:val="000000"/>
        </w:rPr>
        <w:t>Nano</w:t>
      </w:r>
      <w:proofErr w:type="spellEnd"/>
      <w:r w:rsidRPr="00930881">
        <w:rPr>
          <w:color w:val="000000"/>
        </w:rPr>
        <w:t>-particles seed invigoration (dry dressing)</w:t>
      </w:r>
    </w:p>
    <w:p w:rsidR="00CE1480" w:rsidRPr="00930881" w:rsidRDefault="00CE1480" w:rsidP="00930881">
      <w:pPr>
        <w:pStyle w:val="NormalWeb"/>
        <w:jc w:val="both"/>
        <w:rPr>
          <w:color w:val="000000"/>
        </w:rPr>
      </w:pPr>
      <w:r w:rsidRPr="00930881">
        <w:rPr>
          <w:color w:val="000000"/>
        </w:rPr>
        <w:lastRenderedPageBreak/>
        <w:t>The author stated that.....Then treated seeds were stored under ambient storage condition with (25±3 ºC) temperature and 95% RH.</w:t>
      </w:r>
    </w:p>
    <w:p w:rsidR="00CE1480" w:rsidRPr="00930881" w:rsidRDefault="00CE1480" w:rsidP="00825AB0">
      <w:pPr>
        <w:pStyle w:val="NormalWeb"/>
        <w:numPr>
          <w:ilvl w:val="0"/>
          <w:numId w:val="2"/>
        </w:numPr>
        <w:jc w:val="both"/>
        <w:rPr>
          <w:color w:val="222222"/>
          <w:shd w:val="clear" w:color="auto" w:fill="FFFFFF"/>
        </w:rPr>
      </w:pPr>
      <w:r w:rsidRPr="00825AB0">
        <w:rPr>
          <w:color w:val="4D5156"/>
          <w:shd w:val="clear" w:color="auto" w:fill="FFFFFF"/>
        </w:rPr>
        <w:t xml:space="preserve">Relative humidity is the ratio of the partial pressure of water </w:t>
      </w:r>
      <w:proofErr w:type="spellStart"/>
      <w:r w:rsidRPr="00825AB0">
        <w:rPr>
          <w:color w:val="4D5156"/>
          <w:shd w:val="clear" w:color="auto" w:fill="FFFFFF"/>
        </w:rPr>
        <w:t>vapor</w:t>
      </w:r>
      <w:proofErr w:type="spellEnd"/>
      <w:r w:rsidRPr="00825AB0">
        <w:rPr>
          <w:color w:val="4D5156"/>
          <w:shd w:val="clear" w:color="auto" w:fill="FFFFFF"/>
        </w:rPr>
        <w:t xml:space="preserve"> to the equilibrium </w:t>
      </w:r>
      <w:proofErr w:type="spellStart"/>
      <w:r w:rsidRPr="00825AB0">
        <w:rPr>
          <w:color w:val="4D5156"/>
          <w:shd w:val="clear" w:color="auto" w:fill="FFFFFF"/>
        </w:rPr>
        <w:t>vapor</w:t>
      </w:r>
      <w:proofErr w:type="spellEnd"/>
      <w:r w:rsidRPr="00825AB0">
        <w:rPr>
          <w:color w:val="4D5156"/>
          <w:shd w:val="clear" w:color="auto" w:fill="FFFFFF"/>
        </w:rPr>
        <w:t xml:space="preserve"> pressure of water at a given temperature. Relative humidity depends on temperature and the pressure of the system of interest. The same amount of water </w:t>
      </w:r>
      <w:proofErr w:type="spellStart"/>
      <w:r w:rsidRPr="00825AB0">
        <w:rPr>
          <w:color w:val="4D5156"/>
          <w:shd w:val="clear" w:color="auto" w:fill="FFFFFF"/>
        </w:rPr>
        <w:t>vapor</w:t>
      </w:r>
      <w:proofErr w:type="spellEnd"/>
      <w:r w:rsidRPr="00825AB0">
        <w:rPr>
          <w:color w:val="4D5156"/>
          <w:shd w:val="clear" w:color="auto" w:fill="FFFFFF"/>
        </w:rPr>
        <w:t xml:space="preserve"> results in higher relative humidity in cool air than warm air. </w:t>
      </w:r>
      <w:r w:rsidRPr="00825AB0">
        <w:rPr>
          <w:color w:val="222222"/>
          <w:shd w:val="clear" w:color="auto" w:fill="FFFFFF"/>
        </w:rPr>
        <w:t>If the temperature is </w:t>
      </w:r>
      <w:r w:rsidRPr="00825AB0">
        <w:rPr>
          <w:bCs/>
          <w:color w:val="222222"/>
          <w:shd w:val="clear" w:color="auto" w:fill="FFFFFF"/>
        </w:rPr>
        <w:t>25</w:t>
      </w:r>
      <w:r w:rsidRPr="00825AB0">
        <w:rPr>
          <w:color w:val="222222"/>
          <w:shd w:val="clear" w:color="auto" w:fill="FFFFFF"/>
        </w:rPr>
        <w:t> degrees </w:t>
      </w:r>
      <w:r w:rsidRPr="00825AB0">
        <w:rPr>
          <w:bCs/>
          <w:color w:val="222222"/>
          <w:shd w:val="clear" w:color="auto" w:fill="FFFFFF"/>
        </w:rPr>
        <w:t>C</w:t>
      </w:r>
      <w:r w:rsidRPr="00825AB0">
        <w:rPr>
          <w:color w:val="222222"/>
          <w:shd w:val="clear" w:color="auto" w:fill="FFFFFF"/>
        </w:rPr>
        <w:t> and a cubic meter of air contains 22 grams of water, then the </w:t>
      </w:r>
      <w:r w:rsidRPr="00825AB0">
        <w:rPr>
          <w:bCs/>
          <w:color w:val="222222"/>
          <w:shd w:val="clear" w:color="auto" w:fill="FFFFFF"/>
        </w:rPr>
        <w:t>relative humidity</w:t>
      </w:r>
      <w:r w:rsidRPr="00825AB0">
        <w:rPr>
          <w:color w:val="222222"/>
          <w:shd w:val="clear" w:color="auto" w:fill="FFFFFF"/>
        </w:rPr>
        <w:t> is 100 percent. If it contains 11 grams of water, the </w:t>
      </w:r>
      <w:r w:rsidRPr="00825AB0">
        <w:rPr>
          <w:bCs/>
          <w:color w:val="222222"/>
          <w:shd w:val="clear" w:color="auto" w:fill="FFFFFF"/>
        </w:rPr>
        <w:t>relative humidity</w:t>
      </w:r>
      <w:r w:rsidRPr="00825AB0">
        <w:rPr>
          <w:color w:val="222222"/>
          <w:shd w:val="clear" w:color="auto" w:fill="FFFFFF"/>
        </w:rPr>
        <w:t> is 50 percent. If it contains zero grams of water, </w:t>
      </w:r>
      <w:r w:rsidRPr="00825AB0">
        <w:rPr>
          <w:bCs/>
          <w:color w:val="222222"/>
          <w:shd w:val="clear" w:color="auto" w:fill="FFFFFF"/>
        </w:rPr>
        <w:t>relative humidity</w:t>
      </w:r>
      <w:r w:rsidRPr="00825AB0">
        <w:rPr>
          <w:color w:val="222222"/>
          <w:shd w:val="clear" w:color="auto" w:fill="FFFFFF"/>
        </w:rPr>
        <w:t> is zero percent.</w:t>
      </w:r>
      <w:r w:rsidR="00D25710" w:rsidRPr="00930881">
        <w:rPr>
          <w:color w:val="222222"/>
          <w:shd w:val="clear" w:color="auto" w:fill="FFFFFF"/>
        </w:rPr>
        <w:t xml:space="preserve"> My advice, the authors may check the ambient environment as Temperature and </w:t>
      </w:r>
      <w:r w:rsidR="00825AB0">
        <w:rPr>
          <w:color w:val="222222"/>
          <w:shd w:val="clear" w:color="auto" w:fill="FFFFFF"/>
        </w:rPr>
        <w:t>RH</w:t>
      </w:r>
      <w:r w:rsidR="00D25710" w:rsidRPr="00930881">
        <w:rPr>
          <w:color w:val="222222"/>
          <w:shd w:val="clear" w:color="auto" w:fill="FFFFFF"/>
        </w:rPr>
        <w:t xml:space="preserve"> </w:t>
      </w:r>
      <w:r w:rsidR="00825AB0">
        <w:rPr>
          <w:color w:val="222222"/>
          <w:shd w:val="clear" w:color="auto" w:fill="FFFFFF"/>
        </w:rPr>
        <w:t xml:space="preserve">of the room may </w:t>
      </w:r>
      <w:r w:rsidR="00D25710" w:rsidRPr="00930881">
        <w:rPr>
          <w:color w:val="222222"/>
          <w:shd w:val="clear" w:color="auto" w:fill="FFFFFF"/>
        </w:rPr>
        <w:t>play a vital role in sunflower seed storage.</w:t>
      </w:r>
    </w:p>
    <w:p w:rsidR="00D25710" w:rsidRPr="00930881" w:rsidRDefault="00D25710" w:rsidP="00930881">
      <w:pPr>
        <w:pStyle w:val="NormalWeb"/>
        <w:jc w:val="both"/>
        <w:rPr>
          <w:color w:val="000000"/>
        </w:rPr>
      </w:pPr>
      <w:r w:rsidRPr="00930881">
        <w:rPr>
          <w:color w:val="222222"/>
          <w:shd w:val="clear" w:color="auto" w:fill="FFFFFF"/>
        </w:rPr>
        <w:t xml:space="preserve">In the </w:t>
      </w:r>
      <w:r w:rsidRPr="00930881">
        <w:rPr>
          <w:color w:val="000000"/>
        </w:rPr>
        <w:t>RESULTS AND DISCUSSION</w:t>
      </w:r>
    </w:p>
    <w:p w:rsidR="00D25710" w:rsidRPr="00930881" w:rsidRDefault="00D25710" w:rsidP="00930881">
      <w:pPr>
        <w:pStyle w:val="NormalWeb"/>
        <w:jc w:val="both"/>
        <w:rPr>
          <w:color w:val="000000"/>
        </w:rPr>
      </w:pPr>
      <w:r w:rsidRPr="00930881">
        <w:rPr>
          <w:color w:val="000000"/>
        </w:rPr>
        <w:t xml:space="preserve">The author has </w:t>
      </w:r>
      <w:proofErr w:type="gramStart"/>
      <w:r w:rsidRPr="00930881">
        <w:rPr>
          <w:color w:val="000000"/>
        </w:rPr>
        <w:t>provided .....</w:t>
      </w:r>
      <w:proofErr w:type="gramEnd"/>
      <w:r w:rsidRPr="00930881">
        <w:rPr>
          <w:color w:val="000000"/>
        </w:rPr>
        <w:t xml:space="preserve">Significance difference observed among NPs seed treatments. Seeds invigorated with </w:t>
      </w:r>
      <w:proofErr w:type="spellStart"/>
      <w:r w:rsidRPr="00930881">
        <w:rPr>
          <w:color w:val="000000"/>
        </w:rPr>
        <w:t>ZnO</w:t>
      </w:r>
      <w:proofErr w:type="spellEnd"/>
      <w:r w:rsidRPr="00930881">
        <w:rPr>
          <w:color w:val="000000"/>
        </w:rPr>
        <w:t xml:space="preserve"> at 1000 mg kg-1 of seeds recorded higher germination percentage (85%).....</w:t>
      </w:r>
    </w:p>
    <w:p w:rsidR="00D25710" w:rsidRPr="00930881" w:rsidRDefault="00D25710" w:rsidP="00825AB0">
      <w:pPr>
        <w:pStyle w:val="NormalWeb"/>
        <w:numPr>
          <w:ilvl w:val="0"/>
          <w:numId w:val="2"/>
        </w:numPr>
        <w:jc w:val="both"/>
        <w:rPr>
          <w:color w:val="000000"/>
        </w:rPr>
      </w:pPr>
      <w:r w:rsidRPr="00930881">
        <w:rPr>
          <w:color w:val="000000"/>
        </w:rPr>
        <w:t>Being a hybrid (COH 3), what is the normal germination percentage of COH3?</w:t>
      </w:r>
    </w:p>
    <w:p w:rsidR="00D25710" w:rsidRPr="00930881" w:rsidRDefault="00D25710" w:rsidP="00825AB0">
      <w:pPr>
        <w:pStyle w:val="NormalWeb"/>
        <w:numPr>
          <w:ilvl w:val="0"/>
          <w:numId w:val="2"/>
        </w:numPr>
        <w:jc w:val="both"/>
        <w:rPr>
          <w:color w:val="000000"/>
        </w:rPr>
      </w:pPr>
      <w:r w:rsidRPr="00930881">
        <w:rPr>
          <w:color w:val="000000"/>
        </w:rPr>
        <w:t>What is the idea in testing EC of treated water?</w:t>
      </w:r>
    </w:p>
    <w:p w:rsidR="00D25710" w:rsidRPr="00930881" w:rsidRDefault="00D25710" w:rsidP="00930881">
      <w:pPr>
        <w:pStyle w:val="NormalWeb"/>
        <w:jc w:val="both"/>
        <w:rPr>
          <w:color w:val="000000"/>
        </w:rPr>
      </w:pPr>
      <w:r w:rsidRPr="00930881">
        <w:rPr>
          <w:color w:val="000000"/>
        </w:rPr>
        <w:t xml:space="preserve">Similarly, the </w:t>
      </w:r>
      <w:proofErr w:type="spellStart"/>
      <w:r w:rsidRPr="00930881">
        <w:rPr>
          <w:color w:val="000000"/>
        </w:rPr>
        <w:t>ZnO</w:t>
      </w:r>
      <w:proofErr w:type="spellEnd"/>
      <w:r w:rsidRPr="00930881">
        <w:rPr>
          <w:color w:val="000000"/>
        </w:rPr>
        <w:t xml:space="preserve"> NPs treated seeds registered low electrical conductivity of seed </w:t>
      </w:r>
      <w:proofErr w:type="spellStart"/>
      <w:r w:rsidRPr="00930881">
        <w:rPr>
          <w:color w:val="000000"/>
        </w:rPr>
        <w:t>leachate</w:t>
      </w:r>
      <w:proofErr w:type="spellEnd"/>
      <w:r w:rsidRPr="00930881">
        <w:rPr>
          <w:color w:val="000000"/>
        </w:rPr>
        <w:t xml:space="preserve"> (1.003) at six months of ageing while it was higher in untreated seeds (1.175) </w:t>
      </w:r>
    </w:p>
    <w:p w:rsidR="00D7313D" w:rsidRPr="00930881" w:rsidRDefault="00D7313D" w:rsidP="00825AB0">
      <w:pPr>
        <w:pStyle w:val="NormalWeb"/>
        <w:numPr>
          <w:ilvl w:val="0"/>
          <w:numId w:val="3"/>
        </w:numPr>
        <w:jc w:val="both"/>
        <w:rPr>
          <w:color w:val="000000"/>
        </w:rPr>
      </w:pPr>
      <w:r w:rsidRPr="00930881">
        <w:rPr>
          <w:color w:val="000000"/>
        </w:rPr>
        <w:t xml:space="preserve">How </w:t>
      </w:r>
      <w:proofErr w:type="gramStart"/>
      <w:r w:rsidRPr="00930881">
        <w:rPr>
          <w:color w:val="000000"/>
        </w:rPr>
        <w:t>a</w:t>
      </w:r>
      <w:proofErr w:type="gramEnd"/>
      <w:r w:rsidRPr="00930881">
        <w:rPr>
          <w:color w:val="000000"/>
        </w:rPr>
        <w:t xml:space="preserve"> untreated seeds </w:t>
      </w:r>
      <w:proofErr w:type="spellStart"/>
      <w:r w:rsidRPr="00930881">
        <w:rPr>
          <w:color w:val="000000"/>
        </w:rPr>
        <w:t>leachate</w:t>
      </w:r>
      <w:proofErr w:type="spellEnd"/>
      <w:r w:rsidRPr="00930881">
        <w:rPr>
          <w:color w:val="000000"/>
        </w:rPr>
        <w:t xml:space="preserve"> project more EC than the treated one? It is so surprising... What is the source for salt? </w:t>
      </w:r>
    </w:p>
    <w:p w:rsidR="00D7313D" w:rsidRPr="00930881" w:rsidRDefault="00D7313D" w:rsidP="00930881">
      <w:pPr>
        <w:pStyle w:val="NormalWeb"/>
        <w:jc w:val="both"/>
        <w:rPr>
          <w:color w:val="000000"/>
        </w:rPr>
      </w:pPr>
      <w:r w:rsidRPr="00930881">
        <w:rPr>
          <w:color w:val="000000"/>
        </w:rPr>
        <w:t>Again the author stated ...</w:t>
      </w:r>
      <w:r w:rsidR="00825AB0">
        <w:rPr>
          <w:color w:val="000000"/>
        </w:rPr>
        <w:t xml:space="preserve"> </w:t>
      </w:r>
      <w:r w:rsidRPr="00930881">
        <w:rPr>
          <w:color w:val="000000"/>
        </w:rPr>
        <w:t xml:space="preserve">The seeds treated with metal-oxide NPs have outperformed in recording </w:t>
      </w:r>
      <w:proofErr w:type="spellStart"/>
      <w:r w:rsidRPr="00930881">
        <w:rPr>
          <w:color w:val="000000"/>
        </w:rPr>
        <w:t>dehydrogenase</w:t>
      </w:r>
      <w:proofErr w:type="spellEnd"/>
      <w:r w:rsidRPr="00930881">
        <w:rPr>
          <w:color w:val="000000"/>
        </w:rPr>
        <w:t xml:space="preserve"> and antioxidant enzyme activity over a period of six months storage.</w:t>
      </w:r>
    </w:p>
    <w:p w:rsidR="00D7313D" w:rsidRPr="00930881" w:rsidRDefault="00D7313D" w:rsidP="00825AB0">
      <w:pPr>
        <w:pStyle w:val="NormalWeb"/>
        <w:numPr>
          <w:ilvl w:val="0"/>
          <w:numId w:val="3"/>
        </w:numPr>
        <w:jc w:val="both"/>
        <w:rPr>
          <w:color w:val="000000"/>
        </w:rPr>
      </w:pPr>
      <w:r w:rsidRPr="00930881">
        <w:rPr>
          <w:color w:val="000000"/>
        </w:rPr>
        <w:t>How MONP improves enzyme activity during storage?</w:t>
      </w:r>
    </w:p>
    <w:p w:rsidR="00D7313D" w:rsidRPr="00930881" w:rsidRDefault="00825AB0" w:rsidP="00825AB0">
      <w:pPr>
        <w:pStyle w:val="NormalWeb"/>
        <w:numPr>
          <w:ilvl w:val="0"/>
          <w:numId w:val="3"/>
        </w:numPr>
        <w:jc w:val="both"/>
        <w:rPr>
          <w:rStyle w:val="Emphasis"/>
          <w:b/>
          <w:bCs/>
          <w:i w:val="0"/>
          <w:iCs w:val="0"/>
          <w:color w:val="5F6368"/>
          <w:shd w:val="clear" w:color="auto" w:fill="FFFFFF"/>
        </w:rPr>
      </w:pPr>
      <w:r w:rsidRPr="00930881">
        <w:rPr>
          <w:color w:val="4D5156"/>
          <w:shd w:val="clear" w:color="auto" w:fill="FFFFFF"/>
        </w:rPr>
        <w:t>The</w:t>
      </w:r>
      <w:r w:rsidR="00D7313D" w:rsidRPr="00930881">
        <w:rPr>
          <w:color w:val="4D5156"/>
          <w:shd w:val="clear" w:color="auto" w:fill="FFFFFF"/>
        </w:rPr>
        <w:t xml:space="preserve"> loss of viability of </w:t>
      </w:r>
      <w:r w:rsidR="00D7313D" w:rsidRPr="00930881">
        <w:rPr>
          <w:rStyle w:val="Emphasis"/>
          <w:b/>
          <w:bCs/>
          <w:i w:val="0"/>
          <w:iCs w:val="0"/>
          <w:color w:val="5F6368"/>
          <w:shd w:val="clear" w:color="auto" w:fill="FFFFFF"/>
        </w:rPr>
        <w:t>sunflower seeds</w:t>
      </w:r>
      <w:r w:rsidR="00D7313D" w:rsidRPr="00930881">
        <w:rPr>
          <w:color w:val="4D5156"/>
          <w:shd w:val="clear" w:color="auto" w:fill="FFFFFF"/>
        </w:rPr>
        <w:t xml:space="preserve"> (that present high content of oil) is </w:t>
      </w:r>
      <w:proofErr w:type="gramStart"/>
      <w:r w:rsidR="00D7313D" w:rsidRPr="00930881">
        <w:rPr>
          <w:color w:val="4D5156"/>
          <w:shd w:val="clear" w:color="auto" w:fill="FFFFFF"/>
        </w:rPr>
        <w:t>associate</w:t>
      </w:r>
      <w:proofErr w:type="gramEnd"/>
      <w:r w:rsidR="00D7313D" w:rsidRPr="00930881">
        <w:rPr>
          <w:color w:val="4D5156"/>
          <w:shd w:val="clear" w:color="auto" w:fill="FFFFFF"/>
        </w:rPr>
        <w:t xml:space="preserve"> to the decrease of the </w:t>
      </w:r>
      <w:r w:rsidR="00D7313D" w:rsidRPr="00930881">
        <w:rPr>
          <w:rStyle w:val="Emphasis"/>
          <w:b/>
          <w:bCs/>
          <w:i w:val="0"/>
          <w:iCs w:val="0"/>
          <w:color w:val="5F6368"/>
          <w:shd w:val="clear" w:color="auto" w:fill="FFFFFF"/>
        </w:rPr>
        <w:t>activity</w:t>
      </w:r>
      <w:r w:rsidR="00D7313D" w:rsidRPr="00930881">
        <w:rPr>
          <w:color w:val="4D5156"/>
          <w:shd w:val="clear" w:color="auto" w:fill="FFFFFF"/>
        </w:rPr>
        <w:t> of the </w:t>
      </w:r>
      <w:r w:rsidR="00D7313D" w:rsidRPr="00930881">
        <w:rPr>
          <w:rStyle w:val="Emphasis"/>
          <w:b/>
          <w:bCs/>
          <w:i w:val="0"/>
          <w:iCs w:val="0"/>
          <w:color w:val="5F6368"/>
          <w:shd w:val="clear" w:color="auto" w:fill="FFFFFF"/>
        </w:rPr>
        <w:t>enzyme</w:t>
      </w:r>
      <w:r w:rsidR="00D7313D" w:rsidRPr="00930881">
        <w:rPr>
          <w:color w:val="4D5156"/>
          <w:shd w:val="clear" w:color="auto" w:fill="FFFFFF"/>
        </w:rPr>
        <w:t> superoxide dismutase, due to the fact that the </w:t>
      </w:r>
      <w:r w:rsidR="00D7313D" w:rsidRPr="00930881">
        <w:rPr>
          <w:rStyle w:val="Emphasis"/>
          <w:b/>
          <w:bCs/>
          <w:i w:val="0"/>
          <w:iCs w:val="0"/>
          <w:color w:val="5F6368"/>
          <w:shd w:val="clear" w:color="auto" w:fill="FFFFFF"/>
        </w:rPr>
        <w:t>seed</w:t>
      </w:r>
      <w:r w:rsidR="00D7313D" w:rsidRPr="00930881">
        <w:rPr>
          <w:color w:val="4D5156"/>
          <w:shd w:val="clear" w:color="auto" w:fill="FFFFFF"/>
        </w:rPr>
        <w:t xml:space="preserve"> aging stimulates </w:t>
      </w:r>
      <w:proofErr w:type="spellStart"/>
      <w:r w:rsidR="00D7313D" w:rsidRPr="00930881">
        <w:rPr>
          <w:color w:val="4D5156"/>
          <w:shd w:val="clear" w:color="auto" w:fill="FFFFFF"/>
        </w:rPr>
        <w:t>peroxidation</w:t>
      </w:r>
      <w:proofErr w:type="spellEnd"/>
      <w:r w:rsidR="00D7313D" w:rsidRPr="00930881">
        <w:rPr>
          <w:color w:val="4D5156"/>
          <w:shd w:val="clear" w:color="auto" w:fill="FFFFFF"/>
        </w:rPr>
        <w:t xml:space="preserve"> of lipids and the reduction of the </w:t>
      </w:r>
      <w:r w:rsidR="00D7313D" w:rsidRPr="00930881">
        <w:rPr>
          <w:rStyle w:val="Emphasis"/>
          <w:b/>
          <w:bCs/>
          <w:i w:val="0"/>
          <w:iCs w:val="0"/>
          <w:color w:val="5F6368"/>
          <w:shd w:val="clear" w:color="auto" w:fill="FFFFFF"/>
        </w:rPr>
        <w:t>activity</w:t>
      </w:r>
      <w:r w:rsidR="00D7313D" w:rsidRPr="00930881">
        <w:rPr>
          <w:color w:val="4D5156"/>
          <w:shd w:val="clear" w:color="auto" w:fill="FFFFFF"/>
        </w:rPr>
        <w:t> of peroxide removal </w:t>
      </w:r>
      <w:r w:rsidR="00D7313D" w:rsidRPr="00930881">
        <w:rPr>
          <w:rStyle w:val="Emphasis"/>
          <w:b/>
          <w:bCs/>
          <w:i w:val="0"/>
          <w:iCs w:val="0"/>
          <w:color w:val="5F6368"/>
          <w:shd w:val="clear" w:color="auto" w:fill="FFFFFF"/>
        </w:rPr>
        <w:t>enzymes.....</w:t>
      </w:r>
    </w:p>
    <w:p w:rsidR="00D7313D" w:rsidRPr="00930881" w:rsidRDefault="00D7313D" w:rsidP="00930881">
      <w:pPr>
        <w:pStyle w:val="NormalWeb"/>
        <w:jc w:val="both"/>
        <w:rPr>
          <w:rStyle w:val="Emphasis"/>
          <w:b/>
          <w:bCs/>
          <w:i w:val="0"/>
          <w:iCs w:val="0"/>
          <w:color w:val="5F6368"/>
          <w:shd w:val="clear" w:color="auto" w:fill="FFFFFF"/>
        </w:rPr>
      </w:pPr>
      <w:r w:rsidRPr="00930881">
        <w:rPr>
          <w:rStyle w:val="Emphasis"/>
          <w:b/>
          <w:bCs/>
          <w:i w:val="0"/>
          <w:iCs w:val="0"/>
          <w:color w:val="5F6368"/>
          <w:shd w:val="clear" w:color="auto" w:fill="FFFFFF"/>
        </w:rPr>
        <w:t xml:space="preserve">The author may </w:t>
      </w:r>
      <w:proofErr w:type="gramStart"/>
      <w:r w:rsidRPr="00930881">
        <w:rPr>
          <w:rStyle w:val="Emphasis"/>
          <w:b/>
          <w:bCs/>
          <w:i w:val="0"/>
          <w:iCs w:val="0"/>
          <w:color w:val="5F6368"/>
          <w:shd w:val="clear" w:color="auto" w:fill="FFFFFF"/>
        </w:rPr>
        <w:t>Refer</w:t>
      </w:r>
      <w:proofErr w:type="gramEnd"/>
      <w:r w:rsidRPr="00930881">
        <w:rPr>
          <w:rStyle w:val="Emphasis"/>
          <w:b/>
          <w:bCs/>
          <w:i w:val="0"/>
          <w:iCs w:val="0"/>
          <w:color w:val="5F6368"/>
          <w:shd w:val="clear" w:color="auto" w:fill="FFFFFF"/>
        </w:rPr>
        <w:t xml:space="preserve"> the following paper</w:t>
      </w:r>
    </w:p>
    <w:p w:rsidR="00D7313D" w:rsidRPr="00D7313D" w:rsidRDefault="00D7313D" w:rsidP="00930881">
      <w:pPr>
        <w:shd w:val="clear" w:color="auto" w:fill="FFFFFF"/>
        <w:spacing w:after="0" w:line="240" w:lineRule="auto"/>
        <w:jc w:val="both"/>
        <w:outlineLvl w:val="1"/>
        <w:rPr>
          <w:rFonts w:ascii="Times New Roman" w:eastAsia="Times New Roman" w:hAnsi="Times New Roman" w:cs="Times New Roman"/>
          <w:color w:val="000080"/>
          <w:sz w:val="24"/>
          <w:szCs w:val="24"/>
          <w:lang w:eastAsia="en-IN"/>
        </w:rPr>
      </w:pPr>
      <w:hyperlink r:id="rId5" w:history="1">
        <w:r w:rsidRPr="00930881">
          <w:rPr>
            <w:rFonts w:ascii="Times New Roman" w:eastAsia="Times New Roman" w:hAnsi="Times New Roman" w:cs="Times New Roman"/>
            <w:color w:val="0000FF"/>
            <w:sz w:val="24"/>
            <w:szCs w:val="24"/>
            <w:u w:val="single"/>
            <w:lang w:eastAsia="en-IN"/>
          </w:rPr>
          <w:t>Journal of Seed Science</w:t>
        </w:r>
      </w:hyperlink>
    </w:p>
    <w:p w:rsidR="00D7313D" w:rsidRPr="00D7313D" w:rsidRDefault="00D7313D" w:rsidP="00930881">
      <w:pPr>
        <w:shd w:val="clear" w:color="auto" w:fill="FFFFFF"/>
        <w:spacing w:after="0" w:line="240" w:lineRule="auto"/>
        <w:jc w:val="both"/>
        <w:outlineLvl w:val="1"/>
        <w:rPr>
          <w:rFonts w:ascii="Times New Roman" w:eastAsia="Times New Roman" w:hAnsi="Times New Roman" w:cs="Times New Roman"/>
          <w:color w:val="000080"/>
          <w:sz w:val="24"/>
          <w:szCs w:val="24"/>
          <w:lang w:eastAsia="en-IN"/>
        </w:rPr>
      </w:pPr>
      <w:r w:rsidRPr="00930881">
        <w:rPr>
          <w:rFonts w:ascii="Times New Roman" w:eastAsia="Times New Roman" w:hAnsi="Times New Roman" w:cs="Times New Roman"/>
          <w:i/>
          <w:iCs/>
          <w:color w:val="0000A0"/>
          <w:sz w:val="24"/>
          <w:szCs w:val="24"/>
          <w:lang w:eastAsia="en-IN"/>
        </w:rPr>
        <w:t>Print version</w:t>
      </w:r>
      <w:r w:rsidRPr="00D7313D">
        <w:rPr>
          <w:rFonts w:ascii="Times New Roman" w:eastAsia="Times New Roman" w:hAnsi="Times New Roman" w:cs="Times New Roman"/>
          <w:color w:val="0000A0"/>
          <w:sz w:val="24"/>
          <w:szCs w:val="24"/>
          <w:lang w:eastAsia="en-IN"/>
        </w:rPr>
        <w:t> ISSN </w:t>
      </w:r>
      <w:r w:rsidRPr="00D7313D">
        <w:rPr>
          <w:rFonts w:ascii="Times New Roman" w:eastAsia="Times New Roman" w:hAnsi="Times New Roman" w:cs="Times New Roman"/>
          <w:color w:val="000080"/>
          <w:sz w:val="24"/>
          <w:szCs w:val="24"/>
          <w:lang w:eastAsia="en-IN"/>
        </w:rPr>
        <w:t>2317-1537</w:t>
      </w:r>
    </w:p>
    <w:p w:rsidR="00D7313D" w:rsidRPr="00D7313D" w:rsidRDefault="00D7313D" w:rsidP="0093088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800000"/>
          <w:sz w:val="24"/>
          <w:szCs w:val="24"/>
          <w:lang w:eastAsia="en-IN"/>
        </w:rPr>
      </w:pPr>
      <w:r w:rsidRPr="00D7313D">
        <w:rPr>
          <w:rFonts w:ascii="Times New Roman" w:eastAsia="Times New Roman" w:hAnsi="Times New Roman" w:cs="Times New Roman"/>
          <w:b/>
          <w:bCs/>
          <w:color w:val="800000"/>
          <w:sz w:val="24"/>
          <w:szCs w:val="24"/>
          <w:lang w:eastAsia="en-IN"/>
        </w:rPr>
        <w:t>J. Seed Sci. vol.35 no.2 Londrina</w:t>
      </w:r>
      <w:proofErr w:type="gramStart"/>
      <w:r w:rsidRPr="00D7313D">
        <w:rPr>
          <w:rFonts w:ascii="Times New Roman" w:eastAsia="Times New Roman" w:hAnsi="Times New Roman" w:cs="Times New Roman"/>
          <w:b/>
          <w:bCs/>
          <w:color w:val="800000"/>
          <w:sz w:val="24"/>
          <w:szCs w:val="24"/>
          <w:lang w:eastAsia="en-IN"/>
        </w:rPr>
        <w:t>  2013</w:t>
      </w:r>
      <w:proofErr w:type="gramEnd"/>
    </w:p>
    <w:p w:rsidR="00D7313D" w:rsidRPr="00D7313D" w:rsidRDefault="00D7313D" w:rsidP="00930881">
      <w:pPr>
        <w:shd w:val="clear" w:color="auto" w:fill="FFFFFF"/>
        <w:spacing w:after="0" w:line="240" w:lineRule="auto"/>
        <w:jc w:val="both"/>
        <w:outlineLvl w:val="3"/>
        <w:rPr>
          <w:rFonts w:ascii="Times New Roman" w:eastAsia="Times New Roman" w:hAnsi="Times New Roman" w:cs="Times New Roman"/>
          <w:color w:val="800000"/>
          <w:sz w:val="24"/>
          <w:szCs w:val="24"/>
          <w:lang w:eastAsia="en-IN"/>
        </w:rPr>
      </w:pPr>
      <w:hyperlink r:id="rId6" w:history="1">
        <w:r w:rsidRPr="00930881">
          <w:rPr>
            <w:rFonts w:ascii="Times New Roman" w:eastAsia="Times New Roman" w:hAnsi="Times New Roman" w:cs="Times New Roman"/>
            <w:color w:val="0000FF"/>
            <w:sz w:val="24"/>
            <w:szCs w:val="24"/>
            <w:u w:val="single"/>
            <w:lang w:eastAsia="en-IN"/>
          </w:rPr>
          <w:t>https://doi.org/10.1590/S2317-15372013000200015</w:t>
        </w:r>
      </w:hyperlink>
      <w:r w:rsidRPr="00D7313D">
        <w:rPr>
          <w:rFonts w:ascii="Times New Roman" w:eastAsia="Times New Roman" w:hAnsi="Times New Roman" w:cs="Times New Roman"/>
          <w:color w:val="800000"/>
          <w:sz w:val="24"/>
          <w:szCs w:val="24"/>
          <w:lang w:eastAsia="en-IN"/>
        </w:rPr>
        <w:t> </w:t>
      </w:r>
    </w:p>
    <w:p w:rsidR="00D7313D" w:rsidRPr="00D7313D" w:rsidRDefault="00D7313D" w:rsidP="0093088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bookmarkStart w:id="0" w:name="top"/>
      <w:bookmarkEnd w:id="0"/>
      <w:r w:rsidRPr="00D7313D">
        <w:rPr>
          <w:rFonts w:ascii="Times New Roman" w:eastAsia="Times New Roman" w:hAnsi="Times New Roman" w:cs="Times New Roman"/>
          <w:b/>
          <w:bCs/>
          <w:color w:val="000000"/>
          <w:sz w:val="24"/>
          <w:szCs w:val="24"/>
          <w:lang w:eastAsia="en-IN"/>
        </w:rPr>
        <w:t>Deterioration of sunflower seeds during storage</w:t>
      </w:r>
    </w:p>
    <w:p w:rsidR="00D7313D" w:rsidRPr="00930881" w:rsidRDefault="00D7313D" w:rsidP="00825AB0">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930881">
        <w:rPr>
          <w:rFonts w:ascii="Times New Roman" w:eastAsia="Times New Roman" w:hAnsi="Times New Roman" w:cs="Times New Roman"/>
          <w:b/>
          <w:bCs/>
          <w:color w:val="000000"/>
          <w:sz w:val="24"/>
          <w:szCs w:val="24"/>
          <w:lang w:eastAsia="en-IN"/>
        </w:rPr>
        <w:lastRenderedPageBreak/>
        <w:t xml:space="preserve">In the </w:t>
      </w:r>
      <w:r w:rsidRPr="00930881">
        <w:rPr>
          <w:rFonts w:ascii="Times New Roman" w:hAnsi="Times New Roman" w:cs="Times New Roman"/>
          <w:color w:val="000000"/>
          <w:sz w:val="24"/>
          <w:szCs w:val="24"/>
        </w:rPr>
        <w:t>CONCLUSION</w:t>
      </w:r>
    </w:p>
    <w:p w:rsidR="00D7313D" w:rsidRPr="00930881" w:rsidRDefault="00D7313D" w:rsidP="00930881">
      <w:pPr>
        <w:pStyle w:val="NormalWeb"/>
        <w:jc w:val="both"/>
        <w:rPr>
          <w:color w:val="000000"/>
        </w:rPr>
      </w:pPr>
      <w:r w:rsidRPr="00930881">
        <w:rPr>
          <w:color w:val="000000"/>
        </w:rPr>
        <w:t xml:space="preserve">Finally it concluded that inorganic metal-oxide </w:t>
      </w:r>
      <w:proofErr w:type="spellStart"/>
      <w:r w:rsidRPr="00930881">
        <w:rPr>
          <w:color w:val="000000"/>
        </w:rPr>
        <w:t>nano</w:t>
      </w:r>
      <w:proofErr w:type="spellEnd"/>
      <w:r w:rsidRPr="00930881">
        <w:rPr>
          <w:color w:val="000000"/>
        </w:rPr>
        <w:t>-particles, particularly Zinc oxide @ 1000 mg kg-1 excelled other NPS and performed better over control.</w:t>
      </w:r>
    </w:p>
    <w:p w:rsidR="0018675D" w:rsidRDefault="00D7313D" w:rsidP="00825AB0">
      <w:pPr>
        <w:pStyle w:val="NormalWeb"/>
        <w:numPr>
          <w:ilvl w:val="0"/>
          <w:numId w:val="4"/>
        </w:numPr>
        <w:jc w:val="both"/>
        <w:rPr>
          <w:color w:val="222222"/>
          <w:shd w:val="clear" w:color="auto" w:fill="FFFFFF"/>
        </w:rPr>
      </w:pPr>
      <w:r w:rsidRPr="00930881">
        <w:rPr>
          <w:color w:val="000000"/>
        </w:rPr>
        <w:t xml:space="preserve">The authors may take an attempt to study different concentration </w:t>
      </w:r>
      <w:proofErr w:type="gramStart"/>
      <w:r w:rsidRPr="00930881">
        <w:rPr>
          <w:color w:val="000000"/>
        </w:rPr>
        <w:t>of  ZONP</w:t>
      </w:r>
      <w:proofErr w:type="gramEnd"/>
      <w:r w:rsidRPr="00930881">
        <w:rPr>
          <w:color w:val="000000"/>
        </w:rPr>
        <w:t xml:space="preserve">, and test the </w:t>
      </w:r>
      <w:r w:rsidR="00930881" w:rsidRPr="00930881">
        <w:rPr>
          <w:color w:val="000000"/>
        </w:rPr>
        <w:t xml:space="preserve">viability by simple </w:t>
      </w:r>
      <w:r w:rsidR="0018675D" w:rsidRPr="00930881">
        <w:rPr>
          <w:color w:val="222222"/>
          <w:shd w:val="clear" w:color="auto" w:fill="FFFFFF"/>
        </w:rPr>
        <w:t>Water test: Take your </w:t>
      </w:r>
      <w:r w:rsidR="0018675D" w:rsidRPr="00930881">
        <w:rPr>
          <w:b/>
          <w:bCs/>
          <w:color w:val="222222"/>
          <w:shd w:val="clear" w:color="auto" w:fill="FFFFFF"/>
        </w:rPr>
        <w:t>seeds</w:t>
      </w:r>
      <w:r w:rsidR="0018675D" w:rsidRPr="00930881">
        <w:rPr>
          <w:color w:val="222222"/>
          <w:shd w:val="clear" w:color="auto" w:fill="FFFFFF"/>
        </w:rPr>
        <w:t> and put them in a container of water. Let them sit for about 15 minutes. Then </w:t>
      </w:r>
      <w:r w:rsidR="0018675D" w:rsidRPr="00930881">
        <w:rPr>
          <w:b/>
          <w:bCs/>
          <w:color w:val="222222"/>
          <w:shd w:val="clear" w:color="auto" w:fill="FFFFFF"/>
        </w:rPr>
        <w:t>if</w:t>
      </w:r>
      <w:r w:rsidR="0018675D" w:rsidRPr="00930881">
        <w:rPr>
          <w:color w:val="222222"/>
          <w:shd w:val="clear" w:color="auto" w:fill="FFFFFF"/>
        </w:rPr>
        <w:t> the </w:t>
      </w:r>
      <w:r w:rsidR="0018675D" w:rsidRPr="00930881">
        <w:rPr>
          <w:b/>
          <w:bCs/>
          <w:color w:val="222222"/>
          <w:shd w:val="clear" w:color="auto" w:fill="FFFFFF"/>
        </w:rPr>
        <w:t>seeds</w:t>
      </w:r>
      <w:r w:rsidR="0018675D" w:rsidRPr="00930881">
        <w:rPr>
          <w:color w:val="222222"/>
          <w:shd w:val="clear" w:color="auto" w:fill="FFFFFF"/>
        </w:rPr>
        <w:t> sink, they are still </w:t>
      </w:r>
      <w:r w:rsidR="0018675D" w:rsidRPr="00930881">
        <w:rPr>
          <w:b/>
          <w:bCs/>
          <w:color w:val="222222"/>
          <w:shd w:val="clear" w:color="auto" w:fill="FFFFFF"/>
        </w:rPr>
        <w:t>viable</w:t>
      </w:r>
      <w:r w:rsidR="0018675D" w:rsidRPr="00930881">
        <w:rPr>
          <w:color w:val="222222"/>
          <w:shd w:val="clear" w:color="auto" w:fill="FFFFFF"/>
        </w:rPr>
        <w:t>; </w:t>
      </w:r>
      <w:r w:rsidR="0018675D" w:rsidRPr="00930881">
        <w:rPr>
          <w:b/>
          <w:bCs/>
          <w:color w:val="222222"/>
          <w:shd w:val="clear" w:color="auto" w:fill="FFFFFF"/>
        </w:rPr>
        <w:t>if</w:t>
      </w:r>
      <w:r w:rsidR="0018675D" w:rsidRPr="00930881">
        <w:rPr>
          <w:color w:val="222222"/>
          <w:shd w:val="clear" w:color="auto" w:fill="FFFFFF"/>
        </w:rPr>
        <w:t> they float, they most likely will not sprout.</w:t>
      </w:r>
      <w:r w:rsidR="00930881" w:rsidRPr="00930881">
        <w:rPr>
          <w:color w:val="222222"/>
          <w:shd w:val="clear" w:color="auto" w:fill="FFFFFF"/>
        </w:rPr>
        <w:t xml:space="preserve"> This is very important as for as seed storage in concern.</w:t>
      </w:r>
      <w:r w:rsidR="00930881">
        <w:rPr>
          <w:color w:val="222222"/>
          <w:shd w:val="clear" w:color="auto" w:fill="FFFFFF"/>
        </w:rPr>
        <w:t xml:space="preserve"> The author may check the </w:t>
      </w:r>
      <w:proofErr w:type="spellStart"/>
      <w:r w:rsidR="00930881">
        <w:rPr>
          <w:color w:val="222222"/>
          <w:shd w:val="clear" w:color="auto" w:fill="FFFFFF"/>
        </w:rPr>
        <w:t>storabiloity</w:t>
      </w:r>
      <w:proofErr w:type="spellEnd"/>
      <w:r w:rsidR="00930881">
        <w:rPr>
          <w:color w:val="222222"/>
          <w:shd w:val="clear" w:color="auto" w:fill="FFFFFF"/>
        </w:rPr>
        <w:t xml:space="preserve"> period for </w:t>
      </w:r>
      <w:proofErr w:type="spellStart"/>
      <w:r w:rsidR="00930881">
        <w:rPr>
          <w:color w:val="222222"/>
          <w:shd w:val="clear" w:color="auto" w:fill="FFFFFF"/>
        </w:rPr>
        <w:t>atleast</w:t>
      </w:r>
      <w:proofErr w:type="spellEnd"/>
      <w:r w:rsidR="00930881">
        <w:rPr>
          <w:color w:val="222222"/>
          <w:shd w:val="clear" w:color="auto" w:fill="FFFFFF"/>
        </w:rPr>
        <w:t xml:space="preserve"> 12 months by assessing the oil content and germination percentage will add value and meaning to the manuscript.</w:t>
      </w:r>
    </w:p>
    <w:p w:rsidR="00930881" w:rsidRDefault="00930881" w:rsidP="00930881">
      <w:pPr>
        <w:pStyle w:val="NormalWeb"/>
        <w:jc w:val="both"/>
        <w:rPr>
          <w:color w:val="222222"/>
          <w:shd w:val="clear" w:color="auto" w:fill="FFFFFF"/>
        </w:rPr>
      </w:pPr>
    </w:p>
    <w:p w:rsidR="00930881" w:rsidRPr="00825AB0" w:rsidRDefault="00930881" w:rsidP="00930881">
      <w:pPr>
        <w:pStyle w:val="NormalWeb"/>
        <w:jc w:val="both"/>
        <w:rPr>
          <w:b/>
        </w:rPr>
      </w:pPr>
      <w:r w:rsidRPr="00825AB0">
        <w:rPr>
          <w:b/>
          <w:color w:val="222222"/>
          <w:shd w:val="clear" w:color="auto" w:fill="FFFFFF"/>
        </w:rPr>
        <w:t>I reject the manuscript, as it lacks scientific interpretation and systematic research.</w:t>
      </w:r>
    </w:p>
    <w:p w:rsidR="00D46285" w:rsidRPr="00930881" w:rsidRDefault="00D46285" w:rsidP="00930881">
      <w:pPr>
        <w:jc w:val="both"/>
        <w:rPr>
          <w:rFonts w:ascii="Times New Roman" w:hAnsi="Times New Roman" w:cs="Times New Roman"/>
          <w:sz w:val="24"/>
          <w:szCs w:val="24"/>
        </w:rPr>
      </w:pPr>
    </w:p>
    <w:sectPr w:rsidR="00D46285" w:rsidRPr="00930881" w:rsidSect="00297D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657D"/>
    <w:multiLevelType w:val="hybridMultilevel"/>
    <w:tmpl w:val="982A2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F033CB6"/>
    <w:multiLevelType w:val="hybridMultilevel"/>
    <w:tmpl w:val="36DAB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7042BFC"/>
    <w:multiLevelType w:val="hybridMultilevel"/>
    <w:tmpl w:val="9BDAA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C3C03EB"/>
    <w:multiLevelType w:val="hybridMultilevel"/>
    <w:tmpl w:val="F7CE5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46285"/>
    <w:rsid w:val="0018675D"/>
    <w:rsid w:val="00297D57"/>
    <w:rsid w:val="002B0E5A"/>
    <w:rsid w:val="007E7A1C"/>
    <w:rsid w:val="00825AB0"/>
    <w:rsid w:val="008D2076"/>
    <w:rsid w:val="00930881"/>
    <w:rsid w:val="00CE1480"/>
    <w:rsid w:val="00D25710"/>
    <w:rsid w:val="00D46285"/>
    <w:rsid w:val="00D73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57"/>
  </w:style>
  <w:style w:type="paragraph" w:styleId="Heading2">
    <w:name w:val="heading 2"/>
    <w:basedOn w:val="Normal"/>
    <w:link w:val="Heading2Char"/>
    <w:uiPriority w:val="9"/>
    <w:qFormat/>
    <w:rsid w:val="00D7313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7313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D7313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7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7313D"/>
    <w:rPr>
      <w:i/>
      <w:iCs/>
    </w:rPr>
  </w:style>
  <w:style w:type="character" w:customStyle="1" w:styleId="Heading2Char">
    <w:name w:val="Heading 2 Char"/>
    <w:basedOn w:val="DefaultParagraphFont"/>
    <w:link w:val="Heading2"/>
    <w:uiPriority w:val="9"/>
    <w:rsid w:val="00D7313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7313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D7313D"/>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D7313D"/>
    <w:rPr>
      <w:color w:val="0000FF"/>
      <w:u w:val="single"/>
    </w:rPr>
  </w:style>
  <w:style w:type="paragraph" w:styleId="ListParagraph">
    <w:name w:val="List Paragraph"/>
    <w:basedOn w:val="Normal"/>
    <w:uiPriority w:val="34"/>
    <w:qFormat/>
    <w:rsid w:val="00930881"/>
    <w:pPr>
      <w:ind w:left="720"/>
      <w:contextualSpacing/>
    </w:pPr>
  </w:style>
</w:styles>
</file>

<file path=word/webSettings.xml><?xml version="1.0" encoding="utf-8"?>
<w:webSettings xmlns:r="http://schemas.openxmlformats.org/officeDocument/2006/relationships" xmlns:w="http://schemas.openxmlformats.org/wordprocessingml/2006/main">
  <w:divs>
    <w:div w:id="1272322996">
      <w:bodyDiv w:val="1"/>
      <w:marLeft w:val="0"/>
      <w:marRight w:val="0"/>
      <w:marTop w:val="0"/>
      <w:marBottom w:val="0"/>
      <w:divBdr>
        <w:top w:val="none" w:sz="0" w:space="0" w:color="auto"/>
        <w:left w:val="none" w:sz="0" w:space="0" w:color="auto"/>
        <w:bottom w:val="none" w:sz="0" w:space="0" w:color="auto"/>
        <w:right w:val="none" w:sz="0" w:space="0" w:color="auto"/>
      </w:divBdr>
      <w:divsChild>
        <w:div w:id="1364289899">
          <w:marLeft w:val="0"/>
          <w:marRight w:val="0"/>
          <w:marTop w:val="0"/>
          <w:marBottom w:val="0"/>
          <w:divBdr>
            <w:top w:val="none" w:sz="0" w:space="0" w:color="auto"/>
            <w:left w:val="none" w:sz="0" w:space="0" w:color="auto"/>
            <w:bottom w:val="none" w:sz="0" w:space="0" w:color="auto"/>
            <w:right w:val="none" w:sz="0" w:space="0" w:color="auto"/>
          </w:divBdr>
        </w:div>
      </w:divsChild>
    </w:div>
    <w:div w:id="1820413922">
      <w:bodyDiv w:val="1"/>
      <w:marLeft w:val="0"/>
      <w:marRight w:val="0"/>
      <w:marTop w:val="0"/>
      <w:marBottom w:val="0"/>
      <w:divBdr>
        <w:top w:val="none" w:sz="0" w:space="0" w:color="auto"/>
        <w:left w:val="none" w:sz="0" w:space="0" w:color="auto"/>
        <w:bottom w:val="none" w:sz="0" w:space="0" w:color="auto"/>
        <w:right w:val="none" w:sz="0" w:space="0" w:color="auto"/>
      </w:divBdr>
    </w:div>
    <w:div w:id="2056586198">
      <w:bodyDiv w:val="1"/>
      <w:marLeft w:val="0"/>
      <w:marRight w:val="0"/>
      <w:marTop w:val="0"/>
      <w:marBottom w:val="0"/>
      <w:divBdr>
        <w:top w:val="none" w:sz="0" w:space="0" w:color="auto"/>
        <w:left w:val="none" w:sz="0" w:space="0" w:color="auto"/>
        <w:bottom w:val="none" w:sz="0" w:space="0" w:color="auto"/>
        <w:right w:val="none" w:sz="0" w:space="0" w:color="auto"/>
      </w:divBdr>
    </w:div>
    <w:div w:id="21297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90/S2317-15372013000200015" TargetMode="External"/><Relationship Id="rId5" Type="http://schemas.openxmlformats.org/officeDocument/2006/relationships/hyperlink" Target="http://www.scielo.br/scielo.php?script=sci_serial&amp;pid=2317-1537&amp;lng=en&amp;nrm=is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2020-10-03T14:49:00Z</dcterms:created>
  <dcterms:modified xsi:type="dcterms:W3CDTF">2020-10-03T16:40:00Z</dcterms:modified>
</cp:coreProperties>
</file>