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8F9" w:rsidRPr="00AA33B4" w:rsidRDefault="008648F9" w:rsidP="008648F9">
      <w:pPr>
        <w:spacing w:line="360" w:lineRule="auto"/>
        <w:jc w:val="center"/>
        <w:rPr>
          <w:rFonts w:ascii="Times New Roman" w:hAnsi="Times New Roman"/>
          <w:b/>
          <w:bCs/>
          <w:sz w:val="28"/>
          <w:szCs w:val="28"/>
          <w:lang w:val="en-US"/>
        </w:rPr>
      </w:pPr>
      <w:r w:rsidRPr="00AA33B4">
        <w:rPr>
          <w:rFonts w:ascii="Times New Roman" w:hAnsi="Times New Roman"/>
          <w:b/>
          <w:bCs/>
          <w:sz w:val="28"/>
          <w:szCs w:val="28"/>
          <w:lang w:val="en-US"/>
        </w:rPr>
        <w:t xml:space="preserve">Assesment of soil physico-chemical quality indicators in rice soils of </w:t>
      </w:r>
      <w:r>
        <w:rPr>
          <w:rFonts w:ascii="Times New Roman" w:hAnsi="Times New Roman"/>
          <w:b/>
          <w:bCs/>
          <w:sz w:val="28"/>
          <w:szCs w:val="28"/>
        </w:rPr>
        <w:t>Vil</w:t>
      </w:r>
      <w:r w:rsidR="001127FD">
        <w:rPr>
          <w:rFonts w:ascii="Times New Roman" w:hAnsi="Times New Roman"/>
          <w:b/>
          <w:bCs/>
          <w:sz w:val="28"/>
          <w:szCs w:val="28"/>
        </w:rPr>
        <w:t>l</w:t>
      </w:r>
      <w:r>
        <w:rPr>
          <w:rFonts w:ascii="Times New Roman" w:hAnsi="Times New Roman"/>
          <w:b/>
          <w:bCs/>
          <w:sz w:val="28"/>
          <w:szCs w:val="28"/>
        </w:rPr>
        <w:t>upuram</w:t>
      </w:r>
      <w:r w:rsidRPr="00AA33B4">
        <w:rPr>
          <w:rFonts w:ascii="Times New Roman" w:hAnsi="Times New Roman"/>
          <w:b/>
          <w:bCs/>
          <w:sz w:val="28"/>
          <w:szCs w:val="28"/>
        </w:rPr>
        <w:t xml:space="preserve"> district of Tamil Nadu, India</w:t>
      </w:r>
    </w:p>
    <w:p w:rsidR="008648F9" w:rsidRPr="00AA33B4" w:rsidRDefault="008648F9" w:rsidP="008648F9">
      <w:pPr>
        <w:spacing w:line="276" w:lineRule="auto"/>
        <w:rPr>
          <w:rFonts w:ascii="Times New Roman" w:hAnsi="Times New Roman"/>
        </w:rPr>
      </w:pPr>
    </w:p>
    <w:p w:rsidR="008648F9" w:rsidRPr="00AA33B4" w:rsidRDefault="008648F9" w:rsidP="008648F9">
      <w:pPr>
        <w:spacing w:line="360" w:lineRule="auto"/>
        <w:rPr>
          <w:rFonts w:ascii="Times New Roman" w:hAnsi="Times New Roman"/>
          <w:b/>
          <w:bCs/>
          <w:iCs/>
          <w:vertAlign w:val="superscript"/>
          <w:lang w:bidi="en-US"/>
        </w:rPr>
      </w:pPr>
    </w:p>
    <w:p w:rsidR="008648F9" w:rsidRPr="00AA33B4" w:rsidRDefault="008648F9" w:rsidP="008648F9">
      <w:pPr>
        <w:spacing w:line="360" w:lineRule="auto"/>
        <w:rPr>
          <w:rFonts w:ascii="Times New Roman" w:hAnsi="Times New Roman"/>
          <w:b/>
          <w:bCs/>
          <w:lang w:val="en-US"/>
        </w:rPr>
      </w:pPr>
      <w:r w:rsidRPr="00AA33B4">
        <w:rPr>
          <w:rFonts w:ascii="Times New Roman" w:hAnsi="Times New Roman"/>
          <w:b/>
          <w:bCs/>
          <w:lang w:val="en-US"/>
        </w:rPr>
        <w:t>Abstract</w:t>
      </w:r>
    </w:p>
    <w:p w:rsidR="008648F9" w:rsidRDefault="008648F9" w:rsidP="008648F9">
      <w:pPr>
        <w:spacing w:line="360" w:lineRule="auto"/>
        <w:jc w:val="both"/>
        <w:rPr>
          <w:rFonts w:ascii="Times New Roman" w:hAnsi="Times New Roman"/>
          <w:bCs/>
          <w:lang w:val="en-US"/>
        </w:rPr>
      </w:pPr>
      <w:r w:rsidRPr="00AA33B4">
        <w:rPr>
          <w:rFonts w:ascii="Times New Roman" w:hAnsi="Times New Roman"/>
          <w:bCs/>
        </w:rPr>
        <w:t xml:space="preserve">An assessment soil quality indicators study was conducted in rice growing block of </w:t>
      </w:r>
      <w:r>
        <w:rPr>
          <w:rFonts w:ascii="Times New Roman" w:hAnsi="Times New Roman"/>
          <w:bCs/>
        </w:rPr>
        <w:t>Vil</w:t>
      </w:r>
      <w:r w:rsidR="001127FD">
        <w:rPr>
          <w:rFonts w:ascii="Times New Roman" w:hAnsi="Times New Roman"/>
          <w:bCs/>
        </w:rPr>
        <w:t>l</w:t>
      </w:r>
      <w:r>
        <w:rPr>
          <w:rFonts w:ascii="Times New Roman" w:hAnsi="Times New Roman"/>
          <w:bCs/>
        </w:rPr>
        <w:t>upuram</w:t>
      </w:r>
      <w:r w:rsidRPr="00AA33B4">
        <w:rPr>
          <w:rFonts w:ascii="Times New Roman" w:hAnsi="Times New Roman"/>
          <w:bCs/>
        </w:rPr>
        <w:t xml:space="preserve"> district </w:t>
      </w:r>
      <w:r w:rsidR="001127FD">
        <w:rPr>
          <w:rFonts w:ascii="Times New Roman" w:hAnsi="Times New Roman"/>
          <w:bCs/>
        </w:rPr>
        <w:t>Melmaliyanur.</w:t>
      </w:r>
      <w:r w:rsidRPr="00AA33B4">
        <w:rPr>
          <w:rFonts w:ascii="Times New Roman" w:hAnsi="Times New Roman"/>
          <w:bCs/>
        </w:rPr>
        <w:t xml:space="preserve"> The present investigation entitled “Assessment of soil quality Indicators under nutrient management systems in different rice growing districts of Tamil Nadu ”was carried out during 2018</w:t>
      </w:r>
      <w:r>
        <w:rPr>
          <w:rFonts w:ascii="Times New Roman" w:hAnsi="Times New Roman"/>
          <w:bCs/>
        </w:rPr>
        <w:t>-19</w:t>
      </w:r>
      <w:r w:rsidRPr="00AA33B4">
        <w:rPr>
          <w:rFonts w:ascii="Times New Roman" w:hAnsi="Times New Roman"/>
          <w:bCs/>
        </w:rPr>
        <w:t xml:space="preserve"> with the objectives: To assess the soil physico- chemical and biological quality parameters in</w:t>
      </w:r>
      <w:r>
        <w:rPr>
          <w:rFonts w:ascii="Times New Roman" w:hAnsi="Times New Roman"/>
          <w:bCs/>
        </w:rPr>
        <w:t xml:space="preserve"> rice soils of Tamil Nadu and </w:t>
      </w:r>
      <w:r w:rsidRPr="00AA33B4">
        <w:rPr>
          <w:rFonts w:ascii="Times New Roman" w:hAnsi="Times New Roman"/>
          <w:bCs/>
        </w:rPr>
        <w:t xml:space="preserve"> compare soil quality indexing methods viz., Principal component analysis, Minimum data set and</w:t>
      </w:r>
      <w:r w:rsidR="00B7478F">
        <w:rPr>
          <w:rFonts w:ascii="Times New Roman" w:hAnsi="Times New Roman"/>
          <w:bCs/>
        </w:rPr>
        <w:t>i</w:t>
      </w:r>
      <w:r>
        <w:rPr>
          <w:rFonts w:ascii="Times New Roman" w:hAnsi="Times New Roman"/>
          <w:bCs/>
        </w:rPr>
        <w:t xml:space="preserve">ndicator scoring method and </w:t>
      </w:r>
      <w:r w:rsidRPr="00AA33B4">
        <w:rPr>
          <w:rFonts w:ascii="Times New Roman" w:hAnsi="Times New Roman"/>
          <w:bCs/>
        </w:rPr>
        <w:t xml:space="preserve"> develop soil quality indices for formulating soil and crop management strategies. To fulfi</w:t>
      </w:r>
      <w:r w:rsidR="008A71AF">
        <w:rPr>
          <w:rFonts w:ascii="Times New Roman" w:hAnsi="Times New Roman"/>
          <w:bCs/>
        </w:rPr>
        <w:t>l these objectives a total of (3</w:t>
      </w:r>
      <w:r w:rsidRPr="00AA33B4">
        <w:rPr>
          <w:rFonts w:ascii="Times New Roman" w:hAnsi="Times New Roman"/>
          <w:bCs/>
        </w:rPr>
        <w:t xml:space="preserve">6) soil samples were collected from </w:t>
      </w:r>
      <w:r>
        <w:rPr>
          <w:rFonts w:ascii="Times New Roman" w:hAnsi="Times New Roman"/>
          <w:bCs/>
        </w:rPr>
        <w:t>Vil</w:t>
      </w:r>
      <w:r w:rsidR="001127FD">
        <w:rPr>
          <w:rFonts w:ascii="Times New Roman" w:hAnsi="Times New Roman"/>
          <w:bCs/>
        </w:rPr>
        <w:t>i</w:t>
      </w:r>
      <w:r>
        <w:rPr>
          <w:rFonts w:ascii="Times New Roman" w:hAnsi="Times New Roman"/>
          <w:bCs/>
        </w:rPr>
        <w:t>upuram</w:t>
      </w:r>
      <w:r w:rsidRPr="00AA33B4">
        <w:rPr>
          <w:rFonts w:ascii="Times New Roman" w:hAnsi="Times New Roman"/>
        </w:rPr>
        <w:t xml:space="preserve"> district</w:t>
      </w:r>
      <w:r w:rsidR="001127FD">
        <w:rPr>
          <w:rFonts w:ascii="Times New Roman" w:hAnsi="Times New Roman"/>
          <w:bCs/>
        </w:rPr>
        <w:t>Melmaliyanur</w:t>
      </w:r>
      <w:r w:rsidRPr="00AA33B4">
        <w:rPr>
          <w:rFonts w:ascii="Times New Roman" w:hAnsi="Times New Roman"/>
          <w:bCs/>
        </w:rPr>
        <w:t>. block and TNAU research stations</w:t>
      </w:r>
      <w:r w:rsidRPr="00AA33B4">
        <w:rPr>
          <w:rFonts w:ascii="Times New Roman" w:hAnsi="Times New Roman"/>
          <w:bCs/>
          <w:lang w:val="en-US"/>
        </w:rPr>
        <w:t>.</w:t>
      </w:r>
      <w:r w:rsidR="00B7478F" w:rsidRPr="00B7478F">
        <w:rPr>
          <w:rFonts w:ascii="Times New Roman" w:hAnsi="Times New Roman"/>
          <w:bCs/>
          <w:color w:val="FF0000"/>
          <w:lang w:val="en-US"/>
        </w:rPr>
        <w:t>(Needs more clarity)</w:t>
      </w:r>
    </w:p>
    <w:p w:rsidR="00EE43C6" w:rsidRPr="00AA33B4" w:rsidRDefault="00EE43C6" w:rsidP="00EE43C6">
      <w:pPr>
        <w:spacing w:line="360" w:lineRule="auto"/>
        <w:rPr>
          <w:rFonts w:ascii="Times New Roman" w:hAnsi="Times New Roman"/>
          <w:bCs/>
        </w:rPr>
      </w:pPr>
      <w:r w:rsidRPr="00AA33B4">
        <w:rPr>
          <w:rFonts w:ascii="Times New Roman" w:hAnsi="Times New Roman"/>
          <w:b/>
          <w:bCs/>
          <w:lang w:val="en-US"/>
        </w:rPr>
        <w:t xml:space="preserve">Keywords: </w:t>
      </w:r>
      <w:r w:rsidRPr="00AA33B4">
        <w:rPr>
          <w:rFonts w:ascii="Times New Roman" w:hAnsi="Times New Roman"/>
          <w:bCs/>
        </w:rPr>
        <w:t>Physico-chemical quality indicator, soil quality, principal component analysis</w:t>
      </w:r>
    </w:p>
    <w:p w:rsidR="00EE43C6" w:rsidRPr="00AA33B4" w:rsidRDefault="00EE43C6" w:rsidP="00EE43C6">
      <w:pPr>
        <w:spacing w:after="0" w:line="360" w:lineRule="auto"/>
        <w:jc w:val="both"/>
        <w:rPr>
          <w:rFonts w:ascii="Times New Roman" w:hAnsi="Times New Roman"/>
          <w:b/>
          <w:bCs/>
        </w:rPr>
      </w:pPr>
      <w:r w:rsidRPr="00AA33B4">
        <w:rPr>
          <w:rFonts w:ascii="Times New Roman" w:hAnsi="Times New Roman"/>
          <w:b/>
          <w:bCs/>
        </w:rPr>
        <w:t>Introduction</w:t>
      </w:r>
    </w:p>
    <w:p w:rsidR="0064007A" w:rsidRPr="00AC6185" w:rsidRDefault="0064007A" w:rsidP="00EE43C6">
      <w:pPr>
        <w:spacing w:line="360" w:lineRule="auto"/>
        <w:jc w:val="both"/>
        <w:rPr>
          <w:rFonts w:ascii="Times New Roman" w:hAnsi="Times New Roman"/>
        </w:rPr>
      </w:pPr>
      <w:r w:rsidRPr="00AC6185">
        <w:rPr>
          <w:rFonts w:ascii="Times New Roman" w:hAnsi="Times New Roman"/>
        </w:rPr>
        <w:t>The paddy soil has easily declined of soil fertility and soil quality (soil degradation), particularly which used continuously. Some researcher stated that the characteristics of rice cultivation are consist of  puddling during land preparation, the provision of water-logging and drying during plant maintenance. The land preparation may lead to the destruction of soil aggregates, which leads to soil particles and its other physical properties destruction (Sudaryanto, 2009). Practically, soil quality is not measureable; however, some indicators are possible to measu</w:t>
      </w:r>
      <w:r w:rsidR="00AC6185">
        <w:rPr>
          <w:rFonts w:ascii="Times New Roman" w:hAnsi="Times New Roman"/>
        </w:rPr>
        <w:t>re quantitatively. Various defi</w:t>
      </w:r>
      <w:r w:rsidRPr="00AC6185">
        <w:rPr>
          <w:rFonts w:ascii="Times New Roman" w:hAnsi="Times New Roman"/>
        </w:rPr>
        <w:t>nitions of the indicators are indicated within the literature, it suggests an emphasis on measuring and monitoring soil properties that may affect soil’s ability to perform its proper function. The United States Department of Agriculture has defined the indicators of soil quality in terms of its measurable physical, chemical, and biological properties to monitor soil changes. In general, the values of indicators are taken to determ</w:t>
      </w:r>
      <w:r w:rsidR="00B7478F">
        <w:rPr>
          <w:rFonts w:ascii="Times New Roman" w:hAnsi="Times New Roman"/>
        </w:rPr>
        <w:t>ine the soil’s ability to fulfi</w:t>
      </w:r>
      <w:r w:rsidRPr="00AC6185">
        <w:rPr>
          <w:rFonts w:ascii="Times New Roman" w:hAnsi="Times New Roman"/>
        </w:rPr>
        <w:t>ll its functions (Anda, 2002). In fact, the Soil Quality Index (SQI) has recognized as a tool to determine an adaptive soil resource management (Karlen et al., 2001). In particular, this study attempts to investigate any condition which has a correlation between the indicators and soil quality</w:t>
      </w:r>
      <w:r w:rsidR="00AC6185" w:rsidRPr="00AC6185">
        <w:rPr>
          <w:rFonts w:ascii="Times New Roman" w:hAnsi="Times New Roman"/>
        </w:rPr>
        <w:t xml:space="preserve"> status of old and new paddy fi</w:t>
      </w:r>
      <w:r w:rsidRPr="00AC6185">
        <w:rPr>
          <w:rFonts w:ascii="Times New Roman" w:hAnsi="Times New Roman"/>
        </w:rPr>
        <w:t>elds through the SQI. The results were expected as a reference for other regions with similar conditions, it includes land management recommendations which has potential soil quality maintenance.</w:t>
      </w:r>
    </w:p>
    <w:p w:rsidR="00EE43C6" w:rsidRDefault="00EE43C6" w:rsidP="00EE43C6">
      <w:pPr>
        <w:spacing w:line="360" w:lineRule="auto"/>
        <w:jc w:val="both"/>
        <w:rPr>
          <w:rFonts w:ascii="Times New Roman" w:hAnsi="Times New Roman"/>
          <w:b/>
          <w:sz w:val="24"/>
          <w:szCs w:val="24"/>
        </w:rPr>
      </w:pPr>
      <w:r w:rsidRPr="009A4853">
        <w:rPr>
          <w:rFonts w:ascii="Times New Roman" w:hAnsi="Times New Roman"/>
          <w:b/>
          <w:sz w:val="24"/>
          <w:szCs w:val="24"/>
        </w:rPr>
        <w:lastRenderedPageBreak/>
        <w:t>Materials and methods</w:t>
      </w:r>
    </w:p>
    <w:p w:rsidR="00723CBC" w:rsidRDefault="00723CBC" w:rsidP="00EE43C6">
      <w:pPr>
        <w:spacing w:line="360" w:lineRule="auto"/>
        <w:jc w:val="both"/>
        <w:rPr>
          <w:rFonts w:ascii="Times New Roman" w:hAnsi="Times New Roman"/>
          <w:b/>
        </w:rPr>
      </w:pPr>
      <w:r w:rsidRPr="00723CBC">
        <w:rPr>
          <w:rFonts w:ascii="Times New Roman" w:hAnsi="Times New Roman"/>
          <w:b/>
        </w:rPr>
        <w:t>Study site and soil sample determination</w:t>
      </w:r>
    </w:p>
    <w:p w:rsidR="00723CBC" w:rsidRPr="00437605" w:rsidRDefault="00723CBC" w:rsidP="00723CBC">
      <w:pPr>
        <w:autoSpaceDE w:val="0"/>
        <w:autoSpaceDN w:val="0"/>
        <w:adjustRightInd w:val="0"/>
        <w:spacing w:after="0" w:line="360" w:lineRule="auto"/>
        <w:jc w:val="both"/>
        <w:rPr>
          <w:rFonts w:ascii="Times New Roman" w:hAnsi="Times New Roman"/>
          <w:sz w:val="24"/>
          <w:szCs w:val="24"/>
          <w:shd w:val="clear" w:color="auto" w:fill="FFFFFF"/>
        </w:rPr>
      </w:pPr>
      <w:r w:rsidRPr="00437605">
        <w:rPr>
          <w:rFonts w:ascii="Times New Roman" w:hAnsi="Times New Roman"/>
          <w:sz w:val="24"/>
          <w:szCs w:val="24"/>
          <w:shd w:val="clear" w:color="auto" w:fill="FFFFFF"/>
        </w:rPr>
        <w:t xml:space="preserve">        The study was conducted in Melmalaiyanur block of Cuddalore district, Tamil Nadu.   Total rainfall of this region is 1200mm. The district receives the maximum rainfall during the north</w:t>
      </w:r>
      <w:r w:rsidR="00B7478F">
        <w:rPr>
          <w:rFonts w:ascii="Times New Roman" w:hAnsi="Times New Roman"/>
          <w:sz w:val="24"/>
          <w:szCs w:val="24"/>
          <w:shd w:val="clear" w:color="auto" w:fill="FFFFFF"/>
        </w:rPr>
        <w:t>-</w:t>
      </w:r>
      <w:r w:rsidRPr="00437605">
        <w:rPr>
          <w:rFonts w:ascii="Times New Roman" w:hAnsi="Times New Roman"/>
          <w:sz w:val="24"/>
          <w:szCs w:val="24"/>
          <w:shd w:val="clear" w:color="auto" w:fill="FFFFFF"/>
        </w:rPr>
        <w:t xml:space="preserve">east monsoon season. The average temperature varies from 30°C to 41°C. The humidity is high in the order of 48 per cent. </w:t>
      </w:r>
    </w:p>
    <w:p w:rsidR="00723CBC" w:rsidRPr="00437605" w:rsidRDefault="00723CBC" w:rsidP="00723CBC">
      <w:pPr>
        <w:autoSpaceDE w:val="0"/>
        <w:autoSpaceDN w:val="0"/>
        <w:adjustRightInd w:val="0"/>
        <w:spacing w:after="0" w:line="360" w:lineRule="auto"/>
        <w:jc w:val="both"/>
        <w:rPr>
          <w:rFonts w:ascii="Times New Roman" w:hAnsi="Times New Roman"/>
          <w:sz w:val="24"/>
          <w:szCs w:val="24"/>
          <w:shd w:val="clear" w:color="auto" w:fill="FFFFFF"/>
        </w:rPr>
      </w:pPr>
    </w:p>
    <w:p w:rsidR="00723CBC" w:rsidRPr="00437605" w:rsidRDefault="00723CBC" w:rsidP="00723CBC">
      <w:pPr>
        <w:autoSpaceDE w:val="0"/>
        <w:autoSpaceDN w:val="0"/>
        <w:adjustRightInd w:val="0"/>
        <w:spacing w:after="0" w:line="360" w:lineRule="auto"/>
        <w:jc w:val="both"/>
        <w:rPr>
          <w:rFonts w:ascii="Times New Roman" w:hAnsi="Times New Roman"/>
          <w:sz w:val="24"/>
          <w:szCs w:val="24"/>
          <w:shd w:val="clear" w:color="auto" w:fill="FFFFFF"/>
        </w:rPr>
      </w:pPr>
      <w:r w:rsidRPr="00437605">
        <w:rPr>
          <w:rFonts w:ascii="Times New Roman" w:hAnsi="Times New Roman"/>
          <w:sz w:val="24"/>
          <w:szCs w:val="24"/>
          <w:shd w:val="clear" w:color="auto" w:fill="FFFFFF"/>
        </w:rPr>
        <w:t xml:space="preserve">    The soils in the district are mostly forest soils and red soil.Alluvial soils are found in eastern side bordering coast</w:t>
      </w:r>
      <w:r w:rsidR="00B7478F">
        <w:rPr>
          <w:rFonts w:ascii="Times New Roman" w:hAnsi="Times New Roman"/>
          <w:sz w:val="24"/>
          <w:szCs w:val="24"/>
          <w:shd w:val="clear" w:color="auto" w:fill="FFFFFF"/>
        </w:rPr>
        <w:t xml:space="preserve">. </w:t>
      </w:r>
      <w:r w:rsidRPr="00437605">
        <w:rPr>
          <w:rFonts w:ascii="Times New Roman" w:hAnsi="Times New Roman"/>
          <w:sz w:val="24"/>
          <w:szCs w:val="24"/>
          <w:shd w:val="clear" w:color="auto" w:fill="FFFFFF"/>
        </w:rPr>
        <w:t>.Black soils are confined to low ground in select pockets in Vanurtaluk.</w:t>
      </w:r>
    </w:p>
    <w:p w:rsidR="00723CBC" w:rsidRPr="00437605" w:rsidRDefault="00723CBC" w:rsidP="00723CBC">
      <w:pPr>
        <w:autoSpaceDE w:val="0"/>
        <w:autoSpaceDN w:val="0"/>
        <w:adjustRightInd w:val="0"/>
        <w:spacing w:after="0" w:line="360" w:lineRule="auto"/>
        <w:jc w:val="both"/>
        <w:rPr>
          <w:rFonts w:ascii="Times New Roman" w:hAnsi="Times New Roman"/>
          <w:sz w:val="24"/>
          <w:szCs w:val="24"/>
          <w:shd w:val="clear" w:color="auto" w:fill="FFFFFF"/>
        </w:rPr>
      </w:pPr>
    </w:p>
    <w:p w:rsidR="00723CBC" w:rsidRPr="00437605" w:rsidRDefault="00723CBC" w:rsidP="00723CBC">
      <w:pPr>
        <w:autoSpaceDE w:val="0"/>
        <w:autoSpaceDN w:val="0"/>
        <w:adjustRightInd w:val="0"/>
        <w:spacing w:after="0" w:line="360" w:lineRule="auto"/>
        <w:jc w:val="both"/>
        <w:rPr>
          <w:rFonts w:ascii="Times New Roman" w:hAnsi="Times New Roman"/>
          <w:sz w:val="24"/>
          <w:szCs w:val="24"/>
          <w:shd w:val="clear" w:color="auto" w:fill="FFFFFF"/>
        </w:rPr>
      </w:pPr>
      <w:r w:rsidRPr="00437605">
        <w:rPr>
          <w:rFonts w:ascii="Times New Roman" w:hAnsi="Times New Roman"/>
          <w:sz w:val="24"/>
          <w:szCs w:val="24"/>
          <w:shd w:val="clear" w:color="auto" w:fill="FFFFFF"/>
        </w:rPr>
        <w:t xml:space="preserve">   The major crops cultivated in Villupuram district are paddy, sugarcane, maize, black gram, green gram and groundnut. </w:t>
      </w:r>
    </w:p>
    <w:p w:rsidR="00723CBC" w:rsidRPr="00437605" w:rsidRDefault="00723CBC" w:rsidP="00723CBC">
      <w:pPr>
        <w:autoSpaceDE w:val="0"/>
        <w:autoSpaceDN w:val="0"/>
        <w:adjustRightInd w:val="0"/>
        <w:spacing w:after="0" w:line="360" w:lineRule="auto"/>
        <w:jc w:val="both"/>
        <w:rPr>
          <w:rFonts w:ascii="Times New Roman" w:hAnsi="Times New Roman"/>
          <w:sz w:val="24"/>
          <w:szCs w:val="24"/>
          <w:shd w:val="clear" w:color="auto" w:fill="FFFFFF"/>
        </w:rPr>
      </w:pPr>
    </w:p>
    <w:p w:rsidR="00723CBC" w:rsidRPr="00437605" w:rsidRDefault="00723CBC" w:rsidP="00723CBC">
      <w:pPr>
        <w:autoSpaceDE w:val="0"/>
        <w:autoSpaceDN w:val="0"/>
        <w:adjustRightInd w:val="0"/>
        <w:spacing w:after="0" w:line="360" w:lineRule="auto"/>
        <w:jc w:val="both"/>
        <w:rPr>
          <w:rFonts w:ascii="Times New Roman" w:hAnsi="Times New Roman"/>
          <w:sz w:val="24"/>
          <w:szCs w:val="24"/>
          <w:shd w:val="clear" w:color="auto" w:fill="FFFFFF"/>
        </w:rPr>
      </w:pPr>
    </w:p>
    <w:tbl>
      <w:tblPr>
        <w:tblW w:w="0" w:type="auto"/>
        <w:jc w:val="center"/>
        <w:tblCellSpacing w:w="0" w:type="dxa"/>
        <w:tblCellMar>
          <w:left w:w="0" w:type="dxa"/>
          <w:right w:w="0" w:type="dxa"/>
        </w:tblCellMar>
        <w:tblLook w:val="04A0"/>
      </w:tblPr>
      <w:tblGrid>
        <w:gridCol w:w="7860"/>
      </w:tblGrid>
      <w:tr w:rsidR="00723CBC" w:rsidRPr="00145A7F" w:rsidTr="0064007A">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tblPr>
            <w:tblGrid>
              <w:gridCol w:w="3315"/>
              <w:gridCol w:w="4425"/>
              <w:gridCol w:w="120"/>
            </w:tblGrid>
            <w:tr w:rsidR="00723CBC" w:rsidRPr="00145A7F" w:rsidTr="0064007A">
              <w:trPr>
                <w:trHeight w:val="420"/>
                <w:tblCellSpacing w:w="0" w:type="dxa"/>
                <w:jc w:val="center"/>
              </w:trPr>
              <w:tc>
                <w:tcPr>
                  <w:tcW w:w="0" w:type="auto"/>
                  <w:vAlign w:val="center"/>
                  <w:hideMark/>
                </w:tcPr>
                <w:p w:rsidR="00723CBC" w:rsidRPr="00E93CAA" w:rsidRDefault="00723CBC" w:rsidP="0064007A">
                  <w:pPr>
                    <w:pStyle w:val="Heading2"/>
                    <w:spacing w:before="0"/>
                    <w:rPr>
                      <w:rFonts w:ascii="Times New Roman" w:hAnsi="Times New Roman"/>
                      <w:color w:val="FFFFFF"/>
                      <w:sz w:val="24"/>
                      <w:szCs w:val="24"/>
                      <w:lang w:val="en-IN"/>
                    </w:rPr>
                  </w:pPr>
                  <w:r w:rsidRPr="00145A7F">
                    <w:rPr>
                      <w:rFonts w:ascii="Times New Roman" w:hAnsi="Times New Roman"/>
                      <w:color w:val="FFFFFF"/>
                      <w:sz w:val="24"/>
                      <w:szCs w:val="24"/>
                    </w:rPr>
                    <w:t xml:space="preserve">District Map of </w:t>
                  </w:r>
                </w:p>
              </w:tc>
              <w:tc>
                <w:tcPr>
                  <w:tcW w:w="4425" w:type="dxa"/>
                  <w:vAlign w:val="center"/>
                  <w:hideMark/>
                </w:tcPr>
                <w:tbl>
                  <w:tblPr>
                    <w:tblW w:w="0" w:type="auto"/>
                    <w:tblCellSpacing w:w="0" w:type="dxa"/>
                    <w:tblCellMar>
                      <w:left w:w="0" w:type="dxa"/>
                      <w:right w:w="0" w:type="dxa"/>
                    </w:tblCellMar>
                    <w:tblLook w:val="04A0"/>
                  </w:tblPr>
                  <w:tblGrid>
                    <w:gridCol w:w="60"/>
                    <w:gridCol w:w="2361"/>
                    <w:gridCol w:w="300"/>
                    <w:gridCol w:w="6"/>
                  </w:tblGrid>
                  <w:tr w:rsidR="00723CBC" w:rsidRPr="00145A7F" w:rsidTr="0064007A">
                    <w:trPr>
                      <w:tblCellSpacing w:w="0" w:type="dxa"/>
                    </w:trPr>
                    <w:tc>
                      <w:tcPr>
                        <w:tcW w:w="0" w:type="auto"/>
                        <w:vAlign w:val="center"/>
                        <w:hideMark/>
                      </w:tcPr>
                      <w:p w:rsidR="00723CBC" w:rsidRPr="00145A7F" w:rsidRDefault="00723CBC" w:rsidP="0064007A">
                        <w:pPr>
                          <w:rPr>
                            <w:rFonts w:ascii="Times New Roman" w:hAnsi="Times New Roman"/>
                            <w:sz w:val="24"/>
                            <w:szCs w:val="24"/>
                          </w:rPr>
                        </w:pPr>
                        <w:r>
                          <w:rPr>
                            <w:rFonts w:ascii="Times New Roman" w:hAnsi="Times New Roman"/>
                            <w:noProof/>
                            <w:lang w:val="en-US"/>
                          </w:rPr>
                          <w:drawing>
                            <wp:inline distT="0" distB="0" distL="0" distR="0">
                              <wp:extent cx="9525" cy="171450"/>
                              <wp:effectExtent l="19050" t="0" r="9525" b="0"/>
                              <wp:docPr id="1" name="Picture 19" descr="sepa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eparator"/>
                                      <pic:cNvPicPr>
                                        <a:picLocks noChangeAspect="1" noChangeArrowheads="1"/>
                                      </pic:cNvPicPr>
                                    </pic:nvPicPr>
                                    <pic:blipFill>
                                      <a:blip r:embed="rId6"/>
                                      <a:srcRect/>
                                      <a:stretch>
                                        <a:fillRect/>
                                      </a:stretch>
                                    </pic:blipFill>
                                    <pic:spPr bwMode="auto">
                                      <a:xfrm>
                                        <a:off x="0" y="0"/>
                                        <a:ext cx="9525" cy="171450"/>
                                      </a:xfrm>
                                      <a:prstGeom prst="rect">
                                        <a:avLst/>
                                      </a:prstGeom>
                                      <a:noFill/>
                                      <a:ln w="9525">
                                        <a:noFill/>
                                        <a:miter lim="800000"/>
                                        <a:headEnd/>
                                        <a:tailEnd/>
                                      </a:ln>
                                    </pic:spPr>
                                  </pic:pic>
                                </a:graphicData>
                              </a:graphic>
                            </wp:inline>
                          </w:drawing>
                        </w:r>
                      </w:p>
                    </w:tc>
                    <w:tc>
                      <w:tcPr>
                        <w:tcW w:w="0" w:type="auto"/>
                        <w:vAlign w:val="center"/>
                        <w:hideMark/>
                      </w:tcPr>
                      <w:p w:rsidR="00723CBC" w:rsidRPr="00145A7F" w:rsidRDefault="00C138A3" w:rsidP="0064007A">
                        <w:pPr>
                          <w:rPr>
                            <w:rFonts w:ascii="Times New Roman" w:hAnsi="Times New Roman"/>
                          </w:rPr>
                        </w:pPr>
                        <w:hyperlink r:id="rId7" w:history="1">
                          <w:r w:rsidR="00723CBC" w:rsidRPr="00145A7F">
                            <w:rPr>
                              <w:rStyle w:val="Hyperlink"/>
                              <w:rFonts w:ascii="Times New Roman" w:hAnsi="Times New Roman"/>
                              <w:b/>
                              <w:bCs/>
                              <w:color w:val="FFFFFF"/>
                              <w:sz w:val="17"/>
                              <w:szCs w:val="17"/>
                            </w:rPr>
                            <w:t>Click here for Customized Maps</w:t>
                          </w:r>
                        </w:hyperlink>
                      </w:p>
                    </w:tc>
                    <w:tc>
                      <w:tcPr>
                        <w:tcW w:w="0" w:type="auto"/>
                        <w:vAlign w:val="center"/>
                        <w:hideMark/>
                      </w:tcPr>
                      <w:p w:rsidR="00723CBC" w:rsidRPr="00145A7F" w:rsidRDefault="00723CBC" w:rsidP="0064007A">
                        <w:pPr>
                          <w:rPr>
                            <w:rFonts w:ascii="Times New Roman" w:hAnsi="Times New Roman"/>
                          </w:rPr>
                        </w:pPr>
                        <w:r>
                          <w:rPr>
                            <w:rFonts w:ascii="Times New Roman" w:hAnsi="Times New Roman"/>
                            <w:noProof/>
                            <w:color w:val="0000FF"/>
                            <w:lang w:val="en-US"/>
                          </w:rPr>
                          <w:drawing>
                            <wp:inline distT="0" distB="0" distL="0" distR="0">
                              <wp:extent cx="190500" cy="171450"/>
                              <wp:effectExtent l="0" t="0" r="0" b="0"/>
                              <wp:docPr id="2" name="Picture 18" descr="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rrow"/>
                                      <pic:cNvPicPr>
                                        <a:picLocks noChangeAspect="1" noChangeArrowheads="1"/>
                                      </pic:cNvPicPr>
                                    </pic:nvPicPr>
                                    <pic:blipFill>
                                      <a:blip r:embed="rId8"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p>
                    </w:tc>
                    <w:tc>
                      <w:tcPr>
                        <w:tcW w:w="0" w:type="auto"/>
                        <w:vAlign w:val="center"/>
                        <w:hideMark/>
                      </w:tcPr>
                      <w:p w:rsidR="00723CBC" w:rsidRPr="00145A7F" w:rsidRDefault="00723CBC" w:rsidP="0064007A">
                        <w:pPr>
                          <w:rPr>
                            <w:rFonts w:ascii="Times New Roman" w:hAnsi="Times New Roman"/>
                          </w:rPr>
                        </w:pPr>
                      </w:p>
                    </w:tc>
                  </w:tr>
                </w:tbl>
                <w:p w:rsidR="00723CBC" w:rsidRPr="00145A7F" w:rsidRDefault="00723CBC" w:rsidP="0064007A">
                  <w:pPr>
                    <w:rPr>
                      <w:rFonts w:ascii="Times New Roman" w:hAnsi="Times New Roman"/>
                      <w:b/>
                      <w:bCs/>
                      <w:color w:val="FFFFFF"/>
                      <w:sz w:val="17"/>
                      <w:szCs w:val="17"/>
                    </w:rPr>
                  </w:pPr>
                </w:p>
              </w:tc>
              <w:tc>
                <w:tcPr>
                  <w:tcW w:w="120" w:type="dxa"/>
                  <w:hideMark/>
                </w:tcPr>
                <w:p w:rsidR="00723CBC" w:rsidRPr="00145A7F" w:rsidRDefault="00723CBC" w:rsidP="0064007A">
                  <w:pPr>
                    <w:rPr>
                      <w:rFonts w:ascii="Times New Roman" w:hAnsi="Times New Roman"/>
                      <w:sz w:val="24"/>
                      <w:szCs w:val="24"/>
                    </w:rPr>
                  </w:pPr>
                </w:p>
              </w:tc>
            </w:tr>
          </w:tbl>
          <w:p w:rsidR="00723CBC" w:rsidRPr="00145A7F" w:rsidRDefault="00723CBC" w:rsidP="0064007A">
            <w:pPr>
              <w:jc w:val="center"/>
              <w:rPr>
                <w:rFonts w:ascii="Times New Roman" w:hAnsi="Times New Roman"/>
                <w:color w:val="000000"/>
                <w:sz w:val="18"/>
                <w:szCs w:val="18"/>
              </w:rPr>
            </w:pPr>
          </w:p>
        </w:tc>
      </w:tr>
      <w:tr w:rsidR="00723CBC" w:rsidRPr="00145A7F" w:rsidTr="0064007A">
        <w:trPr>
          <w:tblCellSpacing w:w="0" w:type="dxa"/>
          <w:jc w:val="center"/>
        </w:trPr>
        <w:tc>
          <w:tcPr>
            <w:tcW w:w="0" w:type="auto"/>
            <w:vAlign w:val="center"/>
            <w:hideMark/>
          </w:tcPr>
          <w:p w:rsidR="00723CBC" w:rsidRPr="00145A7F" w:rsidRDefault="00723CBC" w:rsidP="0064007A">
            <w:pPr>
              <w:jc w:val="center"/>
              <w:rPr>
                <w:rFonts w:ascii="Times New Roman" w:hAnsi="Times New Roman"/>
                <w:color w:val="000000"/>
                <w:sz w:val="18"/>
                <w:szCs w:val="18"/>
              </w:rPr>
            </w:pPr>
            <w:r>
              <w:rPr>
                <w:rFonts w:ascii="Times New Roman" w:hAnsi="Times New Roman"/>
                <w:noProof/>
                <w:color w:val="000000"/>
                <w:sz w:val="18"/>
                <w:szCs w:val="18"/>
                <w:lang w:val="en-US"/>
              </w:rPr>
              <w:drawing>
                <wp:inline distT="0" distB="0" distL="0" distR="0">
                  <wp:extent cx="4972050" cy="3619500"/>
                  <wp:effectExtent l="19050" t="0" r="0" b="0"/>
                  <wp:docPr id="3" name="Picture 15" descr="District Map of Viluppura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District Map of Viluppuram"/>
                          <pic:cNvPicPr>
                            <a:picLocks noChangeArrowheads="1"/>
                          </pic:cNvPicPr>
                        </pic:nvPicPr>
                        <pic:blipFill>
                          <a:blip r:embed="rId9" cstate="print"/>
                          <a:srcRect/>
                          <a:stretch>
                            <a:fillRect/>
                          </a:stretch>
                        </pic:blipFill>
                        <pic:spPr bwMode="auto">
                          <a:xfrm>
                            <a:off x="0" y="0"/>
                            <a:ext cx="4972050" cy="3619500"/>
                          </a:xfrm>
                          <a:prstGeom prst="rect">
                            <a:avLst/>
                          </a:prstGeom>
                          <a:noFill/>
                          <a:ln w="9525">
                            <a:noFill/>
                            <a:miter lim="800000"/>
                            <a:headEnd/>
                            <a:tailEnd/>
                          </a:ln>
                        </pic:spPr>
                      </pic:pic>
                    </a:graphicData>
                  </a:graphic>
                </wp:inline>
              </w:drawing>
            </w:r>
          </w:p>
        </w:tc>
      </w:tr>
    </w:tbl>
    <w:p w:rsidR="00723CBC" w:rsidRPr="001140D8" w:rsidRDefault="00723CBC" w:rsidP="00723CBC">
      <w:pPr>
        <w:autoSpaceDE w:val="0"/>
        <w:autoSpaceDN w:val="0"/>
        <w:adjustRightInd w:val="0"/>
        <w:spacing w:after="0" w:line="36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Fig 1.</w:t>
      </w:r>
      <w:r w:rsidRPr="001140D8">
        <w:rPr>
          <w:rFonts w:ascii="Times New Roman" w:hAnsi="Times New Roman"/>
          <w:b/>
          <w:sz w:val="28"/>
          <w:szCs w:val="28"/>
          <w:shd w:val="clear" w:color="auto" w:fill="FFFFFF"/>
        </w:rPr>
        <w:t xml:space="preserve"> Location of study area in Villupram district</w:t>
      </w:r>
    </w:p>
    <w:p w:rsidR="00723CBC" w:rsidRPr="00723CBC" w:rsidRDefault="00723CBC" w:rsidP="00EE43C6">
      <w:pPr>
        <w:spacing w:line="360" w:lineRule="auto"/>
        <w:jc w:val="both"/>
        <w:rPr>
          <w:rFonts w:ascii="Times New Roman" w:hAnsi="Times New Roman"/>
          <w:b/>
        </w:rPr>
      </w:pPr>
    </w:p>
    <w:p w:rsidR="00723CBC" w:rsidRPr="009A4853" w:rsidRDefault="00723CBC" w:rsidP="00EE43C6">
      <w:pPr>
        <w:spacing w:line="360" w:lineRule="auto"/>
        <w:jc w:val="both"/>
        <w:rPr>
          <w:rFonts w:ascii="Times New Roman" w:hAnsi="Times New Roman"/>
          <w:b/>
          <w:sz w:val="24"/>
          <w:szCs w:val="24"/>
        </w:rPr>
      </w:pPr>
    </w:p>
    <w:p w:rsidR="00EE43C6" w:rsidRDefault="00EE43C6" w:rsidP="00EE43C6">
      <w:pPr>
        <w:spacing w:after="0" w:line="360" w:lineRule="auto"/>
        <w:jc w:val="both"/>
        <w:rPr>
          <w:rFonts w:ascii="Times New Roman" w:hAnsi="Times New Roman"/>
          <w:bCs/>
          <w:iCs/>
          <w:lang w:bidi="en-US"/>
        </w:rPr>
      </w:pPr>
      <w:r w:rsidRPr="00CC6941">
        <w:rPr>
          <w:rFonts w:ascii="Times New Roman" w:hAnsi="Times New Roman"/>
          <w:b/>
          <w:bCs/>
          <w:iCs/>
          <w:lang w:bidi="en-US"/>
        </w:rPr>
        <w:t>Physicochemical indicators i</w:t>
      </w:r>
      <w:r w:rsidRPr="00AA33B4">
        <w:rPr>
          <w:rFonts w:ascii="Times New Roman" w:hAnsi="Times New Roman"/>
          <w:bCs/>
          <w:iCs/>
          <w:lang w:bidi="en-US"/>
        </w:rPr>
        <w:t xml:space="preserve">ncluded pH, EC was determined in 1:2 soil water suspensions using a combined pH meter (Jackson, 1973)  andcation exchange capacity of soil was determined by using Neutral Normal Ammonium Acetate (Bower </w:t>
      </w:r>
      <w:r w:rsidRPr="00AA33B4">
        <w:rPr>
          <w:rFonts w:ascii="Times New Roman" w:hAnsi="Times New Roman"/>
          <w:bCs/>
          <w:i/>
          <w:iCs/>
          <w:lang w:bidi="en-US"/>
        </w:rPr>
        <w:t>et al</w:t>
      </w:r>
      <w:r w:rsidRPr="00AA33B4">
        <w:rPr>
          <w:rFonts w:ascii="Times New Roman" w:hAnsi="Times New Roman"/>
          <w:bCs/>
          <w:iCs/>
          <w:lang w:bidi="en-US"/>
        </w:rPr>
        <w:t>., 1952). Biological properties measured in terms of organic carbon by chromic acid wet digestion method (Walkely and Black, 1934). Soil available nitrogen was determined by Alkalaine potassium permanganate method (Subbaiah and Asija 1956), soil available phosphorus by 0.5M NaHCO</w:t>
      </w:r>
      <w:r w:rsidRPr="00AA33B4">
        <w:rPr>
          <w:rFonts w:ascii="Times New Roman" w:hAnsi="Times New Roman"/>
          <w:bCs/>
          <w:iCs/>
          <w:vertAlign w:val="subscript"/>
          <w:lang w:bidi="en-US"/>
        </w:rPr>
        <w:t>3</w:t>
      </w:r>
      <w:r w:rsidRPr="00AA33B4">
        <w:rPr>
          <w:rFonts w:ascii="Times New Roman" w:hAnsi="Times New Roman"/>
          <w:bCs/>
          <w:iCs/>
          <w:lang w:bidi="en-US"/>
        </w:rPr>
        <w:t>(pH-8.5) extractable (Olsen</w:t>
      </w:r>
      <w:r w:rsidRPr="00AA33B4">
        <w:rPr>
          <w:rFonts w:ascii="Times New Roman" w:hAnsi="Times New Roman"/>
          <w:bCs/>
          <w:i/>
          <w:iCs/>
          <w:lang w:bidi="en-US"/>
        </w:rPr>
        <w:t xml:space="preserve"> et al</w:t>
      </w:r>
      <w:r w:rsidRPr="00AA33B4">
        <w:rPr>
          <w:rFonts w:ascii="Times New Roman" w:hAnsi="Times New Roman"/>
          <w:bCs/>
          <w:iCs/>
          <w:lang w:bidi="en-US"/>
        </w:rPr>
        <w:t xml:space="preserve">, 1954), </w:t>
      </w:r>
      <w:r w:rsidR="00B7478F">
        <w:rPr>
          <w:rFonts w:ascii="Times New Roman" w:hAnsi="Times New Roman"/>
          <w:bCs/>
          <w:iCs/>
          <w:lang w:bidi="en-US"/>
        </w:rPr>
        <w:t>s</w:t>
      </w:r>
      <w:r w:rsidRPr="00AA33B4">
        <w:rPr>
          <w:rFonts w:ascii="Times New Roman" w:hAnsi="Times New Roman"/>
          <w:bCs/>
          <w:iCs/>
          <w:lang w:bidi="en-US"/>
        </w:rPr>
        <w:t>oil available potassium was determined by Flame photometric method (1NNH</w:t>
      </w:r>
      <w:r w:rsidRPr="00AA33B4">
        <w:rPr>
          <w:rFonts w:ascii="Times New Roman" w:hAnsi="Times New Roman"/>
          <w:bCs/>
          <w:iCs/>
          <w:vertAlign w:val="subscript"/>
          <w:lang w:bidi="en-US"/>
        </w:rPr>
        <w:t>4</w:t>
      </w:r>
      <w:r w:rsidRPr="00AA33B4">
        <w:rPr>
          <w:rFonts w:ascii="Times New Roman" w:hAnsi="Times New Roman"/>
          <w:bCs/>
          <w:iCs/>
          <w:lang w:bidi="en-US"/>
        </w:rPr>
        <w:t>OAC extractable) (Standford and English, 1949), soil available micronutrients, zinc, Fe was determined by DTPA Extraction, (Lindsey and Norvell, 1978)</w:t>
      </w:r>
      <w:r w:rsidR="00B7478F">
        <w:rPr>
          <w:rFonts w:ascii="Times New Roman" w:hAnsi="Times New Roman"/>
          <w:bCs/>
          <w:iCs/>
          <w:lang w:bidi="en-US"/>
        </w:rPr>
        <w:t>.</w:t>
      </w:r>
      <w:r w:rsidRPr="00AA33B4">
        <w:rPr>
          <w:rFonts w:ascii="Times New Roman" w:hAnsi="Times New Roman"/>
          <w:bCs/>
          <w:iCs/>
          <w:lang w:bidi="en-US"/>
        </w:rPr>
        <w:t xml:space="preserve"> Soil available boron extracted by Hot water (Bremmer, 1965)</w:t>
      </w:r>
    </w:p>
    <w:p w:rsidR="00EE43C6" w:rsidRDefault="00EE43C6" w:rsidP="00EE43C6">
      <w:pPr>
        <w:spacing w:after="0" w:line="360" w:lineRule="auto"/>
        <w:jc w:val="both"/>
        <w:rPr>
          <w:rFonts w:ascii="Times New Roman" w:hAnsi="Times New Roman"/>
          <w:bCs/>
          <w:iCs/>
          <w:lang w:bidi="en-US"/>
        </w:rPr>
      </w:pPr>
    </w:p>
    <w:p w:rsidR="00EE43C6" w:rsidRPr="00AA33B4" w:rsidRDefault="00EE43C6" w:rsidP="00EE43C6">
      <w:pPr>
        <w:spacing w:after="0" w:line="360" w:lineRule="auto"/>
        <w:jc w:val="both"/>
        <w:rPr>
          <w:rFonts w:ascii="Times New Roman" w:hAnsi="Times New Roman"/>
          <w:bCs/>
          <w:iCs/>
          <w:lang w:bidi="en-US"/>
        </w:rPr>
      </w:pPr>
      <w:r w:rsidRPr="00AA33B4">
        <w:rPr>
          <w:rFonts w:ascii="Times New Roman" w:hAnsi="Times New Roman"/>
          <w:b/>
          <w:bCs/>
          <w:iCs/>
          <w:lang w:bidi="en-US"/>
        </w:rPr>
        <w:t xml:space="preserve">Statistical analysis: </w:t>
      </w:r>
      <w:r w:rsidRPr="00AA33B4">
        <w:rPr>
          <w:rFonts w:ascii="Times New Roman" w:hAnsi="Times New Roman"/>
          <w:bCs/>
          <w:iCs/>
          <w:lang w:bidi="en-US"/>
        </w:rPr>
        <w:t>All the Statistical Analysis described in this chapter were performed using the softwares STATISTICA 10.0 and SPSS 20.0.</w:t>
      </w:r>
    </w:p>
    <w:p w:rsidR="00EE43C6" w:rsidRDefault="00EE43C6" w:rsidP="00EE43C6">
      <w:pPr>
        <w:spacing w:after="0" w:line="360" w:lineRule="auto"/>
        <w:jc w:val="both"/>
        <w:rPr>
          <w:rFonts w:ascii="Times New Roman" w:hAnsi="Times New Roman"/>
          <w:bCs/>
          <w:iCs/>
          <w:lang w:bidi="en-US"/>
        </w:rPr>
      </w:pPr>
    </w:p>
    <w:p w:rsidR="001127FD" w:rsidRDefault="001127FD" w:rsidP="001127FD">
      <w:pPr>
        <w:spacing w:line="276" w:lineRule="auto"/>
        <w:rPr>
          <w:rFonts w:ascii="Times New Roman" w:hAnsi="Times New Roman"/>
          <w:b/>
          <w:bCs/>
          <w:sz w:val="24"/>
          <w:szCs w:val="24"/>
          <w:lang w:val="en-US"/>
        </w:rPr>
      </w:pPr>
      <w:r>
        <w:rPr>
          <w:rFonts w:ascii="Times New Roman" w:hAnsi="Times New Roman"/>
          <w:b/>
          <w:bCs/>
          <w:sz w:val="24"/>
          <w:szCs w:val="24"/>
          <w:lang w:val="en-US"/>
        </w:rPr>
        <w:t xml:space="preserve">Soil physico-chemical quality indicators of </w:t>
      </w:r>
      <w:r>
        <w:rPr>
          <w:rFonts w:ascii="Times New Roman" w:hAnsi="Times New Roman"/>
          <w:b/>
          <w:bCs/>
          <w:sz w:val="24"/>
          <w:szCs w:val="24"/>
        </w:rPr>
        <w:t>Villupuram</w:t>
      </w:r>
      <w:r>
        <w:rPr>
          <w:rFonts w:ascii="Times New Roman" w:hAnsi="Times New Roman"/>
          <w:b/>
          <w:bCs/>
          <w:sz w:val="24"/>
          <w:szCs w:val="24"/>
          <w:lang w:val="en-US"/>
        </w:rPr>
        <w:t xml:space="preserve">  district</w:t>
      </w:r>
    </w:p>
    <w:p w:rsidR="0088163F" w:rsidRPr="0088163F" w:rsidRDefault="0088163F" w:rsidP="00A251E3">
      <w:pPr>
        <w:spacing w:line="276" w:lineRule="auto"/>
        <w:jc w:val="both"/>
        <w:rPr>
          <w:rFonts w:ascii="Times New Roman" w:hAnsi="Times New Roman"/>
          <w:b/>
          <w:bCs/>
          <w:sz w:val="24"/>
          <w:szCs w:val="24"/>
          <w:lang w:val="en-US"/>
        </w:rPr>
      </w:pPr>
    </w:p>
    <w:p w:rsidR="001127FD" w:rsidRDefault="001127FD" w:rsidP="00A251E3">
      <w:pPr>
        <w:spacing w:line="276" w:lineRule="auto"/>
        <w:jc w:val="both"/>
        <w:rPr>
          <w:rFonts w:ascii="Times New Roman" w:hAnsi="Times New Roman"/>
          <w:sz w:val="24"/>
          <w:szCs w:val="24"/>
        </w:rPr>
      </w:pPr>
      <w:r>
        <w:rPr>
          <w:rFonts w:ascii="Times New Roman" w:hAnsi="Times New Roman"/>
          <w:sz w:val="24"/>
          <w:szCs w:val="24"/>
        </w:rPr>
        <w:t xml:space="preserve">The pH of the rice soils of </w:t>
      </w:r>
      <w:r>
        <w:rPr>
          <w:rFonts w:ascii="Times New Roman" w:hAnsi="Times New Roman"/>
          <w:sz w:val="24"/>
          <w:szCs w:val="24"/>
          <w:lang w:val="en-US"/>
        </w:rPr>
        <w:t>Melmalaiyanur</w:t>
      </w:r>
      <w:r>
        <w:rPr>
          <w:rFonts w:ascii="Times New Roman" w:hAnsi="Times New Roman"/>
          <w:sz w:val="24"/>
          <w:szCs w:val="24"/>
        </w:rPr>
        <w:t xml:space="preserve"> block   varied from 4.05 to 8.78. The low pH  value  could  due to the non calcareousness  . This corroborate with </w:t>
      </w:r>
      <w:r w:rsidR="00C138A3">
        <w:rPr>
          <w:rFonts w:ascii="Times New Roman" w:hAnsi="Times New Roman"/>
          <w:sz w:val="24"/>
          <w:szCs w:val="24"/>
        </w:rPr>
        <w:fldChar w:fldCharType="begin"/>
      </w:r>
      <w:r>
        <w:rPr>
          <w:rFonts w:ascii="Times New Roman" w:hAnsi="Times New Roman"/>
          <w:sz w:val="24"/>
          <w:szCs w:val="24"/>
        </w:rPr>
        <w:instrText xml:space="preserve"> ADDIN EN.CITE &lt;EndNote&gt;&lt;Cite&gt;&lt;Author&gt;Yoganathan&lt;/Author&gt;&lt;Year&gt;2015&lt;/Year&gt;&lt;RecNum&gt;134&lt;/RecNum&gt;&lt;record&gt;&lt;rec-number&gt;134&lt;/rec-number&gt;&lt;foreign-keys&gt;&lt;key app="EN" db-id="azfat5fx4fpe9bewe0bxsff1saee2a0f0z5a" timestamp="1614445051"&gt;134&lt;/key&gt;&lt;/foreign-keys&gt;&lt;ref-type name="Journal Article"&gt;17&lt;/ref-type&gt;&lt;contributors&gt;&lt;authors&gt;&lt;author&gt;Yoganathan, G&lt;/author&gt;&lt;author&gt;Meena, S&lt;/author&gt;&lt;/authors&gt;&lt;/contributors&gt;&lt;titles&gt;&lt;title&gt;ASSESSMENT OF SOIL PHYSICO-CHEMICAL PROPERTIES, AVAILABLE SULPHUR AND MICRONUTRIENTS STATUS IN SOUTHERN VILLUPURAM DISTRICT OF TAMIL NADU USING GIS TECHNIQUES&lt;/title&gt;&lt;secondary-title&gt;The Ecoscan&lt;/secondary-title&gt;&lt;/titles&gt;&lt;periodical&gt;&lt;full-title&gt;The Ecoscan&lt;/full-title&gt;&lt;/periodical&gt;&lt;pages&gt;29-33&lt;/pages&gt;&lt;dates&gt;&lt;year&gt;2015&lt;/year&gt;&lt;/dates&gt;&lt;urls&gt;&lt;/urls&gt;&lt;/record&gt;&lt;/Cite&gt;&lt;/EndNote&gt;</w:instrText>
      </w:r>
      <w:r w:rsidR="00C138A3">
        <w:rPr>
          <w:rFonts w:ascii="Times New Roman" w:hAnsi="Times New Roman"/>
          <w:sz w:val="24"/>
          <w:szCs w:val="24"/>
        </w:rPr>
        <w:fldChar w:fldCharType="end"/>
      </w:r>
      <w:r w:rsidR="00A251E3">
        <w:rPr>
          <w:rFonts w:ascii="Times New Roman" w:hAnsi="Times New Roman"/>
          <w:sz w:val="24"/>
          <w:szCs w:val="24"/>
        </w:rPr>
        <w:t>Yoganathan and Meena (2015).</w:t>
      </w:r>
      <w:r>
        <w:rPr>
          <w:rFonts w:ascii="Times New Roman" w:hAnsi="Times New Roman"/>
          <w:sz w:val="24"/>
          <w:szCs w:val="24"/>
        </w:rPr>
        <w:t xml:space="preserve">High pH value in </w:t>
      </w:r>
      <w:r>
        <w:rPr>
          <w:rFonts w:ascii="Times New Roman" w:hAnsi="Times New Roman"/>
          <w:sz w:val="24"/>
          <w:szCs w:val="24"/>
          <w:lang w:val="en-US"/>
        </w:rPr>
        <w:t>Melmalaiyanur</w:t>
      </w:r>
      <w:r>
        <w:rPr>
          <w:rFonts w:ascii="Times New Roman" w:hAnsi="Times New Roman"/>
          <w:sz w:val="24"/>
          <w:szCs w:val="24"/>
        </w:rPr>
        <w:t xml:space="preserve"> block could be due to the high base saturation </w:t>
      </w:r>
    </w:p>
    <w:p w:rsidR="001127FD" w:rsidRDefault="001127FD" w:rsidP="00A251E3">
      <w:pPr>
        <w:spacing w:line="276" w:lineRule="auto"/>
        <w:jc w:val="both"/>
        <w:rPr>
          <w:rFonts w:ascii="Times New Roman" w:hAnsi="Times New Roman"/>
          <w:sz w:val="24"/>
          <w:szCs w:val="24"/>
        </w:rPr>
      </w:pPr>
      <w:r>
        <w:rPr>
          <w:rFonts w:ascii="Times New Roman" w:hAnsi="Times New Roman"/>
          <w:sz w:val="24"/>
          <w:szCs w:val="24"/>
        </w:rPr>
        <w:t xml:space="preserve">Aerobic rice farming registered the lowest pH value  of 7.33. This could be due to the type of parent material and base saturation per cent. A similar trend of result was reported by  </w:t>
      </w:r>
      <w:r w:rsidR="00C138A3">
        <w:rPr>
          <w:rFonts w:ascii="Times New Roman" w:hAnsi="Times New Roman"/>
          <w:sz w:val="24"/>
          <w:szCs w:val="24"/>
        </w:rPr>
        <w:fldChar w:fldCharType="begin"/>
      </w:r>
      <w:r>
        <w:rPr>
          <w:rFonts w:ascii="Times New Roman" w:hAnsi="Times New Roman"/>
          <w:sz w:val="24"/>
          <w:szCs w:val="24"/>
        </w:rPr>
        <w:instrText xml:space="preserve"> ADDIN EN.CITE &lt;EndNote&gt;&lt;Cite&gt;&lt;Author&gt;Raheb&lt;/Author&gt;&lt;Year&gt;2012&lt;/Year&gt;&lt;RecNum&gt;135&lt;/RecNum&gt;&lt;record&gt;&lt;rec-number&gt;135&lt;/rec-number&gt;&lt;foreign-keys&gt;&lt;key app="EN" db-id="azfat5fx4fpe9bewe0bxsff1saee2a0f0z5a" timestamp="1614445285"&gt;135&lt;/key&gt;&lt;/foreign-keys&gt;&lt;ref-type name="Journal Article"&gt;17&lt;/ref-type&gt;&lt;contributors&gt;&lt;authors&gt;&lt;author&gt;Raheb, A&lt;/author&gt;&lt;author&gt;Heidari, A&lt;/author&gt;&lt;/authors&gt;&lt;/contributors&gt;&lt;titles&gt;&lt;title&gt;Effects of clay mineralogy and physico-chemical properties on potassium availability under soil aquic conditions&lt;/title&gt;&lt;secondary-title&gt;Journal of soil science and plant nutrition&lt;/secondary-title&gt;&lt;/titles&gt;&lt;periodical&gt;&lt;full-title&gt;Journal of Soil Science and Plant Nutrition&lt;/full-title&gt;&lt;/periodical&gt;&lt;pages&gt;747-761&lt;/pages&gt;&lt;volume&gt;12&lt;/volume&gt;&lt;number&gt;4&lt;/number&gt;&lt;dates&gt;&lt;year&gt;2012&lt;/year&gt;&lt;/dates&gt;&lt;isbn&gt;0718-9516&lt;/isbn&gt;&lt;urls&gt;&lt;/urls&gt;&lt;/record&gt;&lt;/Cite&gt;&lt;/EndNote&gt;</w:instrText>
      </w:r>
      <w:r w:rsidR="00C138A3">
        <w:rPr>
          <w:rFonts w:ascii="Times New Roman" w:hAnsi="Times New Roman"/>
          <w:sz w:val="24"/>
          <w:szCs w:val="24"/>
        </w:rPr>
        <w:fldChar w:fldCharType="end"/>
      </w:r>
      <w:r>
        <w:rPr>
          <w:rFonts w:ascii="Times New Roman" w:hAnsi="Times New Roman"/>
          <w:sz w:val="24"/>
          <w:szCs w:val="24"/>
        </w:rPr>
        <w:t xml:space="preserve">Raheb and Heidari (2012).   </w:t>
      </w:r>
    </w:p>
    <w:p w:rsidR="001127FD" w:rsidRDefault="001127FD" w:rsidP="00A251E3">
      <w:pPr>
        <w:spacing w:line="276" w:lineRule="auto"/>
        <w:jc w:val="both"/>
        <w:rPr>
          <w:rFonts w:ascii="Times New Roman" w:hAnsi="Times New Roman"/>
          <w:sz w:val="24"/>
          <w:szCs w:val="24"/>
        </w:rPr>
      </w:pPr>
      <w:r>
        <w:rPr>
          <w:rFonts w:ascii="Times New Roman" w:hAnsi="Times New Roman"/>
          <w:sz w:val="24"/>
          <w:szCs w:val="24"/>
        </w:rPr>
        <w:t xml:space="preserve">In  </w:t>
      </w:r>
      <w:r>
        <w:rPr>
          <w:rFonts w:ascii="Times New Roman" w:hAnsi="Times New Roman"/>
          <w:sz w:val="24"/>
          <w:szCs w:val="24"/>
          <w:lang w:val="en-US"/>
        </w:rPr>
        <w:t>Melmalaiyanur</w:t>
      </w:r>
      <w:r>
        <w:rPr>
          <w:rFonts w:ascii="Times New Roman" w:hAnsi="Times New Roman"/>
          <w:sz w:val="24"/>
          <w:szCs w:val="24"/>
        </w:rPr>
        <w:t xml:space="preserve"> block of Villupuram district,  electrical conductivity of the soil samples ranged from 0.20 to 0.89 dS m</w:t>
      </w:r>
      <w:r>
        <w:rPr>
          <w:rFonts w:ascii="Times New Roman" w:hAnsi="Times New Roman"/>
          <w:sz w:val="24"/>
          <w:szCs w:val="24"/>
          <w:vertAlign w:val="superscript"/>
        </w:rPr>
        <w:t>-1</w:t>
      </w:r>
      <w:r>
        <w:rPr>
          <w:rFonts w:ascii="Times New Roman" w:hAnsi="Times New Roman"/>
          <w:sz w:val="24"/>
          <w:szCs w:val="24"/>
        </w:rPr>
        <w:t>.  SRI method recorded the lowest EC value  of 0.35 dS m</w:t>
      </w:r>
      <w:r>
        <w:rPr>
          <w:rFonts w:ascii="Times New Roman" w:hAnsi="Times New Roman"/>
          <w:sz w:val="24"/>
          <w:szCs w:val="24"/>
          <w:vertAlign w:val="superscript"/>
        </w:rPr>
        <w:t>-1</w:t>
      </w:r>
      <w:r>
        <w:rPr>
          <w:rFonts w:ascii="Times New Roman" w:hAnsi="Times New Roman"/>
          <w:sz w:val="24"/>
          <w:szCs w:val="24"/>
        </w:rPr>
        <w:t>. Highest EC value of 0.44 dS m</w:t>
      </w:r>
      <w:r>
        <w:rPr>
          <w:rFonts w:ascii="Times New Roman" w:hAnsi="Times New Roman"/>
          <w:sz w:val="24"/>
          <w:szCs w:val="24"/>
          <w:vertAlign w:val="superscript"/>
        </w:rPr>
        <w:t xml:space="preserve">-1 </w:t>
      </w:r>
      <w:r>
        <w:rPr>
          <w:rFonts w:ascii="Times New Roman" w:hAnsi="Times New Roman"/>
          <w:sz w:val="24"/>
          <w:szCs w:val="24"/>
        </w:rPr>
        <w:t xml:space="preserve">would be due to accumulation of ions . This is in agreement with the findings of  </w:t>
      </w:r>
      <w:r w:rsidR="00C138A3">
        <w:rPr>
          <w:rFonts w:ascii="Times New Roman" w:hAnsi="Times New Roman"/>
          <w:sz w:val="24"/>
          <w:szCs w:val="24"/>
        </w:rPr>
        <w:fldChar w:fldCharType="begin"/>
      </w:r>
      <w:r>
        <w:rPr>
          <w:rFonts w:ascii="Times New Roman" w:hAnsi="Times New Roman"/>
          <w:sz w:val="24"/>
          <w:szCs w:val="24"/>
        </w:rPr>
        <w:instrText xml:space="preserve"> ADDIN EN.CITE &lt;EndNote&gt;&lt;Cite&gt;&lt;Author&gt;Kumar&lt;/Author&gt;&lt;Year&gt;2016&lt;/Year&gt;&lt;RecNum&gt;136&lt;/RecNum&gt;&lt;record&gt;&lt;rec-number&gt;136&lt;/rec-number&gt;&lt;foreign-keys&gt;&lt;key app="EN" db-id="azfat5fx4fpe9bewe0bxsff1saee2a0f0z5a" timestamp="1614445778"&gt;136&lt;/key&gt;&lt;/foreign-keys&gt;&lt;ref-type name="Journal Article"&gt;17&lt;/ref-type&gt;&lt;contributors&gt;&lt;authors&gt;&lt;author&gt;Kumar, Suresh&lt;/author&gt;&lt;author&gt;Tiwari, SK&lt;/author&gt;&lt;author&gt;Kumar, Alok&lt;/author&gt;&lt;author&gt;Zaidi, SFA&lt;/author&gt;&lt;/authors&gt;&lt;/contributors&gt;&lt;titles&gt;&lt;title&gt;Effect of nutrient management on soil fertility and productivity under SRI method of cultivation&lt;/title&gt;&lt;secondary-title&gt;Journal of the Indian Society of Soil Science&lt;/secondary-title&gt;&lt;/titles&gt;&lt;periodical&gt;&lt;full-title&gt;Journal of the Indian Society of Soil Science&lt;/full-title&gt;&lt;/periodical&gt;&lt;pages&gt;157-162&lt;/pages&gt;&lt;volume&gt;64&lt;/volume&gt;&lt;number&gt;2&lt;/number&gt;&lt;dates&gt;&lt;year&gt;2016&lt;/year&gt;&lt;/dates&gt;&lt;isbn&gt;0019-638X&lt;/isbn&gt;&lt;urls&gt;&lt;/urls&gt;&lt;/record&gt;&lt;/Cite&gt;&lt;/EndNote&gt;</w:instrText>
      </w:r>
      <w:r w:rsidR="00C138A3">
        <w:rPr>
          <w:rFonts w:ascii="Times New Roman" w:hAnsi="Times New Roman"/>
          <w:sz w:val="24"/>
          <w:szCs w:val="24"/>
        </w:rPr>
        <w:fldChar w:fldCharType="end"/>
      </w:r>
      <w:r>
        <w:rPr>
          <w:rFonts w:ascii="Times New Roman" w:hAnsi="Times New Roman"/>
          <w:sz w:val="24"/>
          <w:szCs w:val="24"/>
        </w:rPr>
        <w:t>Kumar et al. (2016)</w:t>
      </w:r>
    </w:p>
    <w:p w:rsidR="001127FD" w:rsidRDefault="001127FD" w:rsidP="00A251E3">
      <w:pPr>
        <w:spacing w:line="276" w:lineRule="auto"/>
        <w:jc w:val="both"/>
        <w:rPr>
          <w:rFonts w:ascii="Times New Roman" w:hAnsi="Times New Roman"/>
          <w:sz w:val="24"/>
          <w:szCs w:val="24"/>
        </w:rPr>
      </w:pPr>
    </w:p>
    <w:p w:rsidR="001127FD" w:rsidRDefault="001127FD" w:rsidP="00A251E3">
      <w:pPr>
        <w:spacing w:line="276" w:lineRule="auto"/>
        <w:jc w:val="both"/>
        <w:rPr>
          <w:rFonts w:ascii="Times New Roman" w:hAnsi="Times New Roman"/>
          <w:sz w:val="24"/>
          <w:szCs w:val="24"/>
        </w:rPr>
      </w:pPr>
      <w:r>
        <w:rPr>
          <w:rFonts w:ascii="Times New Roman" w:hAnsi="Times New Roman"/>
          <w:sz w:val="24"/>
          <w:szCs w:val="24"/>
        </w:rPr>
        <w:t xml:space="preserve">The organic carbon of the rice soils of </w:t>
      </w:r>
      <w:r>
        <w:rPr>
          <w:rFonts w:ascii="Times New Roman" w:hAnsi="Times New Roman"/>
          <w:sz w:val="24"/>
          <w:szCs w:val="24"/>
          <w:lang w:val="en-US"/>
        </w:rPr>
        <w:t>Melmalaiyanur</w:t>
      </w:r>
      <w:r>
        <w:rPr>
          <w:rFonts w:ascii="Times New Roman" w:hAnsi="Times New Roman"/>
          <w:sz w:val="24"/>
          <w:szCs w:val="24"/>
        </w:rPr>
        <w:t xml:space="preserve"> block varied from 1.00  to 3.80 g kg</w:t>
      </w:r>
      <w:r>
        <w:rPr>
          <w:rFonts w:ascii="Times New Roman" w:hAnsi="Times New Roman"/>
          <w:sz w:val="24"/>
          <w:szCs w:val="24"/>
          <w:vertAlign w:val="superscript"/>
        </w:rPr>
        <w:t>-1</w:t>
      </w:r>
      <w:r>
        <w:rPr>
          <w:rFonts w:ascii="Times New Roman" w:hAnsi="Times New Roman"/>
          <w:sz w:val="24"/>
          <w:szCs w:val="24"/>
        </w:rPr>
        <w:t xml:space="preserve"> . Organic carbon content of  1.00 g kg</w:t>
      </w:r>
      <w:r>
        <w:rPr>
          <w:rFonts w:ascii="Times New Roman" w:hAnsi="Times New Roman"/>
          <w:sz w:val="24"/>
          <w:szCs w:val="24"/>
          <w:vertAlign w:val="superscript"/>
        </w:rPr>
        <w:t xml:space="preserve">-1 </w:t>
      </w:r>
      <w:r>
        <w:rPr>
          <w:rFonts w:ascii="Times New Roman" w:hAnsi="Times New Roman"/>
          <w:sz w:val="24"/>
          <w:szCs w:val="24"/>
        </w:rPr>
        <w:t>registered to be the lowest value in this block. This could be because due to the rapid oxidation of organic matter . Among the  nutrient management  practices,   INM   registered the highest organic carbon content of 3.98g kg</w:t>
      </w:r>
      <w:r>
        <w:rPr>
          <w:rFonts w:ascii="Times New Roman" w:hAnsi="Times New Roman"/>
          <w:sz w:val="24"/>
          <w:szCs w:val="24"/>
          <w:vertAlign w:val="superscript"/>
        </w:rPr>
        <w:t xml:space="preserve">-1. </w:t>
      </w:r>
      <w:r>
        <w:rPr>
          <w:rFonts w:ascii="Times New Roman" w:hAnsi="Times New Roman"/>
          <w:sz w:val="24"/>
          <w:szCs w:val="24"/>
        </w:rPr>
        <w:t xml:space="preserve">This result is in line with </w:t>
      </w:r>
      <w:r w:rsidR="00C138A3">
        <w:rPr>
          <w:rFonts w:ascii="Times New Roman" w:hAnsi="Times New Roman"/>
          <w:sz w:val="24"/>
          <w:szCs w:val="24"/>
        </w:rPr>
        <w:fldChar w:fldCharType="begin"/>
      </w:r>
      <w:r>
        <w:rPr>
          <w:rFonts w:ascii="Times New Roman" w:hAnsi="Times New Roman"/>
          <w:sz w:val="24"/>
          <w:szCs w:val="24"/>
        </w:rPr>
        <w:instrText xml:space="preserve"> ADDIN EN.CITE &lt;EndNote&gt;&lt;Cite&gt;&lt;Author&gt;Nayak&lt;/Author&gt;&lt;Year&gt;2012&lt;/Year&gt;&lt;RecNum&gt;137&lt;/RecNum&gt;&lt;record&gt;&lt;rec-number&gt;137&lt;/rec-number&gt;&lt;foreign-keys&gt;&lt;key app="EN" db-id="azfat5fx4fpe9bewe0bxsff1saee2a0f0z5a" timestamp="1614445939"&gt;137&lt;/key&gt;&lt;/foreign-keys&gt;&lt;ref-type name="Journal Article"&gt;17&lt;/ref-type&gt;&lt;contributors&gt;&lt;authors&gt;&lt;author&gt;Nayak, AK&lt;/author&gt;&lt;author&gt;Gangwar, B&lt;/author&gt;&lt;author&gt;Shukla, Arvind K&lt;/author&gt;&lt;author&gt;Mazumdar, Sonali P&lt;/author&gt;&lt;author&gt;Kumar, Anjani&lt;/author&gt;&lt;author&gt;Raja, R&lt;/author&gt;&lt;author&gt;Kumar, Anil&lt;/author&gt;&lt;author&gt;Kumar, Vinod&lt;/author&gt;&lt;author&gt;Rai, PK&lt;/author&gt;&lt;author&gt;Mohan, Udit&lt;/author&gt;&lt;/authors&gt;&lt;/contributors&gt;&lt;titles&gt;&lt;title&gt;Long-term effect of different integrated nutrient management on soil organic carbon and its fractions and sustainability of rice–wheat system in Indo Gangetic Plains of India&lt;/title&gt;&lt;secondary-title&gt;Field Crops Research&lt;/secondary-title&gt;&lt;/titles&gt;&lt;periodical&gt;&lt;full-title&gt;Field crops research&lt;/full-title&gt;&lt;/periodical&gt;&lt;pages&gt;129-139&lt;/pages&gt;&lt;volume&gt;127&lt;/volume&gt;&lt;dates&gt;&lt;year&gt;2012&lt;/year&gt;&lt;/dates&gt;&lt;isbn&gt;0378-4290&lt;/isbn&gt;&lt;urls&gt;&lt;/urls&gt;&lt;/record&gt;&lt;/Cite&gt;&lt;/EndNote&gt;</w:instrText>
      </w:r>
      <w:r w:rsidR="00C138A3">
        <w:rPr>
          <w:rFonts w:ascii="Times New Roman" w:hAnsi="Times New Roman"/>
          <w:sz w:val="24"/>
          <w:szCs w:val="24"/>
        </w:rPr>
        <w:fldChar w:fldCharType="end"/>
      </w:r>
      <w:r>
        <w:rPr>
          <w:rFonts w:ascii="Times New Roman" w:hAnsi="Times New Roman"/>
          <w:sz w:val="24"/>
          <w:szCs w:val="24"/>
        </w:rPr>
        <w:t>Nayak</w:t>
      </w:r>
      <w:r w:rsidRPr="00FD0D4B">
        <w:rPr>
          <w:rFonts w:ascii="Times New Roman" w:hAnsi="Times New Roman"/>
          <w:i/>
          <w:sz w:val="24"/>
          <w:szCs w:val="24"/>
        </w:rPr>
        <w:t>et al</w:t>
      </w:r>
      <w:r>
        <w:rPr>
          <w:rFonts w:ascii="Times New Roman" w:hAnsi="Times New Roman"/>
          <w:sz w:val="24"/>
          <w:szCs w:val="24"/>
        </w:rPr>
        <w:t xml:space="preserve"> (2012). Integrated nutrient management practices involving the input of green </w:t>
      </w:r>
      <w:r>
        <w:rPr>
          <w:rFonts w:ascii="Times New Roman" w:hAnsi="Times New Roman"/>
          <w:sz w:val="24"/>
          <w:szCs w:val="24"/>
        </w:rPr>
        <w:lastRenderedPageBreak/>
        <w:t xml:space="preserve">manure (GM), farmyard manure (FYM), crop residues and biofertilizers could  improve N use efficiency, soil organic carbon, crop productivity and soil health , This corroborate with </w:t>
      </w:r>
      <w:r w:rsidR="00C138A3">
        <w:rPr>
          <w:rFonts w:ascii="Times New Roman" w:hAnsi="Times New Roman"/>
          <w:sz w:val="24"/>
          <w:szCs w:val="24"/>
        </w:rPr>
        <w:fldChar w:fldCharType="begin"/>
      </w:r>
      <w:r>
        <w:rPr>
          <w:rFonts w:ascii="Times New Roman" w:hAnsi="Times New Roman"/>
          <w:sz w:val="24"/>
          <w:szCs w:val="24"/>
        </w:rPr>
        <w:instrText xml:space="preserve"> ADDIN EN.CITE &lt;EndNote&gt;&lt;Cite&gt;&lt;Author&gt;Garai&lt;/Author&gt;&lt;Year&gt;2014&lt;/Year&gt;&lt;RecNum&gt;138&lt;/RecNum&gt;&lt;record&gt;&lt;rec-number&gt;138&lt;/rec-number&gt;&lt;foreign-keys&gt;&lt;key app="EN" db-id="azfat5fx4fpe9bewe0bxsff1saee2a0f0z5a" timestamp="1614446058"&gt;138&lt;/key&gt;&lt;/foreign-keys&gt;&lt;ref-type name="Journal Article"&gt;17&lt;/ref-type&gt;&lt;contributors&gt;&lt;authors&gt;&lt;author&gt;Garai, Tapan Kumar&lt;/author&gt;&lt;author&gt;Datta, Jayanta Kumar&lt;/author&gt;&lt;author&gt;Mondal, Naba Kumar&lt;/author&gt;&lt;/authors&gt;&lt;/contributors&gt;&lt;titles&gt;&lt;title&gt;Evaluation of integrated nutrient management on boro rice in alluvial soil and its impacts upon growth, yield attributes, yield and soil nutrient status&lt;/title&gt;&lt;secondary-title&gt;Archives of Agronomy and Soil Science&lt;/secondary-title&gt;&lt;/titles&gt;&lt;periodical&gt;&lt;full-title&gt;Archives of Agronomy and Soil Science&lt;/full-title&gt;&lt;/periodical&gt;&lt;pages&gt;1-14&lt;/pages&gt;&lt;volume&gt;60&lt;/volume&gt;&lt;number&gt;1&lt;/number&gt;&lt;dates&gt;&lt;year&gt;2014&lt;/year&gt;&lt;/dates&gt;&lt;isbn&gt;0365-0340&lt;/isbn&gt;&lt;urls&gt;&lt;/urls&gt;&lt;/record&gt;&lt;/Cite&gt;&lt;/EndNote&gt;</w:instrText>
      </w:r>
      <w:r w:rsidR="00C138A3">
        <w:rPr>
          <w:rFonts w:ascii="Times New Roman" w:hAnsi="Times New Roman"/>
          <w:sz w:val="24"/>
          <w:szCs w:val="24"/>
        </w:rPr>
        <w:fldChar w:fldCharType="end"/>
      </w:r>
      <w:r w:rsidR="00A251E3">
        <w:rPr>
          <w:rFonts w:ascii="Times New Roman" w:hAnsi="Times New Roman"/>
          <w:sz w:val="24"/>
          <w:szCs w:val="24"/>
        </w:rPr>
        <w:t>Garai</w:t>
      </w:r>
      <w:r w:rsidR="00A251E3" w:rsidRPr="00FD0D4B">
        <w:rPr>
          <w:rFonts w:ascii="Times New Roman" w:hAnsi="Times New Roman"/>
          <w:i/>
          <w:sz w:val="24"/>
          <w:szCs w:val="24"/>
        </w:rPr>
        <w:t>et al</w:t>
      </w:r>
      <w:r w:rsidR="00A251E3">
        <w:rPr>
          <w:rFonts w:ascii="Times New Roman" w:hAnsi="Times New Roman"/>
          <w:sz w:val="24"/>
          <w:szCs w:val="24"/>
        </w:rPr>
        <w:t xml:space="preserve"> (2014</w:t>
      </w:r>
      <w:r>
        <w:rPr>
          <w:rFonts w:ascii="Times New Roman" w:hAnsi="Times New Roman"/>
          <w:sz w:val="24"/>
          <w:szCs w:val="24"/>
        </w:rPr>
        <w:t>).</w:t>
      </w:r>
    </w:p>
    <w:p w:rsidR="001127FD" w:rsidRDefault="001127FD" w:rsidP="00A251E3">
      <w:pPr>
        <w:spacing w:line="276" w:lineRule="auto"/>
        <w:jc w:val="both"/>
        <w:rPr>
          <w:rFonts w:ascii="Times New Roman" w:hAnsi="Times New Roman"/>
          <w:sz w:val="24"/>
          <w:szCs w:val="24"/>
        </w:rPr>
      </w:pPr>
    </w:p>
    <w:p w:rsidR="001127FD" w:rsidRDefault="001127FD" w:rsidP="00A251E3">
      <w:pPr>
        <w:spacing w:line="276" w:lineRule="auto"/>
        <w:jc w:val="both"/>
        <w:rPr>
          <w:rFonts w:ascii="Times New Roman" w:hAnsi="Times New Roman"/>
          <w:sz w:val="24"/>
          <w:szCs w:val="24"/>
        </w:rPr>
      </w:pPr>
      <w:r>
        <w:rPr>
          <w:rFonts w:ascii="Times New Roman" w:hAnsi="Times New Roman"/>
          <w:sz w:val="24"/>
          <w:szCs w:val="24"/>
        </w:rPr>
        <w:t>The cation exchange capacity varied from 20.00  to 80.00 cmol (p)</w:t>
      </w:r>
      <w:r>
        <w:rPr>
          <w:rFonts w:ascii="Times New Roman" w:hAnsi="Times New Roman"/>
          <w:sz w:val="24"/>
          <w:szCs w:val="24"/>
          <w:vertAlign w:val="superscript"/>
        </w:rPr>
        <w:t>+</w:t>
      </w:r>
      <w:r>
        <w:rPr>
          <w:rFonts w:ascii="Times New Roman" w:hAnsi="Times New Roman"/>
          <w:sz w:val="24"/>
          <w:szCs w:val="24"/>
        </w:rPr>
        <w:t xml:space="preserve"> kg</w:t>
      </w:r>
      <w:r>
        <w:rPr>
          <w:rFonts w:ascii="Times New Roman" w:hAnsi="Times New Roman"/>
          <w:sz w:val="24"/>
          <w:szCs w:val="24"/>
          <w:vertAlign w:val="superscript"/>
        </w:rPr>
        <w:t>-1</w:t>
      </w:r>
      <w:r>
        <w:rPr>
          <w:rFonts w:ascii="Times New Roman" w:hAnsi="Times New Roman"/>
          <w:sz w:val="24"/>
          <w:szCs w:val="24"/>
        </w:rPr>
        <w:t>. Wide variation in CEC  could be attributed to the mineral and organic constituents.Organic farming registered the highest CEC value of 92.00 cmol (p)</w:t>
      </w:r>
      <w:r>
        <w:rPr>
          <w:rFonts w:ascii="Times New Roman" w:hAnsi="Times New Roman"/>
          <w:sz w:val="24"/>
          <w:szCs w:val="24"/>
          <w:vertAlign w:val="superscript"/>
        </w:rPr>
        <w:t>+</w:t>
      </w:r>
      <w:r>
        <w:rPr>
          <w:rFonts w:ascii="Times New Roman" w:hAnsi="Times New Roman"/>
          <w:sz w:val="24"/>
          <w:szCs w:val="24"/>
        </w:rPr>
        <w:t xml:space="preserve"> kg</w:t>
      </w:r>
      <w:r>
        <w:rPr>
          <w:rFonts w:ascii="Times New Roman" w:hAnsi="Times New Roman"/>
          <w:sz w:val="24"/>
          <w:szCs w:val="24"/>
          <w:vertAlign w:val="superscript"/>
        </w:rPr>
        <w:t>-1</w:t>
      </w:r>
      <w:r>
        <w:rPr>
          <w:rFonts w:ascii="Times New Roman" w:hAnsi="Times New Roman"/>
          <w:sz w:val="24"/>
          <w:szCs w:val="24"/>
        </w:rPr>
        <w:t xml:space="preserve">. This is in accordance with </w:t>
      </w:r>
      <w:r w:rsidR="00C138A3">
        <w:rPr>
          <w:rFonts w:ascii="Times New Roman" w:hAnsi="Times New Roman"/>
          <w:sz w:val="24"/>
          <w:szCs w:val="24"/>
        </w:rPr>
        <w:fldChar w:fldCharType="begin"/>
      </w:r>
      <w:r>
        <w:rPr>
          <w:rFonts w:ascii="Times New Roman" w:hAnsi="Times New Roman"/>
          <w:sz w:val="24"/>
          <w:szCs w:val="24"/>
        </w:rPr>
        <w:instrText xml:space="preserve"> ADDIN EN.CITE &lt;EndNote&gt;&lt;Cite&gt;&lt;Author&gt;Nima&lt;/Author&gt;&lt;Year&gt;2020&lt;/Year&gt;&lt;RecNum&gt;139&lt;/RecNum&gt;&lt;record&gt;&lt;rec-number&gt;139&lt;/rec-number&gt;&lt;foreign-keys&gt;&lt;key app="EN" db-id="azfat5fx4fpe9bewe0bxsff1saee2a0f0z5a" timestamp="1614446329"&gt;139&lt;/key&gt;&lt;/foreign-keys&gt;&lt;ref-type name="Journal Article"&gt;17&lt;/ref-type&gt;&lt;contributors&gt;&lt;authors&gt;&lt;author&gt;Nima, Dina&lt;/author&gt;&lt;author&gt;Aulakh, CS&lt;/author&gt;&lt;author&gt;Sharma, Sandeep&lt;/author&gt;&lt;author&gt;Kukal, SS&lt;/author&gt;&lt;/authors&gt;&lt;/contributors&gt;&lt;titles&gt;&lt;title&gt;Assessing soil quality under long-term organic vis-a-vis chemical farming after twelve years in north-western India&lt;/title&gt;&lt;secondary-title&gt;Journal of Plant Nutrition&lt;/secondary-title&gt;&lt;/titles&gt;&lt;periodical&gt;&lt;full-title&gt;Journal of Plant Nutrition&lt;/full-title&gt;&lt;/periodical&gt;&lt;pages&gt;1-18&lt;/pages&gt;&lt;dates&gt;&lt;year&gt;2020&lt;/year&gt;&lt;/dates&gt;&lt;isbn&gt;0190-4167&lt;/isbn&gt;&lt;urls&gt;&lt;/urls&gt;&lt;/record&gt;&lt;/Cite&gt;&lt;/EndNote&gt;</w:instrText>
      </w:r>
      <w:r w:rsidR="00C138A3">
        <w:rPr>
          <w:rFonts w:ascii="Times New Roman" w:hAnsi="Times New Roman"/>
          <w:sz w:val="24"/>
          <w:szCs w:val="24"/>
        </w:rPr>
        <w:fldChar w:fldCharType="end"/>
      </w:r>
      <w:r>
        <w:rPr>
          <w:rFonts w:ascii="Times New Roman" w:hAnsi="Times New Roman"/>
          <w:sz w:val="24"/>
          <w:szCs w:val="24"/>
        </w:rPr>
        <w:t>Nima</w:t>
      </w:r>
      <w:r w:rsidRPr="00FD0D4B">
        <w:rPr>
          <w:rFonts w:ascii="Times New Roman" w:hAnsi="Times New Roman"/>
          <w:i/>
          <w:sz w:val="24"/>
          <w:szCs w:val="24"/>
        </w:rPr>
        <w:t>et al</w:t>
      </w:r>
      <w:r w:rsidR="00FD0D4B">
        <w:rPr>
          <w:rFonts w:ascii="Times New Roman" w:hAnsi="Times New Roman"/>
          <w:sz w:val="24"/>
          <w:szCs w:val="24"/>
        </w:rPr>
        <w:t xml:space="preserve"> (2020)</w:t>
      </w:r>
      <w:r>
        <w:rPr>
          <w:rFonts w:ascii="Times New Roman" w:hAnsi="Times New Roman"/>
          <w:sz w:val="24"/>
          <w:szCs w:val="24"/>
        </w:rPr>
        <w:t xml:space="preserve">.Continuous incorporation of </w:t>
      </w:r>
      <w:r w:rsidR="00FD0D4B">
        <w:rPr>
          <w:rFonts w:ascii="Times New Roman" w:hAnsi="Times New Roman"/>
          <w:sz w:val="24"/>
          <w:szCs w:val="24"/>
        </w:rPr>
        <w:t xml:space="preserve">manure could improve the organo mineral complex, </w:t>
      </w:r>
      <w:r>
        <w:rPr>
          <w:rFonts w:ascii="Times New Roman" w:hAnsi="Times New Roman"/>
          <w:sz w:val="24"/>
          <w:szCs w:val="24"/>
        </w:rPr>
        <w:t>thereby CEC.</w:t>
      </w:r>
    </w:p>
    <w:p w:rsidR="00301F8F" w:rsidRDefault="00301F8F" w:rsidP="00A251E3">
      <w:pPr>
        <w:spacing w:line="276" w:lineRule="auto"/>
        <w:jc w:val="both"/>
        <w:rPr>
          <w:rFonts w:ascii="Times New Roman" w:hAnsi="Times New Roman"/>
          <w:sz w:val="24"/>
          <w:szCs w:val="24"/>
        </w:rPr>
      </w:pPr>
    </w:p>
    <w:p w:rsidR="0088163F" w:rsidRDefault="0088163F" w:rsidP="00A251E3">
      <w:pPr>
        <w:spacing w:line="360" w:lineRule="auto"/>
        <w:jc w:val="both"/>
        <w:rPr>
          <w:rFonts w:ascii="Times New Roman" w:hAnsi="Times New Roman"/>
          <w:b/>
        </w:rPr>
      </w:pPr>
    </w:p>
    <w:p w:rsidR="00301F8F" w:rsidRPr="00E22D5A" w:rsidRDefault="00FF5811" w:rsidP="00301F8F">
      <w:pPr>
        <w:spacing w:line="360" w:lineRule="auto"/>
        <w:jc w:val="center"/>
        <w:rPr>
          <w:rFonts w:ascii="Times New Roman" w:hAnsi="Times New Roman"/>
          <w:b/>
        </w:rPr>
      </w:pPr>
      <w:r>
        <w:rPr>
          <w:rFonts w:ascii="Times New Roman" w:hAnsi="Times New Roman"/>
          <w:b/>
        </w:rPr>
        <w:t>Fig</w:t>
      </w:r>
      <w:r w:rsidR="00301F8F" w:rsidRPr="00E22D5A">
        <w:rPr>
          <w:rFonts w:ascii="Times New Roman" w:hAnsi="Times New Roman"/>
          <w:b/>
        </w:rPr>
        <w:t xml:space="preserve"> :</w:t>
      </w:r>
      <w:r>
        <w:rPr>
          <w:rFonts w:ascii="Times New Roman" w:hAnsi="Times New Roman"/>
          <w:b/>
        </w:rPr>
        <w:t>2</w:t>
      </w:r>
      <w:r w:rsidR="00301F8F" w:rsidRPr="00E22D5A">
        <w:rPr>
          <w:rFonts w:ascii="Times New Roman" w:hAnsi="Times New Roman"/>
          <w:b/>
        </w:rPr>
        <w:t xml:space="preserve">PHYSICO -CHEMICAL QUALITY INDICATORS </w:t>
      </w:r>
      <w:r w:rsidR="00725545">
        <w:rPr>
          <w:rFonts w:ascii="Times New Roman" w:hAnsi="Times New Roman"/>
          <w:b/>
        </w:rPr>
        <w:t xml:space="preserve"> STATUS </w:t>
      </w:r>
      <w:r w:rsidR="00301F8F" w:rsidRPr="00E22D5A">
        <w:rPr>
          <w:rFonts w:ascii="Times New Roman" w:hAnsi="Times New Roman"/>
          <w:b/>
        </w:rPr>
        <w:t xml:space="preserve">OF VILLUPURAMDISTRICT  </w:t>
      </w:r>
      <w:r w:rsidR="00FD0D4B" w:rsidRPr="00FD0D4B">
        <w:rPr>
          <w:rFonts w:ascii="Times New Roman" w:hAnsi="Times New Roman"/>
          <w:b/>
          <w:color w:val="FF0000"/>
        </w:rPr>
        <w:t>(Needs more clarity on Y axis value)</w:t>
      </w:r>
    </w:p>
    <w:p w:rsidR="00301F8F" w:rsidRPr="00E22D5A" w:rsidRDefault="00301F8F" w:rsidP="00301F8F">
      <w:pPr>
        <w:spacing w:line="360" w:lineRule="auto"/>
        <w:rPr>
          <w:rFonts w:ascii="Times New Roman" w:hAnsi="Times New Roman"/>
          <w:b/>
          <w:bCs/>
        </w:rPr>
      </w:pPr>
    </w:p>
    <w:tbl>
      <w:tblPr>
        <w:tblW w:w="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16"/>
      </w:tblGrid>
      <w:tr w:rsidR="001A460F" w:rsidRPr="00812BE4" w:rsidTr="001A460F">
        <w:trPr>
          <w:trHeight w:val="520"/>
        </w:trPr>
        <w:tc>
          <w:tcPr>
            <w:tcW w:w="8916" w:type="dxa"/>
          </w:tcPr>
          <w:p w:rsidR="001A460F" w:rsidRPr="00812BE4" w:rsidRDefault="001A460F" w:rsidP="0088163F">
            <w:pPr>
              <w:spacing w:line="240" w:lineRule="auto"/>
              <w:jc w:val="center"/>
              <w:rPr>
                <w:rFonts w:ascii="Times New Roman" w:hAnsi="Times New Roman"/>
                <w:sz w:val="24"/>
                <w:szCs w:val="24"/>
              </w:rPr>
            </w:pPr>
            <w:r>
              <w:rPr>
                <w:rFonts w:ascii="Times New Roman" w:hAnsi="Times New Roman"/>
                <w:noProof/>
                <w:sz w:val="24"/>
                <w:szCs w:val="24"/>
                <w:lang w:val="en-US"/>
              </w:rPr>
              <w:drawing>
                <wp:inline distT="0" distB="0" distL="0" distR="0">
                  <wp:extent cx="5486400" cy="3200400"/>
                  <wp:effectExtent l="19050" t="0" r="19050" b="0"/>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301F8F" w:rsidRPr="00EB2F5F" w:rsidRDefault="00301F8F" w:rsidP="0088163F">
      <w:pPr>
        <w:spacing w:line="240" w:lineRule="auto"/>
        <w:jc w:val="center"/>
        <w:rPr>
          <w:rFonts w:ascii="Times New Roman" w:hAnsi="Times New Roman"/>
          <w:sz w:val="24"/>
          <w:szCs w:val="24"/>
        </w:rPr>
      </w:pPr>
    </w:p>
    <w:p w:rsidR="00301F8F" w:rsidRPr="00682D47" w:rsidRDefault="00301F8F" w:rsidP="00301F8F">
      <w:pPr>
        <w:spacing w:line="360" w:lineRule="auto"/>
        <w:rPr>
          <w:rFonts w:ascii="Times New Roman" w:hAnsi="Times New Roman"/>
        </w:rPr>
      </w:pPr>
    </w:p>
    <w:p w:rsidR="0088163F" w:rsidRDefault="0088163F" w:rsidP="00301F8F">
      <w:pPr>
        <w:spacing w:line="360" w:lineRule="auto"/>
        <w:rPr>
          <w:rFonts w:ascii="Times New Roman" w:hAnsi="Times New Roman"/>
          <w:b/>
        </w:rPr>
      </w:pPr>
    </w:p>
    <w:p w:rsidR="0088163F" w:rsidRDefault="0088163F" w:rsidP="00301F8F">
      <w:pPr>
        <w:spacing w:line="360" w:lineRule="auto"/>
        <w:rPr>
          <w:rFonts w:ascii="Times New Roman" w:hAnsi="Times New Roman"/>
          <w:b/>
        </w:rPr>
      </w:pPr>
    </w:p>
    <w:p w:rsidR="0088163F" w:rsidRDefault="0088163F" w:rsidP="00301F8F">
      <w:pPr>
        <w:spacing w:line="360" w:lineRule="auto"/>
        <w:rPr>
          <w:rFonts w:ascii="Times New Roman" w:hAnsi="Times New Roman"/>
          <w:b/>
        </w:rPr>
      </w:pPr>
    </w:p>
    <w:p w:rsidR="0088163F" w:rsidRDefault="0088163F" w:rsidP="00301F8F">
      <w:pPr>
        <w:spacing w:line="360" w:lineRule="auto"/>
        <w:rPr>
          <w:rFonts w:ascii="Times New Roman" w:hAnsi="Times New Roman"/>
          <w:b/>
        </w:rPr>
      </w:pPr>
    </w:p>
    <w:p w:rsidR="00FD0D4B" w:rsidRDefault="00FF5811" w:rsidP="00301F8F">
      <w:pPr>
        <w:spacing w:line="360" w:lineRule="auto"/>
        <w:rPr>
          <w:rFonts w:ascii="Times New Roman" w:hAnsi="Times New Roman"/>
          <w:b/>
        </w:rPr>
      </w:pPr>
      <w:r>
        <w:rPr>
          <w:rFonts w:ascii="Times New Roman" w:hAnsi="Times New Roman"/>
          <w:b/>
        </w:rPr>
        <w:t>Fig</w:t>
      </w:r>
      <w:r w:rsidR="00301F8F" w:rsidRPr="00E22D5A">
        <w:rPr>
          <w:rFonts w:ascii="Times New Roman" w:hAnsi="Times New Roman"/>
          <w:b/>
        </w:rPr>
        <w:t xml:space="preserve"> :</w:t>
      </w:r>
      <w:r>
        <w:rPr>
          <w:rFonts w:ascii="Times New Roman" w:hAnsi="Times New Roman"/>
          <w:b/>
        </w:rPr>
        <w:t>3</w:t>
      </w:r>
      <w:r w:rsidR="00301F8F" w:rsidRPr="00E22D5A">
        <w:rPr>
          <w:rFonts w:ascii="Times New Roman" w:hAnsi="Times New Roman"/>
          <w:b/>
        </w:rPr>
        <w:t>PHYSICO -CHEMICAL QUALITY INDICATORS OF VILLUPURAM DISTRICT</w:t>
      </w:r>
    </w:p>
    <w:p w:rsidR="00301F8F" w:rsidRPr="00E22D5A" w:rsidRDefault="00FD0D4B" w:rsidP="00301F8F">
      <w:pPr>
        <w:spacing w:line="360" w:lineRule="auto"/>
        <w:rPr>
          <w:rFonts w:ascii="Times New Roman" w:hAnsi="Times New Roman"/>
          <w:b/>
        </w:rPr>
      </w:pPr>
      <w:r w:rsidRPr="00FD0D4B">
        <w:rPr>
          <w:rFonts w:ascii="Times New Roman" w:hAnsi="Times New Roman"/>
          <w:b/>
          <w:color w:val="FF0000"/>
        </w:rPr>
        <w:t>(Needs more clarity on Y axis value</w:t>
      </w:r>
      <w:r>
        <w:rPr>
          <w:rFonts w:ascii="Times New Roman" w:hAnsi="Times New Roman"/>
          <w:b/>
          <w:color w:val="FF0000"/>
        </w:rPr>
        <w:t>, units, &amp; spelling</w:t>
      </w:r>
      <w:r w:rsidRPr="00FD0D4B">
        <w:rPr>
          <w:rFonts w:ascii="Times New Roman" w:hAnsi="Times New Roman"/>
          <w:b/>
          <w:color w:val="FF0000"/>
        </w:rPr>
        <w:t xml:space="preserve">)       </w:t>
      </w:r>
    </w:p>
    <w:p w:rsidR="00301F8F" w:rsidRPr="00E22D5A" w:rsidRDefault="00301F8F" w:rsidP="00301F8F">
      <w:pPr>
        <w:spacing w:line="360" w:lineRule="auto"/>
        <w:rPr>
          <w:rFonts w:ascii="Times New Roman" w:hAnsi="Times New Roman"/>
        </w:rPr>
      </w:pPr>
    </w:p>
    <w:tbl>
      <w:tblPr>
        <w:tblW w:w="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16"/>
      </w:tblGrid>
      <w:tr w:rsidR="00FF5811" w:rsidRPr="00812BE4" w:rsidTr="00FF5811">
        <w:trPr>
          <w:trHeight w:val="787"/>
        </w:trPr>
        <w:tc>
          <w:tcPr>
            <w:tcW w:w="8916" w:type="dxa"/>
          </w:tcPr>
          <w:p w:rsidR="00FF5811" w:rsidRPr="00812BE4" w:rsidRDefault="00FF5811" w:rsidP="0088163F">
            <w:pPr>
              <w:spacing w:line="240" w:lineRule="auto"/>
              <w:jc w:val="center"/>
              <w:rPr>
                <w:rFonts w:ascii="Times New Roman" w:hAnsi="Times New Roman"/>
                <w:sz w:val="24"/>
                <w:szCs w:val="24"/>
              </w:rPr>
            </w:pPr>
            <w:r>
              <w:rPr>
                <w:rFonts w:ascii="Times New Roman" w:hAnsi="Times New Roman"/>
                <w:noProof/>
                <w:sz w:val="24"/>
                <w:szCs w:val="24"/>
                <w:lang w:val="en-US"/>
              </w:rPr>
              <w:drawing>
                <wp:inline distT="0" distB="0" distL="0" distR="0">
                  <wp:extent cx="5486400" cy="3200400"/>
                  <wp:effectExtent l="19050" t="0" r="19050" b="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301F8F" w:rsidRDefault="00301F8F" w:rsidP="00301F8F">
      <w:pPr>
        <w:rPr>
          <w:rFonts w:ascii="Times New Roman" w:hAnsi="Times New Roman"/>
          <w:b/>
        </w:rPr>
      </w:pPr>
    </w:p>
    <w:p w:rsidR="00301F8F" w:rsidRDefault="00301F8F" w:rsidP="00301F8F">
      <w:pPr>
        <w:rPr>
          <w:rFonts w:ascii="Times New Roman" w:hAnsi="Times New Roman"/>
          <w:b/>
        </w:rPr>
      </w:pPr>
    </w:p>
    <w:p w:rsidR="00301F8F" w:rsidRDefault="00301F8F" w:rsidP="00301F8F">
      <w:pPr>
        <w:rPr>
          <w:rFonts w:ascii="Times New Roman" w:hAnsi="Times New Roman"/>
          <w:b/>
        </w:rPr>
      </w:pPr>
    </w:p>
    <w:p w:rsidR="0088163F" w:rsidRDefault="0088163F" w:rsidP="00301F8F">
      <w:pPr>
        <w:spacing w:line="360" w:lineRule="auto"/>
        <w:rPr>
          <w:rFonts w:ascii="Times New Roman" w:hAnsi="Times New Roman"/>
          <w:b/>
        </w:rPr>
      </w:pPr>
    </w:p>
    <w:p w:rsidR="0088163F" w:rsidRDefault="0088163F" w:rsidP="00301F8F">
      <w:pPr>
        <w:spacing w:line="360" w:lineRule="auto"/>
        <w:rPr>
          <w:rFonts w:ascii="Times New Roman" w:hAnsi="Times New Roman"/>
          <w:b/>
        </w:rPr>
      </w:pPr>
    </w:p>
    <w:p w:rsidR="0088163F" w:rsidRDefault="0088163F" w:rsidP="00301F8F">
      <w:pPr>
        <w:spacing w:line="360" w:lineRule="auto"/>
        <w:rPr>
          <w:rFonts w:ascii="Times New Roman" w:hAnsi="Times New Roman"/>
          <w:b/>
        </w:rPr>
      </w:pPr>
    </w:p>
    <w:p w:rsidR="0088163F" w:rsidRDefault="0088163F" w:rsidP="00301F8F">
      <w:pPr>
        <w:spacing w:line="360" w:lineRule="auto"/>
        <w:rPr>
          <w:rFonts w:ascii="Times New Roman" w:hAnsi="Times New Roman"/>
          <w:b/>
        </w:rPr>
      </w:pPr>
    </w:p>
    <w:p w:rsidR="0088163F" w:rsidRDefault="0088163F" w:rsidP="00301F8F">
      <w:pPr>
        <w:spacing w:line="360" w:lineRule="auto"/>
        <w:rPr>
          <w:rFonts w:ascii="Times New Roman" w:hAnsi="Times New Roman"/>
          <w:b/>
        </w:rPr>
      </w:pPr>
    </w:p>
    <w:p w:rsidR="0088163F" w:rsidRDefault="0088163F" w:rsidP="00301F8F">
      <w:pPr>
        <w:spacing w:line="360" w:lineRule="auto"/>
        <w:rPr>
          <w:rFonts w:ascii="Times New Roman" w:hAnsi="Times New Roman"/>
          <w:b/>
        </w:rPr>
      </w:pPr>
    </w:p>
    <w:p w:rsidR="00360D72" w:rsidRDefault="00360D72" w:rsidP="00301F8F">
      <w:pPr>
        <w:spacing w:line="360" w:lineRule="auto"/>
        <w:rPr>
          <w:rFonts w:ascii="Times New Roman" w:hAnsi="Times New Roman"/>
          <w:b/>
        </w:rPr>
      </w:pPr>
    </w:p>
    <w:p w:rsidR="00360D72" w:rsidRDefault="00360D72" w:rsidP="00301F8F">
      <w:pPr>
        <w:spacing w:line="360" w:lineRule="auto"/>
        <w:rPr>
          <w:rFonts w:ascii="Times New Roman" w:hAnsi="Times New Roman"/>
          <w:b/>
        </w:rPr>
      </w:pPr>
    </w:p>
    <w:p w:rsidR="000964D2" w:rsidRDefault="00FF5811" w:rsidP="00301F8F">
      <w:pPr>
        <w:spacing w:line="360" w:lineRule="auto"/>
        <w:rPr>
          <w:rFonts w:ascii="Times New Roman" w:hAnsi="Times New Roman"/>
          <w:b/>
        </w:rPr>
      </w:pPr>
      <w:r>
        <w:rPr>
          <w:rFonts w:ascii="Times New Roman" w:hAnsi="Times New Roman"/>
          <w:b/>
        </w:rPr>
        <w:t>Fig</w:t>
      </w:r>
      <w:r w:rsidR="00301F8F" w:rsidRPr="00E22D5A">
        <w:rPr>
          <w:rFonts w:ascii="Times New Roman" w:hAnsi="Times New Roman"/>
          <w:b/>
        </w:rPr>
        <w:t xml:space="preserve">: </w:t>
      </w:r>
      <w:r>
        <w:rPr>
          <w:rFonts w:ascii="Times New Roman" w:hAnsi="Times New Roman"/>
          <w:b/>
        </w:rPr>
        <w:t>4</w:t>
      </w:r>
      <w:r w:rsidR="00301F8F" w:rsidRPr="00E22D5A">
        <w:rPr>
          <w:rFonts w:ascii="Times New Roman" w:hAnsi="Times New Roman"/>
          <w:b/>
        </w:rPr>
        <w:t xml:space="preserve">PHYSICO-CHEMICAL QUALITY INDICATORS OF VILLUPURAM DISTRICT </w:t>
      </w:r>
    </w:p>
    <w:p w:rsidR="00301F8F" w:rsidRPr="00E22D5A" w:rsidRDefault="000964D2" w:rsidP="00301F8F">
      <w:pPr>
        <w:spacing w:line="360" w:lineRule="auto"/>
        <w:rPr>
          <w:rFonts w:ascii="Times New Roman" w:hAnsi="Times New Roman"/>
        </w:rPr>
      </w:pPr>
      <w:r w:rsidRPr="00FD0D4B">
        <w:rPr>
          <w:rFonts w:ascii="Times New Roman" w:hAnsi="Times New Roman"/>
          <w:b/>
          <w:color w:val="FF0000"/>
        </w:rPr>
        <w:t>(Needs more clarity on Y axis value</w:t>
      </w:r>
      <w:r>
        <w:rPr>
          <w:rFonts w:ascii="Times New Roman" w:hAnsi="Times New Roman"/>
          <w:b/>
          <w:color w:val="FF0000"/>
        </w:rPr>
        <w:t xml:space="preserve"> and x-axis parameters</w:t>
      </w:r>
      <w:r w:rsidRPr="00FD0D4B">
        <w:rPr>
          <w:rFonts w:ascii="Times New Roman" w:hAnsi="Times New Roman"/>
          <w:b/>
          <w:color w:val="FF0000"/>
        </w:rPr>
        <w:t xml:space="preserve">)       </w:t>
      </w:r>
    </w:p>
    <w:tbl>
      <w:tblPr>
        <w:tblW w:w="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16"/>
      </w:tblGrid>
      <w:tr w:rsidR="00FF5811" w:rsidRPr="00812BE4" w:rsidTr="00FF5811">
        <w:trPr>
          <w:trHeight w:val="519"/>
        </w:trPr>
        <w:tc>
          <w:tcPr>
            <w:tcW w:w="8916" w:type="dxa"/>
          </w:tcPr>
          <w:p w:rsidR="00FF5811" w:rsidRPr="00812BE4" w:rsidRDefault="00FF5811" w:rsidP="0088163F">
            <w:pPr>
              <w:spacing w:line="240" w:lineRule="auto"/>
              <w:jc w:val="center"/>
              <w:rPr>
                <w:rFonts w:ascii="Times New Roman" w:hAnsi="Times New Roman"/>
                <w:sz w:val="24"/>
                <w:szCs w:val="24"/>
              </w:rPr>
            </w:pPr>
            <w:r>
              <w:rPr>
                <w:rFonts w:ascii="Times New Roman" w:hAnsi="Times New Roman"/>
                <w:noProof/>
                <w:sz w:val="24"/>
                <w:szCs w:val="24"/>
                <w:lang w:val="en-US"/>
              </w:rPr>
              <w:drawing>
                <wp:inline distT="0" distB="0" distL="0" distR="0">
                  <wp:extent cx="5486400" cy="3200400"/>
                  <wp:effectExtent l="19050" t="0" r="19050" b="0"/>
                  <wp:docPr id="1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301F8F" w:rsidRDefault="00301F8F" w:rsidP="0088163F">
      <w:pPr>
        <w:spacing w:line="240" w:lineRule="auto"/>
        <w:rPr>
          <w:rFonts w:ascii="Times New Roman" w:hAnsi="Times New Roman"/>
          <w:b/>
        </w:rPr>
      </w:pPr>
    </w:p>
    <w:p w:rsidR="00301F8F" w:rsidRDefault="00301F8F" w:rsidP="0088163F">
      <w:pPr>
        <w:spacing w:line="240" w:lineRule="auto"/>
        <w:rPr>
          <w:rFonts w:ascii="Times New Roman" w:hAnsi="Times New Roman"/>
          <w:b/>
        </w:rPr>
      </w:pPr>
    </w:p>
    <w:p w:rsidR="0088163F" w:rsidRDefault="0088163F" w:rsidP="001127FD">
      <w:pPr>
        <w:spacing w:line="276" w:lineRule="auto"/>
        <w:rPr>
          <w:rFonts w:ascii="Times New Roman" w:hAnsi="Times New Roman"/>
          <w:b/>
          <w:bCs/>
          <w:sz w:val="24"/>
          <w:szCs w:val="24"/>
          <w:lang w:val="en-US"/>
        </w:rPr>
      </w:pPr>
    </w:p>
    <w:p w:rsidR="0088163F" w:rsidRDefault="0088163F" w:rsidP="001127FD">
      <w:pPr>
        <w:spacing w:line="276" w:lineRule="auto"/>
        <w:rPr>
          <w:rFonts w:ascii="Times New Roman" w:hAnsi="Times New Roman"/>
          <w:b/>
          <w:bCs/>
          <w:sz w:val="24"/>
          <w:szCs w:val="24"/>
          <w:lang w:val="en-US"/>
        </w:rPr>
      </w:pPr>
    </w:p>
    <w:p w:rsidR="0088163F" w:rsidRDefault="001127FD" w:rsidP="001127FD">
      <w:pPr>
        <w:spacing w:line="276" w:lineRule="auto"/>
        <w:rPr>
          <w:rFonts w:ascii="Times New Roman" w:hAnsi="Times New Roman"/>
          <w:b/>
          <w:bCs/>
          <w:sz w:val="24"/>
          <w:szCs w:val="24"/>
        </w:rPr>
      </w:pPr>
      <w:r>
        <w:rPr>
          <w:rFonts w:ascii="Times New Roman" w:hAnsi="Times New Roman"/>
          <w:b/>
          <w:bCs/>
          <w:sz w:val="24"/>
          <w:szCs w:val="24"/>
        </w:rPr>
        <w:t>Soil Fertility and its  spatial variability</w:t>
      </w:r>
    </w:p>
    <w:p w:rsidR="001127FD" w:rsidRPr="0088163F" w:rsidRDefault="001127FD" w:rsidP="00A251E3">
      <w:pPr>
        <w:spacing w:line="276" w:lineRule="auto"/>
        <w:jc w:val="both"/>
        <w:rPr>
          <w:rFonts w:ascii="Times New Roman" w:hAnsi="Times New Roman"/>
          <w:b/>
          <w:bCs/>
          <w:sz w:val="24"/>
          <w:szCs w:val="24"/>
        </w:rPr>
      </w:pPr>
      <w:r>
        <w:rPr>
          <w:rFonts w:ascii="Times New Roman" w:hAnsi="Times New Roman"/>
          <w:sz w:val="24"/>
          <w:szCs w:val="24"/>
        </w:rPr>
        <w:t xml:space="preserve"> Available N was deficient with values  less than  410 kg ha</w:t>
      </w:r>
      <w:r>
        <w:rPr>
          <w:rFonts w:ascii="Times New Roman" w:hAnsi="Times New Roman"/>
          <w:sz w:val="24"/>
          <w:szCs w:val="24"/>
          <w:vertAlign w:val="superscript"/>
        </w:rPr>
        <w:t xml:space="preserve">-1  . </w:t>
      </w:r>
      <w:r>
        <w:rPr>
          <w:rFonts w:ascii="Times New Roman" w:hAnsi="Times New Roman"/>
          <w:sz w:val="24"/>
          <w:szCs w:val="24"/>
        </w:rPr>
        <w:t>The acute deficiency of N could be associated to and insufficient application of fer</w:t>
      </w:r>
      <w:r w:rsidR="00C800A3">
        <w:rPr>
          <w:rFonts w:ascii="Times New Roman" w:hAnsi="Times New Roman"/>
          <w:sz w:val="24"/>
          <w:szCs w:val="24"/>
        </w:rPr>
        <w:t>tilizers and organic N sources.</w:t>
      </w:r>
      <w:r>
        <w:rPr>
          <w:rFonts w:ascii="Times New Roman" w:hAnsi="Times New Roman"/>
          <w:sz w:val="24"/>
          <w:szCs w:val="24"/>
        </w:rPr>
        <w:t xml:space="preserve"> Organic farming  registered the highest available N of 310 kg ha</w:t>
      </w:r>
      <w:r>
        <w:rPr>
          <w:rFonts w:ascii="Times New Roman" w:hAnsi="Times New Roman"/>
          <w:sz w:val="24"/>
          <w:szCs w:val="24"/>
          <w:vertAlign w:val="superscript"/>
        </w:rPr>
        <w:t xml:space="preserve">-1 </w:t>
      </w:r>
      <w:r>
        <w:rPr>
          <w:rFonts w:ascii="Times New Roman" w:hAnsi="Times New Roman"/>
          <w:sz w:val="24"/>
          <w:szCs w:val="24"/>
        </w:rPr>
        <w:t>.This result is in accordance</w:t>
      </w:r>
      <w:r w:rsidR="00C800A3">
        <w:rPr>
          <w:rFonts w:ascii="Times New Roman" w:hAnsi="Times New Roman"/>
          <w:sz w:val="24"/>
          <w:szCs w:val="24"/>
        </w:rPr>
        <w:t xml:space="preserve"> with </w:t>
      </w:r>
      <w:r w:rsidR="00C138A3">
        <w:rPr>
          <w:rFonts w:ascii="Times New Roman" w:hAnsi="Times New Roman"/>
          <w:sz w:val="24"/>
          <w:szCs w:val="24"/>
        </w:rPr>
        <w:fldChar w:fldCharType="begin"/>
      </w:r>
      <w:r>
        <w:rPr>
          <w:rFonts w:ascii="Times New Roman" w:hAnsi="Times New Roman"/>
          <w:sz w:val="24"/>
          <w:szCs w:val="24"/>
        </w:rPr>
        <w:instrText xml:space="preserve"> ADDIN EN.CITE &lt;EndNote&gt;&lt;Cite&gt;&lt;Author&gt;Urkurkar&lt;/Author&gt;&lt;Year&gt;2010&lt;/Year&gt;&lt;RecNum&gt;140&lt;/RecNum&gt;&lt;record&gt;&lt;rec-number&gt;140&lt;/rec-number&gt;&lt;foreign-keys&gt;&lt;key app="EN" db-id="azfat5fx4fpe9bewe0bxsff1saee2a0f0z5a" timestamp="1614487521"&gt;140&lt;/key&gt;&lt;/foreign-keys&gt;&lt;ref-type name="Journal Article"&gt;17&lt;/ref-type&gt;&lt;contributors&gt;&lt;authors&gt;&lt;author&gt;Urkurkar, JS&lt;/author&gt;&lt;author&gt;Alok, Tiwari&lt;/author&gt;&lt;author&gt;Shrikant, Chitale&lt;/author&gt;&lt;author&gt;Bajpai, RK&lt;/author&gt;&lt;/authors&gt;&lt;/contributors&gt;&lt;titles&gt;&lt;title&gt;Influence of long-term use of inorganic and organic manures on soil fertility and sustainable productivity of rice (Oryza sativa) and wheat (Triticum aestivum) in Inceptisols&lt;/title&gt;&lt;secondary-title&gt;Indian Journal of Agricultural Sciences&lt;/secondary-title&gt;&lt;/titles&gt;&lt;periodical&gt;&lt;full-title&gt;Indian Journal of Agricultural Sciences&lt;/full-title&gt;&lt;/periodical&gt;&lt;pages&gt;208-212&lt;/pages&gt;&lt;volume&gt;80&lt;/volume&gt;&lt;number&gt;3&lt;/number&gt;&lt;dates&gt;&lt;year&gt;2010&lt;/year&gt;&lt;/dates&gt;&lt;isbn&gt;0019-5022&lt;/isbn&gt;&lt;urls&gt;&lt;/urls&gt;&lt;/record&gt;&lt;/Cite&gt;&lt;/EndNote&gt;</w:instrText>
      </w:r>
      <w:r w:rsidR="00C138A3">
        <w:rPr>
          <w:rFonts w:ascii="Times New Roman" w:hAnsi="Times New Roman"/>
          <w:sz w:val="24"/>
          <w:szCs w:val="24"/>
        </w:rPr>
        <w:fldChar w:fldCharType="end"/>
      </w:r>
      <w:r>
        <w:rPr>
          <w:rFonts w:ascii="Times New Roman" w:hAnsi="Times New Roman"/>
          <w:sz w:val="24"/>
          <w:szCs w:val="24"/>
        </w:rPr>
        <w:t>Urkurkar</w:t>
      </w:r>
      <w:r w:rsidRPr="00C800A3">
        <w:rPr>
          <w:rFonts w:ascii="Times New Roman" w:hAnsi="Times New Roman"/>
          <w:i/>
          <w:sz w:val="24"/>
          <w:szCs w:val="24"/>
        </w:rPr>
        <w:t>et al</w:t>
      </w:r>
      <w:r>
        <w:rPr>
          <w:rFonts w:ascii="Times New Roman" w:hAnsi="Times New Roman"/>
          <w:sz w:val="24"/>
          <w:szCs w:val="24"/>
        </w:rPr>
        <w:t xml:space="preserve"> (2010) </w:t>
      </w:r>
    </w:p>
    <w:p w:rsidR="001127FD" w:rsidRDefault="001127FD" w:rsidP="00A251E3">
      <w:pPr>
        <w:spacing w:line="276" w:lineRule="auto"/>
        <w:jc w:val="both"/>
        <w:rPr>
          <w:rFonts w:ascii="Times New Roman" w:hAnsi="Times New Roman"/>
          <w:sz w:val="24"/>
          <w:szCs w:val="24"/>
        </w:rPr>
      </w:pPr>
    </w:p>
    <w:p w:rsidR="001127FD" w:rsidRDefault="001127FD" w:rsidP="00A251E3">
      <w:pPr>
        <w:spacing w:line="276" w:lineRule="auto"/>
        <w:jc w:val="both"/>
        <w:rPr>
          <w:rFonts w:ascii="Times New Roman" w:hAnsi="Times New Roman"/>
          <w:sz w:val="24"/>
          <w:szCs w:val="24"/>
        </w:rPr>
      </w:pPr>
      <w:r>
        <w:rPr>
          <w:rFonts w:ascii="Times New Roman" w:hAnsi="Times New Roman"/>
          <w:sz w:val="24"/>
          <w:szCs w:val="24"/>
        </w:rPr>
        <w:t>Olsen – P was found to be low to hi</w:t>
      </w:r>
      <w:r w:rsidR="00C800A3">
        <w:rPr>
          <w:rFonts w:ascii="Times New Roman" w:hAnsi="Times New Roman"/>
          <w:sz w:val="24"/>
          <w:szCs w:val="24"/>
        </w:rPr>
        <w:t>gh status.</w:t>
      </w:r>
      <w:r>
        <w:rPr>
          <w:rFonts w:ascii="Times New Roman" w:hAnsi="Times New Roman"/>
          <w:sz w:val="24"/>
          <w:szCs w:val="24"/>
        </w:rPr>
        <w:t xml:space="preserve"> Organic farming registered the highest Olsen - P content  of 40.00 kg ha</w:t>
      </w:r>
      <w:r>
        <w:rPr>
          <w:rFonts w:ascii="Times New Roman" w:hAnsi="Times New Roman"/>
          <w:sz w:val="24"/>
          <w:szCs w:val="24"/>
          <w:vertAlign w:val="superscript"/>
        </w:rPr>
        <w:t>-1</w:t>
      </w:r>
      <w:r>
        <w:rPr>
          <w:rFonts w:ascii="Times New Roman" w:hAnsi="Times New Roman"/>
          <w:sz w:val="24"/>
          <w:szCs w:val="24"/>
        </w:rPr>
        <w:t>. The organic m</w:t>
      </w:r>
      <w:r w:rsidR="00C800A3">
        <w:rPr>
          <w:rFonts w:ascii="Times New Roman" w:hAnsi="Times New Roman"/>
          <w:sz w:val="24"/>
          <w:szCs w:val="24"/>
        </w:rPr>
        <w:t>atter forms a cover on sesquiox</w:t>
      </w:r>
      <w:r>
        <w:rPr>
          <w:rFonts w:ascii="Times New Roman" w:hAnsi="Times New Roman"/>
          <w:sz w:val="24"/>
          <w:szCs w:val="24"/>
        </w:rPr>
        <w:t>ides and makes them inactive and thus reduces the phosphate fixing capacity of the soil</w:t>
      </w:r>
      <w:r w:rsidR="00C800A3">
        <w:rPr>
          <w:rFonts w:ascii="Times New Roman" w:hAnsi="Times New Roman"/>
          <w:sz w:val="24"/>
          <w:szCs w:val="24"/>
        </w:rPr>
        <w:t>, ultimately</w:t>
      </w:r>
      <w:r>
        <w:rPr>
          <w:rFonts w:ascii="Times New Roman" w:hAnsi="Times New Roman"/>
          <w:sz w:val="24"/>
          <w:szCs w:val="24"/>
        </w:rPr>
        <w:t xml:space="preserve"> helps in release of ample quantity of phosphorus .</w:t>
      </w:r>
    </w:p>
    <w:p w:rsidR="001127FD" w:rsidRDefault="001127FD" w:rsidP="00A251E3">
      <w:pPr>
        <w:spacing w:line="276" w:lineRule="auto"/>
        <w:jc w:val="both"/>
        <w:rPr>
          <w:rFonts w:ascii="Times New Roman" w:hAnsi="Times New Roman"/>
          <w:sz w:val="24"/>
          <w:szCs w:val="24"/>
        </w:rPr>
      </w:pPr>
    </w:p>
    <w:p w:rsidR="001127FD" w:rsidRDefault="001127FD" w:rsidP="00A251E3">
      <w:pPr>
        <w:spacing w:line="276" w:lineRule="auto"/>
        <w:jc w:val="both"/>
        <w:rPr>
          <w:rFonts w:ascii="Times New Roman" w:hAnsi="Times New Roman"/>
          <w:sz w:val="24"/>
          <w:szCs w:val="24"/>
        </w:rPr>
      </w:pPr>
      <w:r>
        <w:rPr>
          <w:rFonts w:ascii="Times New Roman" w:hAnsi="Times New Roman"/>
          <w:sz w:val="24"/>
          <w:szCs w:val="24"/>
        </w:rPr>
        <w:lastRenderedPageBreak/>
        <w:t>Available potassium  was found to be medium to high status .  Application of K through inorganic and organic sources could enhance the NH</w:t>
      </w:r>
      <w:r w:rsidRPr="00675962">
        <w:rPr>
          <w:rFonts w:ascii="Times New Roman" w:hAnsi="Times New Roman"/>
          <w:sz w:val="24"/>
          <w:szCs w:val="24"/>
          <w:vertAlign w:val="subscript"/>
        </w:rPr>
        <w:t>4</w:t>
      </w:r>
      <w:r w:rsidR="00824FAF">
        <w:rPr>
          <w:rFonts w:ascii="Times New Roman" w:hAnsi="Times New Roman"/>
          <w:sz w:val="24"/>
          <w:szCs w:val="24"/>
        </w:rPr>
        <w:t xml:space="preserve">OAc- </w:t>
      </w:r>
      <w:r>
        <w:rPr>
          <w:rFonts w:ascii="Times New Roman" w:hAnsi="Times New Roman"/>
          <w:sz w:val="24"/>
          <w:szCs w:val="24"/>
        </w:rPr>
        <w:t xml:space="preserve">extractable K. Several authors reported the increase in available K due to the combined application of organic and inorganic fertilizers </w:t>
      </w:r>
      <w:r w:rsidR="00824FAF">
        <w:rPr>
          <w:rFonts w:ascii="Times New Roman" w:hAnsi="Times New Roman"/>
          <w:sz w:val="24"/>
          <w:szCs w:val="24"/>
        </w:rPr>
        <w:t>(</w:t>
      </w:r>
      <w:r w:rsidR="00C138A3">
        <w:rPr>
          <w:rFonts w:ascii="Times New Roman" w:hAnsi="Times New Roman"/>
          <w:sz w:val="24"/>
          <w:szCs w:val="24"/>
        </w:rPr>
        <w:fldChar w:fldCharType="begin"/>
      </w:r>
      <w:r>
        <w:rPr>
          <w:rFonts w:ascii="Times New Roman" w:hAnsi="Times New Roman"/>
          <w:sz w:val="24"/>
          <w:szCs w:val="24"/>
        </w:rPr>
        <w:instrText xml:space="preserve"> ADDIN EN.CITE &lt;EndNote&gt;&lt;Cite&gt;&lt;Author&gt;Rao&lt;/Author&gt;&lt;Year&gt;2010&lt;/Year&gt;&lt;RecNum&gt;142&lt;/RecNum&gt;&lt;record&gt;&lt;rec-number&gt;142&lt;/rec-number&gt;&lt;foreign-keys&gt;&lt;key app="EN" db-id="azfat5fx4fpe9bewe0bxsff1saee2a0f0z5a" timestamp="1614488030"&gt;142&lt;/key&gt;&lt;/foreign-keys&gt;&lt;ref-type name="Journal Article"&gt;17&lt;/ref-type&gt;&lt;contributors&gt;&lt;authors&gt;&lt;author&gt;Rao, Ch Srinivasa&lt;/author&gt;&lt;author&gt;Rao, A Subba&lt;/author&gt;&lt;author&gt;Rao, KV&lt;/author&gt;&lt;author&gt;Venkateswarlu, B&lt;/author&gt;&lt;author&gt;Singh, AK&lt;/author&gt;&lt;/authors&gt;&lt;/contributors&gt;&lt;titles&gt;&lt;title&gt;Categorisation of districts based on non-exchangeable potassium. Implications in efficient K fertility management in Indian Agriculture&lt;/title&gt;&lt;secondary-title&gt;Ind. J. Fert&lt;/secondary-title&gt;&lt;/titles&gt;&lt;periodical&gt;&lt;full-title&gt;Ind. J. Fert&lt;/full-title&gt;&lt;/periodical&gt;&lt;pages&gt;40-54&lt;/pages&gt;&lt;volume&gt;6&lt;/volume&gt;&lt;dates&gt;&lt;year&gt;2010&lt;/year&gt;&lt;/dates&gt;&lt;urls&gt;&lt;/urls&gt;&lt;/record&gt;&lt;/Cite&gt;&lt;/EndNote&gt;</w:instrText>
      </w:r>
      <w:r w:rsidR="00C138A3">
        <w:rPr>
          <w:rFonts w:ascii="Times New Roman" w:hAnsi="Times New Roman"/>
          <w:sz w:val="24"/>
          <w:szCs w:val="24"/>
        </w:rPr>
        <w:fldChar w:fldCharType="end"/>
      </w:r>
      <w:r>
        <w:rPr>
          <w:rFonts w:ascii="Times New Roman" w:hAnsi="Times New Roman"/>
          <w:sz w:val="24"/>
          <w:szCs w:val="24"/>
        </w:rPr>
        <w:t xml:space="preserve">Rao </w:t>
      </w:r>
      <w:r w:rsidRPr="00824FAF">
        <w:rPr>
          <w:rFonts w:ascii="Times New Roman" w:hAnsi="Times New Roman"/>
          <w:i/>
          <w:sz w:val="24"/>
          <w:szCs w:val="24"/>
        </w:rPr>
        <w:t>et al. (</w:t>
      </w:r>
      <w:r>
        <w:rPr>
          <w:rFonts w:ascii="Times New Roman" w:hAnsi="Times New Roman"/>
          <w:sz w:val="24"/>
          <w:szCs w:val="24"/>
        </w:rPr>
        <w:t>2010).</w:t>
      </w:r>
    </w:p>
    <w:p w:rsidR="001127FD" w:rsidRDefault="001127FD" w:rsidP="00A251E3">
      <w:pPr>
        <w:spacing w:line="276" w:lineRule="auto"/>
        <w:jc w:val="both"/>
        <w:rPr>
          <w:rFonts w:ascii="Times New Roman" w:hAnsi="Times New Roman"/>
          <w:sz w:val="24"/>
          <w:szCs w:val="24"/>
        </w:rPr>
      </w:pPr>
    </w:p>
    <w:p w:rsidR="001127FD" w:rsidRDefault="001127FD" w:rsidP="00A251E3">
      <w:pPr>
        <w:spacing w:line="276" w:lineRule="auto"/>
        <w:jc w:val="both"/>
        <w:rPr>
          <w:rFonts w:ascii="Times New Roman" w:hAnsi="Times New Roman"/>
          <w:sz w:val="24"/>
          <w:szCs w:val="24"/>
        </w:rPr>
      </w:pPr>
      <w:r>
        <w:rPr>
          <w:rFonts w:ascii="Times New Roman" w:hAnsi="Times New Roman"/>
          <w:sz w:val="24"/>
          <w:szCs w:val="24"/>
        </w:rPr>
        <w:t xml:space="preserve">      The micronutrient status of the study area was grouped in to defici</w:t>
      </w:r>
      <w:r w:rsidR="00824FAF">
        <w:rPr>
          <w:rFonts w:ascii="Times New Roman" w:hAnsi="Times New Roman"/>
          <w:sz w:val="24"/>
          <w:szCs w:val="24"/>
        </w:rPr>
        <w:t xml:space="preserve">ent / sufficient </w:t>
      </w:r>
      <w:r>
        <w:rPr>
          <w:rFonts w:ascii="Times New Roman" w:hAnsi="Times New Roman"/>
          <w:sz w:val="24"/>
          <w:szCs w:val="24"/>
        </w:rPr>
        <w:t xml:space="preserve"> DTPA</w:t>
      </w:r>
      <w:r w:rsidR="00824FAF">
        <w:rPr>
          <w:rFonts w:ascii="Times New Roman" w:hAnsi="Times New Roman"/>
          <w:sz w:val="24"/>
          <w:szCs w:val="24"/>
        </w:rPr>
        <w:t>-</w:t>
      </w:r>
      <w:r>
        <w:rPr>
          <w:rFonts w:ascii="Times New Roman" w:hAnsi="Times New Roman"/>
          <w:sz w:val="24"/>
          <w:szCs w:val="24"/>
        </w:rPr>
        <w:t xml:space="preserve"> Zinc content ranged  from 4.52   to 8.99 mg kg</w:t>
      </w:r>
      <w:r>
        <w:rPr>
          <w:rFonts w:ascii="Times New Roman" w:hAnsi="Times New Roman"/>
          <w:sz w:val="24"/>
          <w:szCs w:val="24"/>
          <w:vertAlign w:val="superscript"/>
        </w:rPr>
        <w:t>-1</w:t>
      </w:r>
      <w:r>
        <w:rPr>
          <w:rFonts w:ascii="Times New Roman" w:hAnsi="Times New Roman"/>
          <w:sz w:val="24"/>
          <w:szCs w:val="24"/>
        </w:rPr>
        <w:t>. Similar result w</w:t>
      </w:r>
      <w:r w:rsidR="00745E40">
        <w:rPr>
          <w:rFonts w:ascii="Times New Roman" w:hAnsi="Times New Roman"/>
          <w:sz w:val="24"/>
          <w:szCs w:val="24"/>
        </w:rPr>
        <w:t>as reported by Yadav</w:t>
      </w:r>
      <w:r w:rsidR="00745E40" w:rsidRPr="00824FAF">
        <w:rPr>
          <w:rFonts w:ascii="Times New Roman" w:hAnsi="Times New Roman"/>
          <w:i/>
          <w:sz w:val="24"/>
          <w:szCs w:val="24"/>
        </w:rPr>
        <w:t>et al</w:t>
      </w:r>
      <w:r w:rsidR="00745E40">
        <w:rPr>
          <w:rFonts w:ascii="Times New Roman" w:hAnsi="Times New Roman"/>
          <w:sz w:val="24"/>
          <w:szCs w:val="24"/>
        </w:rPr>
        <w:t xml:space="preserve"> (2016</w:t>
      </w:r>
      <w:r w:rsidR="00824FAF">
        <w:rPr>
          <w:rFonts w:ascii="Times New Roman" w:hAnsi="Times New Roman"/>
          <w:sz w:val="24"/>
          <w:szCs w:val="24"/>
        </w:rPr>
        <w:t>).</w:t>
      </w:r>
      <w:r>
        <w:rPr>
          <w:rFonts w:ascii="Times New Roman" w:hAnsi="Times New Roman"/>
          <w:sz w:val="24"/>
          <w:szCs w:val="24"/>
        </w:rPr>
        <w:t xml:space="preserve"> In a long term field experiment, </w:t>
      </w:r>
      <w:r w:rsidR="00C138A3">
        <w:rPr>
          <w:rFonts w:ascii="Times New Roman" w:hAnsi="Times New Roman"/>
          <w:sz w:val="24"/>
          <w:szCs w:val="24"/>
        </w:rPr>
        <w:fldChar w:fldCharType="begin"/>
      </w:r>
      <w:r>
        <w:rPr>
          <w:rFonts w:ascii="Times New Roman" w:hAnsi="Times New Roman"/>
          <w:sz w:val="24"/>
          <w:szCs w:val="24"/>
        </w:rPr>
        <w:instrText xml:space="preserve"> ADDIN EN.CITE &lt;EndNote&gt;&lt;Cite&gt;&lt;Author&gt;Rahale&lt;/Author&gt;&lt;Year&gt;2019&lt;/Year&gt;&lt;RecNum&gt;144&lt;/RecNum&gt;&lt;record&gt;&lt;rec-number&gt;144&lt;/rec-number&gt;&lt;foreign-keys&gt;&lt;key app="EN" db-id="azfat5fx4fpe9bewe0bxsff1saee2a0f0z5a" timestamp="1614488799"&gt;144&lt;/key&gt;&lt;/foreign-keys&gt;&lt;ref-type name="Journal Article"&gt;17&lt;/ref-type&gt;&lt;contributors&gt;&lt;authors&gt;&lt;author&gt;Rahale, C Sharmila&lt;/author&gt;&lt;/authors&gt;&lt;/contributors&gt;&lt;titles&gt;&lt;title&gt;Evolving appropriate zinc fertilization strategy for rice-rice (Oryza sativa) cropping system in Cauvery delta zone&lt;/title&gt;&lt;secondary-title&gt;Oryza&lt;/secondary-title&gt;&lt;/titles&gt;&lt;periodical&gt;&lt;full-title&gt;Oryza&lt;/full-title&gt;&lt;/periodical&gt;&lt;pages&gt;294-304&lt;/pages&gt;&lt;volume&gt;56&lt;/volume&gt;&lt;number&gt;3&lt;/number&gt;&lt;dates&gt;&lt;year&gt;2019&lt;/year&gt;&lt;/dates&gt;&lt;isbn&gt;0474-7615&lt;/isbn&gt;&lt;urls&gt;&lt;/urls&gt;&lt;/record&gt;&lt;/Cite&gt;&lt;/EndNote&gt;</w:instrText>
      </w:r>
      <w:r w:rsidR="00C138A3">
        <w:rPr>
          <w:rFonts w:ascii="Times New Roman" w:hAnsi="Times New Roman"/>
          <w:sz w:val="24"/>
          <w:szCs w:val="24"/>
        </w:rPr>
        <w:fldChar w:fldCharType="end"/>
      </w:r>
      <w:r>
        <w:rPr>
          <w:rFonts w:ascii="Times New Roman" w:hAnsi="Times New Roman"/>
          <w:sz w:val="24"/>
          <w:szCs w:val="24"/>
        </w:rPr>
        <w:t xml:space="preserve">Rahale and Sharmila (2019) observed that continuous fertilizers application enhanced available iron content of soil by two times. On the other hand, continuous cropping for seven years decreased soil zinc content as compared to fallow land, while continuous phosphatic fertilizers application reduced exchangeable Zn compared to control plot as noticed by </w:t>
      </w:r>
      <w:r w:rsidR="00C138A3">
        <w:rPr>
          <w:rFonts w:ascii="Times New Roman" w:hAnsi="Times New Roman"/>
          <w:sz w:val="24"/>
          <w:szCs w:val="24"/>
        </w:rPr>
        <w:fldChar w:fldCharType="begin"/>
      </w:r>
      <w:r>
        <w:rPr>
          <w:rFonts w:ascii="Times New Roman" w:hAnsi="Times New Roman"/>
          <w:sz w:val="24"/>
          <w:szCs w:val="24"/>
        </w:rPr>
        <w:instrText xml:space="preserve"> ADDIN EN.CITE &lt;EndNote&gt;&lt;Cite&gt;&lt;Author&gt;Perumal&lt;/Author&gt;&lt;Year&gt;2019&lt;/Year&gt;&lt;RecNum&gt;145&lt;/RecNum&gt;&lt;record&gt;&lt;rec-number&gt;145&lt;/rec-number&gt;&lt;foreign-keys&gt;&lt;key app="EN" db-id="azfat5fx4fpe9bewe0bxsff1saee2a0f0z5a" timestamp="1614488937"&gt;145&lt;/key&gt;&lt;/foreign-keys&gt;&lt;ref-type name="Journal Article"&gt;17&lt;/ref-type&gt;&lt;contributors&gt;&lt;authors&gt;&lt;author&gt;Perumal, Mangala Devi&lt;/author&gt;&lt;author&gt;Selvi, D&lt;/author&gt;&lt;author&gt;Chitdeshwari, T&lt;/author&gt;&lt;author&gt;Balachandar, D&lt;/author&gt;&lt;/authors&gt;&lt;/contributors&gt;&lt;titles&gt;&lt;title&gt;Study of relationship between zinc fractions and selected soil properties of rice soils&lt;/title&gt;&lt;secondary-title&gt;Journal of Pharmacognosy and Phytochemistry&lt;/secondary-title&gt;&lt;/titles&gt;&lt;periodical&gt;&lt;full-title&gt;Journal of Pharmacognosy and Phytochemistry&lt;/full-title&gt;&lt;/periodical&gt;&lt;pages&gt;1643-1646&lt;/pages&gt;&lt;volume&gt;8&lt;/volume&gt;&lt;number&gt;2&lt;/number&gt;&lt;dates&gt;&lt;year&gt;2019&lt;/year&gt;&lt;/dates&gt;&lt;urls&gt;&lt;/urls&gt;&lt;/record&gt;&lt;/Cite&gt;&lt;/EndNote&gt;</w:instrText>
      </w:r>
      <w:r w:rsidR="00C138A3">
        <w:rPr>
          <w:rFonts w:ascii="Times New Roman" w:hAnsi="Times New Roman"/>
          <w:sz w:val="24"/>
          <w:szCs w:val="24"/>
        </w:rPr>
        <w:fldChar w:fldCharType="end"/>
      </w:r>
      <w:r>
        <w:rPr>
          <w:rFonts w:ascii="Times New Roman" w:hAnsi="Times New Roman"/>
          <w:sz w:val="24"/>
          <w:szCs w:val="24"/>
        </w:rPr>
        <w:t>Perumal</w:t>
      </w:r>
      <w:r w:rsidRPr="00824FAF">
        <w:rPr>
          <w:rFonts w:ascii="Times New Roman" w:hAnsi="Times New Roman"/>
          <w:i/>
          <w:sz w:val="24"/>
          <w:szCs w:val="24"/>
        </w:rPr>
        <w:t>et al</w:t>
      </w:r>
      <w:r>
        <w:rPr>
          <w:rFonts w:ascii="Times New Roman" w:hAnsi="Times New Roman"/>
          <w:sz w:val="24"/>
          <w:szCs w:val="24"/>
        </w:rPr>
        <w:t xml:space="preserve"> (2019). They also recorded enhanced Zn levels due to application of organic manures.</w:t>
      </w:r>
    </w:p>
    <w:p w:rsidR="001127FD" w:rsidRDefault="001127FD" w:rsidP="00A251E3">
      <w:pPr>
        <w:spacing w:line="276" w:lineRule="auto"/>
        <w:jc w:val="both"/>
        <w:rPr>
          <w:rFonts w:ascii="Times New Roman" w:hAnsi="Times New Roman"/>
          <w:sz w:val="24"/>
          <w:szCs w:val="24"/>
        </w:rPr>
      </w:pPr>
    </w:p>
    <w:p w:rsidR="001127FD" w:rsidRDefault="001127FD" w:rsidP="00A251E3">
      <w:pPr>
        <w:spacing w:line="276" w:lineRule="auto"/>
        <w:jc w:val="both"/>
        <w:rPr>
          <w:rFonts w:ascii="Times New Roman" w:hAnsi="Times New Roman"/>
          <w:sz w:val="24"/>
          <w:szCs w:val="24"/>
        </w:rPr>
      </w:pPr>
      <w:r>
        <w:rPr>
          <w:rFonts w:ascii="Times New Roman" w:hAnsi="Times New Roman"/>
          <w:sz w:val="24"/>
          <w:szCs w:val="24"/>
        </w:rPr>
        <w:t xml:space="preserve">DTPA - </w:t>
      </w:r>
      <w:r w:rsidR="00824FAF">
        <w:rPr>
          <w:rFonts w:ascii="Times New Roman" w:hAnsi="Times New Roman"/>
          <w:sz w:val="24"/>
          <w:szCs w:val="24"/>
        </w:rPr>
        <w:t>Fe varied</w:t>
      </w:r>
      <w:r>
        <w:rPr>
          <w:rFonts w:ascii="Times New Roman" w:hAnsi="Times New Roman"/>
          <w:sz w:val="24"/>
          <w:szCs w:val="24"/>
        </w:rPr>
        <w:t xml:space="preserve"> from 5.11 to 9.30 mg kg</w:t>
      </w:r>
      <w:r>
        <w:rPr>
          <w:rFonts w:ascii="Times New Roman" w:hAnsi="Times New Roman"/>
          <w:sz w:val="24"/>
          <w:szCs w:val="24"/>
          <w:vertAlign w:val="superscript"/>
        </w:rPr>
        <w:t>-1</w:t>
      </w:r>
      <w:r w:rsidR="00824FAF">
        <w:rPr>
          <w:rFonts w:ascii="Times New Roman" w:hAnsi="Times New Roman"/>
          <w:sz w:val="24"/>
          <w:szCs w:val="24"/>
        </w:rPr>
        <w:t>.</w:t>
      </w:r>
      <w:r w:rsidR="00C138A3">
        <w:rPr>
          <w:rFonts w:ascii="Times New Roman" w:hAnsi="Times New Roman"/>
          <w:sz w:val="24"/>
          <w:szCs w:val="24"/>
        </w:rPr>
        <w:fldChar w:fldCharType="begin"/>
      </w:r>
      <w:r>
        <w:rPr>
          <w:rFonts w:ascii="Times New Roman" w:hAnsi="Times New Roman"/>
          <w:sz w:val="24"/>
          <w:szCs w:val="24"/>
        </w:rPr>
        <w:instrText xml:space="preserve"> ADDIN EN.CITE &lt;EndNote&gt;&lt;Cite&gt;&lt;Author&gt;Bhavani&lt;/Author&gt;&lt;Year&gt;2019&lt;/Year&gt;&lt;RecNum&gt;147&lt;/RecNum&gt;&lt;record&gt;&lt;rec-number&gt;147&lt;/rec-number&gt;&lt;foreign-keys&gt;&lt;key app="EN" db-id="azfat5fx4fpe9bewe0bxsff1saee2a0f0z5a" timestamp="1614489457"&gt;147&lt;/key&gt;&lt;/foreign-keys&gt;&lt;ref-type name="Journal Article"&gt;17&lt;/ref-type&gt;&lt;contributors&gt;&lt;authors&gt;&lt;author&gt;Bhavani, S&lt;/author&gt;&lt;author&gt;Shaker, K Chandra&lt;/author&gt;&lt;author&gt;Jayasree, G&lt;/author&gt;&lt;author&gt;Padmaja, B&lt;/author&gt;&lt;author&gt;Kiran, G&lt;/author&gt;&lt;/authors&gt;&lt;/contributors&gt;&lt;titles&gt;&lt;title&gt;Effect of long term application of inorganic and organic fertilizers on soil micronutrient status&lt;/title&gt;&lt;secondary-title&gt;Journal of Pharmacognosy and Phytochemistry&lt;/secondary-title&gt;&lt;/titles&gt;&lt;periodical&gt;&lt;full-title&gt;Journal of Pharmacognosy and Phytochemistry&lt;/full-title&gt;&lt;/periodical&gt;&lt;pages&gt;1247-1249&lt;/pages&gt;&lt;volume&gt;8&lt;/volume&gt;&lt;number&gt;2&lt;/number&gt;&lt;dates&gt;&lt;year&gt;2019&lt;/year&gt;&lt;/dates&gt;&lt;urls&gt;&lt;/urls&gt;&lt;/record&gt;&lt;/Cite&gt;&lt;/EndNote&gt;</w:instrText>
      </w:r>
      <w:r w:rsidR="00C138A3">
        <w:rPr>
          <w:rFonts w:ascii="Times New Roman" w:hAnsi="Times New Roman"/>
          <w:sz w:val="24"/>
          <w:szCs w:val="24"/>
        </w:rPr>
        <w:fldChar w:fldCharType="end"/>
      </w:r>
      <w:r>
        <w:rPr>
          <w:rFonts w:ascii="Times New Roman" w:hAnsi="Times New Roman"/>
          <w:sz w:val="24"/>
          <w:szCs w:val="24"/>
        </w:rPr>
        <w:t>Bhavani</w:t>
      </w:r>
      <w:r w:rsidRPr="00824FAF">
        <w:rPr>
          <w:rFonts w:ascii="Times New Roman" w:hAnsi="Times New Roman"/>
          <w:i/>
          <w:sz w:val="24"/>
          <w:szCs w:val="24"/>
        </w:rPr>
        <w:t>et al.</w:t>
      </w:r>
      <w:r>
        <w:rPr>
          <w:rFonts w:ascii="Times New Roman" w:hAnsi="Times New Roman"/>
          <w:sz w:val="24"/>
          <w:szCs w:val="24"/>
        </w:rPr>
        <w:t xml:space="preserve"> (2019) noticed that available Fe and Zn level in soil were not declined </w:t>
      </w:r>
      <w:r w:rsidR="00824FAF">
        <w:rPr>
          <w:rFonts w:ascii="Times New Roman" w:hAnsi="Times New Roman"/>
          <w:sz w:val="24"/>
          <w:szCs w:val="24"/>
        </w:rPr>
        <w:t xml:space="preserve">in </w:t>
      </w:r>
      <w:r>
        <w:rPr>
          <w:rFonts w:ascii="Times New Roman" w:hAnsi="Times New Roman"/>
          <w:sz w:val="24"/>
          <w:szCs w:val="24"/>
        </w:rPr>
        <w:t xml:space="preserve">FYM treated soil. Similarly, FYM application for five years increased the Zn content in the Vertisols of Akola was reported by </w:t>
      </w:r>
      <w:r w:rsidR="00C138A3">
        <w:rPr>
          <w:rFonts w:ascii="Times New Roman" w:hAnsi="Times New Roman"/>
          <w:sz w:val="24"/>
          <w:szCs w:val="24"/>
        </w:rPr>
        <w:fldChar w:fldCharType="begin"/>
      </w:r>
      <w:r>
        <w:rPr>
          <w:rFonts w:ascii="Times New Roman" w:hAnsi="Times New Roman"/>
          <w:sz w:val="24"/>
          <w:szCs w:val="24"/>
        </w:rPr>
        <w:instrText xml:space="preserve"> ADDIN EN.CITE &lt;EndNote&gt;&lt;Cite&gt;&lt;Author&gt;Rao&lt;/Author&gt;&lt;Year&gt;1994&lt;/Year&gt;&lt;RecNum&gt;146&lt;/RecNum&gt;&lt;record&gt;&lt;rec-number&gt;146&lt;/rec-number&gt;&lt;foreign-keys&gt;&lt;key app="EN" db-id="azfat5fx4fpe9bewe0bxsff1saee2a0f0z5a" timestamp="1614489305"&gt;146&lt;/key&gt;&lt;/foreign-keys&gt;&lt;ref-type name="Journal Article"&gt;17&lt;/ref-type&gt;&lt;contributors&gt;&lt;authors&gt;&lt;author&gt;Rao, KJ&lt;/author&gt;&lt;author&gt;Dakhore, RC&lt;/author&gt;&lt;/authors&gt;&lt;/contributors&gt;&lt;titles&gt;&lt;title&gt;Nutrient changes in a vertisol under sorghum-wheat rotation for five years&lt;/title&gt;&lt;secondary-title&gt;J. Soil Crops&lt;/secondary-title&gt;&lt;/titles&gt;&lt;periodical&gt;&lt;full-title&gt;J. Soil Crops&lt;/full-title&gt;&lt;/periodical&gt;&lt;pages&gt;108-12&lt;/pages&gt;&lt;volume&gt;4&lt;/volume&gt;&lt;dates&gt;&lt;year&gt;1994&lt;/year&gt;&lt;/dates&gt;&lt;urls&gt;&lt;/urls&gt;&lt;/record&gt;&lt;/Cite&gt;&lt;/EndNote&gt;</w:instrText>
      </w:r>
      <w:r w:rsidR="00C138A3">
        <w:rPr>
          <w:rFonts w:ascii="Times New Roman" w:hAnsi="Times New Roman"/>
          <w:sz w:val="24"/>
          <w:szCs w:val="24"/>
        </w:rPr>
        <w:fldChar w:fldCharType="end"/>
      </w:r>
      <w:r>
        <w:rPr>
          <w:rFonts w:ascii="Times New Roman" w:hAnsi="Times New Roman"/>
          <w:sz w:val="24"/>
          <w:szCs w:val="24"/>
        </w:rPr>
        <w:t>Rao and Dakhore, (1994)</w:t>
      </w:r>
    </w:p>
    <w:p w:rsidR="001127FD" w:rsidRDefault="001127FD" w:rsidP="00A251E3">
      <w:pPr>
        <w:spacing w:line="276" w:lineRule="auto"/>
        <w:jc w:val="both"/>
        <w:rPr>
          <w:rFonts w:ascii="Times New Roman" w:hAnsi="Times New Roman"/>
          <w:sz w:val="24"/>
          <w:szCs w:val="24"/>
        </w:rPr>
      </w:pPr>
      <w:r>
        <w:rPr>
          <w:rFonts w:ascii="Times New Roman" w:hAnsi="Times New Roman"/>
          <w:sz w:val="24"/>
          <w:szCs w:val="24"/>
        </w:rPr>
        <w:t xml:space="preserve">Hot water soluble boron </w:t>
      </w:r>
      <w:r w:rsidR="00824FAF">
        <w:rPr>
          <w:rFonts w:ascii="Times New Roman" w:hAnsi="Times New Roman"/>
          <w:sz w:val="24"/>
          <w:szCs w:val="24"/>
        </w:rPr>
        <w:t>content of</w:t>
      </w:r>
      <w:r>
        <w:rPr>
          <w:rFonts w:ascii="Times New Roman" w:hAnsi="Times New Roman"/>
          <w:sz w:val="24"/>
          <w:szCs w:val="24"/>
        </w:rPr>
        <w:t xml:space="preserve"> the soil samples ranged </w:t>
      </w:r>
      <w:r w:rsidR="00824FAF">
        <w:rPr>
          <w:rFonts w:ascii="Times New Roman" w:hAnsi="Times New Roman"/>
          <w:sz w:val="24"/>
          <w:szCs w:val="24"/>
        </w:rPr>
        <w:t>from 0.11 to</w:t>
      </w:r>
      <w:r>
        <w:rPr>
          <w:rFonts w:ascii="Times New Roman" w:hAnsi="Times New Roman"/>
          <w:sz w:val="24"/>
          <w:szCs w:val="24"/>
        </w:rPr>
        <w:t xml:space="preserve"> 0.57 mg kg</w:t>
      </w:r>
      <w:r>
        <w:rPr>
          <w:rFonts w:ascii="Times New Roman" w:hAnsi="Times New Roman"/>
          <w:sz w:val="24"/>
          <w:szCs w:val="24"/>
          <w:vertAlign w:val="superscript"/>
        </w:rPr>
        <w:t>-1</w:t>
      </w:r>
      <w:r>
        <w:rPr>
          <w:rFonts w:ascii="Times New Roman" w:hAnsi="Times New Roman"/>
          <w:sz w:val="24"/>
          <w:szCs w:val="24"/>
        </w:rPr>
        <w:t xml:space="preserve">.  INM practice registered the highest available hot water soluble </w:t>
      </w:r>
      <w:r w:rsidR="00824FAF">
        <w:rPr>
          <w:rFonts w:ascii="Times New Roman" w:hAnsi="Times New Roman"/>
          <w:sz w:val="24"/>
          <w:szCs w:val="24"/>
        </w:rPr>
        <w:t xml:space="preserve">boron. </w:t>
      </w:r>
      <w:r>
        <w:rPr>
          <w:rFonts w:ascii="Times New Roman" w:hAnsi="Times New Roman"/>
          <w:sz w:val="24"/>
          <w:szCs w:val="24"/>
        </w:rPr>
        <w:t xml:space="preserve">This is in accordance with the findings of </w:t>
      </w:r>
      <w:r w:rsidR="00C138A3">
        <w:rPr>
          <w:rFonts w:ascii="Times New Roman" w:hAnsi="Times New Roman"/>
          <w:sz w:val="24"/>
          <w:szCs w:val="24"/>
        </w:rPr>
        <w:fldChar w:fldCharType="begin"/>
      </w:r>
      <w:r>
        <w:rPr>
          <w:rFonts w:ascii="Times New Roman" w:hAnsi="Times New Roman"/>
          <w:sz w:val="24"/>
          <w:szCs w:val="24"/>
        </w:rPr>
        <w:instrText xml:space="preserve"> ADDIN EN.CITE &lt;EndNote&gt;&lt;Cite&gt;&lt;Author&gt;Immanuel&lt;/Author&gt;&lt;Year&gt;2019&lt;/Year&gt;&lt;RecNum&gt;148&lt;/RecNum&gt;&lt;record&gt;&lt;rec-number&gt;148&lt;/rec-number&gt;&lt;foreign-keys&gt;&lt;key app="EN" db-id="azfat5fx4fpe9bewe0bxsff1saee2a0f0z5a" timestamp="1614490239"&gt;148&lt;/key&gt;&lt;/foreign-keys&gt;&lt;ref-type name="Journal Article"&gt;17&lt;/ref-type&gt;&lt;contributors&gt;&lt;authors&gt;&lt;author&gt;Immanuel, R Rex&lt;/author&gt;&lt;author&gt;Saravanan, D&lt;/author&gt;&lt;author&gt;Rao, GB Sudhagar&lt;/author&gt;&lt;author&gt;Thiruppathi, M&lt;/author&gt;&lt;author&gt;Saravanaperumal, M&lt;/author&gt;&lt;/authors&gt;&lt;/contributors&gt;&lt;titles&gt;&lt;title&gt;ZINC AND BORON MICRONUTRIENT FERTILIZATION ON THE GROWTH AND PHYSIOLOGICAL ATTRIBUTES OF SUNFLOWER IN RICE-SUNFLOWER CROPPING SEQUENCE&lt;/title&gt;&lt;secondary-title&gt;Plant Archives&lt;/secondary-title&gt;&lt;/titles&gt;&lt;periodical&gt;&lt;full-title&gt;Plant Archives&lt;/full-title&gt;&lt;/periodical&gt;&lt;pages&gt;3015-3020&lt;/pages&gt;&lt;volume&gt;19&lt;/volume&gt;&lt;number&gt;2&lt;/number&gt;&lt;dates&gt;&lt;year&gt;2019&lt;/year&gt;&lt;/dates&gt;&lt;urls&gt;&lt;/urls&gt;&lt;/record&gt;&lt;/Cite&gt;&lt;/EndNote&gt;</w:instrText>
      </w:r>
      <w:r w:rsidR="00C138A3">
        <w:rPr>
          <w:rFonts w:ascii="Times New Roman" w:hAnsi="Times New Roman"/>
          <w:sz w:val="24"/>
          <w:szCs w:val="24"/>
        </w:rPr>
        <w:fldChar w:fldCharType="end"/>
      </w:r>
      <w:r>
        <w:rPr>
          <w:rFonts w:ascii="Times New Roman" w:hAnsi="Times New Roman"/>
          <w:sz w:val="24"/>
          <w:szCs w:val="24"/>
        </w:rPr>
        <w:t xml:space="preserve">Immanuel </w:t>
      </w:r>
      <w:r w:rsidRPr="00824FAF">
        <w:rPr>
          <w:rFonts w:ascii="Times New Roman" w:hAnsi="Times New Roman"/>
          <w:i/>
          <w:sz w:val="24"/>
          <w:szCs w:val="24"/>
        </w:rPr>
        <w:t>et al</w:t>
      </w:r>
      <w:r>
        <w:rPr>
          <w:rFonts w:ascii="Times New Roman" w:hAnsi="Times New Roman"/>
          <w:sz w:val="24"/>
          <w:szCs w:val="24"/>
        </w:rPr>
        <w:t xml:space="preserve">  (2019) </w:t>
      </w:r>
    </w:p>
    <w:p w:rsidR="001127FD" w:rsidRDefault="001127FD" w:rsidP="00A251E3">
      <w:pPr>
        <w:spacing w:line="360" w:lineRule="auto"/>
        <w:jc w:val="both"/>
        <w:rPr>
          <w:rFonts w:ascii="Times New Roman" w:hAnsi="Times New Roman"/>
          <w:b/>
          <w:bCs/>
        </w:rPr>
      </w:pPr>
    </w:p>
    <w:p w:rsidR="001127FD" w:rsidRPr="0042581B" w:rsidRDefault="001127FD" w:rsidP="001127FD">
      <w:pPr>
        <w:spacing w:line="360" w:lineRule="auto"/>
        <w:rPr>
          <w:rFonts w:ascii="Times New Roman" w:hAnsi="Times New Roman"/>
          <w:color w:val="FF0000"/>
        </w:rPr>
      </w:pPr>
      <w:r w:rsidRPr="00CD77EF">
        <w:rPr>
          <w:rFonts w:ascii="Times New Roman" w:hAnsi="Times New Roman"/>
          <w:b/>
          <w:bCs/>
        </w:rPr>
        <w:t>Principal Component Analysis</w:t>
      </w:r>
      <w:r w:rsidR="0042581B" w:rsidRPr="0042581B">
        <w:rPr>
          <w:rFonts w:ascii="Times New Roman" w:hAnsi="Times New Roman"/>
          <w:b/>
          <w:bCs/>
          <w:color w:val="FF0000"/>
        </w:rPr>
        <w:t>(Results needs still more cla</w:t>
      </w:r>
      <w:r w:rsidR="0042581B">
        <w:rPr>
          <w:rFonts w:ascii="Times New Roman" w:hAnsi="Times New Roman"/>
          <w:b/>
          <w:bCs/>
          <w:color w:val="FF0000"/>
        </w:rPr>
        <w:t>ri</w:t>
      </w:r>
      <w:r w:rsidR="0042581B" w:rsidRPr="0042581B">
        <w:rPr>
          <w:rFonts w:ascii="Times New Roman" w:hAnsi="Times New Roman"/>
          <w:b/>
          <w:bCs/>
          <w:color w:val="FF0000"/>
        </w:rPr>
        <w:t>ty)</w:t>
      </w:r>
    </w:p>
    <w:p w:rsidR="001127FD" w:rsidRDefault="001127FD" w:rsidP="00A251E3">
      <w:pPr>
        <w:spacing w:line="360" w:lineRule="auto"/>
        <w:jc w:val="both"/>
        <w:rPr>
          <w:rFonts w:ascii="Times New Roman" w:hAnsi="Times New Roman"/>
        </w:rPr>
      </w:pPr>
      <w:r>
        <w:rPr>
          <w:rFonts w:ascii="Times New Roman" w:hAnsi="Times New Roman"/>
          <w:sz w:val="24"/>
          <w:szCs w:val="24"/>
        </w:rPr>
        <w:t>Villlupuram</w:t>
      </w:r>
      <w:r>
        <w:rPr>
          <w:rFonts w:ascii="Times New Roman" w:hAnsi="Times New Roman"/>
        </w:rPr>
        <w:t xml:space="preserve"> districts  soil variables from each PC were considered for minimum soil data set </w:t>
      </w:r>
      <w:r w:rsidR="00824FAF">
        <w:rPr>
          <w:rFonts w:ascii="Times New Roman" w:hAnsi="Times New Roman"/>
        </w:rPr>
        <w:t>(</w:t>
      </w:r>
      <w:r>
        <w:rPr>
          <w:rFonts w:ascii="Times New Roman" w:hAnsi="Times New Roman"/>
        </w:rPr>
        <w:t>MDS) The soil parameters selected from PC 1, PC2, PC3, PC4,PC5 were available nitrogen, MBN, available potassium, silt, EC, O</w:t>
      </w:r>
      <w:r w:rsidR="00F824E3">
        <w:rPr>
          <w:rFonts w:ascii="Times New Roman" w:hAnsi="Times New Roman"/>
        </w:rPr>
        <w:t>C, EC, bulk density, sand  and pH</w:t>
      </w:r>
    </w:p>
    <w:p w:rsidR="0088163F" w:rsidRPr="0088163F" w:rsidRDefault="001127FD" w:rsidP="00A251E3">
      <w:pPr>
        <w:spacing w:line="360" w:lineRule="auto"/>
        <w:jc w:val="both"/>
        <w:rPr>
          <w:rFonts w:ascii="Times New Roman" w:hAnsi="Times New Roman"/>
        </w:rPr>
      </w:pPr>
      <w:r>
        <w:rPr>
          <w:rFonts w:ascii="Times New Roman" w:hAnsi="Times New Roman"/>
          <w:sz w:val="24"/>
          <w:szCs w:val="24"/>
        </w:rPr>
        <w:t>Villlupuram</w:t>
      </w:r>
      <w:r>
        <w:rPr>
          <w:rFonts w:ascii="Times New Roman" w:hAnsi="Times New Roman"/>
        </w:rPr>
        <w:t xml:space="preserve"> districts  However , PCA Pt , PCA graph vari</w:t>
      </w:r>
      <w:r w:rsidR="00F824E3">
        <w:rPr>
          <w:rFonts w:ascii="Times New Roman" w:hAnsi="Times New Roman"/>
        </w:rPr>
        <w:t>a</w:t>
      </w:r>
      <w:r>
        <w:rPr>
          <w:rFonts w:ascii="Times New Roman" w:hAnsi="Times New Roman"/>
        </w:rPr>
        <w:t>bles  showed higher variables between these parameters indicated MBN  has the highest factor loading was retained in the MDS</w:t>
      </w:r>
    </w:p>
    <w:p w:rsidR="0088163F" w:rsidRDefault="0088163F" w:rsidP="00301F8F">
      <w:pPr>
        <w:spacing w:line="360" w:lineRule="auto"/>
        <w:rPr>
          <w:rFonts w:ascii="Times New Roman" w:hAnsi="Times New Roman"/>
          <w:b/>
          <w:bCs/>
          <w:sz w:val="24"/>
          <w:szCs w:val="24"/>
        </w:rPr>
      </w:pPr>
    </w:p>
    <w:p w:rsidR="00FF5811" w:rsidRDefault="00FF5811" w:rsidP="00301F8F">
      <w:pPr>
        <w:spacing w:line="360" w:lineRule="auto"/>
        <w:rPr>
          <w:rFonts w:ascii="Times New Roman" w:hAnsi="Times New Roman"/>
          <w:b/>
          <w:bCs/>
          <w:sz w:val="24"/>
          <w:szCs w:val="24"/>
        </w:rPr>
      </w:pPr>
    </w:p>
    <w:p w:rsidR="00FF5811" w:rsidRDefault="00FF5811" w:rsidP="00301F8F">
      <w:pPr>
        <w:spacing w:line="360" w:lineRule="auto"/>
        <w:rPr>
          <w:rFonts w:ascii="Times New Roman" w:hAnsi="Times New Roman"/>
          <w:b/>
          <w:bCs/>
          <w:sz w:val="24"/>
          <w:szCs w:val="24"/>
        </w:rPr>
      </w:pPr>
    </w:p>
    <w:p w:rsidR="00FF5811" w:rsidRDefault="00FF5811" w:rsidP="00301F8F">
      <w:pPr>
        <w:spacing w:line="360" w:lineRule="auto"/>
        <w:rPr>
          <w:rFonts w:ascii="Times New Roman" w:hAnsi="Times New Roman"/>
          <w:b/>
          <w:bCs/>
          <w:sz w:val="24"/>
          <w:szCs w:val="24"/>
        </w:rPr>
      </w:pPr>
    </w:p>
    <w:p w:rsidR="00301F8F" w:rsidRPr="00D026E6" w:rsidRDefault="00301F8F" w:rsidP="00301F8F">
      <w:pPr>
        <w:spacing w:line="360" w:lineRule="auto"/>
        <w:rPr>
          <w:rFonts w:ascii="Times New Roman" w:hAnsi="Times New Roman"/>
          <w:b/>
          <w:bCs/>
          <w:sz w:val="24"/>
          <w:szCs w:val="24"/>
        </w:rPr>
      </w:pPr>
      <w:r w:rsidRPr="00D026E6">
        <w:rPr>
          <w:rFonts w:ascii="Times New Roman" w:hAnsi="Times New Roman"/>
          <w:b/>
          <w:bCs/>
          <w:sz w:val="24"/>
          <w:szCs w:val="24"/>
        </w:rPr>
        <w:lastRenderedPageBreak/>
        <w:t xml:space="preserve">Table: </w:t>
      </w:r>
      <w:r w:rsidR="00FF5811">
        <w:rPr>
          <w:rFonts w:ascii="Times New Roman" w:hAnsi="Times New Roman"/>
          <w:b/>
          <w:bCs/>
          <w:sz w:val="24"/>
          <w:szCs w:val="24"/>
        </w:rPr>
        <w:t>1</w:t>
      </w:r>
      <w:r>
        <w:rPr>
          <w:rFonts w:ascii="Times New Roman" w:hAnsi="Times New Roman"/>
          <w:b/>
          <w:bCs/>
          <w:sz w:val="24"/>
          <w:szCs w:val="24"/>
        </w:rPr>
        <w:t xml:space="preserve">Villupuram District </w:t>
      </w:r>
      <w:r w:rsidRPr="00D026E6">
        <w:rPr>
          <w:rFonts w:ascii="Times New Roman" w:hAnsi="Times New Roman"/>
          <w:b/>
          <w:bCs/>
          <w:sz w:val="24"/>
          <w:szCs w:val="24"/>
        </w:rPr>
        <w:t>highly weighed parameters under Principal component Analysis</w:t>
      </w:r>
    </w:p>
    <w:p w:rsidR="00301F8F" w:rsidRPr="00CD77EF" w:rsidRDefault="00301F8F" w:rsidP="00301F8F">
      <w:pPr>
        <w:spacing w:line="36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5"/>
        <w:gridCol w:w="1403"/>
        <w:gridCol w:w="1402"/>
        <w:gridCol w:w="1402"/>
        <w:gridCol w:w="1402"/>
        <w:gridCol w:w="1402"/>
      </w:tblGrid>
      <w:tr w:rsidR="00301F8F" w:rsidRPr="00812BE4" w:rsidTr="00301F8F">
        <w:tc>
          <w:tcPr>
            <w:tcW w:w="2005" w:type="dxa"/>
          </w:tcPr>
          <w:p w:rsidR="00301F8F" w:rsidRPr="00812BE4" w:rsidRDefault="00301F8F" w:rsidP="00301F8F">
            <w:pPr>
              <w:spacing w:line="360" w:lineRule="auto"/>
              <w:rPr>
                <w:rFonts w:ascii="Times New Roman" w:hAnsi="Times New Roman"/>
              </w:rPr>
            </w:pPr>
            <w:r w:rsidRPr="00812BE4">
              <w:rPr>
                <w:rFonts w:ascii="Times New Roman" w:hAnsi="Times New Roman"/>
              </w:rPr>
              <w:t xml:space="preserve">Highy weighed parameters </w:t>
            </w:r>
          </w:p>
        </w:tc>
        <w:tc>
          <w:tcPr>
            <w:tcW w:w="1403" w:type="dxa"/>
          </w:tcPr>
          <w:p w:rsidR="00301F8F" w:rsidRPr="00812BE4" w:rsidRDefault="00301F8F" w:rsidP="00301F8F">
            <w:pPr>
              <w:spacing w:line="360" w:lineRule="auto"/>
              <w:rPr>
                <w:rFonts w:ascii="Times New Roman" w:hAnsi="Times New Roman"/>
              </w:rPr>
            </w:pPr>
            <w:r w:rsidRPr="00812BE4">
              <w:rPr>
                <w:rFonts w:ascii="Times New Roman" w:hAnsi="Times New Roman"/>
              </w:rPr>
              <w:t>PC 1</w:t>
            </w:r>
          </w:p>
        </w:tc>
        <w:tc>
          <w:tcPr>
            <w:tcW w:w="1402" w:type="dxa"/>
          </w:tcPr>
          <w:p w:rsidR="00301F8F" w:rsidRPr="00812BE4" w:rsidRDefault="00301F8F" w:rsidP="00301F8F">
            <w:pPr>
              <w:spacing w:line="360" w:lineRule="auto"/>
              <w:rPr>
                <w:rFonts w:ascii="Times New Roman" w:hAnsi="Times New Roman"/>
              </w:rPr>
            </w:pPr>
            <w:r w:rsidRPr="00812BE4">
              <w:rPr>
                <w:rFonts w:ascii="Times New Roman" w:hAnsi="Times New Roman"/>
              </w:rPr>
              <w:t>PC 2</w:t>
            </w:r>
          </w:p>
        </w:tc>
        <w:tc>
          <w:tcPr>
            <w:tcW w:w="1402" w:type="dxa"/>
          </w:tcPr>
          <w:p w:rsidR="00301F8F" w:rsidRPr="00812BE4" w:rsidRDefault="00301F8F" w:rsidP="00301F8F">
            <w:pPr>
              <w:spacing w:line="360" w:lineRule="auto"/>
              <w:rPr>
                <w:rFonts w:ascii="Times New Roman" w:hAnsi="Times New Roman"/>
              </w:rPr>
            </w:pPr>
            <w:r w:rsidRPr="00812BE4">
              <w:rPr>
                <w:rFonts w:ascii="Times New Roman" w:hAnsi="Times New Roman"/>
              </w:rPr>
              <w:t>PC 3</w:t>
            </w:r>
          </w:p>
        </w:tc>
        <w:tc>
          <w:tcPr>
            <w:tcW w:w="1402" w:type="dxa"/>
          </w:tcPr>
          <w:p w:rsidR="00301F8F" w:rsidRPr="00812BE4" w:rsidRDefault="00301F8F" w:rsidP="00301F8F">
            <w:pPr>
              <w:spacing w:line="360" w:lineRule="auto"/>
              <w:rPr>
                <w:rFonts w:ascii="Times New Roman" w:hAnsi="Times New Roman"/>
              </w:rPr>
            </w:pPr>
            <w:r w:rsidRPr="00812BE4">
              <w:rPr>
                <w:rFonts w:ascii="Times New Roman" w:hAnsi="Times New Roman"/>
              </w:rPr>
              <w:t>PC 4</w:t>
            </w:r>
          </w:p>
        </w:tc>
        <w:tc>
          <w:tcPr>
            <w:tcW w:w="1402" w:type="dxa"/>
          </w:tcPr>
          <w:p w:rsidR="00301F8F" w:rsidRPr="00812BE4" w:rsidRDefault="00301F8F" w:rsidP="00301F8F">
            <w:pPr>
              <w:spacing w:line="360" w:lineRule="auto"/>
              <w:rPr>
                <w:rFonts w:ascii="Times New Roman" w:hAnsi="Times New Roman"/>
              </w:rPr>
            </w:pPr>
            <w:r w:rsidRPr="00812BE4">
              <w:rPr>
                <w:rFonts w:ascii="Times New Roman" w:hAnsi="Times New Roman"/>
              </w:rPr>
              <w:t>PC 5</w:t>
            </w:r>
          </w:p>
        </w:tc>
      </w:tr>
      <w:tr w:rsidR="00301F8F" w:rsidRPr="00812BE4" w:rsidTr="00301F8F">
        <w:tc>
          <w:tcPr>
            <w:tcW w:w="2005" w:type="dxa"/>
          </w:tcPr>
          <w:p w:rsidR="00301F8F" w:rsidRPr="00812BE4" w:rsidRDefault="00301F8F" w:rsidP="00301F8F">
            <w:pPr>
              <w:spacing w:line="360" w:lineRule="auto"/>
              <w:rPr>
                <w:rFonts w:ascii="Times New Roman" w:hAnsi="Times New Roman"/>
              </w:rPr>
            </w:pPr>
          </w:p>
        </w:tc>
        <w:tc>
          <w:tcPr>
            <w:tcW w:w="1403" w:type="dxa"/>
          </w:tcPr>
          <w:p w:rsidR="00301F8F" w:rsidRPr="00812BE4" w:rsidRDefault="00301F8F" w:rsidP="00301F8F">
            <w:pPr>
              <w:spacing w:line="360" w:lineRule="auto"/>
              <w:rPr>
                <w:rFonts w:ascii="Times New Roman" w:hAnsi="Times New Roman"/>
              </w:rPr>
            </w:pPr>
            <w:r w:rsidRPr="00812BE4">
              <w:rPr>
                <w:rFonts w:ascii="Times New Roman" w:hAnsi="Times New Roman"/>
              </w:rPr>
              <w:t>Available Nitrogen</w:t>
            </w:r>
          </w:p>
        </w:tc>
        <w:tc>
          <w:tcPr>
            <w:tcW w:w="1402" w:type="dxa"/>
          </w:tcPr>
          <w:p w:rsidR="00301F8F" w:rsidRPr="00812BE4" w:rsidRDefault="00301F8F" w:rsidP="00301F8F">
            <w:pPr>
              <w:spacing w:line="360" w:lineRule="auto"/>
              <w:rPr>
                <w:rFonts w:ascii="Times New Roman" w:hAnsi="Times New Roman"/>
              </w:rPr>
            </w:pPr>
            <w:r w:rsidRPr="00812BE4">
              <w:rPr>
                <w:rFonts w:ascii="Times New Roman" w:hAnsi="Times New Roman"/>
              </w:rPr>
              <w:t>Available Potassium</w:t>
            </w:r>
          </w:p>
        </w:tc>
        <w:tc>
          <w:tcPr>
            <w:tcW w:w="1402" w:type="dxa"/>
          </w:tcPr>
          <w:p w:rsidR="00301F8F" w:rsidRPr="00812BE4" w:rsidRDefault="00301F8F" w:rsidP="00301F8F">
            <w:pPr>
              <w:spacing w:line="360" w:lineRule="auto"/>
              <w:rPr>
                <w:rFonts w:ascii="Times New Roman" w:hAnsi="Times New Roman"/>
              </w:rPr>
            </w:pPr>
            <w:r w:rsidRPr="00812BE4">
              <w:rPr>
                <w:rFonts w:ascii="Times New Roman" w:hAnsi="Times New Roman"/>
              </w:rPr>
              <w:t>EC</w:t>
            </w:r>
          </w:p>
        </w:tc>
        <w:tc>
          <w:tcPr>
            <w:tcW w:w="1402" w:type="dxa"/>
          </w:tcPr>
          <w:p w:rsidR="00301F8F" w:rsidRPr="00812BE4" w:rsidRDefault="00301F8F" w:rsidP="00301F8F">
            <w:pPr>
              <w:spacing w:line="360" w:lineRule="auto"/>
              <w:rPr>
                <w:rFonts w:ascii="Times New Roman" w:hAnsi="Times New Roman"/>
              </w:rPr>
            </w:pPr>
            <w:r w:rsidRPr="00812BE4">
              <w:rPr>
                <w:rFonts w:ascii="Times New Roman" w:hAnsi="Times New Roman"/>
              </w:rPr>
              <w:t>EC</w:t>
            </w:r>
          </w:p>
        </w:tc>
        <w:tc>
          <w:tcPr>
            <w:tcW w:w="1402" w:type="dxa"/>
          </w:tcPr>
          <w:p w:rsidR="00301F8F" w:rsidRPr="00812BE4" w:rsidRDefault="00195567" w:rsidP="00301F8F">
            <w:pPr>
              <w:spacing w:line="360" w:lineRule="auto"/>
              <w:rPr>
                <w:rFonts w:ascii="Times New Roman" w:hAnsi="Times New Roman"/>
              </w:rPr>
            </w:pPr>
            <w:r>
              <w:rPr>
                <w:rFonts w:ascii="Times New Roman" w:hAnsi="Times New Roman"/>
              </w:rPr>
              <w:t>pH</w:t>
            </w:r>
          </w:p>
        </w:tc>
      </w:tr>
      <w:tr w:rsidR="00301F8F" w:rsidRPr="00812BE4" w:rsidTr="00301F8F">
        <w:tc>
          <w:tcPr>
            <w:tcW w:w="2005" w:type="dxa"/>
          </w:tcPr>
          <w:p w:rsidR="00301F8F" w:rsidRPr="00812BE4" w:rsidRDefault="00301F8F" w:rsidP="00301F8F">
            <w:pPr>
              <w:spacing w:line="360" w:lineRule="auto"/>
              <w:rPr>
                <w:rFonts w:ascii="Times New Roman" w:hAnsi="Times New Roman"/>
              </w:rPr>
            </w:pPr>
          </w:p>
        </w:tc>
        <w:tc>
          <w:tcPr>
            <w:tcW w:w="1403" w:type="dxa"/>
          </w:tcPr>
          <w:p w:rsidR="00301F8F" w:rsidRPr="00812BE4" w:rsidRDefault="00301F8F" w:rsidP="00301F8F">
            <w:pPr>
              <w:spacing w:line="360" w:lineRule="auto"/>
              <w:rPr>
                <w:rFonts w:ascii="Times New Roman" w:hAnsi="Times New Roman"/>
              </w:rPr>
            </w:pPr>
            <w:r w:rsidRPr="00812BE4">
              <w:rPr>
                <w:rFonts w:ascii="Times New Roman" w:hAnsi="Times New Roman"/>
              </w:rPr>
              <w:t>MBN</w:t>
            </w:r>
          </w:p>
        </w:tc>
        <w:tc>
          <w:tcPr>
            <w:tcW w:w="1402" w:type="dxa"/>
          </w:tcPr>
          <w:p w:rsidR="00301F8F" w:rsidRPr="00812BE4" w:rsidRDefault="00301F8F" w:rsidP="00301F8F">
            <w:pPr>
              <w:spacing w:line="360" w:lineRule="auto"/>
              <w:rPr>
                <w:rFonts w:ascii="Times New Roman" w:hAnsi="Times New Roman"/>
              </w:rPr>
            </w:pPr>
            <w:r w:rsidRPr="00812BE4">
              <w:rPr>
                <w:rFonts w:ascii="Times New Roman" w:hAnsi="Times New Roman"/>
              </w:rPr>
              <w:t>Silt</w:t>
            </w:r>
          </w:p>
        </w:tc>
        <w:tc>
          <w:tcPr>
            <w:tcW w:w="1402" w:type="dxa"/>
          </w:tcPr>
          <w:p w:rsidR="00301F8F" w:rsidRPr="00812BE4" w:rsidRDefault="00301F8F" w:rsidP="00301F8F">
            <w:pPr>
              <w:spacing w:line="360" w:lineRule="auto"/>
              <w:rPr>
                <w:rFonts w:ascii="Times New Roman" w:hAnsi="Times New Roman"/>
              </w:rPr>
            </w:pPr>
            <w:r w:rsidRPr="00812BE4">
              <w:rPr>
                <w:rFonts w:ascii="Times New Roman" w:hAnsi="Times New Roman"/>
              </w:rPr>
              <w:t>OC</w:t>
            </w:r>
          </w:p>
        </w:tc>
        <w:tc>
          <w:tcPr>
            <w:tcW w:w="1402" w:type="dxa"/>
          </w:tcPr>
          <w:p w:rsidR="00301F8F" w:rsidRPr="00812BE4" w:rsidRDefault="00301F8F" w:rsidP="00301F8F">
            <w:pPr>
              <w:spacing w:line="360" w:lineRule="auto"/>
              <w:rPr>
                <w:rFonts w:ascii="Times New Roman" w:hAnsi="Times New Roman"/>
              </w:rPr>
            </w:pPr>
            <w:r w:rsidRPr="00812BE4">
              <w:rPr>
                <w:rFonts w:ascii="Times New Roman" w:hAnsi="Times New Roman"/>
              </w:rPr>
              <w:t>Bulk density</w:t>
            </w:r>
          </w:p>
        </w:tc>
        <w:tc>
          <w:tcPr>
            <w:tcW w:w="1402" w:type="dxa"/>
          </w:tcPr>
          <w:p w:rsidR="00301F8F" w:rsidRPr="00812BE4" w:rsidRDefault="00301F8F" w:rsidP="00301F8F">
            <w:pPr>
              <w:spacing w:line="360" w:lineRule="auto"/>
              <w:rPr>
                <w:rFonts w:ascii="Times New Roman" w:hAnsi="Times New Roman"/>
              </w:rPr>
            </w:pPr>
            <w:r w:rsidRPr="00812BE4">
              <w:rPr>
                <w:rFonts w:ascii="Times New Roman" w:hAnsi="Times New Roman"/>
              </w:rPr>
              <w:t>Sand</w:t>
            </w:r>
          </w:p>
        </w:tc>
      </w:tr>
    </w:tbl>
    <w:p w:rsidR="00301F8F" w:rsidRDefault="00301F8F" w:rsidP="001127FD">
      <w:pPr>
        <w:spacing w:line="360" w:lineRule="auto"/>
        <w:rPr>
          <w:rFonts w:ascii="Times New Roman" w:hAnsi="Times New Roman"/>
        </w:rPr>
      </w:pPr>
    </w:p>
    <w:p w:rsidR="00301F8F" w:rsidRDefault="00301F8F" w:rsidP="001127FD">
      <w:pPr>
        <w:spacing w:line="360" w:lineRule="auto"/>
        <w:rPr>
          <w:rFonts w:ascii="Times New Roman" w:hAnsi="Times New Roman"/>
        </w:rPr>
      </w:pPr>
    </w:p>
    <w:p w:rsidR="00301F8F" w:rsidRDefault="00301F8F" w:rsidP="001127FD">
      <w:pPr>
        <w:spacing w:line="360" w:lineRule="auto"/>
        <w:rPr>
          <w:rFonts w:ascii="Times New Roman" w:hAnsi="Times New Roman"/>
        </w:rPr>
      </w:pPr>
      <w:r w:rsidRPr="00301F8F">
        <w:rPr>
          <w:rFonts w:ascii="Times New Roman" w:hAnsi="Times New Roman"/>
          <w:noProof/>
          <w:lang w:val="en-US"/>
        </w:rPr>
        <w:drawing>
          <wp:inline distT="0" distB="0" distL="0" distR="0">
            <wp:extent cx="5600700" cy="3448050"/>
            <wp:effectExtent l="19050" t="0" r="0" b="0"/>
            <wp:docPr id="9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srcRect/>
                    <a:stretch>
                      <a:fillRect/>
                    </a:stretch>
                  </pic:blipFill>
                  <pic:spPr bwMode="auto">
                    <a:xfrm>
                      <a:off x="0" y="0"/>
                      <a:ext cx="5600700" cy="3448050"/>
                    </a:xfrm>
                    <a:prstGeom prst="rect">
                      <a:avLst/>
                    </a:prstGeom>
                    <a:noFill/>
                    <a:ln w="9525">
                      <a:noFill/>
                      <a:miter lim="800000"/>
                      <a:headEnd/>
                      <a:tailEnd/>
                    </a:ln>
                  </pic:spPr>
                </pic:pic>
              </a:graphicData>
            </a:graphic>
          </wp:inline>
        </w:drawing>
      </w:r>
    </w:p>
    <w:p w:rsidR="00301F8F" w:rsidRDefault="00301F8F" w:rsidP="001127FD">
      <w:pPr>
        <w:spacing w:line="360" w:lineRule="auto"/>
        <w:rPr>
          <w:rFonts w:ascii="Times New Roman" w:hAnsi="Times New Roman"/>
        </w:rPr>
      </w:pPr>
    </w:p>
    <w:p w:rsidR="00A71B5A" w:rsidRPr="00C25EF1" w:rsidRDefault="00A71B5A" w:rsidP="00A71B5A">
      <w:pPr>
        <w:spacing w:line="360" w:lineRule="auto"/>
        <w:rPr>
          <w:rFonts w:ascii="Times New Roman" w:hAnsi="Times New Roman"/>
        </w:rPr>
      </w:pPr>
      <w:r>
        <w:rPr>
          <w:rFonts w:ascii="Times New Roman" w:hAnsi="Times New Roman"/>
          <w:b/>
          <w:iCs/>
          <w:lang w:bidi="en-US"/>
        </w:rPr>
        <w:t>Fig:</w:t>
      </w:r>
      <w:r w:rsidR="00FF5811">
        <w:rPr>
          <w:rFonts w:ascii="Times New Roman" w:hAnsi="Times New Roman"/>
          <w:b/>
          <w:iCs/>
          <w:lang w:bidi="en-US"/>
        </w:rPr>
        <w:t xml:space="preserve"> 5</w:t>
      </w:r>
      <w:r>
        <w:rPr>
          <w:rFonts w:ascii="Times New Roman" w:hAnsi="Times New Roman"/>
          <w:b/>
          <w:iCs/>
          <w:lang w:bidi="en-US"/>
        </w:rPr>
        <w:t>Villupuram</w:t>
      </w:r>
      <w:r w:rsidRPr="00C25EF1">
        <w:rPr>
          <w:rFonts w:ascii="Times New Roman" w:hAnsi="Times New Roman"/>
          <w:b/>
          <w:iCs/>
          <w:lang w:bidi="en-US"/>
        </w:rPr>
        <w:t xml:space="preserve">  District soil physico-chemical indicators in PCA plot variables</w:t>
      </w:r>
    </w:p>
    <w:p w:rsidR="00301F8F" w:rsidRDefault="00301F8F" w:rsidP="001127FD">
      <w:pPr>
        <w:spacing w:line="360" w:lineRule="auto"/>
        <w:rPr>
          <w:rFonts w:ascii="Times New Roman" w:hAnsi="Times New Roman"/>
        </w:rPr>
      </w:pPr>
    </w:p>
    <w:p w:rsidR="00301F8F" w:rsidRDefault="00301F8F" w:rsidP="001127FD">
      <w:pPr>
        <w:spacing w:line="360" w:lineRule="auto"/>
        <w:rPr>
          <w:rFonts w:ascii="Times New Roman" w:hAnsi="Times New Roman"/>
        </w:rPr>
      </w:pPr>
    </w:p>
    <w:p w:rsidR="00301F8F" w:rsidRDefault="00301F8F" w:rsidP="001127FD">
      <w:pPr>
        <w:spacing w:line="360" w:lineRule="auto"/>
        <w:rPr>
          <w:rFonts w:ascii="Times New Roman" w:hAnsi="Times New Roman"/>
        </w:rPr>
      </w:pPr>
      <w:r w:rsidRPr="00301F8F">
        <w:rPr>
          <w:rFonts w:ascii="Times New Roman" w:hAnsi="Times New Roman"/>
          <w:noProof/>
          <w:lang w:val="en-US"/>
        </w:rPr>
        <w:lastRenderedPageBreak/>
        <w:drawing>
          <wp:inline distT="0" distB="0" distL="0" distR="0">
            <wp:extent cx="5600700" cy="3448050"/>
            <wp:effectExtent l="19050" t="0" r="0" b="0"/>
            <wp:docPr id="9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5600700" cy="3448050"/>
                    </a:xfrm>
                    <a:prstGeom prst="rect">
                      <a:avLst/>
                    </a:prstGeom>
                    <a:noFill/>
                    <a:ln w="9525">
                      <a:noFill/>
                      <a:miter lim="800000"/>
                      <a:headEnd/>
                      <a:tailEnd/>
                    </a:ln>
                  </pic:spPr>
                </pic:pic>
              </a:graphicData>
            </a:graphic>
          </wp:inline>
        </w:drawing>
      </w:r>
    </w:p>
    <w:p w:rsidR="00A71B5A" w:rsidRPr="00C25EF1" w:rsidRDefault="00FF5811" w:rsidP="00A71B5A">
      <w:pPr>
        <w:spacing w:after="0" w:line="360" w:lineRule="auto"/>
        <w:jc w:val="center"/>
        <w:rPr>
          <w:rFonts w:ascii="Times New Roman" w:hAnsi="Times New Roman"/>
          <w:b/>
          <w:iCs/>
          <w:lang w:bidi="en-US"/>
        </w:rPr>
      </w:pPr>
      <w:r>
        <w:rPr>
          <w:rFonts w:ascii="Times New Roman" w:hAnsi="Times New Roman"/>
          <w:b/>
          <w:iCs/>
          <w:lang w:bidi="en-US"/>
        </w:rPr>
        <w:t>Fig:6</w:t>
      </w:r>
      <w:r w:rsidR="00A71B5A">
        <w:rPr>
          <w:rFonts w:ascii="Times New Roman" w:hAnsi="Times New Roman"/>
          <w:b/>
          <w:iCs/>
          <w:lang w:bidi="en-US"/>
        </w:rPr>
        <w:t>Villupuram</w:t>
      </w:r>
      <w:r w:rsidR="00A71B5A" w:rsidRPr="00C25EF1">
        <w:rPr>
          <w:rFonts w:ascii="Times New Roman" w:hAnsi="Times New Roman"/>
          <w:b/>
          <w:iCs/>
          <w:lang w:bidi="en-US"/>
        </w:rPr>
        <w:t xml:space="preserve">District soil physico-chemical indicators in PCA graph variables </w:t>
      </w:r>
    </w:p>
    <w:p w:rsidR="00A71B5A" w:rsidRDefault="00A71B5A" w:rsidP="001127FD">
      <w:pPr>
        <w:spacing w:after="0" w:line="360" w:lineRule="auto"/>
        <w:jc w:val="both"/>
        <w:rPr>
          <w:rFonts w:ascii="Times New Roman" w:hAnsi="Times New Roman"/>
          <w:b/>
          <w:bCs/>
          <w:iCs/>
          <w:lang w:bidi="en-US"/>
        </w:rPr>
      </w:pPr>
    </w:p>
    <w:p w:rsidR="001127FD" w:rsidRPr="00AA33B4" w:rsidRDefault="001127FD" w:rsidP="001127FD">
      <w:pPr>
        <w:spacing w:after="0" w:line="360" w:lineRule="auto"/>
        <w:jc w:val="both"/>
        <w:rPr>
          <w:rFonts w:ascii="Times New Roman" w:hAnsi="Times New Roman"/>
          <w:b/>
          <w:bCs/>
          <w:iCs/>
          <w:lang w:bidi="en-US"/>
        </w:rPr>
      </w:pPr>
      <w:r w:rsidRPr="00AA33B4">
        <w:rPr>
          <w:rFonts w:ascii="Times New Roman" w:hAnsi="Times New Roman"/>
          <w:b/>
          <w:bCs/>
          <w:iCs/>
          <w:lang w:bidi="en-US"/>
        </w:rPr>
        <w:t>Conclusion</w:t>
      </w:r>
      <w:r w:rsidR="0042581B" w:rsidRPr="0042581B">
        <w:rPr>
          <w:rFonts w:ascii="Times New Roman" w:hAnsi="Times New Roman"/>
          <w:b/>
          <w:bCs/>
          <w:iCs/>
          <w:color w:val="FF0000"/>
          <w:lang w:bidi="en-US"/>
        </w:rPr>
        <w:t>(still more clarity is needed)</w:t>
      </w:r>
    </w:p>
    <w:p w:rsidR="001127FD" w:rsidRPr="00AA33B4" w:rsidRDefault="001127FD" w:rsidP="00A251E3">
      <w:pPr>
        <w:spacing w:after="0" w:line="360" w:lineRule="auto"/>
        <w:jc w:val="both"/>
        <w:rPr>
          <w:rFonts w:ascii="Times New Roman" w:hAnsi="Times New Roman"/>
          <w:bCs/>
          <w:iCs/>
          <w:lang w:bidi="en-US"/>
        </w:rPr>
      </w:pPr>
      <w:r w:rsidRPr="00AA33B4">
        <w:rPr>
          <w:rFonts w:ascii="Times New Roman" w:hAnsi="Times New Roman"/>
          <w:bCs/>
          <w:iCs/>
          <w:lang w:bidi="en-US"/>
        </w:rPr>
        <w:t>Soil quality index is a useful tool to assess soil health and well being. Few methods are available to estimate it. Among those PCA based scoring, ranking and weightage method gaining popularity. However, SQI assessment primarily depends on objectives of study or soil functions need to be addressed. Selection of MDS and its ranking play important role for determining SQI.</w:t>
      </w:r>
      <w:r>
        <w:rPr>
          <w:rFonts w:ascii="Times New Roman" w:hAnsi="Times New Roman"/>
        </w:rPr>
        <w:t xml:space="preserve">  However , PCA Pt , PCA graph variables  showed higher variables between these parameters indicated soil available nitrogen only</w:t>
      </w:r>
      <w:r w:rsidR="0042581B">
        <w:rPr>
          <w:rFonts w:ascii="Times New Roman" w:hAnsi="Times New Roman"/>
        </w:rPr>
        <w:t>,</w:t>
      </w:r>
      <w:r>
        <w:rPr>
          <w:rFonts w:ascii="Times New Roman" w:hAnsi="Times New Roman"/>
        </w:rPr>
        <w:t xml:space="preserve">  which has the highest factor loading and was retained in the MDS.</w:t>
      </w:r>
      <w:r w:rsidR="00D840BC" w:rsidRPr="0042581B">
        <w:rPr>
          <w:rFonts w:ascii="Times New Roman" w:hAnsi="Times New Roman"/>
          <w:bCs/>
          <w:iCs/>
          <w:color w:val="FF0000"/>
          <w:lang w:bidi="en-US"/>
        </w:rPr>
        <w:t>Villupuram</w:t>
      </w:r>
      <w:r w:rsidRPr="0042581B">
        <w:rPr>
          <w:rFonts w:ascii="Times New Roman" w:hAnsi="Times New Roman"/>
          <w:bCs/>
          <w:iCs/>
          <w:color w:val="FF0000"/>
          <w:lang w:bidi="en-US"/>
        </w:rPr>
        <w:t xml:space="preserve">district soil Physico-Chemical quality indicators </w:t>
      </w:r>
      <w:r w:rsidR="00D840BC" w:rsidRPr="0042581B">
        <w:rPr>
          <w:rFonts w:ascii="Times New Roman" w:hAnsi="Times New Roman"/>
          <w:color w:val="FF0000"/>
        </w:rPr>
        <w:t>Soil Microbial Biomass</w:t>
      </w:r>
      <w:r w:rsidRPr="0042581B">
        <w:rPr>
          <w:rFonts w:ascii="Times New Roman" w:hAnsi="Times New Roman"/>
          <w:color w:val="FF0000"/>
        </w:rPr>
        <w:t xml:space="preserve"> Nitrogen</w:t>
      </w:r>
      <w:r w:rsidR="00D840BC" w:rsidRPr="0042581B">
        <w:rPr>
          <w:rFonts w:ascii="Times New Roman" w:hAnsi="Times New Roman"/>
          <w:color w:val="FF0000"/>
        </w:rPr>
        <w:t xml:space="preserve"> (MBN)</w:t>
      </w:r>
      <w:r w:rsidRPr="0042581B">
        <w:rPr>
          <w:rFonts w:ascii="Times New Roman" w:hAnsi="Times New Roman"/>
          <w:bCs/>
          <w:iCs/>
          <w:color w:val="FF0000"/>
          <w:lang w:bidi="en-US"/>
        </w:rPr>
        <w:t xml:space="preserve"> high under based on the Principal Component Analysis </w:t>
      </w:r>
      <w:r>
        <w:rPr>
          <w:rFonts w:ascii="Times New Roman" w:hAnsi="Times New Roman"/>
          <w:bCs/>
          <w:iCs/>
          <w:lang w:bidi="en-US"/>
        </w:rPr>
        <w:t>.</w:t>
      </w:r>
    </w:p>
    <w:p w:rsidR="001127FD" w:rsidRDefault="001127FD" w:rsidP="00A251E3">
      <w:pPr>
        <w:spacing w:line="360" w:lineRule="auto"/>
        <w:jc w:val="both"/>
        <w:rPr>
          <w:rFonts w:ascii="Times New Roman" w:hAnsi="Times New Roman"/>
          <w:b/>
        </w:rPr>
      </w:pPr>
    </w:p>
    <w:p w:rsidR="00745E40" w:rsidRDefault="00745E40" w:rsidP="00A251E3">
      <w:pPr>
        <w:spacing w:line="360" w:lineRule="auto"/>
        <w:jc w:val="both"/>
        <w:rPr>
          <w:rFonts w:ascii="Times New Roman" w:hAnsi="Times New Roman"/>
          <w:b/>
        </w:rPr>
      </w:pPr>
    </w:p>
    <w:p w:rsidR="00745E40" w:rsidRDefault="00745E40" w:rsidP="00A251E3">
      <w:pPr>
        <w:spacing w:line="360" w:lineRule="auto"/>
        <w:jc w:val="both"/>
        <w:rPr>
          <w:rFonts w:ascii="Times New Roman" w:hAnsi="Times New Roman"/>
          <w:b/>
        </w:rPr>
      </w:pPr>
    </w:p>
    <w:p w:rsidR="00745E40" w:rsidRDefault="00745E40" w:rsidP="00A251E3">
      <w:pPr>
        <w:spacing w:line="360" w:lineRule="auto"/>
        <w:jc w:val="both"/>
        <w:rPr>
          <w:rFonts w:ascii="Times New Roman" w:hAnsi="Times New Roman"/>
          <w:b/>
        </w:rPr>
      </w:pPr>
    </w:p>
    <w:p w:rsidR="00745E40" w:rsidRDefault="00745E40" w:rsidP="00A251E3">
      <w:pPr>
        <w:spacing w:line="360" w:lineRule="auto"/>
        <w:jc w:val="both"/>
        <w:rPr>
          <w:rFonts w:ascii="Times New Roman" w:hAnsi="Times New Roman"/>
          <w:b/>
        </w:rPr>
      </w:pPr>
    </w:p>
    <w:p w:rsidR="00745E40" w:rsidRPr="00745E40" w:rsidRDefault="00745E40" w:rsidP="00A251E3">
      <w:pPr>
        <w:spacing w:line="360" w:lineRule="auto"/>
        <w:jc w:val="both"/>
        <w:rPr>
          <w:rFonts w:ascii="Times New Roman" w:hAnsi="Times New Roman"/>
          <w:b/>
        </w:rPr>
      </w:pPr>
    </w:p>
    <w:p w:rsidR="001127FD" w:rsidRPr="0042581B" w:rsidRDefault="00745E40" w:rsidP="001127FD">
      <w:pPr>
        <w:spacing w:line="360" w:lineRule="auto"/>
        <w:rPr>
          <w:rFonts w:ascii="Times New Roman" w:hAnsi="Times New Roman"/>
          <w:b/>
          <w:color w:val="FF0000"/>
        </w:rPr>
      </w:pPr>
      <w:r w:rsidRPr="00745E40">
        <w:rPr>
          <w:rFonts w:ascii="Times New Roman" w:hAnsi="Times New Roman"/>
          <w:b/>
        </w:rPr>
        <w:lastRenderedPageBreak/>
        <w:t>References</w:t>
      </w:r>
      <w:r w:rsidR="0042581B" w:rsidRPr="0042581B">
        <w:rPr>
          <w:rFonts w:ascii="Times New Roman" w:hAnsi="Times New Roman"/>
          <w:b/>
          <w:color w:val="FF0000"/>
        </w:rPr>
        <w:t>(Alignment to be rectified)</w:t>
      </w:r>
    </w:p>
    <w:p w:rsidR="00745E40" w:rsidRDefault="00745E40" w:rsidP="00360D72">
      <w:pPr>
        <w:pStyle w:val="EndNoteBibliography"/>
        <w:ind w:left="720" w:hanging="720"/>
        <w:rPr>
          <w:rFonts w:ascii="Times New Roman" w:hAnsi="Times New Roman"/>
          <w:sz w:val="24"/>
          <w:szCs w:val="24"/>
        </w:rPr>
      </w:pPr>
      <w:r w:rsidRPr="00AC6185">
        <w:rPr>
          <w:rFonts w:ascii="Times New Roman" w:hAnsi="Times New Roman"/>
          <w:sz w:val="24"/>
          <w:szCs w:val="24"/>
        </w:rPr>
        <w:t>Asija, Subbiah, BV Subbiah, and GL Asija. "Ra</w:t>
      </w:r>
      <w:bookmarkStart w:id="0" w:name="_GoBack"/>
      <w:bookmarkEnd w:id="0"/>
      <w:r w:rsidRPr="00AC6185">
        <w:rPr>
          <w:rFonts w:ascii="Times New Roman" w:hAnsi="Times New Roman"/>
          <w:sz w:val="24"/>
          <w:szCs w:val="24"/>
        </w:rPr>
        <w:t xml:space="preserve">pid Procedure for the Estimation of the Available Nitrogen in Soils." </w:t>
      </w:r>
      <w:r w:rsidRPr="00AC6185">
        <w:rPr>
          <w:rFonts w:ascii="Times New Roman" w:hAnsi="Times New Roman"/>
          <w:i/>
          <w:sz w:val="24"/>
          <w:szCs w:val="24"/>
        </w:rPr>
        <w:t xml:space="preserve">Current Science </w:t>
      </w:r>
      <w:r w:rsidRPr="00AC6185">
        <w:rPr>
          <w:rFonts w:ascii="Times New Roman" w:hAnsi="Times New Roman"/>
          <w:sz w:val="24"/>
          <w:szCs w:val="24"/>
        </w:rPr>
        <w:t>25 (1956): 259-60.</w:t>
      </w:r>
    </w:p>
    <w:p w:rsidR="00AC6185" w:rsidRPr="00AC6185" w:rsidRDefault="00AC6185" w:rsidP="00360D72">
      <w:pPr>
        <w:spacing w:before="240" w:line="240" w:lineRule="auto"/>
        <w:jc w:val="both"/>
        <w:rPr>
          <w:rFonts w:ascii="Times New Roman" w:hAnsi="Times New Roman"/>
          <w:sz w:val="24"/>
          <w:szCs w:val="24"/>
        </w:rPr>
      </w:pPr>
      <w:r w:rsidRPr="00AC6185">
        <w:rPr>
          <w:rFonts w:ascii="Times New Roman" w:hAnsi="Times New Roman"/>
          <w:sz w:val="24"/>
          <w:szCs w:val="24"/>
        </w:rPr>
        <w:t>Anda, M, .Selection of standard soil quality indicators. Publication of Indonesian Agency for Agricultural Research and Develoment, (2002)24: 1-2 (ID).</w:t>
      </w:r>
    </w:p>
    <w:p w:rsidR="00AC6185" w:rsidRPr="00AC6185" w:rsidRDefault="00AC6185" w:rsidP="00360D72">
      <w:pPr>
        <w:pStyle w:val="EndNoteBibliography"/>
        <w:ind w:left="720" w:hanging="720"/>
        <w:rPr>
          <w:rFonts w:ascii="Times New Roman" w:hAnsi="Times New Roman"/>
          <w:sz w:val="24"/>
          <w:szCs w:val="24"/>
        </w:rPr>
      </w:pPr>
    </w:p>
    <w:p w:rsidR="00745E40" w:rsidRDefault="00745E40" w:rsidP="00360D72">
      <w:pPr>
        <w:pStyle w:val="EndNoteBibliography"/>
        <w:ind w:left="720" w:hanging="720"/>
        <w:rPr>
          <w:rFonts w:ascii="Times New Roman" w:hAnsi="Times New Roman"/>
          <w:sz w:val="24"/>
          <w:szCs w:val="24"/>
        </w:rPr>
      </w:pPr>
      <w:r w:rsidRPr="00AC6185">
        <w:rPr>
          <w:rFonts w:ascii="Times New Roman" w:hAnsi="Times New Roman"/>
          <w:sz w:val="24"/>
          <w:szCs w:val="24"/>
        </w:rPr>
        <w:t xml:space="preserve">Bower, Co A, RF Reitemeier, and Milton Fireman. "Exchangeable Cation Analysis of Saline and Alkali Soils." </w:t>
      </w:r>
      <w:r w:rsidRPr="00AC6185">
        <w:rPr>
          <w:rFonts w:ascii="Times New Roman" w:hAnsi="Times New Roman"/>
          <w:i/>
          <w:sz w:val="24"/>
          <w:szCs w:val="24"/>
        </w:rPr>
        <w:t xml:space="preserve">Soil science </w:t>
      </w:r>
      <w:r w:rsidRPr="00AC6185">
        <w:rPr>
          <w:rFonts w:ascii="Times New Roman" w:hAnsi="Times New Roman"/>
          <w:sz w:val="24"/>
          <w:szCs w:val="24"/>
        </w:rPr>
        <w:t>73, no. 4 (1952): 251-62.</w:t>
      </w:r>
    </w:p>
    <w:p w:rsidR="0042581B" w:rsidRPr="00AC6185" w:rsidRDefault="0042581B" w:rsidP="00360D72">
      <w:pPr>
        <w:pStyle w:val="EndNoteBibliography"/>
        <w:ind w:left="720" w:hanging="720"/>
        <w:rPr>
          <w:rFonts w:ascii="Times New Roman" w:hAnsi="Times New Roman"/>
          <w:sz w:val="24"/>
          <w:szCs w:val="24"/>
        </w:rPr>
      </w:pPr>
    </w:p>
    <w:p w:rsidR="00745E40" w:rsidRPr="00AC6185" w:rsidRDefault="00745E40" w:rsidP="00360D72">
      <w:pPr>
        <w:pStyle w:val="EndNoteBibliography"/>
        <w:ind w:left="720" w:hanging="720"/>
        <w:rPr>
          <w:rFonts w:ascii="Times New Roman" w:hAnsi="Times New Roman"/>
          <w:sz w:val="24"/>
          <w:szCs w:val="24"/>
        </w:rPr>
      </w:pPr>
      <w:r w:rsidRPr="00AC6185">
        <w:rPr>
          <w:rFonts w:ascii="Times New Roman" w:hAnsi="Times New Roman"/>
          <w:sz w:val="24"/>
          <w:szCs w:val="24"/>
        </w:rPr>
        <w:t xml:space="preserve">Bremmer, JM, and C Mulvaney. "Total Nitrogen (Methods of Soil Analysis)." </w:t>
      </w:r>
      <w:r w:rsidRPr="00AC6185">
        <w:rPr>
          <w:rFonts w:ascii="Times New Roman" w:hAnsi="Times New Roman"/>
          <w:i/>
          <w:sz w:val="24"/>
          <w:szCs w:val="24"/>
        </w:rPr>
        <w:t xml:space="preserve">Am. Soc. Agron. Inc. Medison, USA </w:t>
      </w:r>
      <w:r w:rsidRPr="00AC6185">
        <w:rPr>
          <w:rFonts w:ascii="Times New Roman" w:hAnsi="Times New Roman"/>
          <w:sz w:val="24"/>
          <w:szCs w:val="24"/>
        </w:rPr>
        <w:t xml:space="preserve"> (1965).</w:t>
      </w:r>
    </w:p>
    <w:p w:rsidR="00745E40" w:rsidRPr="00AC6185" w:rsidRDefault="00745E40" w:rsidP="00360D72">
      <w:pPr>
        <w:pStyle w:val="EndNoteBibliography"/>
        <w:ind w:left="720" w:hanging="720"/>
        <w:rPr>
          <w:rFonts w:ascii="Times New Roman" w:hAnsi="Times New Roman"/>
          <w:sz w:val="24"/>
          <w:szCs w:val="24"/>
        </w:rPr>
      </w:pPr>
      <w:r w:rsidRPr="00AC6185">
        <w:rPr>
          <w:rFonts w:ascii="Times New Roman" w:hAnsi="Times New Roman"/>
          <w:sz w:val="24"/>
          <w:szCs w:val="24"/>
        </w:rPr>
        <w:t xml:space="preserve">Garai, Tapan Kumar, Jayanta Kumar Datta, and Naba Kumar Mondal. "Evaluation of Integrated Nutrient Management on Boro Rice in Alluvial Soil and Its Impacts Upon Growth, Yield Attributes, Yield and Soil Nutrient Status." </w:t>
      </w:r>
      <w:r w:rsidRPr="00AC6185">
        <w:rPr>
          <w:rFonts w:ascii="Times New Roman" w:hAnsi="Times New Roman"/>
          <w:i/>
          <w:sz w:val="24"/>
          <w:szCs w:val="24"/>
        </w:rPr>
        <w:t xml:space="preserve">Archives of Agronomy and Soil Science </w:t>
      </w:r>
      <w:r w:rsidRPr="00AC6185">
        <w:rPr>
          <w:rFonts w:ascii="Times New Roman" w:hAnsi="Times New Roman"/>
          <w:sz w:val="24"/>
          <w:szCs w:val="24"/>
        </w:rPr>
        <w:t>60, no. 1 (2014): 1-14.</w:t>
      </w:r>
    </w:p>
    <w:p w:rsidR="00745E40" w:rsidRPr="00AC6185" w:rsidRDefault="00745E40" w:rsidP="00360D72">
      <w:pPr>
        <w:pStyle w:val="EndNoteBibliography"/>
        <w:ind w:left="720" w:hanging="720"/>
        <w:rPr>
          <w:rFonts w:ascii="Times New Roman" w:hAnsi="Times New Roman"/>
          <w:sz w:val="24"/>
          <w:szCs w:val="24"/>
        </w:rPr>
      </w:pPr>
      <w:r w:rsidRPr="00AC6185">
        <w:rPr>
          <w:rFonts w:ascii="Times New Roman" w:hAnsi="Times New Roman"/>
          <w:sz w:val="24"/>
          <w:szCs w:val="24"/>
        </w:rPr>
        <w:t xml:space="preserve">Immanuel, R Rex, D Saravanan, GB Sudhagar Rao, M Thiruppathi, and M Saravanaperumal. "Zinc and Boron Micronutrient Fertilization on the Growth and Physiological Attributes of Sunflower in Rice-Sunflower Cropping Sequence." </w:t>
      </w:r>
      <w:r w:rsidRPr="00AC6185">
        <w:rPr>
          <w:rFonts w:ascii="Times New Roman" w:hAnsi="Times New Roman"/>
          <w:i/>
          <w:sz w:val="24"/>
          <w:szCs w:val="24"/>
        </w:rPr>
        <w:t xml:space="preserve">Plant Archives </w:t>
      </w:r>
      <w:r w:rsidRPr="00AC6185">
        <w:rPr>
          <w:rFonts w:ascii="Times New Roman" w:hAnsi="Times New Roman"/>
          <w:sz w:val="24"/>
          <w:szCs w:val="24"/>
        </w:rPr>
        <w:t>19, no. 2 (2019): 3015-20.</w:t>
      </w:r>
    </w:p>
    <w:p w:rsidR="00AC6185" w:rsidRDefault="00745E40" w:rsidP="00360D72">
      <w:pPr>
        <w:pStyle w:val="EndNoteBibliography"/>
        <w:ind w:left="720" w:hanging="720"/>
        <w:rPr>
          <w:rFonts w:ascii="Times New Roman" w:hAnsi="Times New Roman"/>
          <w:sz w:val="24"/>
          <w:szCs w:val="24"/>
        </w:rPr>
      </w:pPr>
      <w:r w:rsidRPr="00AC6185">
        <w:rPr>
          <w:rFonts w:ascii="Times New Roman" w:hAnsi="Times New Roman"/>
          <w:sz w:val="24"/>
          <w:szCs w:val="24"/>
        </w:rPr>
        <w:t xml:space="preserve">Jackson, ML. "Methods of Chemical Analysis." </w:t>
      </w:r>
      <w:r w:rsidRPr="00AC6185">
        <w:rPr>
          <w:rFonts w:ascii="Times New Roman" w:hAnsi="Times New Roman"/>
          <w:i/>
          <w:sz w:val="24"/>
          <w:szCs w:val="24"/>
        </w:rPr>
        <w:t xml:space="preserve">Prentic Hall., EngleWood Cliffs, NTJ </w:t>
      </w:r>
      <w:r w:rsidRPr="00AC6185">
        <w:rPr>
          <w:rFonts w:ascii="Times New Roman" w:hAnsi="Times New Roman"/>
          <w:sz w:val="24"/>
          <w:szCs w:val="24"/>
        </w:rPr>
        <w:t xml:space="preserve"> (1973).</w:t>
      </w:r>
    </w:p>
    <w:p w:rsidR="0042581B" w:rsidRDefault="0042581B" w:rsidP="00360D72">
      <w:pPr>
        <w:pStyle w:val="EndNoteBibliography"/>
        <w:ind w:left="720" w:hanging="720"/>
        <w:rPr>
          <w:rFonts w:ascii="Times New Roman" w:hAnsi="Times New Roman"/>
          <w:sz w:val="24"/>
          <w:szCs w:val="24"/>
        </w:rPr>
      </w:pPr>
    </w:p>
    <w:p w:rsidR="0042581B" w:rsidRDefault="00AC6185" w:rsidP="0042581B">
      <w:pPr>
        <w:spacing w:after="0" w:line="240" w:lineRule="auto"/>
        <w:jc w:val="both"/>
        <w:rPr>
          <w:rFonts w:ascii="Times New Roman" w:hAnsi="Times New Roman"/>
        </w:rPr>
      </w:pPr>
      <w:r w:rsidRPr="00AC6185">
        <w:rPr>
          <w:rFonts w:ascii="Times New Roman" w:hAnsi="Times New Roman"/>
        </w:rPr>
        <w:t xml:space="preserve">Karlen, D. L., S. S. Andrews and J. W. Doran, . Soil quality: Current concepts and applications. J </w:t>
      </w:r>
    </w:p>
    <w:p w:rsidR="00AC6185" w:rsidRPr="00AC6185" w:rsidRDefault="00AC6185" w:rsidP="0042581B">
      <w:pPr>
        <w:spacing w:after="0" w:line="240" w:lineRule="auto"/>
        <w:jc w:val="both"/>
        <w:rPr>
          <w:rFonts w:ascii="Times New Roman" w:hAnsi="Times New Roman"/>
        </w:rPr>
      </w:pPr>
      <w:r w:rsidRPr="00AC6185">
        <w:rPr>
          <w:rFonts w:ascii="Times New Roman" w:hAnsi="Times New Roman"/>
        </w:rPr>
        <w:t>Agron,(2001) :74: 1-40 (Adv).</w:t>
      </w:r>
    </w:p>
    <w:p w:rsidR="00745E40" w:rsidRPr="00AC6185" w:rsidRDefault="00745E40" w:rsidP="00360D72">
      <w:pPr>
        <w:pStyle w:val="EndNoteBibliography"/>
        <w:ind w:left="720" w:hanging="720"/>
        <w:rPr>
          <w:rFonts w:ascii="Times New Roman" w:hAnsi="Times New Roman"/>
          <w:sz w:val="24"/>
          <w:szCs w:val="24"/>
        </w:rPr>
      </w:pPr>
    </w:p>
    <w:p w:rsidR="00745E40" w:rsidRPr="00AC6185" w:rsidRDefault="00745E40" w:rsidP="00360D72">
      <w:pPr>
        <w:pStyle w:val="EndNoteBibliography"/>
        <w:ind w:left="720" w:hanging="720"/>
        <w:rPr>
          <w:rFonts w:ascii="Times New Roman" w:hAnsi="Times New Roman"/>
          <w:sz w:val="24"/>
          <w:szCs w:val="24"/>
        </w:rPr>
      </w:pPr>
      <w:r w:rsidRPr="00AC6185">
        <w:rPr>
          <w:rFonts w:ascii="Times New Roman" w:hAnsi="Times New Roman"/>
          <w:sz w:val="24"/>
          <w:szCs w:val="24"/>
        </w:rPr>
        <w:t xml:space="preserve">Kumar, Suresh, SK Tiwari, Alok Kumar, and SFA Zaidi. "Effect of Nutrient Management on Soil Fertility and Productivity under Sri Method of Cultivation." </w:t>
      </w:r>
      <w:r w:rsidRPr="00AC6185">
        <w:rPr>
          <w:rFonts w:ascii="Times New Roman" w:hAnsi="Times New Roman"/>
          <w:i/>
          <w:sz w:val="24"/>
          <w:szCs w:val="24"/>
        </w:rPr>
        <w:t xml:space="preserve">Journal of the Indian Society of Soil Science </w:t>
      </w:r>
      <w:r w:rsidRPr="00AC6185">
        <w:rPr>
          <w:rFonts w:ascii="Times New Roman" w:hAnsi="Times New Roman"/>
          <w:sz w:val="24"/>
          <w:szCs w:val="24"/>
        </w:rPr>
        <w:t>64, no. 2 (2016): 157-62.</w:t>
      </w:r>
    </w:p>
    <w:p w:rsidR="00745E40" w:rsidRPr="00AC6185" w:rsidRDefault="00745E40" w:rsidP="00360D72">
      <w:pPr>
        <w:pStyle w:val="EndNoteBibliography"/>
        <w:ind w:left="720" w:hanging="720"/>
        <w:rPr>
          <w:rFonts w:ascii="Times New Roman" w:hAnsi="Times New Roman"/>
          <w:sz w:val="24"/>
          <w:szCs w:val="24"/>
        </w:rPr>
      </w:pPr>
      <w:r w:rsidRPr="00AC6185">
        <w:rPr>
          <w:rFonts w:ascii="Times New Roman" w:hAnsi="Times New Roman"/>
          <w:sz w:val="24"/>
          <w:szCs w:val="24"/>
        </w:rPr>
        <w:t xml:space="preserve">Lindsay, Willard L, and W Aa Norvell. "Development of a Dtpa Soil Test for Zinc, Iron, Manganese, and Copper." </w:t>
      </w:r>
      <w:r w:rsidRPr="00AC6185">
        <w:rPr>
          <w:rFonts w:ascii="Times New Roman" w:hAnsi="Times New Roman"/>
          <w:i/>
          <w:sz w:val="24"/>
          <w:szCs w:val="24"/>
        </w:rPr>
        <w:t xml:space="preserve">Soil science society of America journal </w:t>
      </w:r>
      <w:r w:rsidRPr="00AC6185">
        <w:rPr>
          <w:rFonts w:ascii="Times New Roman" w:hAnsi="Times New Roman"/>
          <w:sz w:val="24"/>
          <w:szCs w:val="24"/>
        </w:rPr>
        <w:t>42, no. 3 (1978): 421 28.</w:t>
      </w:r>
    </w:p>
    <w:p w:rsidR="00745E40" w:rsidRPr="00AC6185" w:rsidRDefault="00745E40" w:rsidP="00360D72">
      <w:pPr>
        <w:pStyle w:val="EndNoteBibliography"/>
        <w:ind w:left="720" w:hanging="720"/>
        <w:rPr>
          <w:rFonts w:ascii="Times New Roman" w:hAnsi="Times New Roman"/>
          <w:sz w:val="24"/>
          <w:szCs w:val="24"/>
        </w:rPr>
      </w:pPr>
      <w:r w:rsidRPr="00AC6185">
        <w:rPr>
          <w:rFonts w:ascii="Times New Roman" w:hAnsi="Times New Roman"/>
          <w:sz w:val="24"/>
          <w:szCs w:val="24"/>
        </w:rPr>
        <w:t>Nayak, AK, B Gangwar, Arvind K Shukla, Sonali P Mazumdar, Anjani Kumar, R Raja, Anil Kumar</w:t>
      </w:r>
      <w:r w:rsidRPr="00AC6185">
        <w:rPr>
          <w:rFonts w:ascii="Times New Roman" w:hAnsi="Times New Roman"/>
          <w:i/>
          <w:sz w:val="24"/>
          <w:szCs w:val="24"/>
        </w:rPr>
        <w:t>, et al.</w:t>
      </w:r>
      <w:r w:rsidRPr="00AC6185">
        <w:rPr>
          <w:rFonts w:ascii="Times New Roman" w:hAnsi="Times New Roman"/>
          <w:sz w:val="24"/>
          <w:szCs w:val="24"/>
        </w:rPr>
        <w:t xml:space="preserve"> "Long-Term Effect of Different Integrated Nutrient Management on Soil Organic Carbon and Its Fractions and Sustainability of Rice–Wheat System in Indo Gangetic Plains of India." </w:t>
      </w:r>
      <w:r w:rsidRPr="00AC6185">
        <w:rPr>
          <w:rFonts w:ascii="Times New Roman" w:hAnsi="Times New Roman"/>
          <w:i/>
          <w:sz w:val="24"/>
          <w:szCs w:val="24"/>
        </w:rPr>
        <w:t xml:space="preserve">Field Crops Research </w:t>
      </w:r>
      <w:r w:rsidRPr="00AC6185">
        <w:rPr>
          <w:rFonts w:ascii="Times New Roman" w:hAnsi="Times New Roman"/>
          <w:sz w:val="24"/>
          <w:szCs w:val="24"/>
        </w:rPr>
        <w:t>127 (2012): 129-39.</w:t>
      </w:r>
    </w:p>
    <w:p w:rsidR="00745E40" w:rsidRPr="00AC6185" w:rsidRDefault="00745E40" w:rsidP="00360D72">
      <w:pPr>
        <w:pStyle w:val="EndNoteBibliography"/>
        <w:ind w:left="720" w:hanging="720"/>
        <w:rPr>
          <w:rFonts w:ascii="Times New Roman" w:hAnsi="Times New Roman"/>
          <w:sz w:val="24"/>
          <w:szCs w:val="24"/>
        </w:rPr>
      </w:pPr>
      <w:r w:rsidRPr="00AC6185">
        <w:rPr>
          <w:rFonts w:ascii="Times New Roman" w:hAnsi="Times New Roman"/>
          <w:sz w:val="24"/>
          <w:szCs w:val="24"/>
        </w:rPr>
        <w:t xml:space="preserve">Nima, Dina, CS Aulakh, Sandeep Sharma, and SS Kukal. "Assessing Soil Quality under Long-Term Organic Vis-a-Vis Chemical Farming after Twelve Years in North-Western India." </w:t>
      </w:r>
      <w:r w:rsidRPr="00AC6185">
        <w:rPr>
          <w:rFonts w:ascii="Times New Roman" w:hAnsi="Times New Roman"/>
          <w:i/>
          <w:sz w:val="24"/>
          <w:szCs w:val="24"/>
        </w:rPr>
        <w:t xml:space="preserve">Journal of Plant Nutrition </w:t>
      </w:r>
      <w:r w:rsidRPr="00AC6185">
        <w:rPr>
          <w:rFonts w:ascii="Times New Roman" w:hAnsi="Times New Roman"/>
          <w:sz w:val="24"/>
          <w:szCs w:val="24"/>
        </w:rPr>
        <w:t xml:space="preserve"> (2020): 1-18.</w:t>
      </w:r>
    </w:p>
    <w:p w:rsidR="00745E40" w:rsidRPr="00AC6185" w:rsidRDefault="00745E40" w:rsidP="00360D72">
      <w:pPr>
        <w:pStyle w:val="EndNoteBibliography"/>
        <w:ind w:left="720" w:hanging="720"/>
        <w:rPr>
          <w:rFonts w:ascii="Times New Roman" w:hAnsi="Times New Roman"/>
          <w:sz w:val="24"/>
          <w:szCs w:val="24"/>
        </w:rPr>
      </w:pPr>
      <w:r w:rsidRPr="00AC6185">
        <w:rPr>
          <w:rFonts w:ascii="Times New Roman" w:hAnsi="Times New Roman"/>
          <w:sz w:val="24"/>
          <w:szCs w:val="24"/>
        </w:rPr>
        <w:t xml:space="preserve">Olsen, Sterling Robertson. </w:t>
      </w:r>
      <w:r w:rsidRPr="00AC6185">
        <w:rPr>
          <w:rFonts w:ascii="Times New Roman" w:hAnsi="Times New Roman"/>
          <w:i/>
          <w:sz w:val="24"/>
          <w:szCs w:val="24"/>
        </w:rPr>
        <w:t>Estimation of Available Phosphorus in Soils by Extraction with Sodium Bicarbonate</w:t>
      </w:r>
      <w:r w:rsidRPr="00AC6185">
        <w:rPr>
          <w:rFonts w:ascii="Times New Roman" w:hAnsi="Times New Roman"/>
          <w:sz w:val="24"/>
          <w:szCs w:val="24"/>
        </w:rPr>
        <w:t xml:space="preserve">. US Department of Agriculture, </w:t>
      </w:r>
      <w:r w:rsidR="0042581B">
        <w:rPr>
          <w:rFonts w:ascii="Times New Roman" w:hAnsi="Times New Roman"/>
          <w:sz w:val="24"/>
          <w:szCs w:val="24"/>
        </w:rPr>
        <w:t>(</w:t>
      </w:r>
      <w:r w:rsidRPr="00AC6185">
        <w:rPr>
          <w:rFonts w:ascii="Times New Roman" w:hAnsi="Times New Roman"/>
          <w:sz w:val="24"/>
          <w:szCs w:val="24"/>
        </w:rPr>
        <w:t>1954</w:t>
      </w:r>
      <w:r w:rsidR="0042581B">
        <w:rPr>
          <w:rFonts w:ascii="Times New Roman" w:hAnsi="Times New Roman"/>
          <w:sz w:val="24"/>
          <w:szCs w:val="24"/>
        </w:rPr>
        <w:t>)</w:t>
      </w:r>
      <w:r w:rsidRPr="00AC6185">
        <w:rPr>
          <w:rFonts w:ascii="Times New Roman" w:hAnsi="Times New Roman"/>
          <w:sz w:val="24"/>
          <w:szCs w:val="24"/>
        </w:rPr>
        <w:t>.</w:t>
      </w:r>
    </w:p>
    <w:p w:rsidR="00745E40" w:rsidRPr="00AC6185" w:rsidRDefault="00745E40" w:rsidP="00360D72">
      <w:pPr>
        <w:pStyle w:val="EndNoteBibliography"/>
        <w:ind w:left="720" w:hanging="720"/>
        <w:rPr>
          <w:rFonts w:ascii="Times New Roman" w:hAnsi="Times New Roman"/>
          <w:sz w:val="24"/>
          <w:szCs w:val="24"/>
        </w:rPr>
      </w:pPr>
      <w:r w:rsidRPr="00AC6185">
        <w:rPr>
          <w:rFonts w:ascii="Times New Roman" w:hAnsi="Times New Roman"/>
          <w:sz w:val="24"/>
          <w:szCs w:val="24"/>
        </w:rPr>
        <w:t xml:space="preserve">Perumal, Mangala Devi, D Selvi, T Chitdeshwari, and D Balachandar. "Study of Relationship between Zinc Fractions and Selected Soil Properties of Rice Soils." </w:t>
      </w:r>
      <w:r w:rsidRPr="00AC6185">
        <w:rPr>
          <w:rFonts w:ascii="Times New Roman" w:hAnsi="Times New Roman"/>
          <w:i/>
          <w:sz w:val="24"/>
          <w:szCs w:val="24"/>
        </w:rPr>
        <w:t xml:space="preserve">Journal of Pharmacognosy and Phytochemistry </w:t>
      </w:r>
      <w:r w:rsidRPr="00AC6185">
        <w:rPr>
          <w:rFonts w:ascii="Times New Roman" w:hAnsi="Times New Roman"/>
          <w:sz w:val="24"/>
          <w:szCs w:val="24"/>
        </w:rPr>
        <w:t>8, no. 2 (2019): 1643-46.</w:t>
      </w:r>
    </w:p>
    <w:p w:rsidR="00745E40" w:rsidRPr="00AC6185" w:rsidRDefault="00745E40" w:rsidP="00360D72">
      <w:pPr>
        <w:pStyle w:val="EndNoteBibliography"/>
        <w:ind w:left="720" w:hanging="720"/>
        <w:rPr>
          <w:rFonts w:ascii="Times New Roman" w:hAnsi="Times New Roman"/>
          <w:sz w:val="24"/>
          <w:szCs w:val="24"/>
        </w:rPr>
      </w:pPr>
      <w:r w:rsidRPr="00AC6185">
        <w:rPr>
          <w:rFonts w:ascii="Times New Roman" w:hAnsi="Times New Roman"/>
          <w:sz w:val="24"/>
          <w:szCs w:val="24"/>
        </w:rPr>
        <w:t xml:space="preserve">Rahale, C Sharmila. "Evolving Appropriate Zinc Fertilization Strategy for Rice-Rice (Oryza Sativa) Cropping System in Cauvery Delta Zone." </w:t>
      </w:r>
      <w:r w:rsidRPr="00AC6185">
        <w:rPr>
          <w:rFonts w:ascii="Times New Roman" w:hAnsi="Times New Roman"/>
          <w:i/>
          <w:sz w:val="24"/>
          <w:szCs w:val="24"/>
        </w:rPr>
        <w:t xml:space="preserve">Oryza </w:t>
      </w:r>
      <w:r w:rsidRPr="00AC6185">
        <w:rPr>
          <w:rFonts w:ascii="Times New Roman" w:hAnsi="Times New Roman"/>
          <w:sz w:val="24"/>
          <w:szCs w:val="24"/>
        </w:rPr>
        <w:t>56, no. 3 (2019): 294-304.</w:t>
      </w:r>
    </w:p>
    <w:p w:rsidR="00745E40" w:rsidRPr="00AC6185" w:rsidRDefault="00745E40" w:rsidP="00360D72">
      <w:pPr>
        <w:pStyle w:val="EndNoteBibliography"/>
        <w:ind w:left="720" w:hanging="720"/>
        <w:rPr>
          <w:rFonts w:ascii="Times New Roman" w:hAnsi="Times New Roman"/>
          <w:sz w:val="24"/>
          <w:szCs w:val="24"/>
        </w:rPr>
      </w:pPr>
      <w:r w:rsidRPr="00AC6185">
        <w:rPr>
          <w:rFonts w:ascii="Times New Roman" w:hAnsi="Times New Roman"/>
          <w:sz w:val="24"/>
          <w:szCs w:val="24"/>
        </w:rPr>
        <w:lastRenderedPageBreak/>
        <w:t xml:space="preserve">Raheb, A, and A Heidari. "Effects of Clay Mineralogy and Physico-Chemical Properties on Potassium Availability under Soil Aquic Conditions." </w:t>
      </w:r>
      <w:r w:rsidRPr="00AC6185">
        <w:rPr>
          <w:rFonts w:ascii="Times New Roman" w:hAnsi="Times New Roman"/>
          <w:i/>
          <w:sz w:val="24"/>
          <w:szCs w:val="24"/>
        </w:rPr>
        <w:t xml:space="preserve">Journal of soil science and plant nutrition </w:t>
      </w:r>
      <w:r w:rsidRPr="00AC6185">
        <w:rPr>
          <w:rFonts w:ascii="Times New Roman" w:hAnsi="Times New Roman"/>
          <w:sz w:val="24"/>
          <w:szCs w:val="24"/>
        </w:rPr>
        <w:t>12, no. 4 (2012): 747-61.</w:t>
      </w:r>
    </w:p>
    <w:p w:rsidR="00745E40" w:rsidRPr="00AC6185" w:rsidRDefault="00745E40" w:rsidP="00360D72">
      <w:pPr>
        <w:pStyle w:val="EndNoteBibliography"/>
        <w:ind w:left="720" w:hanging="720"/>
        <w:rPr>
          <w:rFonts w:ascii="Times New Roman" w:hAnsi="Times New Roman"/>
          <w:sz w:val="24"/>
          <w:szCs w:val="24"/>
        </w:rPr>
      </w:pPr>
      <w:r w:rsidRPr="00AC6185">
        <w:rPr>
          <w:rFonts w:ascii="Times New Roman" w:hAnsi="Times New Roman"/>
          <w:sz w:val="24"/>
          <w:szCs w:val="24"/>
        </w:rPr>
        <w:t xml:space="preserve">Rao, Ch Srinivasa, A Subba Rao, KV Rao, B Venkateswarlu, and AK Singh. "Categorisation of Districts Based on Non-Exchangeable Potassium. Implications in Efficient K Fertility Management in Indian Agriculture." </w:t>
      </w:r>
      <w:r w:rsidRPr="00AC6185">
        <w:rPr>
          <w:rFonts w:ascii="Times New Roman" w:hAnsi="Times New Roman"/>
          <w:i/>
          <w:sz w:val="24"/>
          <w:szCs w:val="24"/>
        </w:rPr>
        <w:t xml:space="preserve">Ind. J. Fert </w:t>
      </w:r>
      <w:r w:rsidRPr="00AC6185">
        <w:rPr>
          <w:rFonts w:ascii="Times New Roman" w:hAnsi="Times New Roman"/>
          <w:sz w:val="24"/>
          <w:szCs w:val="24"/>
        </w:rPr>
        <w:t>6 (2010): 40-54.</w:t>
      </w:r>
    </w:p>
    <w:p w:rsidR="00745E40" w:rsidRPr="00AC6185" w:rsidRDefault="00745E40" w:rsidP="00360D72">
      <w:pPr>
        <w:pStyle w:val="EndNoteBibliography"/>
        <w:ind w:left="720" w:hanging="720"/>
        <w:rPr>
          <w:rFonts w:ascii="Times New Roman" w:hAnsi="Times New Roman"/>
          <w:sz w:val="24"/>
          <w:szCs w:val="24"/>
        </w:rPr>
      </w:pPr>
      <w:r w:rsidRPr="00AC6185">
        <w:rPr>
          <w:rFonts w:ascii="Times New Roman" w:hAnsi="Times New Roman"/>
          <w:sz w:val="24"/>
          <w:szCs w:val="24"/>
        </w:rPr>
        <w:t xml:space="preserve">Rao, KJ, and RC Dakhore. "Nutrient Changes in a Vertisol under Sorghum-Wheat Rotation for Five Years." </w:t>
      </w:r>
      <w:r w:rsidRPr="00AC6185">
        <w:rPr>
          <w:rFonts w:ascii="Times New Roman" w:hAnsi="Times New Roman"/>
          <w:i/>
          <w:sz w:val="24"/>
          <w:szCs w:val="24"/>
        </w:rPr>
        <w:t xml:space="preserve">J. Soil Crops </w:t>
      </w:r>
      <w:r w:rsidRPr="00AC6185">
        <w:rPr>
          <w:rFonts w:ascii="Times New Roman" w:hAnsi="Times New Roman"/>
          <w:sz w:val="24"/>
          <w:szCs w:val="24"/>
        </w:rPr>
        <w:t>4 (1994): 108-12.</w:t>
      </w:r>
    </w:p>
    <w:p w:rsidR="00745E40" w:rsidRDefault="00745E40" w:rsidP="00360D72">
      <w:pPr>
        <w:pStyle w:val="EndNoteBibliography"/>
        <w:ind w:left="720" w:hanging="720"/>
        <w:rPr>
          <w:rFonts w:ascii="Times New Roman" w:hAnsi="Times New Roman"/>
          <w:sz w:val="24"/>
          <w:szCs w:val="24"/>
        </w:rPr>
      </w:pPr>
      <w:r w:rsidRPr="00AC6185">
        <w:rPr>
          <w:rFonts w:ascii="Times New Roman" w:hAnsi="Times New Roman"/>
          <w:sz w:val="24"/>
          <w:szCs w:val="24"/>
        </w:rPr>
        <w:t xml:space="preserve">Standford, S, and L English. "Use of Flame Photometer for Analysis of Na, K and Ca." </w:t>
      </w:r>
      <w:r w:rsidRPr="00AC6185">
        <w:rPr>
          <w:rFonts w:ascii="Times New Roman" w:hAnsi="Times New Roman"/>
          <w:i/>
          <w:sz w:val="24"/>
          <w:szCs w:val="24"/>
        </w:rPr>
        <w:t xml:space="preserve">Agronomy Journal </w:t>
      </w:r>
      <w:r w:rsidRPr="00AC6185">
        <w:rPr>
          <w:rFonts w:ascii="Times New Roman" w:hAnsi="Times New Roman"/>
          <w:sz w:val="24"/>
          <w:szCs w:val="24"/>
        </w:rPr>
        <w:t xml:space="preserve">41 (1949): 446-47. </w:t>
      </w:r>
    </w:p>
    <w:p w:rsidR="00AC6185" w:rsidRPr="00AC6185" w:rsidRDefault="00AC6185" w:rsidP="00360D72">
      <w:pPr>
        <w:spacing w:before="240" w:line="240" w:lineRule="auto"/>
        <w:jc w:val="both"/>
        <w:rPr>
          <w:rFonts w:ascii="Times New Roman" w:hAnsi="Times New Roman"/>
          <w:sz w:val="24"/>
          <w:szCs w:val="24"/>
          <w:lang w:eastAsia="en-IN"/>
        </w:rPr>
      </w:pPr>
      <w:r w:rsidRPr="00AC6185">
        <w:rPr>
          <w:rFonts w:ascii="Times New Roman" w:hAnsi="Times New Roman"/>
          <w:sz w:val="24"/>
          <w:szCs w:val="24"/>
        </w:rPr>
        <w:t>Sudaryanto, R., Rice-fi eld cultivation continuously was accelerated soil weathering. Soil Sciences, (2009)6: 35-42 (Id)</w:t>
      </w:r>
    </w:p>
    <w:p w:rsidR="00745E40" w:rsidRPr="00AC6185" w:rsidRDefault="00745E40" w:rsidP="00360D72">
      <w:pPr>
        <w:pStyle w:val="EndNoteBibliography"/>
        <w:ind w:left="720" w:hanging="720"/>
        <w:rPr>
          <w:rFonts w:ascii="Times New Roman" w:hAnsi="Times New Roman"/>
          <w:sz w:val="24"/>
          <w:szCs w:val="24"/>
        </w:rPr>
      </w:pPr>
      <w:r w:rsidRPr="00AC6185">
        <w:rPr>
          <w:rFonts w:ascii="Times New Roman" w:hAnsi="Times New Roman"/>
          <w:sz w:val="24"/>
          <w:szCs w:val="24"/>
        </w:rPr>
        <w:t xml:space="preserve">Urkurkar, JS, Tiwari Alok, Chitale Shrikant, and RK Bajpai. "Influence of Long-Term Use of Inorganic and Organic Manures on Soil Fertility and Sustainable Productivity of Rice (Oryza Sativa) and Wheat (Triticum Aestivum) in Inceptisols." </w:t>
      </w:r>
      <w:r w:rsidRPr="00AC6185">
        <w:rPr>
          <w:rFonts w:ascii="Times New Roman" w:hAnsi="Times New Roman"/>
          <w:i/>
          <w:sz w:val="24"/>
          <w:szCs w:val="24"/>
        </w:rPr>
        <w:t xml:space="preserve">Indian Journal of Agricultural Sciences </w:t>
      </w:r>
      <w:r w:rsidRPr="00AC6185">
        <w:rPr>
          <w:rFonts w:ascii="Times New Roman" w:hAnsi="Times New Roman"/>
          <w:sz w:val="24"/>
          <w:szCs w:val="24"/>
        </w:rPr>
        <w:t>80, no. 3 (2010): 208-12.</w:t>
      </w:r>
    </w:p>
    <w:p w:rsidR="00745E40" w:rsidRPr="00AC6185" w:rsidRDefault="00745E40" w:rsidP="00360D72">
      <w:pPr>
        <w:pStyle w:val="EndNoteBibliography"/>
        <w:ind w:left="720" w:hanging="720"/>
        <w:rPr>
          <w:rFonts w:ascii="Times New Roman" w:hAnsi="Times New Roman"/>
          <w:sz w:val="24"/>
          <w:szCs w:val="24"/>
        </w:rPr>
      </w:pPr>
      <w:r w:rsidRPr="00AC6185">
        <w:rPr>
          <w:rFonts w:ascii="Times New Roman" w:hAnsi="Times New Roman"/>
          <w:sz w:val="24"/>
          <w:szCs w:val="24"/>
        </w:rPr>
        <w:t xml:space="preserve">Walkley, Aldous, and I Armstrong Black. "An Examination of the Degtjareff Method for Determining Soil Organic Matter, and a Proposed Modification of the Chromic Acid Titration Method." </w:t>
      </w:r>
      <w:r w:rsidRPr="00AC6185">
        <w:rPr>
          <w:rFonts w:ascii="Times New Roman" w:hAnsi="Times New Roman"/>
          <w:i/>
          <w:sz w:val="24"/>
          <w:szCs w:val="24"/>
        </w:rPr>
        <w:t xml:space="preserve">Soil science </w:t>
      </w:r>
      <w:r w:rsidRPr="00AC6185">
        <w:rPr>
          <w:rFonts w:ascii="Times New Roman" w:hAnsi="Times New Roman"/>
          <w:sz w:val="24"/>
          <w:szCs w:val="24"/>
        </w:rPr>
        <w:t>37, no. 1 (1934): 29-38</w:t>
      </w:r>
    </w:p>
    <w:p w:rsidR="00745E40" w:rsidRPr="00AC6185" w:rsidRDefault="00745E40" w:rsidP="00360D72">
      <w:pPr>
        <w:pStyle w:val="EndNoteBibliography"/>
        <w:ind w:left="720" w:hanging="720"/>
        <w:rPr>
          <w:rFonts w:ascii="Times New Roman" w:hAnsi="Times New Roman"/>
          <w:sz w:val="24"/>
          <w:szCs w:val="24"/>
        </w:rPr>
      </w:pPr>
      <w:r w:rsidRPr="00AC6185">
        <w:rPr>
          <w:rFonts w:ascii="Times New Roman" w:hAnsi="Times New Roman"/>
          <w:sz w:val="24"/>
          <w:szCs w:val="24"/>
        </w:rPr>
        <w:t xml:space="preserve">Yadav, Pankaj K, Anand P Singh, P Raha, and IS Singh. "Integrated Nutrient Management of Wheat under Reduced Tillage in Rice-Wheat Cropping System and Soil Properties." </w:t>
      </w:r>
      <w:r w:rsidRPr="00AC6185">
        <w:rPr>
          <w:rFonts w:ascii="Times New Roman" w:hAnsi="Times New Roman"/>
          <w:i/>
          <w:sz w:val="24"/>
          <w:szCs w:val="24"/>
        </w:rPr>
        <w:t xml:space="preserve">African Journal of Agricultural Science and Technology (AJAST) </w:t>
      </w:r>
      <w:r w:rsidRPr="00AC6185">
        <w:rPr>
          <w:rFonts w:ascii="Times New Roman" w:hAnsi="Times New Roman"/>
          <w:sz w:val="24"/>
          <w:szCs w:val="24"/>
        </w:rPr>
        <w:t>4, no. 4 (2016): 677-82.</w:t>
      </w:r>
    </w:p>
    <w:p w:rsidR="00745E40" w:rsidRPr="00AC6185" w:rsidRDefault="00745E40" w:rsidP="00360D72">
      <w:pPr>
        <w:pStyle w:val="EndNoteBibliography"/>
        <w:ind w:left="720" w:hanging="720"/>
        <w:rPr>
          <w:rFonts w:ascii="Times New Roman" w:hAnsi="Times New Roman"/>
          <w:sz w:val="24"/>
          <w:szCs w:val="24"/>
        </w:rPr>
      </w:pPr>
      <w:r w:rsidRPr="00AC6185">
        <w:rPr>
          <w:rFonts w:ascii="Times New Roman" w:hAnsi="Times New Roman"/>
          <w:sz w:val="24"/>
          <w:szCs w:val="24"/>
        </w:rPr>
        <w:t xml:space="preserve">Yoganathan, G, and S Meena. "Assessment of Soil Physico-Chemical Properties, Available Sulphur and Micronutrients Status in Southern Villupuram District of Tamil Nadu Using Gis Techniques." </w:t>
      </w:r>
      <w:r w:rsidRPr="00AC6185">
        <w:rPr>
          <w:rFonts w:ascii="Times New Roman" w:hAnsi="Times New Roman"/>
          <w:i/>
          <w:sz w:val="24"/>
          <w:szCs w:val="24"/>
        </w:rPr>
        <w:t xml:space="preserve">The Ecoscan </w:t>
      </w:r>
      <w:r w:rsidRPr="00AC6185">
        <w:rPr>
          <w:rFonts w:ascii="Times New Roman" w:hAnsi="Times New Roman"/>
          <w:sz w:val="24"/>
          <w:szCs w:val="24"/>
        </w:rPr>
        <w:t xml:space="preserve"> (2015): 29-33.</w:t>
      </w:r>
    </w:p>
    <w:p w:rsidR="00745E40" w:rsidRPr="00AC6185" w:rsidRDefault="00C138A3" w:rsidP="00360D72">
      <w:pPr>
        <w:pStyle w:val="EndNoteBibliography"/>
        <w:ind w:left="720" w:hanging="720"/>
        <w:rPr>
          <w:rFonts w:ascii="Times New Roman" w:hAnsi="Times New Roman"/>
          <w:sz w:val="24"/>
          <w:szCs w:val="24"/>
        </w:rPr>
      </w:pPr>
      <w:r w:rsidRPr="00AC6185">
        <w:rPr>
          <w:rFonts w:ascii="Times New Roman" w:hAnsi="Times New Roman"/>
          <w:sz w:val="24"/>
          <w:szCs w:val="24"/>
          <w:lang w:val="en-IN" w:eastAsia="en-IN"/>
        </w:rPr>
        <w:fldChar w:fldCharType="begin"/>
      </w:r>
      <w:r w:rsidR="00745E40" w:rsidRPr="00AC6185">
        <w:rPr>
          <w:rFonts w:ascii="Times New Roman" w:hAnsi="Times New Roman"/>
          <w:sz w:val="24"/>
          <w:szCs w:val="24"/>
          <w:lang w:val="en-IN" w:eastAsia="en-IN"/>
        </w:rPr>
        <w:instrText xml:space="preserve"> ADDIN EN.REFLIST </w:instrText>
      </w:r>
      <w:r w:rsidRPr="00AC6185">
        <w:rPr>
          <w:rFonts w:ascii="Times New Roman" w:hAnsi="Times New Roman"/>
          <w:sz w:val="24"/>
          <w:szCs w:val="24"/>
          <w:lang w:val="en-IN" w:eastAsia="en-IN"/>
        </w:rPr>
        <w:fldChar w:fldCharType="separate"/>
      </w:r>
    </w:p>
    <w:p w:rsidR="00745E40" w:rsidRPr="00AC6185" w:rsidRDefault="00745E40" w:rsidP="00360D72">
      <w:pPr>
        <w:pStyle w:val="EndNoteBibliography"/>
        <w:ind w:left="720" w:hanging="720"/>
        <w:rPr>
          <w:rFonts w:ascii="Times New Roman" w:hAnsi="Times New Roman"/>
          <w:sz w:val="24"/>
          <w:szCs w:val="24"/>
        </w:rPr>
      </w:pPr>
      <w:r w:rsidRPr="00AC6185">
        <w:rPr>
          <w:rFonts w:ascii="Times New Roman" w:hAnsi="Times New Roman"/>
          <w:sz w:val="24"/>
          <w:szCs w:val="24"/>
        </w:rPr>
        <w:t>.</w:t>
      </w:r>
    </w:p>
    <w:p w:rsidR="00AC6185" w:rsidRPr="009006DC" w:rsidRDefault="00C138A3" w:rsidP="00360D72">
      <w:pPr>
        <w:spacing w:before="240" w:line="240" w:lineRule="auto"/>
        <w:jc w:val="both"/>
        <w:rPr>
          <w:rFonts w:ascii="Times New Roman" w:hAnsi="Times New Roman"/>
          <w:sz w:val="24"/>
          <w:szCs w:val="24"/>
        </w:rPr>
      </w:pPr>
      <w:r w:rsidRPr="00AC6185">
        <w:rPr>
          <w:rFonts w:ascii="Times New Roman" w:hAnsi="Times New Roman"/>
          <w:sz w:val="24"/>
          <w:szCs w:val="24"/>
          <w:lang w:eastAsia="en-IN"/>
        </w:rPr>
        <w:fldChar w:fldCharType="end"/>
      </w:r>
    </w:p>
    <w:p w:rsidR="00745E40" w:rsidRPr="009006DC" w:rsidRDefault="00745E40" w:rsidP="00360D72">
      <w:pPr>
        <w:jc w:val="both"/>
        <w:rPr>
          <w:rFonts w:ascii="Times New Roman" w:hAnsi="Times New Roman"/>
          <w:sz w:val="24"/>
          <w:szCs w:val="24"/>
        </w:rPr>
      </w:pPr>
    </w:p>
    <w:p w:rsidR="00745E40" w:rsidRPr="009006DC" w:rsidRDefault="00745E40" w:rsidP="00360D72">
      <w:pPr>
        <w:jc w:val="both"/>
        <w:rPr>
          <w:rFonts w:ascii="Times New Roman" w:hAnsi="Times New Roman"/>
          <w:sz w:val="24"/>
          <w:szCs w:val="24"/>
        </w:rPr>
      </w:pPr>
    </w:p>
    <w:p w:rsidR="00745E40" w:rsidRPr="00073A3F" w:rsidRDefault="00745E40" w:rsidP="00360D72">
      <w:pPr>
        <w:jc w:val="both"/>
        <w:rPr>
          <w:rFonts w:ascii="Times New Roman" w:hAnsi="Times New Roman"/>
        </w:rPr>
      </w:pPr>
    </w:p>
    <w:p w:rsidR="001127FD" w:rsidRDefault="001127FD" w:rsidP="00360D72">
      <w:pPr>
        <w:jc w:val="both"/>
      </w:pPr>
    </w:p>
    <w:sectPr w:rsidR="001127FD" w:rsidSect="00D210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656B3"/>
    <w:multiLevelType w:val="hybridMultilevel"/>
    <w:tmpl w:val="ADCE3D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C13CC"/>
    <w:multiLevelType w:val="hybridMultilevel"/>
    <w:tmpl w:val="3CCCC3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AE2383"/>
    <w:multiLevelType w:val="hybridMultilevel"/>
    <w:tmpl w:val="4148F4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1D0DA4"/>
    <w:multiLevelType w:val="multilevel"/>
    <w:tmpl w:val="09A436E6"/>
    <w:lvl w:ilvl="0">
      <w:start w:val="3"/>
      <w:numFmt w:val="decimal"/>
      <w:lvlText w:val="%1"/>
      <w:lvlJc w:val="left"/>
      <w:pPr>
        <w:ind w:left="600" w:hanging="60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68625804"/>
    <w:multiLevelType w:val="hybridMultilevel"/>
    <w:tmpl w:val="A8AAED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648F9"/>
    <w:rsid w:val="000964D2"/>
    <w:rsid w:val="001127FD"/>
    <w:rsid w:val="00195567"/>
    <w:rsid w:val="00197EB2"/>
    <w:rsid w:val="001A460F"/>
    <w:rsid w:val="00243B3E"/>
    <w:rsid w:val="00301F8F"/>
    <w:rsid w:val="00360D72"/>
    <w:rsid w:val="003C5ABD"/>
    <w:rsid w:val="0042581B"/>
    <w:rsid w:val="004C5CE2"/>
    <w:rsid w:val="005B3940"/>
    <w:rsid w:val="0064007A"/>
    <w:rsid w:val="00723CBC"/>
    <w:rsid w:val="00725545"/>
    <w:rsid w:val="00745E40"/>
    <w:rsid w:val="00764BF4"/>
    <w:rsid w:val="00795AD4"/>
    <w:rsid w:val="00824FAF"/>
    <w:rsid w:val="008648F9"/>
    <w:rsid w:val="0088163F"/>
    <w:rsid w:val="008A71AF"/>
    <w:rsid w:val="00A251E3"/>
    <w:rsid w:val="00A71B5A"/>
    <w:rsid w:val="00A940FC"/>
    <w:rsid w:val="00AC6185"/>
    <w:rsid w:val="00B7478F"/>
    <w:rsid w:val="00C138A3"/>
    <w:rsid w:val="00C800A3"/>
    <w:rsid w:val="00D210FD"/>
    <w:rsid w:val="00D840BC"/>
    <w:rsid w:val="00D97FA5"/>
    <w:rsid w:val="00EE43C6"/>
    <w:rsid w:val="00F60E69"/>
    <w:rsid w:val="00F824E3"/>
    <w:rsid w:val="00F97AA9"/>
    <w:rsid w:val="00FD0D4B"/>
    <w:rsid w:val="00FF58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8F9"/>
    <w:pPr>
      <w:spacing w:after="160" w:line="259" w:lineRule="auto"/>
    </w:pPr>
    <w:rPr>
      <w:rFonts w:ascii="Calibri" w:eastAsia="Calibri" w:hAnsi="Calibri" w:cs="Times New Roman"/>
      <w:lang w:val="en-IN"/>
    </w:rPr>
  </w:style>
  <w:style w:type="paragraph" w:styleId="Heading2">
    <w:name w:val="heading 2"/>
    <w:basedOn w:val="Normal"/>
    <w:next w:val="Normal"/>
    <w:link w:val="Heading2Char"/>
    <w:uiPriority w:val="9"/>
    <w:semiHidden/>
    <w:unhideWhenUsed/>
    <w:qFormat/>
    <w:rsid w:val="00301F8F"/>
    <w:pPr>
      <w:keepNext/>
      <w:keepLines/>
      <w:spacing w:before="40" w:after="0" w:line="276" w:lineRule="auto"/>
      <w:outlineLvl w:val="1"/>
    </w:pPr>
    <w:rPr>
      <w:rFonts w:ascii="Calibri Light" w:eastAsia="Times New Roman" w:hAnsi="Calibri Light"/>
      <w:color w:val="2F5496"/>
      <w:sz w:val="26"/>
      <w:szCs w:val="26"/>
      <w:lang w:val="en-US"/>
    </w:rPr>
  </w:style>
  <w:style w:type="paragraph" w:styleId="Heading3">
    <w:name w:val="heading 3"/>
    <w:basedOn w:val="Normal"/>
    <w:link w:val="Heading3Char"/>
    <w:uiPriority w:val="9"/>
    <w:qFormat/>
    <w:rsid w:val="00301F8F"/>
    <w:pPr>
      <w:spacing w:before="100" w:beforeAutospacing="1" w:after="100" w:afterAutospacing="1" w:line="240" w:lineRule="auto"/>
      <w:outlineLvl w:val="2"/>
    </w:pPr>
    <w:rPr>
      <w:rFonts w:ascii="Times New Roman" w:eastAsia="Times New Roman" w:hAnsi="Times New Roman"/>
      <w:b/>
      <w:bCs/>
      <w:sz w:val="27"/>
      <w:szCs w:val="27"/>
      <w:lang w:val="en-US"/>
    </w:rPr>
  </w:style>
  <w:style w:type="paragraph" w:styleId="Heading4">
    <w:name w:val="heading 4"/>
    <w:basedOn w:val="Normal"/>
    <w:next w:val="Normal"/>
    <w:link w:val="Heading4Char"/>
    <w:uiPriority w:val="9"/>
    <w:unhideWhenUsed/>
    <w:qFormat/>
    <w:rsid w:val="00301F8F"/>
    <w:pPr>
      <w:keepNext/>
      <w:keepLines/>
      <w:spacing w:before="40" w:after="0" w:line="276" w:lineRule="auto"/>
      <w:outlineLvl w:val="3"/>
    </w:pPr>
    <w:rPr>
      <w:rFonts w:ascii="Calibri Light" w:eastAsia="Times New Roman" w:hAnsi="Calibri Light"/>
      <w:i/>
      <w:iCs/>
      <w:color w:val="2F54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01F8F"/>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301F8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01F8F"/>
    <w:rPr>
      <w:rFonts w:ascii="Calibri Light" w:eastAsia="Times New Roman" w:hAnsi="Calibri Light" w:cs="Times New Roman"/>
      <w:i/>
      <w:iCs/>
      <w:color w:val="2F5496"/>
    </w:rPr>
  </w:style>
  <w:style w:type="character" w:styleId="Hyperlink">
    <w:name w:val="Hyperlink"/>
    <w:basedOn w:val="DefaultParagraphFont"/>
    <w:uiPriority w:val="99"/>
    <w:unhideWhenUsed/>
    <w:rsid w:val="00301F8F"/>
    <w:rPr>
      <w:color w:val="0000FF"/>
      <w:u w:val="single"/>
    </w:rPr>
  </w:style>
  <w:style w:type="paragraph" w:styleId="BalloonText">
    <w:name w:val="Balloon Text"/>
    <w:basedOn w:val="Normal"/>
    <w:link w:val="BalloonTextChar"/>
    <w:uiPriority w:val="99"/>
    <w:semiHidden/>
    <w:unhideWhenUsed/>
    <w:rsid w:val="00301F8F"/>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F8F"/>
    <w:rPr>
      <w:rFonts w:ascii="Tahoma" w:eastAsia="Calibri" w:hAnsi="Tahoma" w:cs="Tahoma"/>
      <w:sz w:val="16"/>
      <w:szCs w:val="16"/>
      <w:lang w:val="en-IN"/>
    </w:rPr>
  </w:style>
  <w:style w:type="paragraph" w:styleId="ListParagraph">
    <w:name w:val="List Paragraph"/>
    <w:basedOn w:val="Normal"/>
    <w:uiPriority w:val="34"/>
    <w:qFormat/>
    <w:rsid w:val="00301F8F"/>
    <w:pPr>
      <w:spacing w:after="200" w:line="276" w:lineRule="auto"/>
      <w:ind w:left="720"/>
      <w:contextualSpacing/>
    </w:pPr>
    <w:rPr>
      <w:rFonts w:eastAsia="Times New Roman"/>
      <w:lang w:val="en-US"/>
    </w:rPr>
  </w:style>
  <w:style w:type="character" w:styleId="Emphasis">
    <w:name w:val="Emphasis"/>
    <w:basedOn w:val="DefaultParagraphFont"/>
    <w:uiPriority w:val="20"/>
    <w:qFormat/>
    <w:rsid w:val="00301F8F"/>
    <w:rPr>
      <w:i/>
      <w:iCs/>
    </w:rPr>
  </w:style>
  <w:style w:type="paragraph" w:styleId="NoSpacing">
    <w:name w:val="No Spacing"/>
    <w:uiPriority w:val="1"/>
    <w:qFormat/>
    <w:rsid w:val="00301F8F"/>
    <w:pPr>
      <w:spacing w:after="0" w:line="240" w:lineRule="auto"/>
    </w:pPr>
    <w:rPr>
      <w:rFonts w:ascii="Calibri" w:eastAsia="Times New Roman" w:hAnsi="Calibri" w:cs="Times New Roman"/>
    </w:rPr>
  </w:style>
  <w:style w:type="paragraph" w:customStyle="1" w:styleId="subheading">
    <w:name w:val="subheading"/>
    <w:basedOn w:val="Normal"/>
    <w:rsid w:val="00301F8F"/>
    <w:pPr>
      <w:spacing w:before="100" w:beforeAutospacing="1" w:after="100" w:afterAutospacing="1" w:line="240" w:lineRule="auto"/>
    </w:pPr>
    <w:rPr>
      <w:rFonts w:ascii="Times New Roman" w:eastAsia="Times New Roman" w:hAnsi="Times New Roman"/>
      <w:sz w:val="24"/>
      <w:szCs w:val="24"/>
      <w:lang w:eastAsia="en-IN"/>
    </w:rPr>
  </w:style>
  <w:style w:type="character" w:styleId="Strong">
    <w:name w:val="Strong"/>
    <w:basedOn w:val="DefaultParagraphFont"/>
    <w:uiPriority w:val="22"/>
    <w:qFormat/>
    <w:rsid w:val="00301F8F"/>
    <w:rPr>
      <w:b/>
      <w:bCs/>
    </w:rPr>
  </w:style>
  <w:style w:type="paragraph" w:customStyle="1" w:styleId="desc">
    <w:name w:val="desc"/>
    <w:basedOn w:val="Normal"/>
    <w:rsid w:val="00301F8F"/>
    <w:pPr>
      <w:spacing w:before="100" w:beforeAutospacing="1" w:after="100" w:afterAutospacing="1" w:line="240" w:lineRule="auto"/>
    </w:pPr>
    <w:rPr>
      <w:rFonts w:ascii="Times New Roman" w:eastAsia="Times New Roman" w:hAnsi="Times New Roman"/>
      <w:sz w:val="24"/>
      <w:szCs w:val="24"/>
      <w:lang w:eastAsia="en-IN"/>
    </w:rPr>
  </w:style>
  <w:style w:type="paragraph" w:customStyle="1" w:styleId="capital">
    <w:name w:val="capital"/>
    <w:basedOn w:val="Normal"/>
    <w:rsid w:val="00301F8F"/>
    <w:pPr>
      <w:spacing w:before="100" w:beforeAutospacing="1" w:after="100" w:afterAutospacing="1" w:line="240" w:lineRule="auto"/>
    </w:pPr>
    <w:rPr>
      <w:rFonts w:ascii="Times New Roman" w:eastAsia="Times New Roman" w:hAnsi="Times New Roman"/>
      <w:sz w:val="24"/>
      <w:szCs w:val="24"/>
      <w:lang w:eastAsia="en-IN"/>
    </w:rPr>
  </w:style>
  <w:style w:type="paragraph" w:styleId="Header">
    <w:name w:val="header"/>
    <w:basedOn w:val="Normal"/>
    <w:link w:val="HeaderChar"/>
    <w:uiPriority w:val="99"/>
    <w:unhideWhenUsed/>
    <w:rsid w:val="00301F8F"/>
    <w:pPr>
      <w:tabs>
        <w:tab w:val="center" w:pos="4513"/>
        <w:tab w:val="right" w:pos="9026"/>
      </w:tabs>
      <w:spacing w:after="0" w:line="240" w:lineRule="auto"/>
    </w:pPr>
    <w:rPr>
      <w:rFonts w:eastAsia="Times New Roman"/>
      <w:lang w:val="en-US"/>
    </w:rPr>
  </w:style>
  <w:style w:type="character" w:customStyle="1" w:styleId="HeaderChar">
    <w:name w:val="Header Char"/>
    <w:basedOn w:val="DefaultParagraphFont"/>
    <w:link w:val="Header"/>
    <w:uiPriority w:val="99"/>
    <w:rsid w:val="00301F8F"/>
    <w:rPr>
      <w:rFonts w:ascii="Calibri" w:eastAsia="Times New Roman" w:hAnsi="Calibri" w:cs="Times New Roman"/>
    </w:rPr>
  </w:style>
  <w:style w:type="paragraph" w:styleId="Footer">
    <w:name w:val="footer"/>
    <w:basedOn w:val="Normal"/>
    <w:link w:val="FooterChar"/>
    <w:uiPriority w:val="99"/>
    <w:unhideWhenUsed/>
    <w:rsid w:val="00301F8F"/>
    <w:pPr>
      <w:tabs>
        <w:tab w:val="center" w:pos="4513"/>
        <w:tab w:val="right" w:pos="9026"/>
      </w:tabs>
      <w:spacing w:after="0" w:line="240" w:lineRule="auto"/>
    </w:pPr>
    <w:rPr>
      <w:rFonts w:eastAsia="Times New Roman"/>
      <w:lang w:val="en-US"/>
    </w:rPr>
  </w:style>
  <w:style w:type="character" w:customStyle="1" w:styleId="FooterChar">
    <w:name w:val="Footer Char"/>
    <w:basedOn w:val="DefaultParagraphFont"/>
    <w:link w:val="Footer"/>
    <w:uiPriority w:val="99"/>
    <w:rsid w:val="00301F8F"/>
    <w:rPr>
      <w:rFonts w:ascii="Calibri" w:eastAsia="Times New Roman" w:hAnsi="Calibri" w:cs="Times New Roman"/>
    </w:rPr>
  </w:style>
  <w:style w:type="paragraph" w:customStyle="1" w:styleId="EndNoteBibliography">
    <w:name w:val="EndNote Bibliography"/>
    <w:basedOn w:val="Normal"/>
    <w:link w:val="EndNoteBibliographyChar"/>
    <w:rsid w:val="00745E40"/>
    <w:pPr>
      <w:spacing w:after="0" w:line="240" w:lineRule="auto"/>
      <w:jc w:val="both"/>
    </w:pPr>
    <w:rPr>
      <w:noProof/>
      <w:lang w:val="en-US"/>
    </w:rPr>
  </w:style>
  <w:style w:type="character" w:customStyle="1" w:styleId="EndNoteBibliographyChar">
    <w:name w:val="EndNote Bibliography Char"/>
    <w:basedOn w:val="DefaultParagraphFont"/>
    <w:link w:val="EndNoteBibliography"/>
    <w:rsid w:val="00745E40"/>
    <w:rPr>
      <w:rFonts w:ascii="Calibri" w:eastAsia="Calibri" w:hAnsi="Calibri" w:cs="Times New Roman"/>
      <w:noProo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hyperlink" Target="https://www.mapsofindia.com/custom-maps/" TargetMode="Externa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lang val="en-US"/>
  <c:chart>
    <c:plotArea>
      <c:layout/>
      <c:barChart>
        <c:barDir val="col"/>
        <c:grouping val="clustered"/>
        <c:ser>
          <c:idx val="0"/>
          <c:order val="0"/>
          <c:tx>
            <c:strRef>
              <c:f>Sheet1!$B$1</c:f>
              <c:strCache>
                <c:ptCount val="1"/>
                <c:pt idx="0">
                  <c:v>Series 1</c:v>
                </c:pt>
              </c:strCache>
            </c:strRef>
          </c:tx>
          <c:cat>
            <c:strRef>
              <c:f>Sheet1!$A$2:$A$5</c:f>
              <c:strCache>
                <c:ptCount val="4"/>
                <c:pt idx="0">
                  <c:v>soil PH</c:v>
                </c:pt>
                <c:pt idx="1">
                  <c:v>EC</c:v>
                </c:pt>
                <c:pt idx="2">
                  <c:v>Organic carbon</c:v>
                </c:pt>
                <c:pt idx="3">
                  <c:v>CEC</c:v>
                </c:pt>
              </c:strCache>
            </c:strRef>
          </c:cat>
          <c:val>
            <c:numRef>
              <c:f>Sheet1!$B$2:$B$5</c:f>
              <c:numCache>
                <c:formatCode>General</c:formatCode>
                <c:ptCount val="4"/>
                <c:pt idx="0">
                  <c:v>4.3</c:v>
                </c:pt>
                <c:pt idx="1">
                  <c:v>2.5</c:v>
                </c:pt>
                <c:pt idx="2">
                  <c:v>3.5</c:v>
                </c:pt>
                <c:pt idx="3">
                  <c:v>4.5</c:v>
                </c:pt>
              </c:numCache>
            </c:numRef>
          </c:val>
        </c:ser>
        <c:ser>
          <c:idx val="1"/>
          <c:order val="1"/>
          <c:tx>
            <c:strRef>
              <c:f>Sheet1!$C$1</c:f>
              <c:strCache>
                <c:ptCount val="1"/>
                <c:pt idx="0">
                  <c:v>Series 2</c:v>
                </c:pt>
              </c:strCache>
            </c:strRef>
          </c:tx>
          <c:cat>
            <c:strRef>
              <c:f>Sheet1!$A$2:$A$5</c:f>
              <c:strCache>
                <c:ptCount val="4"/>
                <c:pt idx="0">
                  <c:v>soil PH</c:v>
                </c:pt>
                <c:pt idx="1">
                  <c:v>EC</c:v>
                </c:pt>
                <c:pt idx="2">
                  <c:v>Organic carbon</c:v>
                </c:pt>
                <c:pt idx="3">
                  <c:v>CEC</c:v>
                </c:pt>
              </c:strCache>
            </c:strRef>
          </c:cat>
          <c:val>
            <c:numRef>
              <c:f>Sheet1!$C$2:$C$5</c:f>
              <c:numCache>
                <c:formatCode>General</c:formatCode>
                <c:ptCount val="4"/>
                <c:pt idx="0">
                  <c:v>2.4</c:v>
                </c:pt>
                <c:pt idx="1">
                  <c:v>4.4000000000000004</c:v>
                </c:pt>
                <c:pt idx="2">
                  <c:v>1.8</c:v>
                </c:pt>
                <c:pt idx="3">
                  <c:v>2.8</c:v>
                </c:pt>
              </c:numCache>
            </c:numRef>
          </c:val>
        </c:ser>
        <c:ser>
          <c:idx val="2"/>
          <c:order val="2"/>
          <c:tx>
            <c:strRef>
              <c:f>Sheet1!$D$1</c:f>
              <c:strCache>
                <c:ptCount val="1"/>
                <c:pt idx="0">
                  <c:v>Series 3</c:v>
                </c:pt>
              </c:strCache>
            </c:strRef>
          </c:tx>
          <c:cat>
            <c:strRef>
              <c:f>Sheet1!$A$2:$A$5</c:f>
              <c:strCache>
                <c:ptCount val="4"/>
                <c:pt idx="0">
                  <c:v>soil PH</c:v>
                </c:pt>
                <c:pt idx="1">
                  <c:v>EC</c:v>
                </c:pt>
                <c:pt idx="2">
                  <c:v>Organic carbon</c:v>
                </c:pt>
                <c:pt idx="3">
                  <c:v>CEC</c:v>
                </c:pt>
              </c:strCache>
            </c:strRef>
          </c:cat>
          <c:val>
            <c:numRef>
              <c:f>Sheet1!$D$2:$D$5</c:f>
              <c:numCache>
                <c:formatCode>General</c:formatCode>
                <c:ptCount val="4"/>
                <c:pt idx="0">
                  <c:v>2</c:v>
                </c:pt>
                <c:pt idx="1">
                  <c:v>2</c:v>
                </c:pt>
                <c:pt idx="2">
                  <c:v>3</c:v>
                </c:pt>
                <c:pt idx="3">
                  <c:v>5</c:v>
                </c:pt>
              </c:numCache>
            </c:numRef>
          </c:val>
        </c:ser>
        <c:axId val="78336768"/>
        <c:axId val="78338304"/>
      </c:barChart>
      <c:catAx>
        <c:axId val="78336768"/>
        <c:scaling>
          <c:orientation val="minMax"/>
        </c:scaling>
        <c:axPos val="b"/>
        <c:numFmt formatCode="General" sourceLinked="0"/>
        <c:tickLblPos val="nextTo"/>
        <c:crossAx val="78338304"/>
        <c:crosses val="autoZero"/>
        <c:auto val="1"/>
        <c:lblAlgn val="ctr"/>
        <c:lblOffset val="100"/>
      </c:catAx>
      <c:valAx>
        <c:axId val="78338304"/>
        <c:scaling>
          <c:orientation val="minMax"/>
        </c:scaling>
        <c:axPos val="l"/>
        <c:majorGridlines/>
        <c:numFmt formatCode="General" sourceLinked="1"/>
        <c:tickLblPos val="nextTo"/>
        <c:crossAx val="78336768"/>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Sheet1!$B$1</c:f>
              <c:strCache>
                <c:ptCount val="1"/>
                <c:pt idx="0">
                  <c:v>Series 1</c:v>
                </c:pt>
              </c:strCache>
            </c:strRef>
          </c:tx>
          <c:cat>
            <c:strRef>
              <c:f>Sheet1!$A$2:$A$5</c:f>
              <c:strCache>
                <c:ptCount val="4"/>
                <c:pt idx="0">
                  <c:v>Available nitrogen</c:v>
                </c:pt>
                <c:pt idx="1">
                  <c:v>Available Phosphorus</c:v>
                </c:pt>
                <c:pt idx="2">
                  <c:v>Available potassium</c:v>
                </c:pt>
                <c:pt idx="3">
                  <c:v>organic carbor</c:v>
                </c:pt>
              </c:strCache>
            </c:strRef>
          </c:cat>
          <c:val>
            <c:numRef>
              <c:f>Sheet1!$B$2:$B$5</c:f>
              <c:numCache>
                <c:formatCode>General</c:formatCode>
                <c:ptCount val="4"/>
                <c:pt idx="0">
                  <c:v>4.3</c:v>
                </c:pt>
                <c:pt idx="1">
                  <c:v>2.5</c:v>
                </c:pt>
                <c:pt idx="2">
                  <c:v>3.5</c:v>
                </c:pt>
                <c:pt idx="3">
                  <c:v>4.5</c:v>
                </c:pt>
              </c:numCache>
            </c:numRef>
          </c:val>
        </c:ser>
        <c:ser>
          <c:idx val="1"/>
          <c:order val="1"/>
          <c:tx>
            <c:strRef>
              <c:f>Sheet1!$C$1</c:f>
              <c:strCache>
                <c:ptCount val="1"/>
                <c:pt idx="0">
                  <c:v>Series 2</c:v>
                </c:pt>
              </c:strCache>
            </c:strRef>
          </c:tx>
          <c:cat>
            <c:strRef>
              <c:f>Sheet1!$A$2:$A$5</c:f>
              <c:strCache>
                <c:ptCount val="4"/>
                <c:pt idx="0">
                  <c:v>Available nitrogen</c:v>
                </c:pt>
                <c:pt idx="1">
                  <c:v>Available Phosphorus</c:v>
                </c:pt>
                <c:pt idx="2">
                  <c:v>Available potassium</c:v>
                </c:pt>
                <c:pt idx="3">
                  <c:v>organic carbor</c:v>
                </c:pt>
              </c:strCache>
            </c:strRef>
          </c:cat>
          <c:val>
            <c:numRef>
              <c:f>Sheet1!$C$2:$C$5</c:f>
              <c:numCache>
                <c:formatCode>General</c:formatCode>
                <c:ptCount val="4"/>
                <c:pt idx="0">
                  <c:v>2.4</c:v>
                </c:pt>
                <c:pt idx="1">
                  <c:v>4.4000000000000004</c:v>
                </c:pt>
                <c:pt idx="2">
                  <c:v>1.8</c:v>
                </c:pt>
                <c:pt idx="3">
                  <c:v>2.8</c:v>
                </c:pt>
              </c:numCache>
            </c:numRef>
          </c:val>
        </c:ser>
        <c:ser>
          <c:idx val="2"/>
          <c:order val="2"/>
          <c:tx>
            <c:strRef>
              <c:f>Sheet1!$D$1</c:f>
              <c:strCache>
                <c:ptCount val="1"/>
                <c:pt idx="0">
                  <c:v>Series 3</c:v>
                </c:pt>
              </c:strCache>
            </c:strRef>
          </c:tx>
          <c:cat>
            <c:strRef>
              <c:f>Sheet1!$A$2:$A$5</c:f>
              <c:strCache>
                <c:ptCount val="4"/>
                <c:pt idx="0">
                  <c:v>Available nitrogen</c:v>
                </c:pt>
                <c:pt idx="1">
                  <c:v>Available Phosphorus</c:v>
                </c:pt>
                <c:pt idx="2">
                  <c:v>Available potassium</c:v>
                </c:pt>
                <c:pt idx="3">
                  <c:v>organic carbor</c:v>
                </c:pt>
              </c:strCache>
            </c:strRef>
          </c:cat>
          <c:val>
            <c:numRef>
              <c:f>Sheet1!$D$2:$D$5</c:f>
              <c:numCache>
                <c:formatCode>General</c:formatCode>
                <c:ptCount val="4"/>
                <c:pt idx="0">
                  <c:v>2</c:v>
                </c:pt>
                <c:pt idx="1">
                  <c:v>2</c:v>
                </c:pt>
                <c:pt idx="2">
                  <c:v>3</c:v>
                </c:pt>
                <c:pt idx="3">
                  <c:v>5</c:v>
                </c:pt>
              </c:numCache>
            </c:numRef>
          </c:val>
        </c:ser>
        <c:marker val="1"/>
        <c:axId val="234602880"/>
        <c:axId val="234604416"/>
      </c:lineChart>
      <c:catAx>
        <c:axId val="234602880"/>
        <c:scaling>
          <c:orientation val="minMax"/>
        </c:scaling>
        <c:axPos val="b"/>
        <c:numFmt formatCode="General" sourceLinked="0"/>
        <c:tickLblPos val="nextTo"/>
        <c:crossAx val="234604416"/>
        <c:crosses val="autoZero"/>
        <c:auto val="1"/>
        <c:lblAlgn val="ctr"/>
        <c:lblOffset val="100"/>
      </c:catAx>
      <c:valAx>
        <c:axId val="234604416"/>
        <c:scaling>
          <c:orientation val="minMax"/>
        </c:scaling>
        <c:axPos val="l"/>
        <c:majorGridlines/>
        <c:numFmt formatCode="General" sourceLinked="1"/>
        <c:tickLblPos val="nextTo"/>
        <c:crossAx val="234602880"/>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plotArea>
      <c:layout/>
      <c:lineChart>
        <c:grouping val="stacked"/>
        <c:ser>
          <c:idx val="0"/>
          <c:order val="0"/>
          <c:tx>
            <c:strRef>
              <c:f>Sheet1!$B$1</c:f>
              <c:strCache>
                <c:ptCount val="1"/>
                <c:pt idx="0">
                  <c:v>Series 1</c:v>
                </c:pt>
              </c:strCache>
            </c:strRef>
          </c:tx>
          <c:cat>
            <c:strRef>
              <c:f>Sheet1!$A$2:$A$5</c:f>
              <c:strCache>
                <c:ptCount val="4"/>
                <c:pt idx="0">
                  <c:v>Zinc</c:v>
                </c:pt>
                <c:pt idx="1">
                  <c:v>Fe</c:v>
                </c:pt>
                <c:pt idx="2">
                  <c:v>Boron</c:v>
                </c:pt>
                <c:pt idx="3">
                  <c:v>Category 4</c:v>
                </c:pt>
              </c:strCache>
            </c:strRef>
          </c:cat>
          <c:val>
            <c:numRef>
              <c:f>Sheet1!$B$2:$B$5</c:f>
              <c:numCache>
                <c:formatCode>General</c:formatCode>
                <c:ptCount val="4"/>
                <c:pt idx="0">
                  <c:v>4.3</c:v>
                </c:pt>
                <c:pt idx="1">
                  <c:v>2.5</c:v>
                </c:pt>
                <c:pt idx="2">
                  <c:v>3.5</c:v>
                </c:pt>
                <c:pt idx="3">
                  <c:v>4.5</c:v>
                </c:pt>
              </c:numCache>
            </c:numRef>
          </c:val>
        </c:ser>
        <c:ser>
          <c:idx val="1"/>
          <c:order val="1"/>
          <c:tx>
            <c:strRef>
              <c:f>Sheet1!$C$1</c:f>
              <c:strCache>
                <c:ptCount val="1"/>
                <c:pt idx="0">
                  <c:v>Series 2</c:v>
                </c:pt>
              </c:strCache>
            </c:strRef>
          </c:tx>
          <c:cat>
            <c:strRef>
              <c:f>Sheet1!$A$2:$A$5</c:f>
              <c:strCache>
                <c:ptCount val="4"/>
                <c:pt idx="0">
                  <c:v>Zinc</c:v>
                </c:pt>
                <c:pt idx="1">
                  <c:v>Fe</c:v>
                </c:pt>
                <c:pt idx="2">
                  <c:v>Boron</c:v>
                </c:pt>
                <c:pt idx="3">
                  <c:v>Category 4</c:v>
                </c:pt>
              </c:strCache>
            </c:strRef>
          </c:cat>
          <c:val>
            <c:numRef>
              <c:f>Sheet1!$C$2:$C$5</c:f>
              <c:numCache>
                <c:formatCode>General</c:formatCode>
                <c:ptCount val="4"/>
                <c:pt idx="0">
                  <c:v>2.4</c:v>
                </c:pt>
                <c:pt idx="1">
                  <c:v>4.4000000000000004</c:v>
                </c:pt>
                <c:pt idx="2">
                  <c:v>1.8</c:v>
                </c:pt>
                <c:pt idx="3">
                  <c:v>2.8</c:v>
                </c:pt>
              </c:numCache>
            </c:numRef>
          </c:val>
        </c:ser>
        <c:ser>
          <c:idx val="2"/>
          <c:order val="2"/>
          <c:tx>
            <c:strRef>
              <c:f>Sheet1!$D$1</c:f>
              <c:strCache>
                <c:ptCount val="1"/>
                <c:pt idx="0">
                  <c:v>Series 3</c:v>
                </c:pt>
              </c:strCache>
            </c:strRef>
          </c:tx>
          <c:cat>
            <c:strRef>
              <c:f>Sheet1!$A$2:$A$5</c:f>
              <c:strCache>
                <c:ptCount val="4"/>
                <c:pt idx="0">
                  <c:v>Zinc</c:v>
                </c:pt>
                <c:pt idx="1">
                  <c:v>Fe</c:v>
                </c:pt>
                <c:pt idx="2">
                  <c:v>Boron</c:v>
                </c:pt>
                <c:pt idx="3">
                  <c:v>Category 4</c:v>
                </c:pt>
              </c:strCache>
            </c:strRef>
          </c:cat>
          <c:val>
            <c:numRef>
              <c:f>Sheet1!$D$2:$D$5</c:f>
              <c:numCache>
                <c:formatCode>General</c:formatCode>
                <c:ptCount val="4"/>
                <c:pt idx="0">
                  <c:v>2</c:v>
                </c:pt>
                <c:pt idx="1">
                  <c:v>2</c:v>
                </c:pt>
                <c:pt idx="2">
                  <c:v>3</c:v>
                </c:pt>
                <c:pt idx="3">
                  <c:v>5</c:v>
                </c:pt>
              </c:numCache>
            </c:numRef>
          </c:val>
        </c:ser>
        <c:marker val="1"/>
        <c:axId val="78372864"/>
        <c:axId val="78374400"/>
      </c:lineChart>
      <c:catAx>
        <c:axId val="78372864"/>
        <c:scaling>
          <c:orientation val="minMax"/>
        </c:scaling>
        <c:axPos val="b"/>
        <c:numFmt formatCode="General" sourceLinked="0"/>
        <c:tickLblPos val="nextTo"/>
        <c:crossAx val="78374400"/>
        <c:crosses val="autoZero"/>
        <c:auto val="1"/>
        <c:lblAlgn val="ctr"/>
        <c:lblOffset val="100"/>
      </c:catAx>
      <c:valAx>
        <c:axId val="78374400"/>
        <c:scaling>
          <c:orientation val="minMax"/>
        </c:scaling>
        <c:axPos val="l"/>
        <c:majorGridlines/>
        <c:numFmt formatCode="General" sourceLinked="1"/>
        <c:tickLblPos val="nextTo"/>
        <c:crossAx val="78372864"/>
        <c:crosses val="autoZero"/>
        <c:crossBetween val="between"/>
      </c:valAx>
    </c:plotArea>
    <c:legend>
      <c:legendPos val="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4433517-7834-4120-94E8-38B924021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4005</Words>
  <Characters>22834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mnj</dc:creator>
  <cp:lastModifiedBy>MASU</cp:lastModifiedBy>
  <cp:revision>2</cp:revision>
  <dcterms:created xsi:type="dcterms:W3CDTF">2021-05-04T07:45:00Z</dcterms:created>
  <dcterms:modified xsi:type="dcterms:W3CDTF">2021-05-04T07:45:00Z</dcterms:modified>
</cp:coreProperties>
</file>