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099D" w14:textId="26E1E44D" w:rsidR="005223B2" w:rsidRDefault="005223B2">
      <w:pPr>
        <w:rPr>
          <w:lang w:val="en-US"/>
        </w:rPr>
      </w:pPr>
      <w:r>
        <w:rPr>
          <w:lang w:val="en-US"/>
        </w:rPr>
        <w:t>MASU – Article correction</w:t>
      </w:r>
    </w:p>
    <w:p w14:paraId="430033FE" w14:textId="79D75ED4" w:rsidR="00E54C31" w:rsidRDefault="00E54C31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80"/>
        <w:gridCol w:w="4607"/>
      </w:tblGrid>
      <w:tr w:rsidR="00E54C31" w14:paraId="3B530D00" w14:textId="77777777" w:rsidTr="00ED0EBE">
        <w:tc>
          <w:tcPr>
            <w:tcW w:w="1129" w:type="dxa"/>
          </w:tcPr>
          <w:p w14:paraId="7939EF97" w14:textId="77777777" w:rsidR="00E54C31" w:rsidRDefault="00E54C31">
            <w:pPr>
              <w:rPr>
                <w:lang w:val="en-US"/>
              </w:rPr>
            </w:pPr>
          </w:p>
        </w:tc>
        <w:tc>
          <w:tcPr>
            <w:tcW w:w="3280" w:type="dxa"/>
          </w:tcPr>
          <w:p w14:paraId="3D19E01F" w14:textId="18972382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Point of error</w:t>
            </w:r>
          </w:p>
        </w:tc>
        <w:tc>
          <w:tcPr>
            <w:tcW w:w="4607" w:type="dxa"/>
          </w:tcPr>
          <w:p w14:paraId="24B7D42A" w14:textId="176173C6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Correction needed</w:t>
            </w:r>
          </w:p>
        </w:tc>
      </w:tr>
      <w:tr w:rsidR="00E54C31" w14:paraId="59A5CC0E" w14:textId="77777777" w:rsidTr="00ED0EBE">
        <w:tc>
          <w:tcPr>
            <w:tcW w:w="1129" w:type="dxa"/>
          </w:tcPr>
          <w:p w14:paraId="4AA0BFD9" w14:textId="77777777" w:rsidR="00E54C31" w:rsidRDefault="00E54C31">
            <w:pPr>
              <w:rPr>
                <w:lang w:val="en-US"/>
              </w:rPr>
            </w:pPr>
          </w:p>
        </w:tc>
        <w:tc>
          <w:tcPr>
            <w:tcW w:w="3280" w:type="dxa"/>
          </w:tcPr>
          <w:p w14:paraId="13ECD575" w14:textId="382A714E" w:rsidR="00E54C31" w:rsidRPr="007346C0" w:rsidRDefault="007346C0" w:rsidP="007346C0">
            <w:pPr>
              <w:pStyle w:val="NormalWeb"/>
              <w:shd w:val="clear" w:color="auto" w:fill="FFFFFF"/>
            </w:pPr>
            <w:r>
              <w:rPr>
                <w:rFonts w:ascii="FranklinGothic" w:hAnsi="FranklinGothic"/>
                <w:i/>
                <w:iCs/>
                <w:sz w:val="28"/>
                <w:szCs w:val="28"/>
              </w:rPr>
              <w:t xml:space="preserve">Allium cepa </w:t>
            </w:r>
            <w:r>
              <w:rPr>
                <w:rFonts w:ascii="FranklinGothic" w:hAnsi="FranklinGothic"/>
                <w:sz w:val="28"/>
                <w:szCs w:val="28"/>
              </w:rPr>
              <w:t xml:space="preserve">L. var aggregatum </w:t>
            </w:r>
          </w:p>
        </w:tc>
        <w:tc>
          <w:tcPr>
            <w:tcW w:w="4607" w:type="dxa"/>
          </w:tcPr>
          <w:p w14:paraId="7FC59303" w14:textId="6F2FFFB3" w:rsidR="00E54C31" w:rsidRPr="00E54C31" w:rsidRDefault="00E54C31" w:rsidP="00E54C31">
            <w:pPr>
              <w:pStyle w:val="NormalWeb"/>
            </w:pPr>
            <w:r w:rsidRPr="00E54C31">
              <w:rPr>
                <w:rFonts w:ascii="Arial,BoldItalic" w:hAnsi="Arial,BoldItalic"/>
                <w:i/>
                <w:iCs/>
                <w:sz w:val="22"/>
                <w:szCs w:val="22"/>
              </w:rPr>
              <w:t>Allium cepa</w:t>
            </w:r>
            <w:r>
              <w:rPr>
                <w:rFonts w:ascii="Arial,BoldItalic" w:hAnsi="Arial,BoldItalic"/>
                <w:sz w:val="22"/>
                <w:szCs w:val="22"/>
              </w:rPr>
              <w:t xml:space="preserve"> </w:t>
            </w:r>
            <w:r>
              <w:rPr>
                <w:rFonts w:ascii="Arial,Bold" w:hAnsi="Arial,Bold"/>
                <w:sz w:val="22"/>
                <w:szCs w:val="22"/>
              </w:rPr>
              <w:t>var</w:t>
            </w:r>
            <w:r>
              <w:rPr>
                <w:rFonts w:ascii="Arial,BoldItalic" w:hAnsi="Arial,BoldItalic"/>
                <w:sz w:val="22"/>
                <w:szCs w:val="22"/>
              </w:rPr>
              <w:t xml:space="preserve">. </w:t>
            </w:r>
            <w:r w:rsidRPr="007346C0">
              <w:rPr>
                <w:rFonts w:ascii="Arial,BoldItalic" w:hAnsi="Arial,BoldItalic"/>
                <w:i/>
                <w:iCs/>
                <w:sz w:val="22"/>
                <w:szCs w:val="22"/>
                <w:highlight w:val="yellow"/>
              </w:rPr>
              <w:t>aggregatum</w:t>
            </w:r>
            <w:r w:rsidRPr="00E54C31">
              <w:rPr>
                <w:rFonts w:ascii="Arial,BoldItalic" w:hAnsi="Arial,BoldItalic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54C31" w14:paraId="2DBA1534" w14:textId="77777777" w:rsidTr="00ED0EBE">
        <w:tc>
          <w:tcPr>
            <w:tcW w:w="1129" w:type="dxa"/>
          </w:tcPr>
          <w:p w14:paraId="047A64EC" w14:textId="77777777" w:rsidR="00E54C31" w:rsidRDefault="00E54C31">
            <w:pPr>
              <w:rPr>
                <w:lang w:val="en-US"/>
              </w:rPr>
            </w:pPr>
          </w:p>
        </w:tc>
        <w:tc>
          <w:tcPr>
            <w:tcW w:w="3280" w:type="dxa"/>
          </w:tcPr>
          <w:p w14:paraId="7C26863F" w14:textId="3EA96AFE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Abstract</w:t>
            </w:r>
          </w:p>
        </w:tc>
        <w:tc>
          <w:tcPr>
            <w:tcW w:w="4607" w:type="dxa"/>
          </w:tcPr>
          <w:p w14:paraId="6CF92980" w14:textId="77777777" w:rsidR="00E54C31" w:rsidRDefault="00E54C31">
            <w:pPr>
              <w:rPr>
                <w:lang w:val="en-US"/>
              </w:rPr>
            </w:pPr>
          </w:p>
        </w:tc>
      </w:tr>
      <w:tr w:rsidR="00E54C31" w14:paraId="77CCEC0F" w14:textId="77777777" w:rsidTr="00ED0EBE">
        <w:tc>
          <w:tcPr>
            <w:tcW w:w="1129" w:type="dxa"/>
          </w:tcPr>
          <w:p w14:paraId="1C002324" w14:textId="2357EF36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AL3</w:t>
            </w:r>
          </w:p>
        </w:tc>
        <w:tc>
          <w:tcPr>
            <w:tcW w:w="3280" w:type="dxa"/>
          </w:tcPr>
          <w:p w14:paraId="56CC2F8D" w14:textId="0848A1D6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Horticultural crops</w:t>
            </w:r>
          </w:p>
        </w:tc>
        <w:tc>
          <w:tcPr>
            <w:tcW w:w="4607" w:type="dxa"/>
          </w:tcPr>
          <w:p w14:paraId="72490EE2" w14:textId="1304C6AF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change as vegetable crops</w:t>
            </w:r>
          </w:p>
        </w:tc>
      </w:tr>
      <w:tr w:rsidR="00E54C31" w14:paraId="53D3C494" w14:textId="77777777" w:rsidTr="00ED0EBE">
        <w:tc>
          <w:tcPr>
            <w:tcW w:w="1129" w:type="dxa"/>
          </w:tcPr>
          <w:p w14:paraId="579579F3" w14:textId="77777777" w:rsidR="00E54C31" w:rsidRDefault="00E54C31">
            <w:pPr>
              <w:rPr>
                <w:lang w:val="en-US"/>
              </w:rPr>
            </w:pPr>
          </w:p>
        </w:tc>
        <w:tc>
          <w:tcPr>
            <w:tcW w:w="3280" w:type="dxa"/>
          </w:tcPr>
          <w:p w14:paraId="0B88F450" w14:textId="0AE51B6D" w:rsidR="00083597" w:rsidRPr="00012225" w:rsidRDefault="00E54C31" w:rsidP="00012225">
            <w:pPr>
              <w:rPr>
                <w:rFonts w:ascii="Arial" w:hAnsi="Arial" w:cs="Arial"/>
                <w:sz w:val="23"/>
                <w:szCs w:val="23"/>
              </w:rPr>
            </w:pPr>
            <w:r w:rsidRPr="001746CB">
              <w:rPr>
                <w:rFonts w:ascii="Arial" w:hAnsi="Arial" w:cs="Arial"/>
                <w:sz w:val="23"/>
                <w:szCs w:val="23"/>
              </w:rPr>
              <w:t xml:space="preserve">Studying the Productivity of onion crop over </w:t>
            </w:r>
            <w:proofErr w:type="spellStart"/>
            <w:r w:rsidRPr="001746CB">
              <w:rPr>
                <w:rFonts w:ascii="Arial" w:hAnsi="Arial" w:cs="Arial"/>
                <w:sz w:val="23"/>
                <w:szCs w:val="23"/>
              </w:rPr>
              <w:t>Tamilnadu</w:t>
            </w:r>
            <w:proofErr w:type="spellEnd"/>
            <w:r w:rsidRPr="001746CB">
              <w:rPr>
                <w:rFonts w:ascii="Arial" w:hAnsi="Arial" w:cs="Arial"/>
                <w:sz w:val="23"/>
                <w:szCs w:val="23"/>
              </w:rPr>
              <w:t xml:space="preserve"> for the time period 2000-2015 has paved way in understanding its performance</w:t>
            </w:r>
          </w:p>
        </w:tc>
        <w:tc>
          <w:tcPr>
            <w:tcW w:w="4607" w:type="dxa"/>
          </w:tcPr>
          <w:p w14:paraId="031E3F82" w14:textId="2017CB1D" w:rsidR="00E54C31" w:rsidRDefault="00E54C31" w:rsidP="00E54C31">
            <w:pPr>
              <w:rPr>
                <w:lang w:val="en-US"/>
              </w:rPr>
            </w:pPr>
            <w:r>
              <w:rPr>
                <w:lang w:val="en-US"/>
              </w:rPr>
              <w:t xml:space="preserve">Resentence </w:t>
            </w:r>
          </w:p>
          <w:p w14:paraId="20115417" w14:textId="1E21931A" w:rsidR="00E54C31" w:rsidRDefault="00083597" w:rsidP="00083597">
            <w:pPr>
              <w:rPr>
                <w:lang w:val="en-US"/>
              </w:rPr>
            </w:pPr>
            <w:r>
              <w:rPr>
                <w:lang w:val="en-US"/>
              </w:rPr>
              <w:t>Research on the productivity of onion in Tamil Nadu during recent decades might help to understand it performance under rainfall variability.</w:t>
            </w:r>
          </w:p>
        </w:tc>
      </w:tr>
      <w:tr w:rsidR="00E54C31" w14:paraId="65F8CD4C" w14:textId="77777777" w:rsidTr="00ED0EBE">
        <w:tc>
          <w:tcPr>
            <w:tcW w:w="1129" w:type="dxa"/>
          </w:tcPr>
          <w:p w14:paraId="32E81840" w14:textId="606BEDEE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AL10</w:t>
            </w:r>
          </w:p>
        </w:tc>
        <w:tc>
          <w:tcPr>
            <w:tcW w:w="3280" w:type="dxa"/>
          </w:tcPr>
          <w:p w14:paraId="7E2953E1" w14:textId="15A3F77E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 xml:space="preserve">Small Onion </w:t>
            </w:r>
          </w:p>
        </w:tc>
        <w:tc>
          <w:tcPr>
            <w:tcW w:w="4607" w:type="dxa"/>
          </w:tcPr>
          <w:p w14:paraId="1283D115" w14:textId="45091EA8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small onion</w:t>
            </w:r>
          </w:p>
        </w:tc>
      </w:tr>
      <w:tr w:rsidR="00E54C31" w14:paraId="77AD4597" w14:textId="77777777" w:rsidTr="00ED0EBE">
        <w:tc>
          <w:tcPr>
            <w:tcW w:w="1129" w:type="dxa"/>
          </w:tcPr>
          <w:p w14:paraId="00800E13" w14:textId="77777777" w:rsidR="00E54C31" w:rsidRDefault="00E54C31">
            <w:pPr>
              <w:rPr>
                <w:lang w:val="en-US"/>
              </w:rPr>
            </w:pPr>
          </w:p>
        </w:tc>
        <w:tc>
          <w:tcPr>
            <w:tcW w:w="3280" w:type="dxa"/>
          </w:tcPr>
          <w:p w14:paraId="14E8BF11" w14:textId="02749B7E" w:rsidR="00E54C31" w:rsidRDefault="00E54C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Tamilnadu</w:t>
            </w:r>
            <w:proofErr w:type="spellEnd"/>
            <w:r w:rsidR="00491E5F">
              <w:rPr>
                <w:lang w:val="en-US"/>
              </w:rPr>
              <w:t xml:space="preserve"> (entire article)</w:t>
            </w:r>
          </w:p>
        </w:tc>
        <w:tc>
          <w:tcPr>
            <w:tcW w:w="4607" w:type="dxa"/>
          </w:tcPr>
          <w:p w14:paraId="3FF6BC94" w14:textId="4525DDAB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Official name is “Tamil Nadu”</w:t>
            </w:r>
          </w:p>
        </w:tc>
      </w:tr>
      <w:tr w:rsidR="00E54C31" w14:paraId="59E63F94" w14:textId="77777777" w:rsidTr="00ED0EBE">
        <w:tc>
          <w:tcPr>
            <w:tcW w:w="1129" w:type="dxa"/>
          </w:tcPr>
          <w:p w14:paraId="206FC925" w14:textId="67454AC7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AL15</w:t>
            </w:r>
          </w:p>
        </w:tc>
        <w:tc>
          <w:tcPr>
            <w:tcW w:w="3280" w:type="dxa"/>
          </w:tcPr>
          <w:p w14:paraId="4D53AB2A" w14:textId="17CEA7C1" w:rsidR="00E54C31" w:rsidRPr="00E54C31" w:rsidRDefault="00E54C31" w:rsidP="00E54C31">
            <w:pPr>
              <w:pStyle w:val="NormalWeb"/>
              <w:shd w:val="clear" w:color="auto" w:fill="FFFFFF"/>
            </w:pPr>
            <w:r>
              <w:rPr>
                <w:rFonts w:ascii="FranklinGothic" w:hAnsi="FranklinGothic"/>
                <w:sz w:val="20"/>
                <w:szCs w:val="20"/>
              </w:rPr>
              <w:t xml:space="preserve">Small onion </w:t>
            </w:r>
          </w:p>
        </w:tc>
        <w:tc>
          <w:tcPr>
            <w:tcW w:w="4607" w:type="dxa"/>
          </w:tcPr>
          <w:p w14:paraId="1DDA4719" w14:textId="364313A8" w:rsidR="00E54C31" w:rsidRDefault="00E54C31">
            <w:pPr>
              <w:rPr>
                <w:lang w:val="en-US"/>
              </w:rPr>
            </w:pPr>
            <w:r>
              <w:rPr>
                <w:lang w:val="en-US"/>
              </w:rPr>
              <w:t>small onion</w:t>
            </w:r>
          </w:p>
        </w:tc>
      </w:tr>
      <w:tr w:rsidR="00E54C31" w14:paraId="41AD9CDE" w14:textId="77777777" w:rsidTr="00ED0EBE">
        <w:tc>
          <w:tcPr>
            <w:tcW w:w="1129" w:type="dxa"/>
          </w:tcPr>
          <w:p w14:paraId="1F1F7E29" w14:textId="6743A222" w:rsidR="00E54C31" w:rsidRDefault="007346C0">
            <w:pPr>
              <w:rPr>
                <w:lang w:val="en-US"/>
              </w:rPr>
            </w:pPr>
            <w:r>
              <w:rPr>
                <w:lang w:val="en-US"/>
              </w:rPr>
              <w:t>AL17</w:t>
            </w:r>
          </w:p>
        </w:tc>
        <w:tc>
          <w:tcPr>
            <w:tcW w:w="3280" w:type="dxa"/>
          </w:tcPr>
          <w:p w14:paraId="71220520" w14:textId="1637AE0A" w:rsidR="00E54C31" w:rsidRDefault="007346C0">
            <w:pPr>
              <w:rPr>
                <w:lang w:val="en-US"/>
              </w:rPr>
            </w:pPr>
            <w:r>
              <w:rPr>
                <w:lang w:val="en-US"/>
              </w:rPr>
              <w:t>visible</w:t>
            </w:r>
          </w:p>
        </w:tc>
        <w:tc>
          <w:tcPr>
            <w:tcW w:w="4607" w:type="dxa"/>
          </w:tcPr>
          <w:p w14:paraId="412BA033" w14:textId="711C7BC3" w:rsidR="00E54C31" w:rsidRDefault="007346C0" w:rsidP="007346C0">
            <w:pPr>
              <w:tabs>
                <w:tab w:val="left" w:pos="2132"/>
              </w:tabs>
              <w:rPr>
                <w:lang w:val="en-US"/>
              </w:rPr>
            </w:pPr>
            <w:r>
              <w:rPr>
                <w:lang w:val="en-US"/>
              </w:rPr>
              <w:t xml:space="preserve">observed </w:t>
            </w:r>
            <w:r>
              <w:rPr>
                <w:lang w:val="en-US"/>
              </w:rPr>
              <w:tab/>
            </w:r>
          </w:p>
        </w:tc>
      </w:tr>
      <w:tr w:rsidR="007346C0" w14:paraId="40FABCD5" w14:textId="77777777" w:rsidTr="00ED0EBE">
        <w:tc>
          <w:tcPr>
            <w:tcW w:w="1129" w:type="dxa"/>
          </w:tcPr>
          <w:p w14:paraId="190B2733" w14:textId="7E56729C" w:rsidR="007346C0" w:rsidRDefault="007346C0" w:rsidP="007346C0">
            <w:pPr>
              <w:rPr>
                <w:lang w:val="en-US"/>
              </w:rPr>
            </w:pPr>
            <w:r>
              <w:rPr>
                <w:lang w:val="en-US"/>
              </w:rPr>
              <w:t>AL18</w:t>
            </w:r>
          </w:p>
        </w:tc>
        <w:tc>
          <w:tcPr>
            <w:tcW w:w="3280" w:type="dxa"/>
          </w:tcPr>
          <w:p w14:paraId="5BEBA1B9" w14:textId="50144D0D" w:rsidR="007346C0" w:rsidRDefault="007346C0" w:rsidP="007346C0">
            <w:pPr>
              <w:rPr>
                <w:lang w:val="en-US"/>
              </w:rPr>
            </w:pPr>
            <w:r>
              <w:rPr>
                <w:rFonts w:ascii="FranklinGothic" w:hAnsi="FranklinGothic"/>
                <w:sz w:val="20"/>
                <w:szCs w:val="20"/>
              </w:rPr>
              <w:t xml:space="preserve">Small onion </w:t>
            </w:r>
          </w:p>
        </w:tc>
        <w:tc>
          <w:tcPr>
            <w:tcW w:w="4607" w:type="dxa"/>
          </w:tcPr>
          <w:p w14:paraId="79A81A02" w14:textId="35DCB8FA" w:rsidR="007346C0" w:rsidRDefault="007346C0" w:rsidP="007346C0">
            <w:pPr>
              <w:tabs>
                <w:tab w:val="left" w:pos="2132"/>
              </w:tabs>
              <w:rPr>
                <w:lang w:val="en-US"/>
              </w:rPr>
            </w:pPr>
            <w:r>
              <w:rPr>
                <w:lang w:val="en-US"/>
              </w:rPr>
              <w:t>small onion</w:t>
            </w:r>
          </w:p>
        </w:tc>
      </w:tr>
      <w:tr w:rsidR="007346C0" w14:paraId="05A77EB6" w14:textId="77777777" w:rsidTr="00ED0EBE">
        <w:tc>
          <w:tcPr>
            <w:tcW w:w="1129" w:type="dxa"/>
          </w:tcPr>
          <w:p w14:paraId="0D841338" w14:textId="77777777" w:rsidR="007346C0" w:rsidRDefault="007346C0" w:rsidP="007346C0">
            <w:pPr>
              <w:rPr>
                <w:lang w:val="en-US"/>
              </w:rPr>
            </w:pPr>
          </w:p>
        </w:tc>
        <w:tc>
          <w:tcPr>
            <w:tcW w:w="3280" w:type="dxa"/>
          </w:tcPr>
          <w:p w14:paraId="1EE1FCCC" w14:textId="4A9A7853" w:rsidR="007346C0" w:rsidRDefault="007346C0" w:rsidP="007346C0">
            <w:pPr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Introduction</w:t>
            </w:r>
          </w:p>
        </w:tc>
        <w:tc>
          <w:tcPr>
            <w:tcW w:w="4607" w:type="dxa"/>
          </w:tcPr>
          <w:p w14:paraId="5EABF373" w14:textId="77777777" w:rsidR="007346C0" w:rsidRDefault="007346C0" w:rsidP="007346C0">
            <w:pPr>
              <w:tabs>
                <w:tab w:val="left" w:pos="2132"/>
              </w:tabs>
              <w:rPr>
                <w:lang w:val="en-US"/>
              </w:rPr>
            </w:pPr>
          </w:p>
        </w:tc>
      </w:tr>
      <w:tr w:rsidR="007346C0" w14:paraId="1FA71121" w14:textId="77777777" w:rsidTr="00ED0EBE">
        <w:tc>
          <w:tcPr>
            <w:tcW w:w="1129" w:type="dxa"/>
          </w:tcPr>
          <w:p w14:paraId="7FAEA428" w14:textId="3A476620" w:rsidR="007346C0" w:rsidRDefault="007346C0" w:rsidP="007346C0">
            <w:pPr>
              <w:rPr>
                <w:lang w:val="en-US"/>
              </w:rPr>
            </w:pPr>
            <w:r>
              <w:rPr>
                <w:lang w:val="en-US"/>
              </w:rPr>
              <w:t>L12</w:t>
            </w:r>
          </w:p>
        </w:tc>
        <w:tc>
          <w:tcPr>
            <w:tcW w:w="3280" w:type="dxa"/>
          </w:tcPr>
          <w:p w14:paraId="69DC93A2" w14:textId="5576E810" w:rsidR="007346C0" w:rsidRPr="007346C0" w:rsidRDefault="00175C81" w:rsidP="00175C81">
            <w:pPr>
              <w:pStyle w:val="NormalWeb"/>
              <w:shd w:val="clear" w:color="auto" w:fill="FFFFFF"/>
              <w:jc w:val="both"/>
            </w:pPr>
            <w:proofErr w:type="spellStart"/>
            <w:r>
              <w:rPr>
                <w:rFonts w:ascii="FranklinGothic" w:hAnsi="FranklinGothic"/>
                <w:color w:val="161616"/>
                <w:sz w:val="22"/>
                <w:szCs w:val="22"/>
              </w:rPr>
              <w:t>Tamilnadu</w:t>
            </w:r>
            <w:proofErr w:type="spellEnd"/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 holds about 70 per cent of the human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 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resource in agricultural sector with 48.92 lakh hectares is presently under net cultivable land area (Kumar and </w:t>
            </w:r>
            <w:proofErr w:type="spellStart"/>
            <w:r>
              <w:rPr>
                <w:rFonts w:ascii="FranklinGothic" w:hAnsi="FranklinGothic"/>
                <w:color w:val="161616"/>
                <w:sz w:val="22"/>
                <w:szCs w:val="22"/>
              </w:rPr>
              <w:t>Manimannan</w:t>
            </w:r>
            <w:proofErr w:type="spellEnd"/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, 2014). </w:t>
            </w:r>
          </w:p>
        </w:tc>
        <w:tc>
          <w:tcPr>
            <w:tcW w:w="4607" w:type="dxa"/>
          </w:tcPr>
          <w:p w14:paraId="4E189208" w14:textId="25E41211" w:rsidR="007346C0" w:rsidRDefault="007346C0" w:rsidP="007346C0">
            <w:pPr>
              <w:tabs>
                <w:tab w:val="left" w:pos="2132"/>
              </w:tabs>
              <w:rPr>
                <w:lang w:val="en-US"/>
              </w:rPr>
            </w:pPr>
            <w:r>
              <w:rPr>
                <w:lang w:val="en-US"/>
              </w:rPr>
              <w:t xml:space="preserve">Recent </w:t>
            </w:r>
            <w:r w:rsidR="00175C81">
              <w:rPr>
                <w:lang w:val="en-US"/>
              </w:rPr>
              <w:t>reference (after 2017) may be furnished</w:t>
            </w:r>
          </w:p>
        </w:tc>
      </w:tr>
      <w:tr w:rsidR="00012225" w14:paraId="4D615694" w14:textId="77777777" w:rsidTr="00ED0EBE">
        <w:tc>
          <w:tcPr>
            <w:tcW w:w="1129" w:type="dxa"/>
          </w:tcPr>
          <w:p w14:paraId="3E0B61DA" w14:textId="3E075728" w:rsidR="00012225" w:rsidRDefault="00012225" w:rsidP="007346C0">
            <w:pPr>
              <w:rPr>
                <w:lang w:val="en-US"/>
              </w:rPr>
            </w:pPr>
            <w:r>
              <w:rPr>
                <w:lang w:val="en-US"/>
              </w:rPr>
              <w:t>L13-15</w:t>
            </w:r>
          </w:p>
        </w:tc>
        <w:tc>
          <w:tcPr>
            <w:tcW w:w="3280" w:type="dxa"/>
          </w:tcPr>
          <w:p w14:paraId="0646B4B6" w14:textId="3163DFBE" w:rsidR="00012225" w:rsidRDefault="00012225" w:rsidP="00012225">
            <w:pPr>
              <w:pStyle w:val="NormalWeb"/>
              <w:shd w:val="clear" w:color="auto" w:fill="FFFFFF"/>
            </w:pPr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It is supported with both South-West and North-East </w:t>
            </w:r>
            <w:r w:rsidRPr="00012225">
              <w:rPr>
                <w:rFonts w:ascii="FranklinGothic" w:hAnsi="FranklinGothic"/>
                <w:color w:val="161616"/>
                <w:sz w:val="22"/>
                <w:szCs w:val="22"/>
              </w:rPr>
              <w:t xml:space="preserve">Monsoons where the later one is the predominant rain bearer and the annual normal rainfall of </w:t>
            </w:r>
            <w:proofErr w:type="spellStart"/>
            <w:r w:rsidRPr="00012225">
              <w:rPr>
                <w:rFonts w:ascii="FranklinGothic" w:hAnsi="FranklinGothic"/>
                <w:color w:val="161616"/>
                <w:sz w:val="22"/>
                <w:szCs w:val="22"/>
              </w:rPr>
              <w:t>Tamilnadu</w:t>
            </w:r>
            <w:proofErr w:type="spellEnd"/>
            <w:r w:rsidRPr="00012225">
              <w:rPr>
                <w:rFonts w:ascii="FranklinGothic" w:hAnsi="FranklinGothic"/>
                <w:color w:val="161616"/>
                <w:sz w:val="22"/>
                <w:szCs w:val="22"/>
              </w:rPr>
              <w:t xml:space="preserve"> is 945 mm. </w:t>
            </w:r>
          </w:p>
          <w:p w14:paraId="55B5C0E9" w14:textId="77777777" w:rsidR="00012225" w:rsidRDefault="00012225" w:rsidP="00175C81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</w:p>
        </w:tc>
        <w:tc>
          <w:tcPr>
            <w:tcW w:w="4607" w:type="dxa"/>
          </w:tcPr>
          <w:p w14:paraId="768C42DE" w14:textId="793D36AB" w:rsidR="00012225" w:rsidRDefault="00012225" w:rsidP="00012225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  <w:r>
              <w:rPr>
                <w:rFonts w:ascii="FranklinGothic" w:hAnsi="FranklinGothic"/>
                <w:color w:val="161616"/>
                <w:sz w:val="22"/>
                <w:szCs w:val="22"/>
              </w:rPr>
              <w:t>Resentence</w:t>
            </w:r>
          </w:p>
          <w:p w14:paraId="38B686E2" w14:textId="524E675B" w:rsidR="00012225" w:rsidRPr="00012225" w:rsidRDefault="00012225" w:rsidP="00012225">
            <w:pPr>
              <w:pStyle w:val="NormalWeb"/>
              <w:shd w:val="clear" w:color="auto" w:fill="FFFFFF"/>
            </w:pPr>
            <w:r>
              <w:rPr>
                <w:rFonts w:ascii="FranklinGothic" w:hAnsi="FranklinGothic"/>
                <w:color w:val="161616"/>
                <w:sz w:val="22"/>
                <w:szCs w:val="22"/>
              </w:rPr>
              <w:t>A</w:t>
            </w:r>
            <w:r w:rsidRPr="00012225">
              <w:rPr>
                <w:rFonts w:ascii="FranklinGothic" w:hAnsi="FranklinGothic"/>
                <w:color w:val="161616"/>
                <w:sz w:val="22"/>
                <w:szCs w:val="22"/>
              </w:rPr>
              <w:t>nnual normal rainfall of Tamil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 N</w:t>
            </w:r>
            <w:r w:rsidRPr="00012225">
              <w:rPr>
                <w:rFonts w:ascii="FranklinGothic" w:hAnsi="FranklinGothic"/>
                <w:color w:val="161616"/>
                <w:sz w:val="22"/>
                <w:szCs w:val="22"/>
              </w:rPr>
              <w:t>adu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 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>(</w:t>
            </w:r>
            <w:r w:rsidRPr="00012225">
              <w:rPr>
                <w:rFonts w:ascii="FranklinGothic" w:hAnsi="FranklinGothic"/>
                <w:color w:val="161616"/>
                <w:sz w:val="22"/>
                <w:szCs w:val="22"/>
              </w:rPr>
              <w:t>945 mm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) </w:t>
            </w:r>
            <w:r w:rsidRPr="00012225">
              <w:rPr>
                <w:rFonts w:ascii="FranklinGothic" w:hAnsi="FranklinGothic"/>
                <w:color w:val="161616"/>
                <w:sz w:val="22"/>
                <w:szCs w:val="22"/>
              </w:rPr>
              <w:t xml:space="preserve"> is 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>supported with both South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 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>West and North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 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East </w:t>
            </w:r>
            <w:r w:rsidRPr="00012225">
              <w:rPr>
                <w:rFonts w:ascii="FranklinGothic" w:hAnsi="FranklinGothic"/>
                <w:color w:val="161616"/>
                <w:sz w:val="22"/>
                <w:szCs w:val="22"/>
              </w:rPr>
              <w:t>Monsoons</w:t>
            </w:r>
            <w:r>
              <w:rPr>
                <w:rFonts w:ascii="FranklinGothic" w:hAnsi="FranklinGothic"/>
                <w:color w:val="161616"/>
                <w:sz w:val="22"/>
                <w:szCs w:val="22"/>
              </w:rPr>
              <w:t xml:space="preserve">, </w:t>
            </w:r>
            <w:r w:rsidRPr="00012225">
              <w:rPr>
                <w:rFonts w:ascii="FranklinGothic" w:hAnsi="FranklinGothic"/>
                <w:color w:val="161616"/>
                <w:sz w:val="22"/>
                <w:szCs w:val="22"/>
              </w:rPr>
              <w:t>where the later one is the predominant rain bearer</w:t>
            </w:r>
          </w:p>
        </w:tc>
      </w:tr>
      <w:tr w:rsidR="00012225" w14:paraId="6F24B9DB" w14:textId="77777777" w:rsidTr="00ED0EBE">
        <w:tc>
          <w:tcPr>
            <w:tcW w:w="1129" w:type="dxa"/>
          </w:tcPr>
          <w:p w14:paraId="3CD608F0" w14:textId="1C017737" w:rsidR="00012225" w:rsidRDefault="00012225" w:rsidP="007346C0">
            <w:pPr>
              <w:rPr>
                <w:lang w:val="en-US"/>
              </w:rPr>
            </w:pPr>
            <w:r>
              <w:rPr>
                <w:lang w:val="en-US"/>
              </w:rPr>
              <w:t>L19</w:t>
            </w:r>
            <w:r w:rsidR="00ED0EBE">
              <w:rPr>
                <w:lang w:val="en-US"/>
              </w:rPr>
              <w:t>, 61, 62, 64,</w:t>
            </w:r>
            <w:r w:rsidR="00CB38EB">
              <w:rPr>
                <w:lang w:val="en-US"/>
              </w:rPr>
              <w:t xml:space="preserve"> 82</w:t>
            </w:r>
            <w:r w:rsidR="00AF0428">
              <w:rPr>
                <w:lang w:val="en-US"/>
              </w:rPr>
              <w:t>, 87</w:t>
            </w:r>
          </w:p>
        </w:tc>
        <w:tc>
          <w:tcPr>
            <w:tcW w:w="3280" w:type="dxa"/>
          </w:tcPr>
          <w:p w14:paraId="7A21A4DE" w14:textId="3577DF43" w:rsidR="00012225" w:rsidRDefault="00012225" w:rsidP="00012225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  <w:r>
              <w:rPr>
                <w:rFonts w:ascii="FranklinGothic" w:hAnsi="FranklinGothic"/>
                <w:color w:val="161616"/>
                <w:sz w:val="22"/>
                <w:szCs w:val="22"/>
              </w:rPr>
              <w:t>Small</w:t>
            </w:r>
          </w:p>
        </w:tc>
        <w:tc>
          <w:tcPr>
            <w:tcW w:w="4607" w:type="dxa"/>
          </w:tcPr>
          <w:p w14:paraId="77BED600" w14:textId="5DD97B0F" w:rsidR="00012225" w:rsidRDefault="00ED0EBE" w:rsidP="00012225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  <w:r>
              <w:rPr>
                <w:rFonts w:ascii="FranklinGothic" w:hAnsi="FranklinGothic"/>
                <w:color w:val="161616"/>
                <w:sz w:val="22"/>
                <w:szCs w:val="22"/>
              </w:rPr>
              <w:t>s</w:t>
            </w:r>
            <w:r w:rsidR="00012225">
              <w:rPr>
                <w:rFonts w:ascii="FranklinGothic" w:hAnsi="FranklinGothic"/>
                <w:color w:val="161616"/>
                <w:sz w:val="22"/>
                <w:szCs w:val="22"/>
              </w:rPr>
              <w:t>mall</w:t>
            </w:r>
          </w:p>
        </w:tc>
      </w:tr>
      <w:tr w:rsidR="00012225" w14:paraId="239443F2" w14:textId="77777777" w:rsidTr="00ED0EBE">
        <w:tc>
          <w:tcPr>
            <w:tcW w:w="1129" w:type="dxa"/>
          </w:tcPr>
          <w:p w14:paraId="32AD9B93" w14:textId="1E1C09B8" w:rsidR="00012225" w:rsidRDefault="00012225" w:rsidP="007346C0">
            <w:pPr>
              <w:rPr>
                <w:lang w:val="en-US"/>
              </w:rPr>
            </w:pPr>
            <w:r>
              <w:rPr>
                <w:lang w:val="en-US"/>
              </w:rPr>
              <w:t>L20</w:t>
            </w:r>
          </w:p>
        </w:tc>
        <w:tc>
          <w:tcPr>
            <w:tcW w:w="3280" w:type="dxa"/>
          </w:tcPr>
          <w:p w14:paraId="493611D2" w14:textId="6E4DCA26" w:rsidR="00012225" w:rsidRPr="00012225" w:rsidRDefault="00012225" w:rsidP="00012225">
            <w:pPr>
              <w:pStyle w:val="NormalWeb"/>
              <w:shd w:val="clear" w:color="auto" w:fill="FFFFFF"/>
            </w:pPr>
            <w:r>
              <w:rPr>
                <w:rFonts w:ascii="FranklinGothic" w:hAnsi="FranklinGothic"/>
                <w:sz w:val="20"/>
                <w:szCs w:val="20"/>
              </w:rPr>
              <w:t xml:space="preserve">seasons </w:t>
            </w:r>
          </w:p>
        </w:tc>
        <w:tc>
          <w:tcPr>
            <w:tcW w:w="4607" w:type="dxa"/>
          </w:tcPr>
          <w:p w14:paraId="3A5680B4" w14:textId="7C8FE61B" w:rsidR="00012225" w:rsidRDefault="00012225" w:rsidP="00012225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  <w:r>
              <w:rPr>
                <w:rFonts w:ascii="FranklinGothic" w:hAnsi="FranklinGothic"/>
                <w:color w:val="161616"/>
                <w:sz w:val="22"/>
                <w:szCs w:val="22"/>
              </w:rPr>
              <w:t>seasons,</w:t>
            </w:r>
          </w:p>
        </w:tc>
      </w:tr>
      <w:tr w:rsidR="00491E5F" w14:paraId="6904CF23" w14:textId="77777777" w:rsidTr="00ED0EBE">
        <w:tc>
          <w:tcPr>
            <w:tcW w:w="1129" w:type="dxa"/>
          </w:tcPr>
          <w:p w14:paraId="41DBBD43" w14:textId="4AE51009" w:rsidR="00491E5F" w:rsidRDefault="00491E5F" w:rsidP="007346C0">
            <w:pPr>
              <w:rPr>
                <w:lang w:val="en-US"/>
              </w:rPr>
            </w:pPr>
            <w:r>
              <w:rPr>
                <w:lang w:val="en-US"/>
              </w:rPr>
              <w:t>L21</w:t>
            </w:r>
          </w:p>
        </w:tc>
        <w:tc>
          <w:tcPr>
            <w:tcW w:w="3280" w:type="dxa"/>
          </w:tcPr>
          <w:p w14:paraId="25F89CD7" w14:textId="3C966AF2" w:rsidR="00491E5F" w:rsidRPr="00491E5F" w:rsidRDefault="00491E5F" w:rsidP="00491E5F">
            <w:pPr>
              <w:pStyle w:val="NormalWeb"/>
              <w:shd w:val="clear" w:color="auto" w:fill="FFFFFF"/>
            </w:pPr>
            <w:r>
              <w:rPr>
                <w:rFonts w:ascii="FranklinGothic" w:hAnsi="FranklinGothic"/>
                <w:sz w:val="20"/>
                <w:szCs w:val="20"/>
              </w:rPr>
              <w:t xml:space="preserve">Markets for onion in </w:t>
            </w:r>
            <w:proofErr w:type="spellStart"/>
            <w:r>
              <w:rPr>
                <w:rFonts w:ascii="FranklinGothic" w:hAnsi="FranklinGothic"/>
                <w:sz w:val="20"/>
                <w:szCs w:val="20"/>
              </w:rPr>
              <w:t>Tamilnadu</w:t>
            </w:r>
            <w:proofErr w:type="spellEnd"/>
            <w:r>
              <w:rPr>
                <w:rFonts w:ascii="FranklinGothic" w:hAnsi="FranklinGothic"/>
                <w:sz w:val="20"/>
                <w:szCs w:val="20"/>
              </w:rPr>
              <w:t xml:space="preserve"> is held </w:t>
            </w:r>
            <w:r>
              <w:rPr>
                <w:rFonts w:ascii="FranklinGothic" w:hAnsi="FranklinGothic"/>
                <w:sz w:val="20"/>
                <w:szCs w:val="20"/>
              </w:rPr>
              <w:t>with</w:t>
            </w:r>
          </w:p>
        </w:tc>
        <w:tc>
          <w:tcPr>
            <w:tcW w:w="4607" w:type="dxa"/>
          </w:tcPr>
          <w:p w14:paraId="4DA5B45A" w14:textId="6694BF5A" w:rsidR="00491E5F" w:rsidRDefault="00491E5F" w:rsidP="00012225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  <w:r>
              <w:rPr>
                <w:rFonts w:ascii="FranklinGothic" w:hAnsi="FranklinGothic"/>
                <w:color w:val="161616"/>
                <w:sz w:val="22"/>
                <w:szCs w:val="22"/>
              </w:rPr>
              <w:t>Special markets for onion in Tamil Nadu are located at</w:t>
            </w:r>
          </w:p>
        </w:tc>
      </w:tr>
      <w:tr w:rsidR="002D2C79" w14:paraId="1E86CDD4" w14:textId="77777777" w:rsidTr="00ED0EBE">
        <w:tc>
          <w:tcPr>
            <w:tcW w:w="1129" w:type="dxa"/>
          </w:tcPr>
          <w:p w14:paraId="0AAD6B61" w14:textId="4CE000B6" w:rsidR="002D2C79" w:rsidRDefault="002D2C79" w:rsidP="007346C0">
            <w:pPr>
              <w:rPr>
                <w:lang w:val="en-US"/>
              </w:rPr>
            </w:pPr>
            <w:r>
              <w:rPr>
                <w:lang w:val="en-US"/>
              </w:rPr>
              <w:t>L38 - 41</w:t>
            </w:r>
          </w:p>
        </w:tc>
        <w:tc>
          <w:tcPr>
            <w:tcW w:w="7887" w:type="dxa"/>
            <w:gridSpan w:val="2"/>
          </w:tcPr>
          <w:p w14:paraId="3E03454F" w14:textId="398FDA3F" w:rsidR="002D2C79" w:rsidRDefault="0078000D" w:rsidP="00012225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  <w:r w:rsidRPr="0078000D">
              <w:rPr>
                <w:rFonts w:ascii="FranklinGothic" w:hAnsi="FranklinGothic"/>
                <w:color w:val="FF0000"/>
                <w:sz w:val="22"/>
                <w:szCs w:val="22"/>
              </w:rPr>
              <w:t xml:space="preserve">Table 1 has to be moved here. Check the values in table and write up. Write up part may be removed </w:t>
            </w:r>
          </w:p>
        </w:tc>
      </w:tr>
      <w:tr w:rsidR="002D2C79" w14:paraId="34889003" w14:textId="77777777" w:rsidTr="00ED0EBE">
        <w:tc>
          <w:tcPr>
            <w:tcW w:w="1129" w:type="dxa"/>
          </w:tcPr>
          <w:p w14:paraId="106E56E8" w14:textId="38C4A743" w:rsidR="002D2C79" w:rsidRDefault="002D2C79" w:rsidP="007346C0">
            <w:pPr>
              <w:rPr>
                <w:lang w:val="en-US"/>
              </w:rPr>
            </w:pPr>
            <w:r>
              <w:rPr>
                <w:lang w:val="en-US"/>
              </w:rPr>
              <w:t>L47</w:t>
            </w:r>
          </w:p>
        </w:tc>
        <w:tc>
          <w:tcPr>
            <w:tcW w:w="3280" w:type="dxa"/>
          </w:tcPr>
          <w:p w14:paraId="7408C244" w14:textId="77777777" w:rsidR="002D2C79" w:rsidRDefault="002D2C79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</w:p>
        </w:tc>
        <w:tc>
          <w:tcPr>
            <w:tcW w:w="4607" w:type="dxa"/>
          </w:tcPr>
          <w:p w14:paraId="0F11AF8E" w14:textId="30C8C483" w:rsidR="002D2C79" w:rsidRDefault="002D2C79" w:rsidP="00012225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  <w:r>
              <w:rPr>
                <w:rFonts w:ascii="FranklinGothic" w:hAnsi="FranklinGothic"/>
                <w:color w:val="161616"/>
                <w:sz w:val="22"/>
                <w:szCs w:val="22"/>
              </w:rPr>
              <w:t>Remove the table border</w:t>
            </w:r>
          </w:p>
        </w:tc>
      </w:tr>
      <w:tr w:rsidR="002D2C79" w14:paraId="31B80BBE" w14:textId="77777777" w:rsidTr="00ED0EBE">
        <w:tc>
          <w:tcPr>
            <w:tcW w:w="1129" w:type="dxa"/>
          </w:tcPr>
          <w:p w14:paraId="0B89570A" w14:textId="15DF69CD" w:rsidR="002D2C79" w:rsidRDefault="002D2C79" w:rsidP="007346C0">
            <w:pPr>
              <w:rPr>
                <w:lang w:val="en-US"/>
              </w:rPr>
            </w:pPr>
            <w:r>
              <w:rPr>
                <w:lang w:val="en-US"/>
              </w:rPr>
              <w:t>L49</w:t>
            </w:r>
          </w:p>
        </w:tc>
        <w:tc>
          <w:tcPr>
            <w:tcW w:w="3280" w:type="dxa"/>
          </w:tcPr>
          <w:p w14:paraId="2EDCBFCC" w14:textId="52287F83" w:rsidR="002D2C79" w:rsidRDefault="002D2C79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Rainfall</w:t>
            </w:r>
          </w:p>
        </w:tc>
        <w:tc>
          <w:tcPr>
            <w:tcW w:w="4607" w:type="dxa"/>
          </w:tcPr>
          <w:p w14:paraId="65B6D28B" w14:textId="5878DE24" w:rsidR="002D2C79" w:rsidRDefault="002D2C79" w:rsidP="00012225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  <w:r>
              <w:rPr>
                <w:rFonts w:ascii="FranklinGothic" w:hAnsi="FranklinGothic"/>
                <w:color w:val="161616"/>
                <w:sz w:val="22"/>
                <w:szCs w:val="22"/>
              </w:rPr>
              <w:t>rainfall</w:t>
            </w:r>
          </w:p>
        </w:tc>
      </w:tr>
      <w:tr w:rsidR="002D2C79" w14:paraId="0235F760" w14:textId="77777777" w:rsidTr="00ED0EBE">
        <w:tc>
          <w:tcPr>
            <w:tcW w:w="1129" w:type="dxa"/>
          </w:tcPr>
          <w:p w14:paraId="6FB56DF3" w14:textId="08E17975" w:rsidR="002D2C79" w:rsidRDefault="00E46E08" w:rsidP="007346C0">
            <w:pPr>
              <w:rPr>
                <w:lang w:val="en-US"/>
              </w:rPr>
            </w:pPr>
            <w:r>
              <w:rPr>
                <w:lang w:val="en-US"/>
              </w:rPr>
              <w:t>L52-54</w:t>
            </w:r>
          </w:p>
        </w:tc>
        <w:tc>
          <w:tcPr>
            <w:tcW w:w="3280" w:type="dxa"/>
          </w:tcPr>
          <w:p w14:paraId="1E47F2FF" w14:textId="77777777" w:rsidR="002D2C79" w:rsidRDefault="002D2C79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</w:p>
        </w:tc>
        <w:tc>
          <w:tcPr>
            <w:tcW w:w="4607" w:type="dxa"/>
          </w:tcPr>
          <w:p w14:paraId="4941F3E2" w14:textId="7CCFA5F1" w:rsidR="002D2C79" w:rsidRDefault="00E46E08" w:rsidP="00012225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  <w:r>
              <w:rPr>
                <w:rFonts w:ascii="FranklinGothic" w:hAnsi="FranklinGothic"/>
                <w:color w:val="161616"/>
                <w:sz w:val="22"/>
                <w:szCs w:val="22"/>
              </w:rPr>
              <w:t>May be moved before the line 31</w:t>
            </w:r>
          </w:p>
        </w:tc>
      </w:tr>
      <w:tr w:rsidR="00E46E08" w14:paraId="48AAF92F" w14:textId="77777777" w:rsidTr="00ED0EBE">
        <w:tc>
          <w:tcPr>
            <w:tcW w:w="1129" w:type="dxa"/>
          </w:tcPr>
          <w:p w14:paraId="0CA9087D" w14:textId="0529DBF3" w:rsidR="00E46E08" w:rsidRDefault="00E46E08" w:rsidP="007346C0">
            <w:pPr>
              <w:rPr>
                <w:lang w:val="en-US"/>
              </w:rPr>
            </w:pPr>
            <w:r>
              <w:rPr>
                <w:lang w:val="en-US"/>
              </w:rPr>
              <w:t>L55</w:t>
            </w:r>
          </w:p>
        </w:tc>
        <w:tc>
          <w:tcPr>
            <w:tcW w:w="3280" w:type="dxa"/>
          </w:tcPr>
          <w:p w14:paraId="4BB75A42" w14:textId="39EF5C6F" w:rsidR="00E46E08" w:rsidRPr="00E46E08" w:rsidRDefault="00E46E08" w:rsidP="00E46E08">
            <w:pPr>
              <w:pStyle w:val="NormalWeb"/>
            </w:pPr>
            <w:r>
              <w:rPr>
                <w:rFonts w:ascii="FranklinGothic" w:hAnsi="FranklinGothic"/>
                <w:sz w:val="20"/>
                <w:szCs w:val="20"/>
              </w:rPr>
              <w:t xml:space="preserve">The </w:t>
            </w:r>
            <w:r w:rsidRPr="00E46E08">
              <w:rPr>
                <w:rFonts w:ascii="FranklinGothic" w:hAnsi="FranklinGothic"/>
                <w:sz w:val="20"/>
                <w:szCs w:val="20"/>
              </w:rPr>
              <w:t xml:space="preserve">results based on the analysis are </w:t>
            </w:r>
            <w:r w:rsidRPr="00E46E08">
              <w:rPr>
                <w:rFonts w:ascii="FranklinGothic" w:hAnsi="FranklinGothic"/>
                <w:sz w:val="20"/>
                <w:szCs w:val="20"/>
                <w:shd w:val="clear" w:color="auto" w:fill="FFC000"/>
              </w:rPr>
              <w:t>produced</w:t>
            </w:r>
            <w:r w:rsidRPr="00E46E08">
              <w:rPr>
                <w:rFonts w:ascii="FranklinGothic" w:hAnsi="FranklinGothic"/>
                <w:sz w:val="20"/>
                <w:szCs w:val="20"/>
              </w:rPr>
              <w:t xml:space="preserve"> in Table</w:t>
            </w:r>
            <w:r w:rsidRPr="00E46E08">
              <w:rPr>
                <w:rFonts w:ascii="FranklinGothic" w:hAnsi="FranklinGothic"/>
                <w:sz w:val="20"/>
                <w:szCs w:val="20"/>
                <w:shd w:val="clear" w:color="auto" w:fill="FFC000"/>
              </w:rPr>
              <w:t>.</w:t>
            </w:r>
            <w:r w:rsidRPr="00E46E08">
              <w:rPr>
                <w:rFonts w:ascii="FranklinGothic" w:hAnsi="FranklinGothic"/>
                <w:sz w:val="20"/>
                <w:szCs w:val="20"/>
              </w:rPr>
              <w:t>1 and Table 2.</w:t>
            </w:r>
          </w:p>
        </w:tc>
        <w:tc>
          <w:tcPr>
            <w:tcW w:w="4607" w:type="dxa"/>
          </w:tcPr>
          <w:p w14:paraId="540E6E51" w14:textId="72875688" w:rsidR="00E46E08" w:rsidRDefault="00E46E08" w:rsidP="00012225">
            <w:pPr>
              <w:pStyle w:val="NormalWeb"/>
              <w:shd w:val="clear" w:color="auto" w:fill="FFFFFF"/>
              <w:rPr>
                <w:rFonts w:ascii="FranklinGothic" w:hAnsi="FranklinGothic"/>
                <w:color w:val="161616"/>
                <w:sz w:val="22"/>
                <w:szCs w:val="22"/>
              </w:rPr>
            </w:pPr>
            <w:r>
              <w:rPr>
                <w:rFonts w:ascii="FranklinGothic" w:hAnsi="FranklinGothic"/>
                <w:sz w:val="20"/>
                <w:szCs w:val="20"/>
              </w:rPr>
              <w:t xml:space="preserve">The </w:t>
            </w:r>
            <w:r w:rsidRPr="00E46E08">
              <w:rPr>
                <w:rFonts w:ascii="FranklinGothic" w:hAnsi="FranklinGothic"/>
                <w:sz w:val="20"/>
                <w:szCs w:val="20"/>
              </w:rPr>
              <w:t xml:space="preserve">results on the </w:t>
            </w:r>
            <w:r>
              <w:rPr>
                <w:rFonts w:ascii="FranklinGothic" w:hAnsi="FranklinGothic"/>
                <w:sz w:val="20"/>
                <w:szCs w:val="20"/>
              </w:rPr>
              <w:t xml:space="preserve">productivity index </w:t>
            </w:r>
            <w:r w:rsidRPr="00E46E08">
              <w:rPr>
                <w:rFonts w:ascii="FranklinGothic" w:hAnsi="FranklinGothic"/>
                <w:sz w:val="20"/>
                <w:szCs w:val="20"/>
              </w:rPr>
              <w:t xml:space="preserve">analysis are </w:t>
            </w:r>
            <w:r>
              <w:rPr>
                <w:rFonts w:ascii="FranklinGothic" w:hAnsi="FranklinGothic"/>
                <w:sz w:val="20"/>
                <w:szCs w:val="20"/>
              </w:rPr>
              <w:t>depicted</w:t>
            </w:r>
            <w:r w:rsidRPr="00E46E08">
              <w:rPr>
                <w:rFonts w:ascii="FranklinGothic" w:hAnsi="FranklinGothic"/>
                <w:sz w:val="20"/>
                <w:szCs w:val="20"/>
              </w:rPr>
              <w:t xml:space="preserve"> in Table1 and Table 2.</w:t>
            </w:r>
          </w:p>
        </w:tc>
      </w:tr>
      <w:tr w:rsidR="00E46E08" w14:paraId="5136A5F9" w14:textId="77777777" w:rsidTr="00ED0EBE">
        <w:tc>
          <w:tcPr>
            <w:tcW w:w="1129" w:type="dxa"/>
          </w:tcPr>
          <w:p w14:paraId="2305A91A" w14:textId="19D2AC7D" w:rsidR="00E46E08" w:rsidRDefault="00E46E08" w:rsidP="007346C0">
            <w:pPr>
              <w:rPr>
                <w:lang w:val="en-US"/>
              </w:rPr>
            </w:pPr>
            <w:r>
              <w:rPr>
                <w:lang w:val="en-US"/>
              </w:rPr>
              <w:t>L56</w:t>
            </w:r>
          </w:p>
        </w:tc>
        <w:tc>
          <w:tcPr>
            <w:tcW w:w="3280" w:type="dxa"/>
          </w:tcPr>
          <w:p w14:paraId="2B350856" w14:textId="34D68E38" w:rsidR="00E46E08" w:rsidRDefault="00E46E08" w:rsidP="00E46E08">
            <w:pPr>
              <w:pStyle w:val="NormalWeb"/>
              <w:rPr>
                <w:rFonts w:ascii="FranklinGothic" w:hAnsi="FranklinGothic"/>
                <w:sz w:val="20"/>
                <w:szCs w:val="20"/>
              </w:rPr>
            </w:pPr>
            <w:proofErr w:type="spellStart"/>
            <w:r>
              <w:rPr>
                <w:rFonts w:ascii="FranklinGothic" w:hAnsi="FranklinGothic"/>
                <w:sz w:val="20"/>
                <w:szCs w:val="20"/>
              </w:rPr>
              <w:t>Tamilnadu</w:t>
            </w:r>
            <w:proofErr w:type="spellEnd"/>
          </w:p>
        </w:tc>
        <w:tc>
          <w:tcPr>
            <w:tcW w:w="4607" w:type="dxa"/>
          </w:tcPr>
          <w:p w14:paraId="2C8DA66E" w14:textId="23A9EC86" w:rsidR="00E46E08" w:rsidRDefault="00E46E08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Remove</w:t>
            </w:r>
          </w:p>
        </w:tc>
      </w:tr>
      <w:tr w:rsidR="00E46E08" w14:paraId="3022B870" w14:textId="77777777" w:rsidTr="00ED0EBE">
        <w:tc>
          <w:tcPr>
            <w:tcW w:w="1129" w:type="dxa"/>
          </w:tcPr>
          <w:p w14:paraId="5658AF46" w14:textId="1D376AB4" w:rsidR="00E46E08" w:rsidRDefault="00E46E08" w:rsidP="007346C0">
            <w:pPr>
              <w:rPr>
                <w:lang w:val="en-US"/>
              </w:rPr>
            </w:pPr>
            <w:r>
              <w:rPr>
                <w:lang w:val="en-US"/>
              </w:rPr>
              <w:t>L58</w:t>
            </w:r>
          </w:p>
        </w:tc>
        <w:tc>
          <w:tcPr>
            <w:tcW w:w="3280" w:type="dxa"/>
          </w:tcPr>
          <w:p w14:paraId="2349040C" w14:textId="2B850E1B" w:rsidR="00E46E08" w:rsidRDefault="00E46E08" w:rsidP="00E46E08">
            <w:pPr>
              <w:pStyle w:val="NormalWeb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is seen to be in the</w:t>
            </w:r>
          </w:p>
        </w:tc>
        <w:tc>
          <w:tcPr>
            <w:tcW w:w="4607" w:type="dxa"/>
          </w:tcPr>
          <w:p w14:paraId="432CFE40" w14:textId="385338E2" w:rsidR="00E46E08" w:rsidRDefault="00E46E08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was in</w:t>
            </w:r>
          </w:p>
        </w:tc>
      </w:tr>
      <w:tr w:rsidR="00E46E08" w14:paraId="7B4716FB" w14:textId="77777777" w:rsidTr="00ED0EBE">
        <w:tc>
          <w:tcPr>
            <w:tcW w:w="1129" w:type="dxa"/>
          </w:tcPr>
          <w:p w14:paraId="3E46B2FC" w14:textId="35C4BF80" w:rsidR="00E46E08" w:rsidRDefault="00E46E08" w:rsidP="007346C0">
            <w:pPr>
              <w:rPr>
                <w:lang w:val="en-US"/>
              </w:rPr>
            </w:pPr>
            <w:r>
              <w:rPr>
                <w:lang w:val="en-US"/>
              </w:rPr>
              <w:t>L59</w:t>
            </w:r>
          </w:p>
        </w:tc>
        <w:tc>
          <w:tcPr>
            <w:tcW w:w="3280" w:type="dxa"/>
          </w:tcPr>
          <w:p w14:paraId="394D4DFB" w14:textId="042A6332" w:rsidR="00E46E08" w:rsidRDefault="00E46E08" w:rsidP="00E46E08">
            <w:pPr>
              <w:pStyle w:val="NormalWeb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2000-2014</w:t>
            </w:r>
          </w:p>
        </w:tc>
        <w:tc>
          <w:tcPr>
            <w:tcW w:w="4607" w:type="dxa"/>
          </w:tcPr>
          <w:p w14:paraId="65B56741" w14:textId="73348BBF" w:rsidR="00E46E08" w:rsidRDefault="00E46E08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 xml:space="preserve">Check </w:t>
            </w:r>
            <w:r w:rsidR="00ED0EBE">
              <w:rPr>
                <w:rFonts w:ascii="FranklinGothic" w:hAnsi="FranklinGothic"/>
                <w:sz w:val="20"/>
                <w:szCs w:val="20"/>
              </w:rPr>
              <w:t>2014 or 2015. In Met. &amp; Method it is 2015</w:t>
            </w:r>
          </w:p>
        </w:tc>
      </w:tr>
      <w:tr w:rsidR="00ED0EBE" w14:paraId="58E5F030" w14:textId="77777777" w:rsidTr="00ED0EBE">
        <w:tc>
          <w:tcPr>
            <w:tcW w:w="1129" w:type="dxa"/>
          </w:tcPr>
          <w:p w14:paraId="4184A6D5" w14:textId="31DD5CBF" w:rsidR="00ED0EBE" w:rsidRDefault="00ED0EBE" w:rsidP="007346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L61</w:t>
            </w:r>
          </w:p>
        </w:tc>
        <w:tc>
          <w:tcPr>
            <w:tcW w:w="3280" w:type="dxa"/>
          </w:tcPr>
          <w:p w14:paraId="19011877" w14:textId="5243A8C4" w:rsidR="00ED0EBE" w:rsidRDefault="00ED0EBE" w:rsidP="00ED0EBE">
            <w:pPr>
              <w:pStyle w:val="NormalWeb"/>
              <w:numPr>
                <w:ilvl w:val="0"/>
                <w:numId w:val="10"/>
              </w:numPr>
              <w:ind w:left="249" w:hanging="218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0.14</w:t>
            </w:r>
          </w:p>
        </w:tc>
        <w:tc>
          <w:tcPr>
            <w:tcW w:w="4607" w:type="dxa"/>
          </w:tcPr>
          <w:p w14:paraId="5A1453F6" w14:textId="2CBD22C9" w:rsidR="00ED0EBE" w:rsidRDefault="00ED0EBE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-0.14</w:t>
            </w:r>
          </w:p>
        </w:tc>
      </w:tr>
      <w:tr w:rsidR="00ED0EBE" w14:paraId="5A829B97" w14:textId="77777777" w:rsidTr="00ED0EBE">
        <w:tc>
          <w:tcPr>
            <w:tcW w:w="1129" w:type="dxa"/>
          </w:tcPr>
          <w:p w14:paraId="1780F076" w14:textId="77591FF7" w:rsidR="00ED0EBE" w:rsidRDefault="00ED0EBE" w:rsidP="007346C0">
            <w:pPr>
              <w:rPr>
                <w:lang w:val="en-US"/>
              </w:rPr>
            </w:pPr>
            <w:r>
              <w:rPr>
                <w:lang w:val="en-US"/>
              </w:rPr>
              <w:t>L64</w:t>
            </w:r>
          </w:p>
        </w:tc>
        <w:tc>
          <w:tcPr>
            <w:tcW w:w="3280" w:type="dxa"/>
          </w:tcPr>
          <w:p w14:paraId="4895ACA4" w14:textId="3117071F" w:rsidR="00ED0EBE" w:rsidRDefault="00ED0EBE" w:rsidP="00ED0EBE">
            <w:pPr>
              <w:pStyle w:val="NormalWeb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Productivity</w:t>
            </w:r>
            <w:r w:rsidR="00BD2962">
              <w:rPr>
                <w:rFonts w:ascii="FranklinGothic" w:hAnsi="FranklinGothic"/>
                <w:sz w:val="20"/>
                <w:szCs w:val="20"/>
              </w:rPr>
              <w:t xml:space="preserve"> of Small onion</w:t>
            </w:r>
          </w:p>
        </w:tc>
        <w:tc>
          <w:tcPr>
            <w:tcW w:w="4607" w:type="dxa"/>
          </w:tcPr>
          <w:p w14:paraId="310CFE40" w14:textId="7CCF9573" w:rsidR="00ED0EBE" w:rsidRDefault="00BD2962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P</w:t>
            </w:r>
            <w:r w:rsidR="00ED0EBE">
              <w:rPr>
                <w:rFonts w:ascii="FranklinGothic" w:hAnsi="FranklinGothic"/>
                <w:sz w:val="20"/>
                <w:szCs w:val="20"/>
              </w:rPr>
              <w:t>roductivity</w:t>
            </w:r>
            <w:r>
              <w:rPr>
                <w:rFonts w:ascii="FranklinGothic" w:hAnsi="FranklinGothic"/>
                <w:sz w:val="20"/>
                <w:szCs w:val="20"/>
              </w:rPr>
              <w:t xml:space="preserve"> of small onion</w:t>
            </w:r>
            <w:r w:rsidRPr="00BD2962">
              <w:rPr>
                <w:rFonts w:ascii="FranklinGothic" w:hAnsi="FranklinGothic"/>
                <w:sz w:val="20"/>
                <w:szCs w:val="20"/>
                <w:shd w:val="clear" w:color="auto" w:fill="FFC000"/>
              </w:rPr>
              <w:t>,</w:t>
            </w:r>
          </w:p>
        </w:tc>
      </w:tr>
      <w:tr w:rsidR="00ED0EBE" w14:paraId="20E3C5C2" w14:textId="77777777" w:rsidTr="00ED0EBE">
        <w:tc>
          <w:tcPr>
            <w:tcW w:w="1129" w:type="dxa"/>
          </w:tcPr>
          <w:p w14:paraId="29CF671B" w14:textId="1C900C18" w:rsidR="00ED0EBE" w:rsidRDefault="00BD2962" w:rsidP="007346C0">
            <w:pPr>
              <w:rPr>
                <w:lang w:val="en-US"/>
              </w:rPr>
            </w:pPr>
            <w:r>
              <w:rPr>
                <w:lang w:val="en-US"/>
              </w:rPr>
              <w:t>L65</w:t>
            </w:r>
          </w:p>
        </w:tc>
        <w:tc>
          <w:tcPr>
            <w:tcW w:w="3280" w:type="dxa"/>
          </w:tcPr>
          <w:p w14:paraId="14B32F62" w14:textId="64670543" w:rsidR="00ED0EBE" w:rsidRPr="00BD2962" w:rsidRDefault="00BD2962" w:rsidP="00BD2962">
            <w:pPr>
              <w:pStyle w:val="NormalWeb"/>
            </w:pPr>
            <w:r>
              <w:rPr>
                <w:rFonts w:ascii="FranklinGothic" w:hAnsi="FranklinGothic"/>
                <w:sz w:val="20"/>
                <w:szCs w:val="20"/>
              </w:rPr>
              <w:t xml:space="preserve">Fig 1 </w:t>
            </w:r>
          </w:p>
        </w:tc>
        <w:tc>
          <w:tcPr>
            <w:tcW w:w="4607" w:type="dxa"/>
          </w:tcPr>
          <w:p w14:paraId="392D7B66" w14:textId="4A03038E" w:rsidR="00ED0EBE" w:rsidRDefault="00BD2962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Fig.1</w:t>
            </w:r>
          </w:p>
        </w:tc>
      </w:tr>
      <w:tr w:rsidR="00BD2962" w14:paraId="657DF13A" w14:textId="77777777" w:rsidTr="00ED0EBE">
        <w:tc>
          <w:tcPr>
            <w:tcW w:w="1129" w:type="dxa"/>
          </w:tcPr>
          <w:p w14:paraId="74FAA268" w14:textId="78995F32" w:rsidR="00BD2962" w:rsidRDefault="007A429E" w:rsidP="007346C0">
            <w:pPr>
              <w:rPr>
                <w:lang w:val="en-US"/>
              </w:rPr>
            </w:pPr>
            <w:r>
              <w:rPr>
                <w:lang w:val="en-US"/>
              </w:rPr>
              <w:t>L67</w:t>
            </w:r>
          </w:p>
        </w:tc>
        <w:tc>
          <w:tcPr>
            <w:tcW w:w="3280" w:type="dxa"/>
          </w:tcPr>
          <w:p w14:paraId="4E3572FB" w14:textId="11B3FF5D" w:rsidR="00BD2962" w:rsidRPr="00BD2962" w:rsidRDefault="00BD2962" w:rsidP="00BD2962">
            <w:pPr>
              <w:pStyle w:val="NormalWeb"/>
            </w:pPr>
            <w:proofErr w:type="spellStart"/>
            <w:r>
              <w:rPr>
                <w:rFonts w:ascii="FranklinGothic" w:hAnsi="FranklinGothic"/>
                <w:sz w:val="20"/>
                <w:szCs w:val="20"/>
              </w:rPr>
              <w:t>Kowshika</w:t>
            </w:r>
            <w:proofErr w:type="spellEnd"/>
            <w:r>
              <w:rPr>
                <w:rFonts w:ascii="FranklinGothic" w:hAnsi="FranklinGothic"/>
                <w:sz w:val="20"/>
                <w:szCs w:val="20"/>
              </w:rPr>
              <w:t xml:space="preserve"> </w:t>
            </w:r>
            <w:r>
              <w:rPr>
                <w:rFonts w:ascii="FranklinGothic" w:hAnsi="FranklinGothic"/>
                <w:i/>
                <w:iCs/>
                <w:sz w:val="20"/>
                <w:szCs w:val="20"/>
              </w:rPr>
              <w:t xml:space="preserve">et al. </w:t>
            </w:r>
            <w:r>
              <w:rPr>
                <w:rFonts w:ascii="FranklinGothic" w:hAnsi="FranklinGothic"/>
                <w:sz w:val="20"/>
                <w:szCs w:val="20"/>
              </w:rPr>
              <w:t xml:space="preserve">(2019) </w:t>
            </w:r>
          </w:p>
        </w:tc>
        <w:tc>
          <w:tcPr>
            <w:tcW w:w="4607" w:type="dxa"/>
          </w:tcPr>
          <w:p w14:paraId="7388E31E" w14:textId="40E8BCD6" w:rsidR="00BD2962" w:rsidRDefault="007A429E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proofErr w:type="spellStart"/>
            <w:r>
              <w:rPr>
                <w:rFonts w:ascii="FranklinGothic" w:hAnsi="FranklinGothic"/>
                <w:sz w:val="20"/>
                <w:szCs w:val="20"/>
              </w:rPr>
              <w:t>Kowshika</w:t>
            </w:r>
            <w:proofErr w:type="spellEnd"/>
            <w:r>
              <w:rPr>
                <w:rFonts w:ascii="FranklinGothic" w:hAnsi="FranklinGothic"/>
                <w:sz w:val="20"/>
                <w:szCs w:val="20"/>
              </w:rPr>
              <w:t xml:space="preserve"> </w:t>
            </w:r>
            <w:r>
              <w:rPr>
                <w:rFonts w:ascii="FranklinGothic" w:hAnsi="FranklinGothic"/>
                <w:i/>
                <w:iCs/>
                <w:sz w:val="20"/>
                <w:szCs w:val="20"/>
              </w:rPr>
              <w:t xml:space="preserve">et al. </w:t>
            </w:r>
            <w:r>
              <w:rPr>
                <w:rFonts w:ascii="FranklinGothic" w:hAnsi="FranklinGothic"/>
                <w:sz w:val="20"/>
                <w:szCs w:val="20"/>
              </w:rPr>
              <w:t>(2019)</w:t>
            </w:r>
            <w:r w:rsidRPr="007A429E">
              <w:rPr>
                <w:rFonts w:ascii="FranklinGothic" w:hAnsi="FranklinGothic"/>
                <w:sz w:val="20"/>
                <w:szCs w:val="20"/>
                <w:shd w:val="clear" w:color="auto" w:fill="FFC000"/>
              </w:rPr>
              <w:t>,</w:t>
            </w:r>
          </w:p>
        </w:tc>
      </w:tr>
      <w:tr w:rsidR="007A429E" w14:paraId="48FAFC44" w14:textId="77777777" w:rsidTr="00ED0EBE">
        <w:tc>
          <w:tcPr>
            <w:tcW w:w="1129" w:type="dxa"/>
          </w:tcPr>
          <w:p w14:paraId="13AFB24D" w14:textId="3D02856E" w:rsidR="007A429E" w:rsidRDefault="007A429E" w:rsidP="007346C0">
            <w:pPr>
              <w:rPr>
                <w:lang w:val="en-US"/>
              </w:rPr>
            </w:pPr>
            <w:r>
              <w:rPr>
                <w:lang w:val="en-US"/>
              </w:rPr>
              <w:t>L69</w:t>
            </w:r>
          </w:p>
        </w:tc>
        <w:tc>
          <w:tcPr>
            <w:tcW w:w="3280" w:type="dxa"/>
          </w:tcPr>
          <w:p w14:paraId="5657F04A" w14:textId="056947E5" w:rsidR="007A429E" w:rsidRDefault="007A429E" w:rsidP="00BD2962">
            <w:pPr>
              <w:pStyle w:val="NormalWeb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DAT</w:t>
            </w:r>
          </w:p>
        </w:tc>
        <w:tc>
          <w:tcPr>
            <w:tcW w:w="4607" w:type="dxa"/>
          </w:tcPr>
          <w:p w14:paraId="06AA2931" w14:textId="3F53A170" w:rsidR="007A429E" w:rsidRDefault="007A429E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Days After Transplanting (Abbreviate one place)</w:t>
            </w:r>
          </w:p>
        </w:tc>
      </w:tr>
      <w:tr w:rsidR="007A429E" w14:paraId="5AD7DA7F" w14:textId="77777777" w:rsidTr="00ED0EBE">
        <w:tc>
          <w:tcPr>
            <w:tcW w:w="1129" w:type="dxa"/>
          </w:tcPr>
          <w:p w14:paraId="17CBB753" w14:textId="21C91518" w:rsidR="007A429E" w:rsidRDefault="007A429E" w:rsidP="007346C0">
            <w:pPr>
              <w:rPr>
                <w:lang w:val="en-US"/>
              </w:rPr>
            </w:pPr>
            <w:r>
              <w:rPr>
                <w:lang w:val="en-US"/>
              </w:rPr>
              <w:t>L70</w:t>
            </w:r>
          </w:p>
        </w:tc>
        <w:tc>
          <w:tcPr>
            <w:tcW w:w="3280" w:type="dxa"/>
          </w:tcPr>
          <w:p w14:paraId="7D44A152" w14:textId="4D50DA4D" w:rsidR="007A429E" w:rsidRPr="007A429E" w:rsidRDefault="007A429E" w:rsidP="007A429E">
            <w:pPr>
              <w:pStyle w:val="NormalWeb"/>
            </w:pPr>
            <w:r>
              <w:rPr>
                <w:rFonts w:ascii="FranklinGothic" w:hAnsi="FranklinGothic"/>
                <w:sz w:val="20"/>
                <w:szCs w:val="20"/>
              </w:rPr>
              <w:t xml:space="preserve">water- logging </w:t>
            </w:r>
          </w:p>
        </w:tc>
        <w:tc>
          <w:tcPr>
            <w:tcW w:w="4607" w:type="dxa"/>
          </w:tcPr>
          <w:p w14:paraId="4CEDD381" w14:textId="63373EAE" w:rsidR="007A429E" w:rsidRDefault="007A429E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water log</w:t>
            </w:r>
          </w:p>
        </w:tc>
      </w:tr>
      <w:tr w:rsidR="00CB38EB" w14:paraId="2EBE194A" w14:textId="77777777" w:rsidTr="00ED0EBE">
        <w:tc>
          <w:tcPr>
            <w:tcW w:w="1129" w:type="dxa"/>
          </w:tcPr>
          <w:p w14:paraId="1C1A9EA1" w14:textId="10EE84BA" w:rsidR="00CB38EB" w:rsidRDefault="00CB38EB" w:rsidP="007346C0">
            <w:pPr>
              <w:rPr>
                <w:lang w:val="en-US"/>
              </w:rPr>
            </w:pPr>
            <w:r>
              <w:rPr>
                <w:lang w:val="en-US"/>
              </w:rPr>
              <w:t>L73 - 80</w:t>
            </w:r>
          </w:p>
        </w:tc>
        <w:tc>
          <w:tcPr>
            <w:tcW w:w="3280" w:type="dxa"/>
          </w:tcPr>
          <w:p w14:paraId="44444E32" w14:textId="7940D274" w:rsidR="00CB38EB" w:rsidRPr="00CB38EB" w:rsidRDefault="00CB38EB" w:rsidP="00CB38EB">
            <w:pPr>
              <w:pStyle w:val="NormalWeb"/>
            </w:pPr>
            <w:r>
              <w:rPr>
                <w:rFonts w:ascii="FranklinGothic" w:hAnsi="FranklinGothic"/>
                <w:sz w:val="20"/>
                <w:szCs w:val="20"/>
              </w:rPr>
              <w:t>Full italic</w:t>
            </w:r>
            <w:r w:rsidRPr="00CB38EB">
              <w:rPr>
                <w:rFonts w:ascii="FranklinGothic" w:hAnsi="FranklinGothic"/>
                <w:sz w:val="20"/>
                <w:szCs w:val="20"/>
              </w:rPr>
              <w:t xml:space="preserve"> </w:t>
            </w:r>
            <w:r>
              <w:rPr>
                <w:rFonts w:ascii="FranklinGothic" w:hAnsi="FranklinGothic"/>
                <w:sz w:val="20"/>
                <w:szCs w:val="20"/>
              </w:rPr>
              <w:t>format</w:t>
            </w:r>
          </w:p>
        </w:tc>
        <w:tc>
          <w:tcPr>
            <w:tcW w:w="4607" w:type="dxa"/>
          </w:tcPr>
          <w:p w14:paraId="0B78A77D" w14:textId="1BFE6CE2" w:rsidR="00CB38EB" w:rsidRDefault="00CB38EB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Remove italic format</w:t>
            </w:r>
          </w:p>
        </w:tc>
      </w:tr>
      <w:tr w:rsidR="00CB38EB" w14:paraId="7241A07C" w14:textId="77777777" w:rsidTr="00ED0EBE">
        <w:tc>
          <w:tcPr>
            <w:tcW w:w="1129" w:type="dxa"/>
          </w:tcPr>
          <w:p w14:paraId="4B3595C7" w14:textId="7226388C" w:rsidR="00CB38EB" w:rsidRDefault="00CB38EB" w:rsidP="007346C0">
            <w:pPr>
              <w:rPr>
                <w:lang w:val="en-US"/>
              </w:rPr>
            </w:pPr>
            <w:r>
              <w:rPr>
                <w:lang w:val="en-US"/>
              </w:rPr>
              <w:t>L74</w:t>
            </w:r>
          </w:p>
        </w:tc>
        <w:tc>
          <w:tcPr>
            <w:tcW w:w="3280" w:type="dxa"/>
          </w:tcPr>
          <w:p w14:paraId="61BFC4F7" w14:textId="18F39950" w:rsidR="00CB38EB" w:rsidRDefault="00CB38EB" w:rsidP="00CB38EB">
            <w:pPr>
              <w:pStyle w:val="NormalWeb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()</w:t>
            </w:r>
          </w:p>
        </w:tc>
        <w:tc>
          <w:tcPr>
            <w:tcW w:w="4607" w:type="dxa"/>
          </w:tcPr>
          <w:p w14:paraId="14F4111F" w14:textId="310877C7" w:rsidR="00CB38EB" w:rsidRDefault="00CB38EB" w:rsidP="00012225">
            <w:pPr>
              <w:pStyle w:val="NormalWeb"/>
              <w:shd w:val="clear" w:color="auto" w:fill="FFFFFF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Remove</w:t>
            </w:r>
          </w:p>
        </w:tc>
      </w:tr>
      <w:tr w:rsidR="00CB38EB" w14:paraId="0D42D32F" w14:textId="77777777" w:rsidTr="00ED0EBE">
        <w:tc>
          <w:tcPr>
            <w:tcW w:w="1129" w:type="dxa"/>
          </w:tcPr>
          <w:p w14:paraId="33496B8F" w14:textId="6E9BB30C" w:rsidR="00CB38EB" w:rsidRDefault="00CB38EB" w:rsidP="007346C0">
            <w:pPr>
              <w:rPr>
                <w:lang w:val="en-US"/>
              </w:rPr>
            </w:pPr>
            <w:r>
              <w:rPr>
                <w:lang w:val="en-US"/>
              </w:rPr>
              <w:t>L76</w:t>
            </w:r>
          </w:p>
        </w:tc>
        <w:tc>
          <w:tcPr>
            <w:tcW w:w="3280" w:type="dxa"/>
          </w:tcPr>
          <w:p w14:paraId="22B0285D" w14:textId="5D07080D" w:rsidR="00CB38EB" w:rsidRPr="00CB38EB" w:rsidRDefault="00CB38EB" w:rsidP="00CB38EB">
            <w:pPr>
              <w:pStyle w:val="NormalWeb"/>
            </w:pPr>
            <w:r>
              <w:rPr>
                <w:rFonts w:ascii="FranklinGothic" w:hAnsi="FranklinGothic"/>
                <w:i/>
                <w:iCs/>
                <w:sz w:val="20"/>
                <w:szCs w:val="20"/>
              </w:rPr>
              <w:t xml:space="preserve">Productive while </w:t>
            </w:r>
          </w:p>
        </w:tc>
        <w:tc>
          <w:tcPr>
            <w:tcW w:w="4607" w:type="dxa"/>
          </w:tcPr>
          <w:p w14:paraId="5B094256" w14:textId="29DA3CAD" w:rsidR="00CB38EB" w:rsidRPr="00CB38EB" w:rsidRDefault="00CB38EB" w:rsidP="00CB38EB">
            <w:pPr>
              <w:pStyle w:val="NormalWeb"/>
            </w:pPr>
            <w:r w:rsidRPr="00CB38EB">
              <w:rPr>
                <w:rFonts w:ascii="FranklinGothic" w:hAnsi="FranklinGothic"/>
                <w:sz w:val="20"/>
                <w:szCs w:val="20"/>
              </w:rPr>
              <w:t>Productive</w:t>
            </w:r>
            <w:r w:rsidRPr="00CB38EB">
              <w:rPr>
                <w:rFonts w:ascii="FranklinGothic" w:hAnsi="FranklinGothic"/>
                <w:sz w:val="20"/>
                <w:szCs w:val="20"/>
                <w:shd w:val="clear" w:color="auto" w:fill="FFC000"/>
              </w:rPr>
              <w:t>,</w:t>
            </w:r>
            <w:r w:rsidRPr="00CB38EB">
              <w:rPr>
                <w:rFonts w:ascii="FranklinGothic" w:hAnsi="FranklinGothic"/>
                <w:sz w:val="20"/>
                <w:szCs w:val="20"/>
              </w:rPr>
              <w:t xml:space="preserve"> while</w:t>
            </w:r>
          </w:p>
        </w:tc>
      </w:tr>
      <w:tr w:rsidR="00CB38EB" w14:paraId="02CD6C01" w14:textId="77777777" w:rsidTr="00ED0EBE">
        <w:tc>
          <w:tcPr>
            <w:tcW w:w="1129" w:type="dxa"/>
          </w:tcPr>
          <w:p w14:paraId="56B68592" w14:textId="6A6437E6" w:rsidR="00CB38EB" w:rsidRDefault="00CB38EB" w:rsidP="007346C0">
            <w:pPr>
              <w:rPr>
                <w:lang w:val="en-US"/>
              </w:rPr>
            </w:pPr>
            <w:r>
              <w:rPr>
                <w:lang w:val="en-US"/>
              </w:rPr>
              <w:t>L82</w:t>
            </w:r>
          </w:p>
        </w:tc>
        <w:tc>
          <w:tcPr>
            <w:tcW w:w="3280" w:type="dxa"/>
          </w:tcPr>
          <w:p w14:paraId="332F243B" w14:textId="70377A5D" w:rsidR="00CB38EB" w:rsidRPr="00CB38EB" w:rsidRDefault="00CB38EB" w:rsidP="00CB38EB">
            <w:pPr>
              <w:pStyle w:val="NormalWeb"/>
            </w:pPr>
            <w:r>
              <w:rPr>
                <w:rFonts w:ascii="FranklinGothic" w:hAnsi="FranklinGothic"/>
                <w:color w:val="161616"/>
                <w:sz w:val="20"/>
                <w:szCs w:val="20"/>
              </w:rPr>
              <w:t xml:space="preserve">Research analysis on identifying </w:t>
            </w:r>
          </w:p>
        </w:tc>
        <w:tc>
          <w:tcPr>
            <w:tcW w:w="4607" w:type="dxa"/>
          </w:tcPr>
          <w:p w14:paraId="328DBE61" w14:textId="5BBE831F" w:rsidR="00CB38EB" w:rsidRPr="00CB38EB" w:rsidRDefault="00CB38EB" w:rsidP="00CB38EB">
            <w:pPr>
              <w:pStyle w:val="NormalWeb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 xml:space="preserve">Analysis </w:t>
            </w:r>
            <w:r w:rsidR="000C2956">
              <w:rPr>
                <w:rFonts w:ascii="FranklinGothic" w:hAnsi="FranklinGothic"/>
                <w:sz w:val="20"/>
                <w:szCs w:val="20"/>
              </w:rPr>
              <w:t>on</w:t>
            </w:r>
          </w:p>
        </w:tc>
      </w:tr>
      <w:tr w:rsidR="000C2956" w14:paraId="5779971A" w14:textId="77777777" w:rsidTr="00ED0EBE">
        <w:tc>
          <w:tcPr>
            <w:tcW w:w="1129" w:type="dxa"/>
          </w:tcPr>
          <w:p w14:paraId="1D68ED35" w14:textId="205D311A" w:rsidR="000C2956" w:rsidRDefault="000C2956" w:rsidP="007346C0">
            <w:pPr>
              <w:rPr>
                <w:lang w:val="en-US"/>
              </w:rPr>
            </w:pPr>
            <w:r>
              <w:rPr>
                <w:lang w:val="en-US"/>
              </w:rPr>
              <w:t>L84</w:t>
            </w:r>
          </w:p>
        </w:tc>
        <w:tc>
          <w:tcPr>
            <w:tcW w:w="3280" w:type="dxa"/>
          </w:tcPr>
          <w:p w14:paraId="5D60D82E" w14:textId="34CC2293" w:rsidR="000C2956" w:rsidRDefault="000C2956" w:rsidP="00CB38EB">
            <w:pPr>
              <w:pStyle w:val="NormalWeb"/>
              <w:rPr>
                <w:rFonts w:ascii="FranklinGothic" w:hAnsi="FranklinGothic"/>
                <w:color w:val="161616"/>
                <w:sz w:val="20"/>
                <w:szCs w:val="20"/>
              </w:rPr>
            </w:pPr>
            <w:r>
              <w:rPr>
                <w:rFonts w:ascii="FranklinGothic" w:hAnsi="FranklinGothic"/>
                <w:color w:val="161616"/>
                <w:sz w:val="20"/>
                <w:szCs w:val="20"/>
              </w:rPr>
              <w:t>2000-2015</w:t>
            </w:r>
          </w:p>
        </w:tc>
        <w:tc>
          <w:tcPr>
            <w:tcW w:w="4607" w:type="dxa"/>
          </w:tcPr>
          <w:p w14:paraId="675232F4" w14:textId="453413AE" w:rsidR="000C2956" w:rsidRDefault="000C2956" w:rsidP="00CB38EB">
            <w:pPr>
              <w:pStyle w:val="NormalWeb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Check period of study</w:t>
            </w:r>
          </w:p>
        </w:tc>
      </w:tr>
      <w:tr w:rsidR="000C2956" w14:paraId="602C3DA8" w14:textId="77777777" w:rsidTr="00ED0EBE">
        <w:tc>
          <w:tcPr>
            <w:tcW w:w="1129" w:type="dxa"/>
          </w:tcPr>
          <w:p w14:paraId="301CE409" w14:textId="62703B15" w:rsidR="000C2956" w:rsidRDefault="000C2956" w:rsidP="007346C0">
            <w:pPr>
              <w:rPr>
                <w:lang w:val="en-US"/>
              </w:rPr>
            </w:pPr>
            <w:r>
              <w:rPr>
                <w:lang w:val="en-US"/>
              </w:rPr>
              <w:t>L85 - 89</w:t>
            </w:r>
          </w:p>
        </w:tc>
        <w:tc>
          <w:tcPr>
            <w:tcW w:w="3280" w:type="dxa"/>
          </w:tcPr>
          <w:p w14:paraId="5F64EBD5" w14:textId="490DEA0E" w:rsidR="000C2956" w:rsidRPr="000C2956" w:rsidRDefault="000C2956" w:rsidP="00CB38EB">
            <w:pPr>
              <w:pStyle w:val="NormalWeb"/>
            </w:pPr>
            <w:r>
              <w:rPr>
                <w:rFonts w:ascii="FranklinGothic" w:hAnsi="FranklinGothic"/>
                <w:color w:val="161616"/>
                <w:sz w:val="20"/>
                <w:szCs w:val="20"/>
              </w:rPr>
              <w:t xml:space="preserve">Agro Climatic Zonation of Small Onion Productivity resulted in classifying High Rainfall Zone </w:t>
            </w:r>
            <w:r w:rsidRPr="000C2956">
              <w:rPr>
                <w:rFonts w:ascii="FranklinGothic" w:hAnsi="FranklinGothic"/>
                <w:color w:val="161616"/>
                <w:sz w:val="20"/>
                <w:szCs w:val="20"/>
              </w:rPr>
              <w:t xml:space="preserve">and Hilly area-High Altitude Zone to Low Productive; North Eastern Zone, North Western Zone, Cauvery Delta Zone and Southern Zone towards Moderately Productive and Western Zone alone to be Highly Productive. </w:t>
            </w:r>
          </w:p>
        </w:tc>
        <w:tc>
          <w:tcPr>
            <w:tcW w:w="4607" w:type="dxa"/>
          </w:tcPr>
          <w:p w14:paraId="3DB83DEB" w14:textId="19FFD95B" w:rsidR="000C2956" w:rsidRPr="000C2956" w:rsidRDefault="000C2956" w:rsidP="000C2956">
            <w:pPr>
              <w:pStyle w:val="NormalWeb"/>
              <w:jc w:val="both"/>
            </w:pPr>
            <w:r>
              <w:rPr>
                <w:rFonts w:ascii="FranklinGothic" w:hAnsi="FranklinGothic"/>
                <w:sz w:val="20"/>
                <w:szCs w:val="20"/>
              </w:rPr>
              <w:t>Among the seven Agro Climate Zones, the western zone was highly productive</w:t>
            </w:r>
            <w:r w:rsidR="00AF0428">
              <w:rPr>
                <w:rFonts w:ascii="FranklinGothic" w:hAnsi="FranklinGothic"/>
                <w:sz w:val="20"/>
                <w:szCs w:val="20"/>
              </w:rPr>
              <w:t>,</w:t>
            </w:r>
            <w:r>
              <w:rPr>
                <w:rFonts w:ascii="FranklinGothic" w:hAnsi="FranklinGothic"/>
                <w:sz w:val="20"/>
                <w:szCs w:val="20"/>
              </w:rPr>
              <w:t xml:space="preserve"> whereas the hilly and high rainfall zone were low productive region for small onion. The other four zone viz., </w:t>
            </w:r>
            <w:r>
              <w:rPr>
                <w:rFonts w:ascii="FranklinGothic" w:hAnsi="FranklinGothic"/>
                <w:color w:val="161616"/>
                <w:sz w:val="20"/>
                <w:szCs w:val="20"/>
              </w:rPr>
              <w:t xml:space="preserve">North Eastern Zone, North Western Zone, Cauvery Delta Zone and Southern Zone </w:t>
            </w:r>
            <w:r>
              <w:rPr>
                <w:rFonts w:ascii="FranklinGothic" w:hAnsi="FranklinGothic"/>
                <w:sz w:val="20"/>
                <w:szCs w:val="20"/>
              </w:rPr>
              <w:t>were moderately productive region for small onion.</w:t>
            </w:r>
          </w:p>
        </w:tc>
      </w:tr>
      <w:tr w:rsidR="00AF0428" w14:paraId="5276C559" w14:textId="77777777" w:rsidTr="00ED0EBE">
        <w:tc>
          <w:tcPr>
            <w:tcW w:w="1129" w:type="dxa"/>
          </w:tcPr>
          <w:p w14:paraId="714FFFBF" w14:textId="0469A55A" w:rsidR="00AF0428" w:rsidRDefault="00AF0428" w:rsidP="007346C0">
            <w:pPr>
              <w:rPr>
                <w:lang w:val="en-US"/>
              </w:rPr>
            </w:pPr>
            <w:r>
              <w:rPr>
                <w:lang w:val="en-US"/>
              </w:rPr>
              <w:t>L87,88</w:t>
            </w:r>
          </w:p>
        </w:tc>
        <w:tc>
          <w:tcPr>
            <w:tcW w:w="3280" w:type="dxa"/>
          </w:tcPr>
          <w:p w14:paraId="251323B8" w14:textId="43E5E60D" w:rsidR="00AF0428" w:rsidRPr="00AF0428" w:rsidRDefault="00AF0428" w:rsidP="00CB38EB">
            <w:pPr>
              <w:pStyle w:val="NormalWeb"/>
            </w:pPr>
            <w:r>
              <w:rPr>
                <w:rFonts w:ascii="FranklinGothic" w:hAnsi="FranklinGothic"/>
                <w:color w:val="161616"/>
                <w:sz w:val="20"/>
                <w:szCs w:val="20"/>
              </w:rPr>
              <w:t xml:space="preserve">The influence of rainfall deviation on Small onion productivity is in the negative terms revealing </w:t>
            </w:r>
            <w:r w:rsidRPr="00AF0428">
              <w:rPr>
                <w:rFonts w:ascii="FranklinGothic" w:hAnsi="FranklinGothic"/>
                <w:color w:val="161616"/>
                <w:sz w:val="20"/>
                <w:szCs w:val="20"/>
              </w:rPr>
              <w:t xml:space="preserve">the adverse effects of excess rainfall over Small onion crop. </w:t>
            </w:r>
          </w:p>
        </w:tc>
        <w:tc>
          <w:tcPr>
            <w:tcW w:w="4607" w:type="dxa"/>
          </w:tcPr>
          <w:p w14:paraId="6A4E21E2" w14:textId="03CEE362" w:rsidR="00AF0428" w:rsidRDefault="00AF0428" w:rsidP="000C2956">
            <w:pPr>
              <w:pStyle w:val="NormalWeb"/>
              <w:jc w:val="both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The excess rainfall had negative influence on the small onion production, which insisted</w:t>
            </w:r>
            <w:r w:rsidR="008A2D3C">
              <w:rPr>
                <w:rFonts w:ascii="FranklinGothic" w:hAnsi="FranklinGothic"/>
                <w:sz w:val="20"/>
                <w:szCs w:val="20"/>
              </w:rPr>
              <w:t xml:space="preserve"> that the </w:t>
            </w:r>
            <w:r>
              <w:rPr>
                <w:rFonts w:ascii="FranklinGothic" w:hAnsi="FranklinGothic"/>
                <w:sz w:val="20"/>
                <w:szCs w:val="20"/>
              </w:rPr>
              <w:t xml:space="preserve">drainage facility </w:t>
            </w:r>
            <w:r w:rsidR="008A2D3C">
              <w:rPr>
                <w:rFonts w:ascii="FranklinGothic" w:hAnsi="FranklinGothic"/>
                <w:sz w:val="20"/>
                <w:szCs w:val="20"/>
              </w:rPr>
              <w:t>must be ensured during rainy season for higher production of small onion.</w:t>
            </w:r>
            <w:r>
              <w:rPr>
                <w:rFonts w:ascii="FranklinGothic" w:hAnsi="FranklinGothic"/>
                <w:sz w:val="20"/>
                <w:szCs w:val="20"/>
              </w:rPr>
              <w:t xml:space="preserve"> </w:t>
            </w:r>
          </w:p>
        </w:tc>
      </w:tr>
      <w:tr w:rsidR="00474C06" w14:paraId="194BF46E" w14:textId="77777777" w:rsidTr="00ED0EBE">
        <w:tc>
          <w:tcPr>
            <w:tcW w:w="1129" w:type="dxa"/>
          </w:tcPr>
          <w:p w14:paraId="5247B0BC" w14:textId="39ACA4E1" w:rsidR="00474C06" w:rsidRDefault="00474C06" w:rsidP="007346C0">
            <w:pPr>
              <w:rPr>
                <w:lang w:val="en-US"/>
              </w:rPr>
            </w:pPr>
            <w:r>
              <w:rPr>
                <w:lang w:val="en-US"/>
              </w:rPr>
              <w:t>L108</w:t>
            </w:r>
          </w:p>
        </w:tc>
        <w:tc>
          <w:tcPr>
            <w:tcW w:w="3280" w:type="dxa"/>
          </w:tcPr>
          <w:p w14:paraId="23540739" w14:textId="2BBF64F1" w:rsidR="00474C06" w:rsidRDefault="00474C06" w:rsidP="00CB38EB">
            <w:pPr>
              <w:pStyle w:val="NormalWeb"/>
              <w:rPr>
                <w:rFonts w:ascii="FranklinGothic" w:hAnsi="FranklinGothic"/>
                <w:color w:val="161616"/>
                <w:sz w:val="20"/>
                <w:szCs w:val="20"/>
              </w:rPr>
            </w:pPr>
            <w:r>
              <w:rPr>
                <w:rFonts w:ascii="FranklinGothic" w:hAnsi="FranklinGothic"/>
                <w:color w:val="161616"/>
                <w:sz w:val="20"/>
                <w:szCs w:val="20"/>
              </w:rPr>
              <w:t>Table 1</w:t>
            </w:r>
          </w:p>
        </w:tc>
        <w:tc>
          <w:tcPr>
            <w:tcW w:w="4607" w:type="dxa"/>
          </w:tcPr>
          <w:p w14:paraId="69A5D0E6" w14:textId="0536E3B5" w:rsidR="00474C06" w:rsidRDefault="00474C06" w:rsidP="000C2956">
            <w:pPr>
              <w:pStyle w:val="NormalWeb"/>
              <w:jc w:val="both"/>
              <w:rPr>
                <w:rFonts w:ascii="FranklinGothic" w:hAnsi="FranklinGothic"/>
                <w:sz w:val="20"/>
                <w:szCs w:val="20"/>
              </w:rPr>
            </w:pPr>
            <w:r>
              <w:rPr>
                <w:rFonts w:ascii="FranklinGothic" w:hAnsi="FranklinGothic"/>
                <w:sz w:val="20"/>
                <w:szCs w:val="20"/>
              </w:rPr>
              <w:t>Should be in materials and methods</w:t>
            </w:r>
          </w:p>
        </w:tc>
      </w:tr>
    </w:tbl>
    <w:p w14:paraId="565DD6C3" w14:textId="2EE5EFD6" w:rsidR="00E54C31" w:rsidRDefault="007A429E">
      <w:pPr>
        <w:rPr>
          <w:lang w:val="en-US"/>
        </w:rPr>
      </w:pPr>
      <w:r>
        <w:rPr>
          <w:lang w:val="en-US"/>
        </w:rPr>
        <w:tab/>
      </w:r>
    </w:p>
    <w:p w14:paraId="34051213" w14:textId="1AAA517C" w:rsidR="005223B2" w:rsidRDefault="005223B2">
      <w:pPr>
        <w:rPr>
          <w:lang w:val="en-US"/>
        </w:rPr>
      </w:pPr>
      <w:r>
        <w:rPr>
          <w:lang w:val="en-US"/>
        </w:rPr>
        <w:t xml:space="preserve">– </w:t>
      </w:r>
    </w:p>
    <w:p w14:paraId="704B48B5" w14:textId="6962ACE6" w:rsidR="001746CB" w:rsidRDefault="00E46E0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174D846" w14:textId="6CA5C617" w:rsidR="001746CB" w:rsidRDefault="001746CB">
      <w:pPr>
        <w:rPr>
          <w:lang w:val="en-US"/>
        </w:rPr>
      </w:pPr>
    </w:p>
    <w:p w14:paraId="7D7A8CDB" w14:textId="77777777" w:rsidR="005223B2" w:rsidRPr="005223B2" w:rsidRDefault="005223B2">
      <w:pPr>
        <w:rPr>
          <w:lang w:val="en-US"/>
        </w:rPr>
      </w:pPr>
    </w:p>
    <w:sectPr w:rsidR="005223B2" w:rsidRPr="00522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Gothic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,BoldItalic">
    <w:altName w:val="Arial"/>
    <w:panose1 w:val="020B0604020202020204"/>
    <w:charset w:val="00"/>
    <w:family w:val="roman"/>
    <w:notTrueType/>
    <w:pitch w:val="default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7A59"/>
    <w:multiLevelType w:val="multilevel"/>
    <w:tmpl w:val="11FAFA5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E2135"/>
    <w:multiLevelType w:val="hybridMultilevel"/>
    <w:tmpl w:val="3426FCB4"/>
    <w:lvl w:ilvl="0" w:tplc="8DB84352">
      <w:start w:val="2000"/>
      <w:numFmt w:val="bullet"/>
      <w:lvlText w:val="-"/>
      <w:lvlJc w:val="left"/>
      <w:pPr>
        <w:ind w:left="720" w:hanging="360"/>
      </w:pPr>
      <w:rPr>
        <w:rFonts w:ascii="FranklinGothic" w:eastAsia="Times New Roman" w:hAnsi="Franklin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066B"/>
    <w:multiLevelType w:val="multilevel"/>
    <w:tmpl w:val="E0F0178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306CA"/>
    <w:multiLevelType w:val="multilevel"/>
    <w:tmpl w:val="6CE85F6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C5A81"/>
    <w:multiLevelType w:val="multilevel"/>
    <w:tmpl w:val="B5C862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D442A"/>
    <w:multiLevelType w:val="multilevel"/>
    <w:tmpl w:val="717C1C5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4337E"/>
    <w:multiLevelType w:val="multilevel"/>
    <w:tmpl w:val="3294A4DA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32540"/>
    <w:multiLevelType w:val="multilevel"/>
    <w:tmpl w:val="8434310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431C2"/>
    <w:multiLevelType w:val="multilevel"/>
    <w:tmpl w:val="13BEB6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02304"/>
    <w:multiLevelType w:val="hybridMultilevel"/>
    <w:tmpl w:val="9E7CA106"/>
    <w:lvl w:ilvl="0" w:tplc="1E46DC44">
      <w:start w:val="2000"/>
      <w:numFmt w:val="bullet"/>
      <w:lvlText w:val="-"/>
      <w:lvlJc w:val="left"/>
      <w:pPr>
        <w:ind w:left="720" w:hanging="360"/>
      </w:pPr>
      <w:rPr>
        <w:rFonts w:ascii="FranklinGothic" w:eastAsia="Times New Roman" w:hAnsi="Franklin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165A"/>
    <w:multiLevelType w:val="multilevel"/>
    <w:tmpl w:val="7D6AA96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6005F"/>
    <w:multiLevelType w:val="multilevel"/>
    <w:tmpl w:val="CABC020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778A8"/>
    <w:multiLevelType w:val="multilevel"/>
    <w:tmpl w:val="34003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14230"/>
    <w:multiLevelType w:val="multilevel"/>
    <w:tmpl w:val="BD52A23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A3697F"/>
    <w:multiLevelType w:val="multilevel"/>
    <w:tmpl w:val="1B1A0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B3EEB"/>
    <w:multiLevelType w:val="multilevel"/>
    <w:tmpl w:val="EEF01FA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45FC0"/>
    <w:multiLevelType w:val="multilevel"/>
    <w:tmpl w:val="22C4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4A7FA9"/>
    <w:multiLevelType w:val="multilevel"/>
    <w:tmpl w:val="7180C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757D36"/>
    <w:multiLevelType w:val="multilevel"/>
    <w:tmpl w:val="88BE5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636488"/>
    <w:multiLevelType w:val="multilevel"/>
    <w:tmpl w:val="1994B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8"/>
  </w:num>
  <w:num w:numId="5">
    <w:abstractNumId w:val="17"/>
  </w:num>
  <w:num w:numId="6">
    <w:abstractNumId w:val="12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3"/>
  </w:num>
  <w:num w:numId="13">
    <w:abstractNumId w:val="4"/>
  </w:num>
  <w:num w:numId="14">
    <w:abstractNumId w:val="3"/>
  </w:num>
  <w:num w:numId="15">
    <w:abstractNumId w:val="15"/>
  </w:num>
  <w:num w:numId="16">
    <w:abstractNumId w:val="0"/>
  </w:num>
  <w:num w:numId="17">
    <w:abstractNumId w:val="7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B2"/>
    <w:rsid w:val="00012225"/>
    <w:rsid w:val="00083597"/>
    <w:rsid w:val="000C2956"/>
    <w:rsid w:val="001746CB"/>
    <w:rsid w:val="00175C81"/>
    <w:rsid w:val="002D2C79"/>
    <w:rsid w:val="00474C06"/>
    <w:rsid w:val="00491E5F"/>
    <w:rsid w:val="005223B2"/>
    <w:rsid w:val="007346C0"/>
    <w:rsid w:val="0078000D"/>
    <w:rsid w:val="007A429E"/>
    <w:rsid w:val="008A2D3C"/>
    <w:rsid w:val="00AF0428"/>
    <w:rsid w:val="00BD2962"/>
    <w:rsid w:val="00CB38EB"/>
    <w:rsid w:val="00E46E08"/>
    <w:rsid w:val="00E54C31"/>
    <w:rsid w:val="00E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50A4E"/>
  <w15:chartTrackingRefBased/>
  <w15:docId w15:val="{64600628-FEC2-DD4D-BD65-1A1BA969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9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C31"/>
    <w:pPr>
      <w:spacing w:before="100" w:beforeAutospacing="1" w:after="100" w:afterAutospacing="1"/>
    </w:pPr>
  </w:style>
  <w:style w:type="character" w:customStyle="1" w:styleId="nd-word">
    <w:name w:val="nd-word"/>
    <w:basedOn w:val="DefaultParagraphFont"/>
    <w:rsid w:val="0008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Dheebakaran Ganesan</dc:creator>
  <cp:keywords/>
  <dc:description/>
  <cp:lastModifiedBy>Dheebakaran Ganesan</cp:lastModifiedBy>
  <cp:revision>5</cp:revision>
  <dcterms:created xsi:type="dcterms:W3CDTF">2020-10-10T02:29:00Z</dcterms:created>
  <dcterms:modified xsi:type="dcterms:W3CDTF">2020-10-10T04:11:00Z</dcterms:modified>
</cp:coreProperties>
</file>